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AC423E" w14:textId="0996B038" w:rsidR="00891895" w:rsidRPr="00CA4237" w:rsidRDefault="00AD3CA9" w:rsidP="0067758B">
      <w:pPr>
        <w:pStyle w:val="StyleENBilltitleText1"/>
        <w:rPr>
          <w:color w:val="auto"/>
          <w:lang w:val="en-GB"/>
        </w:rPr>
      </w:pPr>
      <w:r>
        <w:rPr>
          <w:color w:val="auto"/>
          <w:lang w:val="en-GB"/>
        </w:rPr>
        <w:t xml:space="preserve">Business and Planning </w:t>
      </w:r>
      <w:bookmarkStart w:id="0" w:name="_Hlk41064971"/>
      <w:r w:rsidR="006114EA">
        <w:rPr>
          <w:color w:val="auto"/>
          <w:lang w:val="en-GB"/>
        </w:rPr>
        <w:t>Act</w:t>
      </w:r>
      <w:r w:rsidR="007C02EB">
        <w:rPr>
          <w:color w:val="auto"/>
          <w:lang w:val="en-GB"/>
        </w:rPr>
        <w:t xml:space="preserve"> 2020</w:t>
      </w:r>
    </w:p>
    <w:bookmarkEnd w:id="0"/>
    <w:p w14:paraId="00FB56AA" w14:textId="03E6D9DF"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 xml:space="preserve">Y </w:t>
      </w:r>
      <w:r w:rsidR="00E718E1" w:rsidRPr="1470D4F3">
        <w:rPr>
          <w:rFonts w:cs="Arial"/>
          <w:lang w:val="en-GB"/>
        </w:rPr>
        <w:t>NOTE</w:t>
      </w:r>
      <w:r w:rsidR="5950CA1E" w:rsidRPr="1470D4F3">
        <w:rPr>
          <w:rFonts w:cs="Arial"/>
          <w:lang w:val="en-GB"/>
        </w:rPr>
        <w:t>s</w:t>
      </w:r>
      <w:r w:rsidR="00C5196E">
        <w:rPr>
          <w:rFonts w:cs="Arial"/>
          <w:lang w:val="en-GB"/>
        </w:rPr>
        <w:t xml:space="preserve"> </w:t>
      </w:r>
    </w:p>
    <w:sdt>
      <w:sdtPr>
        <w:rPr>
          <w:lang w:val="en-GB"/>
        </w:rPr>
        <w:id w:val="2373131"/>
        <w:lock w:val="sdtContentLocked"/>
        <w:placeholder>
          <w:docPart w:val="E981BF7FA6DB4EBF8FCB1771437805B3"/>
        </w:placeholder>
        <w:group/>
      </w:sdtPr>
      <w:sdtContent>
        <w:p w14:paraId="4538611E" w14:textId="4CBB2715"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1EF29FEE" w14:textId="40F81C03" w:rsidR="00E718E1" w:rsidRPr="007879DF" w:rsidRDefault="00E718E1" w:rsidP="00146FE0">
      <w:pPr>
        <w:pStyle w:val="StyleStyleENIntroTextLatinPalatinoLinotype-RomanBackg"/>
        <w:rPr>
          <w:color w:val="auto"/>
        </w:rPr>
      </w:pPr>
      <w:r w:rsidRPr="007879DF">
        <w:rPr>
          <w:color w:val="auto"/>
        </w:rPr>
        <w:t>Thes</w:t>
      </w:r>
      <w:r w:rsidR="00D21C41">
        <w:rPr>
          <w:color w:val="auto"/>
        </w:rPr>
        <w:t>e</w:t>
      </w:r>
      <w:r w:rsidRPr="007879DF">
        <w:rPr>
          <w:color w:val="auto"/>
        </w:rPr>
        <w:t xml:space="preserve"> </w:t>
      </w:r>
      <w:r w:rsidRPr="00AD3CA9">
        <w:rPr>
          <w:color w:val="auto"/>
        </w:rPr>
        <w:t>Explanatory Notes re</w:t>
      </w:r>
      <w:r w:rsidR="007959B1" w:rsidRPr="00AD3CA9">
        <w:rPr>
          <w:color w:val="auto"/>
        </w:rPr>
        <w:t>l</w:t>
      </w:r>
      <w:r w:rsidRPr="00AD3CA9">
        <w:rPr>
          <w:color w:val="auto"/>
        </w:rPr>
        <w:t>ate to the</w:t>
      </w:r>
      <w:r w:rsidR="00AD3CA9" w:rsidRPr="00AD3CA9">
        <w:rPr>
          <w:color w:val="auto"/>
        </w:rPr>
        <w:t xml:space="preserve"> Business and Planning</w:t>
      </w:r>
      <w:r w:rsidR="00A314DF" w:rsidRPr="00AD3CA9">
        <w:t xml:space="preserve"> </w:t>
      </w:r>
      <w:sdt>
        <w:sdtPr>
          <w:rPr>
            <w:color w:val="auto"/>
          </w:rPr>
          <w:alias w:val="BillAct"/>
          <w:tag w:val="BillAct"/>
          <w:id w:val="2093966807"/>
          <w:lock w:val="sdtLocked"/>
          <w:placeholder>
            <w:docPart w:val="66F6B63E2FD04ED8B1296EFC9DF8DCBF"/>
          </w:placeholder>
        </w:sdtPr>
        <w:sdtContent>
          <w:r w:rsidR="00FB328C">
            <w:rPr>
              <w:color w:val="auto"/>
            </w:rPr>
            <w:t>A</w:t>
          </w:r>
          <w:r w:rsidR="006114EA">
            <w:rPr>
              <w:color w:val="auto"/>
            </w:rPr>
            <w:t>ct</w:t>
          </w:r>
          <w:r w:rsidR="007C02EB">
            <w:rPr>
              <w:color w:val="auto"/>
            </w:rPr>
            <w:t xml:space="preserve"> 2020</w:t>
          </w:r>
        </w:sdtContent>
      </w:sdt>
      <w:r w:rsidR="00A314DF" w:rsidRPr="00AD3CA9">
        <w:t xml:space="preserve"> </w:t>
      </w:r>
      <w:sdt>
        <w:sdtPr>
          <w:rPr>
            <w:color w:val="auto"/>
          </w:rPr>
          <w:alias w:val="Stage"/>
          <w:tag w:val="Stage"/>
          <w:id w:val="1175306958"/>
          <w:lock w:val="sdtLocked"/>
          <w:placeholder>
            <w:docPart w:val="63410FC80E85449C9292839270E9BB03"/>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Content>
          <w:r w:rsidR="006114EA">
            <w:rPr>
              <w:color w:val="auto"/>
            </w:rPr>
            <w:t>which received Royal Assent</w:t>
          </w:r>
        </w:sdtContent>
      </w:sdt>
      <w:r w:rsidR="006E11F6">
        <w:rPr>
          <w:color w:val="auto"/>
        </w:rPr>
        <w:t xml:space="preserve"> on </w:t>
      </w:r>
      <w:r w:rsidR="006114EA">
        <w:rPr>
          <w:color w:val="auto"/>
        </w:rPr>
        <w:t xml:space="preserve">22 July </w:t>
      </w:r>
      <w:r w:rsidR="006E11F6">
        <w:rPr>
          <w:color w:val="auto"/>
        </w:rPr>
        <w:t>2020</w:t>
      </w:r>
      <w:r w:rsidR="00A314DF" w:rsidRPr="00AD3CA9">
        <w:rPr>
          <w:color w:val="auto"/>
        </w:rPr>
        <w:t xml:space="preserve"> (</w:t>
      </w:r>
      <w:sdt>
        <w:sdtPr>
          <w:rPr>
            <w:color w:val="auto"/>
          </w:rPr>
          <w:alias w:val="BNumber"/>
          <w:tag w:val="BNumber"/>
          <w:id w:val="-500813376"/>
          <w:lock w:val="sdtLocked"/>
          <w:placeholder>
            <w:docPart w:val="D387DDEF58504C8B8A6A4F2F4369144C"/>
          </w:placeholder>
        </w:sdtPr>
        <w:sdtContent>
          <w:r w:rsidR="00F35D62">
            <w:rPr>
              <w:color w:val="auto"/>
            </w:rPr>
            <w:t xml:space="preserve">c. </w:t>
          </w:r>
        </w:sdtContent>
      </w:sdt>
      <w:sdt>
        <w:sdtPr>
          <w:rPr>
            <w:color w:val="auto"/>
          </w:rPr>
          <w:alias w:val="BillNumber"/>
          <w:tag w:val="BillNumber"/>
          <w:id w:val="-470833935"/>
          <w:lock w:val="sdtLocked"/>
          <w:placeholder>
            <w:docPart w:val="0CBEF68942ED41C8AB4E8E6343BFAB33"/>
          </w:placeholder>
          <w:dataBinding w:prefixMappings="xmlns:ns0='http://purl.org/dc/elements/1.1/' xmlns:ns1='http://schemas.openxmlformats.org/package/2006/metadata/core-properties' " w:xpath="/ns1:coreProperties[1]/ns1:category[1]" w:storeItemID="{6C3C8BC8-F283-45AE-878A-BAB7291924A1}"/>
          <w:text/>
        </w:sdtPr>
        <w:sdtContent>
          <w:r w:rsidR="00F74AD6">
            <w:rPr>
              <w:color w:val="auto"/>
            </w:rPr>
            <w:t>c.16</w:t>
          </w:r>
        </w:sdtContent>
      </w:sdt>
      <w:r w:rsidR="01EF07DF" w:rsidRPr="00AD3CA9">
        <w:rPr>
          <w:color w:val="auto"/>
        </w:rPr>
        <w:t>).</w:t>
      </w:r>
    </w:p>
    <w:p w14:paraId="5CEE3F35" w14:textId="6028C4A7" w:rsidR="00E718E1" w:rsidRPr="00AE5693" w:rsidRDefault="00E718E1" w:rsidP="00146FE0">
      <w:pPr>
        <w:pStyle w:val="StyleENIntroTextBulletedLatinPalatinoLinotype-Roman"/>
      </w:pPr>
      <w:r w:rsidRPr="007879DF">
        <w:rPr>
          <w:color w:val="auto"/>
        </w:rPr>
        <w:t xml:space="preserve">These Explanatory Notes have been </w:t>
      </w:r>
      <w:sdt>
        <w:sdtPr>
          <w:rPr>
            <w:color w:val="auto"/>
          </w:r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Content>
          <w:r w:rsidR="00F55C29">
            <w:rPr>
              <w:color w:val="auto"/>
            </w:rPr>
            <w:t>produced by the Department for Business, Energy &amp; Industrial Strategy</w:t>
          </w:r>
        </w:sdtContent>
      </w:sdt>
      <w:r w:rsidRPr="007879DF">
        <w:rPr>
          <w:color w:val="auto"/>
        </w:rPr>
        <w:t xml:space="preserve"> in order to assist the reader </w:t>
      </w:r>
      <w:sdt>
        <w:sdtPr>
          <w:rPr>
            <w:color w:val="auto"/>
          </w:rPr>
          <w:alias w:val="BillAct2"/>
          <w:tag w:val="BillAct2"/>
          <w:id w:val="22676694"/>
          <w:lock w:val="sdtLocked"/>
          <w:placeholder>
            <w:docPart w:val="AA6E0A2FDC944D3F973BC56C7811C961"/>
          </w:placeholder>
        </w:sdtPr>
        <w:sdtContent>
          <w:r w:rsidR="007527CD">
            <w:rPr>
              <w:color w:val="auto"/>
            </w:rPr>
            <w:t>in understanding the Act</w:t>
          </w:r>
        </w:sdtContent>
      </w:sdt>
      <w:r w:rsidRPr="007879DF">
        <w:rPr>
          <w:color w:val="auto"/>
        </w:rPr>
        <w:t>. They do not form part of the</w:t>
      </w:r>
      <w:r w:rsidRPr="00146FE0">
        <w:t xml:space="preserve"> </w:t>
      </w:r>
      <w:sdt>
        <w:sdtPr>
          <w:alias w:val="BillAct3"/>
          <w:tag w:val="BillAct3"/>
          <w:id w:val="22676698"/>
          <w:lock w:val="sdtLocked"/>
          <w:placeholder>
            <w:docPart w:val="AA6E0A2FDC944D3F973BC56C7811C961"/>
          </w:placeholder>
        </w:sdtPr>
        <w:sdtContent>
          <w:r w:rsidR="007527CD">
            <w:t>Act</w:t>
          </w:r>
        </w:sdtContent>
      </w:sdt>
      <w:r w:rsidR="00F4644B" w:rsidRPr="00AE5693">
        <w:t xml:space="preserve"> </w:t>
      </w:r>
      <w:r w:rsidRPr="00AE5693">
        <w:t>and have not been endorsed by Parliament.</w:t>
      </w:r>
    </w:p>
    <w:p w14:paraId="3AFBB49D" w14:textId="170D2E36"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sdt>
        <w:sdtPr>
          <w:alias w:val="BillAct4"/>
          <w:tag w:val="BillAct4"/>
          <w:id w:val="22676700"/>
          <w:lock w:val="sdtLocked"/>
          <w:placeholder>
            <w:docPart w:val="AA6E0A2FDC944D3F973BC56C7811C961"/>
          </w:placeholder>
        </w:sdtPr>
        <w:sdtContent>
          <w:r w:rsidR="006114EA">
            <w:t>Act</w:t>
          </w:r>
        </w:sdtContent>
      </w:sdt>
      <w:r w:rsidR="00F4644B" w:rsidRPr="00146FE0">
        <w:t xml:space="preserve"> </w:t>
      </w:r>
      <w:r w:rsidR="00FD6AE0" w:rsidRPr="00146FE0">
        <w:t xml:space="preserve">will mean in practice; provide background information on the development of policy; and provide additional information on how the </w:t>
      </w:r>
      <w:sdt>
        <w:sdtPr>
          <w:alias w:val="BillAct5"/>
          <w:tag w:val="BillAct5"/>
          <w:id w:val="22676702"/>
          <w:lock w:val="sdtLocked"/>
          <w:placeholder>
            <w:docPart w:val="AA6E0A2FDC944D3F973BC56C7811C961"/>
          </w:placeholder>
        </w:sdtPr>
        <w:sdtContent>
          <w:r w:rsidR="007527CD">
            <w:t>Act</w:t>
          </w:r>
        </w:sdtContent>
      </w:sdt>
      <w:r w:rsidR="00F4644B" w:rsidRPr="00AE5693">
        <w:t xml:space="preserve"> </w:t>
      </w:r>
      <w:r w:rsidR="00FD6AE0" w:rsidRPr="00AE5693">
        <w:t xml:space="preserve">will affect existing legislation in this area. </w:t>
      </w:r>
    </w:p>
    <w:p w14:paraId="654CB523" w14:textId="2E938171"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sdt>
        <w:sdtPr>
          <w:alias w:val="BillAct6"/>
          <w:tag w:val="BillAct6"/>
          <w:id w:val="22676704"/>
          <w:lock w:val="sdtLocked"/>
          <w:placeholder>
            <w:docPart w:val="AA6E0A2FDC944D3F973BC56C7811C961"/>
          </w:placeholder>
        </w:sdtPr>
        <w:sdtContent>
          <w:r w:rsidR="007527CD">
            <w:t>Act</w:t>
          </w:r>
        </w:sdtContent>
      </w:sdt>
      <w:r w:rsidRPr="00146FE0">
        <w:t xml:space="preserve">. They are not, and are not intended to be, a comprehensive description of the </w:t>
      </w:r>
      <w:sdt>
        <w:sdtPr>
          <w:alias w:val="BillAct7"/>
          <w:tag w:val="BillAct7"/>
          <w:id w:val="22676706"/>
          <w:lock w:val="sdtLocked"/>
          <w:placeholder>
            <w:docPart w:val="AA6E0A2FDC944D3F973BC56C7811C961"/>
          </w:placeholder>
        </w:sdtPr>
        <w:sdtContent>
          <w:r w:rsidR="007527CD">
            <w:t>Act</w:t>
          </w:r>
        </w:sdtContent>
      </w:sdt>
      <w:r w:rsidR="005D36BD" w:rsidRPr="00146FE0">
        <w:t>.</w:t>
      </w:r>
    </w:p>
    <w:p w14:paraId="4ACDF234" w14:textId="1764F51E" w:rsidR="00C54216" w:rsidRPr="00CA4237" w:rsidRDefault="000815DA" w:rsidP="00EC4FF9">
      <w:pPr>
        <w:pStyle w:val="ENHeading1Unindexed"/>
        <w:rPr>
          <w:lang w:val="en-GB"/>
        </w:rPr>
      </w:pPr>
      <w:r w:rsidRPr="00CA4237">
        <w:rPr>
          <w:lang w:val="en-GB"/>
        </w:rPr>
        <w:br w:type="page"/>
      </w:r>
      <w:sdt>
        <w:sdtPr>
          <w:rPr>
            <w:lang w:val="en-GB"/>
          </w:rPr>
          <w:id w:val="10370503"/>
          <w:lock w:val="sdtContentLocked"/>
          <w:placeholder>
            <w:docPart w:val="E981BF7FA6DB4EBF8FCB1771437805B3"/>
          </w:placeholder>
          <w:group/>
        </w:sdtPr>
        <w:sdtContent>
          <w:r w:rsidR="00EC4FF9" w:rsidRPr="00CA4237">
            <w:rPr>
              <w:lang w:val="en-GB"/>
            </w:rPr>
            <w:t>Table of C</w:t>
          </w:r>
          <w:r w:rsidR="00E718E1" w:rsidRPr="00CA4237">
            <w:rPr>
              <w:lang w:val="en-GB"/>
            </w:rPr>
            <w:t>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5"/>
        <w:gridCol w:w="4511"/>
      </w:tblGrid>
      <w:sdt>
        <w:sdtPr>
          <w:rPr>
            <w:rFonts w:eastAsia="Times New Roman" w:cs="Times New Roman"/>
          </w:rPr>
          <w:id w:val="21846932"/>
          <w:lock w:val="contentLocked"/>
          <w:placeholder>
            <w:docPart w:val="77D4665386684680939F5D96B66B7879"/>
          </w:placeholder>
          <w:group/>
        </w:sdtPr>
        <w:sdtContent>
          <w:tr w:rsidR="00EC4FF9" w:rsidRPr="00AE5693" w14:paraId="53467E15" w14:textId="77777777" w:rsidTr="00EC4FF9">
            <w:tc>
              <w:tcPr>
                <w:tcW w:w="4643" w:type="dxa"/>
              </w:tcPr>
              <w:p w14:paraId="59D1A3B5" w14:textId="77777777" w:rsidR="00EC4FF9" w:rsidRPr="00AE5693" w:rsidRDefault="00EC4FF9" w:rsidP="00F74AD6">
                <w:pPr>
                  <w:pStyle w:val="StyleTOC1Bold"/>
                  <w:jc w:val="left"/>
                </w:pPr>
                <w:r w:rsidRPr="00AE5693">
                  <w:t>Subject</w:t>
                </w:r>
              </w:p>
            </w:tc>
            <w:tc>
              <w:tcPr>
                <w:tcW w:w="4644" w:type="dxa"/>
              </w:tcPr>
              <w:p w14:paraId="5A824965" w14:textId="5F875AEB" w:rsidR="00EC4FF9" w:rsidRPr="00AE5693" w:rsidRDefault="00EC4FF9" w:rsidP="0067758B">
                <w:pPr>
                  <w:pStyle w:val="StyleTOC1BoldRight"/>
                </w:pPr>
                <w:r w:rsidRPr="00AE5693">
                  <w:t>Page of these Notes</w:t>
                </w:r>
              </w:p>
            </w:tc>
          </w:tr>
        </w:sdtContent>
      </w:sdt>
    </w:tbl>
    <w:p w14:paraId="5CB3CD29" w14:textId="595EE586" w:rsidR="00450CBE" w:rsidRDefault="00970E42">
      <w:pPr>
        <w:pStyle w:val="TOC1"/>
        <w:rPr>
          <w:rFonts w:asciiTheme="minorHAnsi" w:eastAsiaTheme="minorEastAsia" w:hAnsiTheme="minorHAnsi"/>
          <w:b w:val="0"/>
          <w:bCs w:val="0"/>
          <w:noProof/>
          <w:sz w:val="22"/>
          <w:szCs w:val="22"/>
          <w:lang w:val="en-GB" w:eastAsia="en-GB" w:bidi="ar-SA"/>
        </w:rPr>
      </w:pPr>
      <w:r>
        <w:fldChar w:fldCharType="begin"/>
      </w:r>
      <w:r>
        <w:instrText xml:space="preserve"> TOC \o "1-3" \h \z \t "Heading 4,4,Heading 5,5,H: Subheading 4,4,Section Heading,4,H: Subheading 5,5" </w:instrText>
      </w:r>
      <w:r>
        <w:fldChar w:fldCharType="separate"/>
      </w:r>
      <w:hyperlink w:anchor="_Toc47945407" w:history="1">
        <w:r w:rsidR="00450CBE" w:rsidRPr="00705480">
          <w:rPr>
            <w:rStyle w:val="Hyperlink"/>
            <w:noProof/>
          </w:rPr>
          <w:t>Overview of the Act</w:t>
        </w:r>
        <w:r w:rsidR="00450CBE">
          <w:rPr>
            <w:noProof/>
            <w:webHidden/>
          </w:rPr>
          <w:tab/>
        </w:r>
        <w:r w:rsidR="00450CBE">
          <w:rPr>
            <w:noProof/>
            <w:webHidden/>
          </w:rPr>
          <w:fldChar w:fldCharType="begin"/>
        </w:r>
        <w:r w:rsidR="00450CBE">
          <w:rPr>
            <w:noProof/>
            <w:webHidden/>
          </w:rPr>
          <w:instrText xml:space="preserve"> PAGEREF _Toc47945407 \h </w:instrText>
        </w:r>
        <w:r w:rsidR="00450CBE">
          <w:rPr>
            <w:noProof/>
            <w:webHidden/>
          </w:rPr>
        </w:r>
        <w:r w:rsidR="00450CBE">
          <w:rPr>
            <w:noProof/>
            <w:webHidden/>
          </w:rPr>
          <w:fldChar w:fldCharType="separate"/>
        </w:r>
        <w:r w:rsidR="00450CBE">
          <w:rPr>
            <w:noProof/>
            <w:webHidden/>
          </w:rPr>
          <w:t>4</w:t>
        </w:r>
        <w:r w:rsidR="00450CBE">
          <w:rPr>
            <w:noProof/>
            <w:webHidden/>
          </w:rPr>
          <w:fldChar w:fldCharType="end"/>
        </w:r>
      </w:hyperlink>
    </w:p>
    <w:p w14:paraId="78D295A0" w14:textId="6093BFE4" w:rsidR="00450CBE" w:rsidRDefault="00450CBE">
      <w:pPr>
        <w:pStyle w:val="TOC1"/>
        <w:rPr>
          <w:rFonts w:asciiTheme="minorHAnsi" w:eastAsiaTheme="minorEastAsia" w:hAnsiTheme="minorHAnsi"/>
          <w:b w:val="0"/>
          <w:bCs w:val="0"/>
          <w:noProof/>
          <w:sz w:val="22"/>
          <w:szCs w:val="22"/>
          <w:lang w:val="en-GB" w:eastAsia="en-GB" w:bidi="ar-SA"/>
        </w:rPr>
      </w:pPr>
      <w:hyperlink w:anchor="_Toc47945408" w:history="1">
        <w:r w:rsidRPr="00705480">
          <w:rPr>
            <w:rStyle w:val="Hyperlink"/>
            <w:noProof/>
          </w:rPr>
          <w:t>Policy background</w:t>
        </w:r>
        <w:r>
          <w:rPr>
            <w:noProof/>
            <w:webHidden/>
          </w:rPr>
          <w:tab/>
        </w:r>
        <w:r>
          <w:rPr>
            <w:noProof/>
            <w:webHidden/>
          </w:rPr>
          <w:fldChar w:fldCharType="begin"/>
        </w:r>
        <w:r>
          <w:rPr>
            <w:noProof/>
            <w:webHidden/>
          </w:rPr>
          <w:instrText xml:space="preserve"> PAGEREF _Toc47945408 \h </w:instrText>
        </w:r>
        <w:r>
          <w:rPr>
            <w:noProof/>
            <w:webHidden/>
          </w:rPr>
        </w:r>
        <w:r>
          <w:rPr>
            <w:noProof/>
            <w:webHidden/>
          </w:rPr>
          <w:fldChar w:fldCharType="separate"/>
        </w:r>
        <w:r>
          <w:rPr>
            <w:noProof/>
            <w:webHidden/>
          </w:rPr>
          <w:t>4</w:t>
        </w:r>
        <w:r>
          <w:rPr>
            <w:noProof/>
            <w:webHidden/>
          </w:rPr>
          <w:fldChar w:fldCharType="end"/>
        </w:r>
      </w:hyperlink>
    </w:p>
    <w:p w14:paraId="41C3255E" w14:textId="147CC387" w:rsidR="00450CBE" w:rsidRDefault="00450CBE">
      <w:pPr>
        <w:pStyle w:val="TOC1"/>
        <w:rPr>
          <w:rFonts w:asciiTheme="minorHAnsi" w:eastAsiaTheme="minorEastAsia" w:hAnsiTheme="minorHAnsi"/>
          <w:b w:val="0"/>
          <w:bCs w:val="0"/>
          <w:noProof/>
          <w:sz w:val="22"/>
          <w:szCs w:val="22"/>
          <w:lang w:val="en-GB" w:eastAsia="en-GB" w:bidi="ar-SA"/>
        </w:rPr>
      </w:pPr>
      <w:hyperlink w:anchor="_Toc47945409" w:history="1">
        <w:r w:rsidRPr="00705480">
          <w:rPr>
            <w:rStyle w:val="Hyperlink"/>
            <w:noProof/>
          </w:rPr>
          <w:t>Legal background</w:t>
        </w:r>
        <w:r>
          <w:rPr>
            <w:noProof/>
            <w:webHidden/>
          </w:rPr>
          <w:tab/>
        </w:r>
        <w:r>
          <w:rPr>
            <w:noProof/>
            <w:webHidden/>
          </w:rPr>
          <w:fldChar w:fldCharType="begin"/>
        </w:r>
        <w:r>
          <w:rPr>
            <w:noProof/>
            <w:webHidden/>
          </w:rPr>
          <w:instrText xml:space="preserve"> PAGEREF _Toc47945409 \h </w:instrText>
        </w:r>
        <w:r>
          <w:rPr>
            <w:noProof/>
            <w:webHidden/>
          </w:rPr>
        </w:r>
        <w:r>
          <w:rPr>
            <w:noProof/>
            <w:webHidden/>
          </w:rPr>
          <w:fldChar w:fldCharType="separate"/>
        </w:r>
        <w:r>
          <w:rPr>
            <w:noProof/>
            <w:webHidden/>
          </w:rPr>
          <w:t>9</w:t>
        </w:r>
        <w:r>
          <w:rPr>
            <w:noProof/>
            <w:webHidden/>
          </w:rPr>
          <w:fldChar w:fldCharType="end"/>
        </w:r>
      </w:hyperlink>
    </w:p>
    <w:p w14:paraId="767D65EE" w14:textId="651DBF43" w:rsidR="00450CBE" w:rsidRDefault="00450CBE">
      <w:pPr>
        <w:pStyle w:val="TOC1"/>
        <w:rPr>
          <w:rFonts w:asciiTheme="minorHAnsi" w:eastAsiaTheme="minorEastAsia" w:hAnsiTheme="minorHAnsi"/>
          <w:b w:val="0"/>
          <w:bCs w:val="0"/>
          <w:noProof/>
          <w:sz w:val="22"/>
          <w:szCs w:val="22"/>
          <w:lang w:val="en-GB" w:eastAsia="en-GB" w:bidi="ar-SA"/>
        </w:rPr>
      </w:pPr>
      <w:hyperlink w:anchor="_Toc47945410" w:history="1">
        <w:r w:rsidRPr="00705480">
          <w:rPr>
            <w:rStyle w:val="Hyperlink"/>
            <w:noProof/>
          </w:rPr>
          <w:t>Territorial extent and application</w:t>
        </w:r>
        <w:r>
          <w:rPr>
            <w:noProof/>
            <w:webHidden/>
          </w:rPr>
          <w:tab/>
        </w:r>
        <w:r>
          <w:rPr>
            <w:noProof/>
            <w:webHidden/>
          </w:rPr>
          <w:fldChar w:fldCharType="begin"/>
        </w:r>
        <w:r>
          <w:rPr>
            <w:noProof/>
            <w:webHidden/>
          </w:rPr>
          <w:instrText xml:space="preserve"> PAGEREF _Toc47945410 \h </w:instrText>
        </w:r>
        <w:r>
          <w:rPr>
            <w:noProof/>
            <w:webHidden/>
          </w:rPr>
        </w:r>
        <w:r>
          <w:rPr>
            <w:noProof/>
            <w:webHidden/>
          </w:rPr>
          <w:fldChar w:fldCharType="separate"/>
        </w:r>
        <w:r>
          <w:rPr>
            <w:noProof/>
            <w:webHidden/>
          </w:rPr>
          <w:t>13</w:t>
        </w:r>
        <w:r>
          <w:rPr>
            <w:noProof/>
            <w:webHidden/>
          </w:rPr>
          <w:fldChar w:fldCharType="end"/>
        </w:r>
      </w:hyperlink>
    </w:p>
    <w:p w14:paraId="43BC530C" w14:textId="680A1E5A" w:rsidR="00450CBE" w:rsidRDefault="00450CBE">
      <w:pPr>
        <w:pStyle w:val="TOC1"/>
        <w:rPr>
          <w:rFonts w:asciiTheme="minorHAnsi" w:eastAsiaTheme="minorEastAsia" w:hAnsiTheme="minorHAnsi"/>
          <w:b w:val="0"/>
          <w:bCs w:val="0"/>
          <w:noProof/>
          <w:sz w:val="22"/>
          <w:szCs w:val="22"/>
          <w:lang w:val="en-GB" w:eastAsia="en-GB" w:bidi="ar-SA"/>
        </w:rPr>
      </w:pPr>
      <w:hyperlink w:anchor="_Toc47945411" w:history="1">
        <w:r w:rsidRPr="00705480">
          <w:rPr>
            <w:rStyle w:val="Hyperlink"/>
            <w:noProof/>
          </w:rPr>
          <w:t>Commentary on provisions of Act</w:t>
        </w:r>
        <w:r>
          <w:rPr>
            <w:noProof/>
            <w:webHidden/>
          </w:rPr>
          <w:tab/>
        </w:r>
        <w:r>
          <w:rPr>
            <w:noProof/>
            <w:webHidden/>
          </w:rPr>
          <w:fldChar w:fldCharType="begin"/>
        </w:r>
        <w:r>
          <w:rPr>
            <w:noProof/>
            <w:webHidden/>
          </w:rPr>
          <w:instrText xml:space="preserve"> PAGEREF _Toc47945411 \h </w:instrText>
        </w:r>
        <w:r>
          <w:rPr>
            <w:noProof/>
            <w:webHidden/>
          </w:rPr>
        </w:r>
        <w:r>
          <w:rPr>
            <w:noProof/>
            <w:webHidden/>
          </w:rPr>
          <w:fldChar w:fldCharType="separate"/>
        </w:r>
        <w:r>
          <w:rPr>
            <w:noProof/>
            <w:webHidden/>
          </w:rPr>
          <w:t>13</w:t>
        </w:r>
        <w:r>
          <w:rPr>
            <w:noProof/>
            <w:webHidden/>
          </w:rPr>
          <w:fldChar w:fldCharType="end"/>
        </w:r>
      </w:hyperlink>
    </w:p>
    <w:p w14:paraId="2ACAC94E" w14:textId="08B8721C" w:rsidR="00450CBE" w:rsidRDefault="00450CBE">
      <w:pPr>
        <w:pStyle w:val="TOC2"/>
        <w:tabs>
          <w:tab w:val="right" w:pos="9016"/>
        </w:tabs>
        <w:rPr>
          <w:rFonts w:asciiTheme="minorHAnsi" w:eastAsiaTheme="minorEastAsia" w:hAnsiTheme="minorHAnsi"/>
          <w:noProof/>
          <w:sz w:val="22"/>
          <w:szCs w:val="22"/>
          <w:lang w:val="en-GB" w:eastAsia="en-GB" w:bidi="ar-SA"/>
        </w:rPr>
      </w:pPr>
      <w:hyperlink w:anchor="_Toc47945412" w:history="1">
        <w:r w:rsidRPr="00705480">
          <w:rPr>
            <w:rStyle w:val="Hyperlink"/>
            <w:noProof/>
          </w:rPr>
          <w:t>Part 1: Consumption of food and drink outdoors</w:t>
        </w:r>
        <w:r>
          <w:rPr>
            <w:noProof/>
            <w:webHidden/>
          </w:rPr>
          <w:tab/>
        </w:r>
        <w:r>
          <w:rPr>
            <w:noProof/>
            <w:webHidden/>
          </w:rPr>
          <w:fldChar w:fldCharType="begin"/>
        </w:r>
        <w:r>
          <w:rPr>
            <w:noProof/>
            <w:webHidden/>
          </w:rPr>
          <w:instrText xml:space="preserve"> PAGEREF _Toc47945412 \h </w:instrText>
        </w:r>
        <w:r>
          <w:rPr>
            <w:noProof/>
            <w:webHidden/>
          </w:rPr>
        </w:r>
        <w:r>
          <w:rPr>
            <w:noProof/>
            <w:webHidden/>
          </w:rPr>
          <w:fldChar w:fldCharType="separate"/>
        </w:r>
        <w:r>
          <w:rPr>
            <w:noProof/>
            <w:webHidden/>
          </w:rPr>
          <w:t>13</w:t>
        </w:r>
        <w:r>
          <w:rPr>
            <w:noProof/>
            <w:webHidden/>
          </w:rPr>
          <w:fldChar w:fldCharType="end"/>
        </w:r>
      </w:hyperlink>
    </w:p>
    <w:p w14:paraId="409975ED" w14:textId="4C85CA37" w:rsidR="00450CBE" w:rsidRDefault="00450CBE">
      <w:pPr>
        <w:pStyle w:val="TOC4"/>
        <w:tabs>
          <w:tab w:val="right" w:pos="9016"/>
        </w:tabs>
        <w:rPr>
          <w:rFonts w:eastAsiaTheme="minorEastAsia"/>
          <w:noProof/>
          <w:sz w:val="22"/>
          <w:szCs w:val="22"/>
          <w:lang w:val="en-GB" w:eastAsia="en-GB" w:bidi="ar-SA"/>
        </w:rPr>
      </w:pPr>
      <w:hyperlink w:anchor="_Toc47945413" w:history="1">
        <w:r w:rsidRPr="00705480">
          <w:rPr>
            <w:rStyle w:val="Hyperlink"/>
            <w:noProof/>
          </w:rPr>
          <w:t>Section 1: Pavement licences</w:t>
        </w:r>
        <w:r>
          <w:rPr>
            <w:noProof/>
            <w:webHidden/>
          </w:rPr>
          <w:tab/>
        </w:r>
        <w:r>
          <w:rPr>
            <w:noProof/>
            <w:webHidden/>
          </w:rPr>
          <w:fldChar w:fldCharType="begin"/>
        </w:r>
        <w:r>
          <w:rPr>
            <w:noProof/>
            <w:webHidden/>
          </w:rPr>
          <w:instrText xml:space="preserve"> PAGEREF _Toc47945413 \h </w:instrText>
        </w:r>
        <w:r>
          <w:rPr>
            <w:noProof/>
            <w:webHidden/>
          </w:rPr>
        </w:r>
        <w:r>
          <w:rPr>
            <w:noProof/>
            <w:webHidden/>
          </w:rPr>
          <w:fldChar w:fldCharType="separate"/>
        </w:r>
        <w:r>
          <w:rPr>
            <w:noProof/>
            <w:webHidden/>
          </w:rPr>
          <w:t>13</w:t>
        </w:r>
        <w:r>
          <w:rPr>
            <w:noProof/>
            <w:webHidden/>
          </w:rPr>
          <w:fldChar w:fldCharType="end"/>
        </w:r>
      </w:hyperlink>
    </w:p>
    <w:p w14:paraId="5A4DCE9A" w14:textId="1A56E0AB" w:rsidR="00450CBE" w:rsidRDefault="00450CBE">
      <w:pPr>
        <w:pStyle w:val="TOC4"/>
        <w:tabs>
          <w:tab w:val="right" w:pos="9016"/>
        </w:tabs>
        <w:rPr>
          <w:rFonts w:eastAsiaTheme="minorEastAsia"/>
          <w:noProof/>
          <w:sz w:val="22"/>
          <w:szCs w:val="22"/>
          <w:lang w:val="en-GB" w:eastAsia="en-GB" w:bidi="ar-SA"/>
        </w:rPr>
      </w:pPr>
      <w:hyperlink w:anchor="_Toc47945414" w:history="1">
        <w:r w:rsidRPr="00705480">
          <w:rPr>
            <w:rStyle w:val="Hyperlink"/>
            <w:noProof/>
          </w:rPr>
          <w:t>Section 2: Applications</w:t>
        </w:r>
        <w:r>
          <w:rPr>
            <w:noProof/>
            <w:webHidden/>
          </w:rPr>
          <w:tab/>
        </w:r>
        <w:r>
          <w:rPr>
            <w:noProof/>
            <w:webHidden/>
          </w:rPr>
          <w:fldChar w:fldCharType="begin"/>
        </w:r>
        <w:r>
          <w:rPr>
            <w:noProof/>
            <w:webHidden/>
          </w:rPr>
          <w:instrText xml:space="preserve"> PAGEREF _Toc47945414 \h </w:instrText>
        </w:r>
        <w:r>
          <w:rPr>
            <w:noProof/>
            <w:webHidden/>
          </w:rPr>
        </w:r>
        <w:r>
          <w:rPr>
            <w:noProof/>
            <w:webHidden/>
          </w:rPr>
          <w:fldChar w:fldCharType="separate"/>
        </w:r>
        <w:r>
          <w:rPr>
            <w:noProof/>
            <w:webHidden/>
          </w:rPr>
          <w:t>13</w:t>
        </w:r>
        <w:r>
          <w:rPr>
            <w:noProof/>
            <w:webHidden/>
          </w:rPr>
          <w:fldChar w:fldCharType="end"/>
        </w:r>
      </w:hyperlink>
    </w:p>
    <w:p w14:paraId="75FBCB0D" w14:textId="4AF1C326" w:rsidR="00450CBE" w:rsidRDefault="00450CBE">
      <w:pPr>
        <w:pStyle w:val="TOC4"/>
        <w:tabs>
          <w:tab w:val="right" w:pos="9016"/>
        </w:tabs>
        <w:rPr>
          <w:rFonts w:eastAsiaTheme="minorEastAsia"/>
          <w:noProof/>
          <w:sz w:val="22"/>
          <w:szCs w:val="22"/>
          <w:lang w:val="en-GB" w:eastAsia="en-GB" w:bidi="ar-SA"/>
        </w:rPr>
      </w:pPr>
      <w:hyperlink w:anchor="_Toc47945415" w:history="1">
        <w:r w:rsidRPr="00705480">
          <w:rPr>
            <w:rStyle w:val="Hyperlink"/>
            <w:noProof/>
          </w:rPr>
          <w:t>Section 3: Determination of applications</w:t>
        </w:r>
        <w:r>
          <w:rPr>
            <w:noProof/>
            <w:webHidden/>
          </w:rPr>
          <w:tab/>
        </w:r>
        <w:r>
          <w:rPr>
            <w:noProof/>
            <w:webHidden/>
          </w:rPr>
          <w:fldChar w:fldCharType="begin"/>
        </w:r>
        <w:r>
          <w:rPr>
            <w:noProof/>
            <w:webHidden/>
          </w:rPr>
          <w:instrText xml:space="preserve"> PAGEREF _Toc47945415 \h </w:instrText>
        </w:r>
        <w:r>
          <w:rPr>
            <w:noProof/>
            <w:webHidden/>
          </w:rPr>
        </w:r>
        <w:r>
          <w:rPr>
            <w:noProof/>
            <w:webHidden/>
          </w:rPr>
          <w:fldChar w:fldCharType="separate"/>
        </w:r>
        <w:r>
          <w:rPr>
            <w:noProof/>
            <w:webHidden/>
          </w:rPr>
          <w:t>14</w:t>
        </w:r>
        <w:r>
          <w:rPr>
            <w:noProof/>
            <w:webHidden/>
          </w:rPr>
          <w:fldChar w:fldCharType="end"/>
        </w:r>
      </w:hyperlink>
    </w:p>
    <w:p w14:paraId="57A99B25" w14:textId="585D1E7B" w:rsidR="00450CBE" w:rsidRDefault="00450CBE">
      <w:pPr>
        <w:pStyle w:val="TOC4"/>
        <w:tabs>
          <w:tab w:val="right" w:pos="9016"/>
        </w:tabs>
        <w:rPr>
          <w:rFonts w:eastAsiaTheme="minorEastAsia"/>
          <w:noProof/>
          <w:sz w:val="22"/>
          <w:szCs w:val="22"/>
          <w:lang w:val="en-GB" w:eastAsia="en-GB" w:bidi="ar-SA"/>
        </w:rPr>
      </w:pPr>
      <w:hyperlink w:anchor="_Toc47945416" w:history="1">
        <w:r w:rsidRPr="00705480">
          <w:rPr>
            <w:rStyle w:val="Hyperlink"/>
            <w:noProof/>
          </w:rPr>
          <w:t>Section 4: Duration</w:t>
        </w:r>
        <w:r>
          <w:rPr>
            <w:noProof/>
            <w:webHidden/>
          </w:rPr>
          <w:tab/>
        </w:r>
        <w:r>
          <w:rPr>
            <w:noProof/>
            <w:webHidden/>
          </w:rPr>
          <w:fldChar w:fldCharType="begin"/>
        </w:r>
        <w:r>
          <w:rPr>
            <w:noProof/>
            <w:webHidden/>
          </w:rPr>
          <w:instrText xml:space="preserve"> PAGEREF _Toc47945416 \h </w:instrText>
        </w:r>
        <w:r>
          <w:rPr>
            <w:noProof/>
            <w:webHidden/>
          </w:rPr>
        </w:r>
        <w:r>
          <w:rPr>
            <w:noProof/>
            <w:webHidden/>
          </w:rPr>
          <w:fldChar w:fldCharType="separate"/>
        </w:r>
        <w:r>
          <w:rPr>
            <w:noProof/>
            <w:webHidden/>
          </w:rPr>
          <w:t>14</w:t>
        </w:r>
        <w:r>
          <w:rPr>
            <w:noProof/>
            <w:webHidden/>
          </w:rPr>
          <w:fldChar w:fldCharType="end"/>
        </w:r>
      </w:hyperlink>
    </w:p>
    <w:p w14:paraId="20B1CA29" w14:textId="0460B27A" w:rsidR="00450CBE" w:rsidRDefault="00450CBE">
      <w:pPr>
        <w:pStyle w:val="TOC4"/>
        <w:tabs>
          <w:tab w:val="right" w:pos="9016"/>
        </w:tabs>
        <w:rPr>
          <w:rFonts w:eastAsiaTheme="minorEastAsia"/>
          <w:noProof/>
          <w:sz w:val="22"/>
          <w:szCs w:val="22"/>
          <w:lang w:val="en-GB" w:eastAsia="en-GB" w:bidi="ar-SA"/>
        </w:rPr>
      </w:pPr>
      <w:hyperlink w:anchor="_Toc47945417" w:history="1">
        <w:r w:rsidRPr="00705480">
          <w:rPr>
            <w:rStyle w:val="Hyperlink"/>
            <w:noProof/>
          </w:rPr>
          <w:t>Section 5: Conditions</w:t>
        </w:r>
        <w:r>
          <w:rPr>
            <w:noProof/>
            <w:webHidden/>
          </w:rPr>
          <w:tab/>
        </w:r>
        <w:r>
          <w:rPr>
            <w:noProof/>
            <w:webHidden/>
          </w:rPr>
          <w:fldChar w:fldCharType="begin"/>
        </w:r>
        <w:r>
          <w:rPr>
            <w:noProof/>
            <w:webHidden/>
          </w:rPr>
          <w:instrText xml:space="preserve"> PAGEREF _Toc47945417 \h </w:instrText>
        </w:r>
        <w:r>
          <w:rPr>
            <w:noProof/>
            <w:webHidden/>
          </w:rPr>
        </w:r>
        <w:r>
          <w:rPr>
            <w:noProof/>
            <w:webHidden/>
          </w:rPr>
          <w:fldChar w:fldCharType="separate"/>
        </w:r>
        <w:r>
          <w:rPr>
            <w:noProof/>
            <w:webHidden/>
          </w:rPr>
          <w:t>14</w:t>
        </w:r>
        <w:r>
          <w:rPr>
            <w:noProof/>
            <w:webHidden/>
          </w:rPr>
          <w:fldChar w:fldCharType="end"/>
        </w:r>
      </w:hyperlink>
    </w:p>
    <w:p w14:paraId="5FA55A10" w14:textId="5AACAD8C" w:rsidR="00450CBE" w:rsidRDefault="00450CBE">
      <w:pPr>
        <w:pStyle w:val="TOC4"/>
        <w:tabs>
          <w:tab w:val="right" w:pos="9016"/>
        </w:tabs>
        <w:rPr>
          <w:rFonts w:eastAsiaTheme="minorEastAsia"/>
          <w:noProof/>
          <w:sz w:val="22"/>
          <w:szCs w:val="22"/>
          <w:lang w:val="en-GB" w:eastAsia="en-GB" w:bidi="ar-SA"/>
        </w:rPr>
      </w:pPr>
      <w:hyperlink w:anchor="_Toc47945418" w:history="1">
        <w:r w:rsidRPr="00705480">
          <w:rPr>
            <w:rStyle w:val="Hyperlink"/>
            <w:noProof/>
          </w:rPr>
          <w:t>Section 6: Enforcement and revocations</w:t>
        </w:r>
        <w:r>
          <w:rPr>
            <w:noProof/>
            <w:webHidden/>
          </w:rPr>
          <w:tab/>
        </w:r>
        <w:r>
          <w:rPr>
            <w:noProof/>
            <w:webHidden/>
          </w:rPr>
          <w:fldChar w:fldCharType="begin"/>
        </w:r>
        <w:r>
          <w:rPr>
            <w:noProof/>
            <w:webHidden/>
          </w:rPr>
          <w:instrText xml:space="preserve"> PAGEREF _Toc47945418 \h </w:instrText>
        </w:r>
        <w:r>
          <w:rPr>
            <w:noProof/>
            <w:webHidden/>
          </w:rPr>
        </w:r>
        <w:r>
          <w:rPr>
            <w:noProof/>
            <w:webHidden/>
          </w:rPr>
          <w:fldChar w:fldCharType="separate"/>
        </w:r>
        <w:r>
          <w:rPr>
            <w:noProof/>
            <w:webHidden/>
          </w:rPr>
          <w:t>14</w:t>
        </w:r>
        <w:r>
          <w:rPr>
            <w:noProof/>
            <w:webHidden/>
          </w:rPr>
          <w:fldChar w:fldCharType="end"/>
        </w:r>
      </w:hyperlink>
    </w:p>
    <w:p w14:paraId="657D097A" w14:textId="665FD64D" w:rsidR="00450CBE" w:rsidRDefault="00450CBE">
      <w:pPr>
        <w:pStyle w:val="TOC4"/>
        <w:tabs>
          <w:tab w:val="right" w:pos="9016"/>
        </w:tabs>
        <w:rPr>
          <w:rFonts w:eastAsiaTheme="minorEastAsia"/>
          <w:noProof/>
          <w:sz w:val="22"/>
          <w:szCs w:val="22"/>
          <w:lang w:val="en-GB" w:eastAsia="en-GB" w:bidi="ar-SA"/>
        </w:rPr>
      </w:pPr>
      <w:hyperlink w:anchor="_Toc47945419" w:history="1">
        <w:r w:rsidRPr="00705480">
          <w:rPr>
            <w:rStyle w:val="Hyperlink"/>
            <w:noProof/>
          </w:rPr>
          <w:t>Section 7: Effects</w:t>
        </w:r>
        <w:r>
          <w:rPr>
            <w:noProof/>
            <w:webHidden/>
          </w:rPr>
          <w:tab/>
        </w:r>
        <w:r>
          <w:rPr>
            <w:noProof/>
            <w:webHidden/>
          </w:rPr>
          <w:fldChar w:fldCharType="begin"/>
        </w:r>
        <w:r>
          <w:rPr>
            <w:noProof/>
            <w:webHidden/>
          </w:rPr>
          <w:instrText xml:space="preserve"> PAGEREF _Toc47945419 \h </w:instrText>
        </w:r>
        <w:r>
          <w:rPr>
            <w:noProof/>
            <w:webHidden/>
          </w:rPr>
        </w:r>
        <w:r>
          <w:rPr>
            <w:noProof/>
            <w:webHidden/>
          </w:rPr>
          <w:fldChar w:fldCharType="separate"/>
        </w:r>
        <w:r>
          <w:rPr>
            <w:noProof/>
            <w:webHidden/>
          </w:rPr>
          <w:t>14</w:t>
        </w:r>
        <w:r>
          <w:rPr>
            <w:noProof/>
            <w:webHidden/>
          </w:rPr>
          <w:fldChar w:fldCharType="end"/>
        </w:r>
      </w:hyperlink>
    </w:p>
    <w:p w14:paraId="08E17C38" w14:textId="7195CED9" w:rsidR="00450CBE" w:rsidRDefault="00450CBE">
      <w:pPr>
        <w:pStyle w:val="TOC4"/>
        <w:tabs>
          <w:tab w:val="right" w:pos="9016"/>
        </w:tabs>
        <w:rPr>
          <w:rFonts w:eastAsiaTheme="minorEastAsia"/>
          <w:noProof/>
          <w:sz w:val="22"/>
          <w:szCs w:val="22"/>
          <w:lang w:val="en-GB" w:eastAsia="en-GB" w:bidi="ar-SA"/>
        </w:rPr>
      </w:pPr>
      <w:hyperlink w:anchor="_Toc47945420" w:history="1">
        <w:r w:rsidRPr="00705480">
          <w:rPr>
            <w:rStyle w:val="Hyperlink"/>
            <w:noProof/>
          </w:rPr>
          <w:t>Section 8: Guidance</w:t>
        </w:r>
        <w:r>
          <w:rPr>
            <w:noProof/>
            <w:webHidden/>
          </w:rPr>
          <w:tab/>
        </w:r>
        <w:r>
          <w:rPr>
            <w:noProof/>
            <w:webHidden/>
          </w:rPr>
          <w:fldChar w:fldCharType="begin"/>
        </w:r>
        <w:r>
          <w:rPr>
            <w:noProof/>
            <w:webHidden/>
          </w:rPr>
          <w:instrText xml:space="preserve"> PAGEREF _Toc47945420 \h </w:instrText>
        </w:r>
        <w:r>
          <w:rPr>
            <w:noProof/>
            <w:webHidden/>
          </w:rPr>
        </w:r>
        <w:r>
          <w:rPr>
            <w:noProof/>
            <w:webHidden/>
          </w:rPr>
          <w:fldChar w:fldCharType="separate"/>
        </w:r>
        <w:r>
          <w:rPr>
            <w:noProof/>
            <w:webHidden/>
          </w:rPr>
          <w:t>15</w:t>
        </w:r>
        <w:r>
          <w:rPr>
            <w:noProof/>
            <w:webHidden/>
          </w:rPr>
          <w:fldChar w:fldCharType="end"/>
        </w:r>
      </w:hyperlink>
    </w:p>
    <w:p w14:paraId="4D671D3A" w14:textId="3C7149B8" w:rsidR="00450CBE" w:rsidRDefault="00450CBE">
      <w:pPr>
        <w:pStyle w:val="TOC4"/>
        <w:tabs>
          <w:tab w:val="right" w:pos="9016"/>
        </w:tabs>
        <w:rPr>
          <w:rFonts w:eastAsiaTheme="minorEastAsia"/>
          <w:noProof/>
          <w:sz w:val="22"/>
          <w:szCs w:val="22"/>
          <w:lang w:val="en-GB" w:eastAsia="en-GB" w:bidi="ar-SA"/>
        </w:rPr>
      </w:pPr>
      <w:hyperlink w:anchor="_Toc47945421" w:history="1">
        <w:r w:rsidRPr="00705480">
          <w:rPr>
            <w:rStyle w:val="Hyperlink"/>
            <w:noProof/>
          </w:rPr>
          <w:t>Section 9: Interpretation</w:t>
        </w:r>
        <w:r>
          <w:rPr>
            <w:noProof/>
            <w:webHidden/>
          </w:rPr>
          <w:tab/>
        </w:r>
        <w:r>
          <w:rPr>
            <w:noProof/>
            <w:webHidden/>
          </w:rPr>
          <w:fldChar w:fldCharType="begin"/>
        </w:r>
        <w:r>
          <w:rPr>
            <w:noProof/>
            <w:webHidden/>
          </w:rPr>
          <w:instrText xml:space="preserve"> PAGEREF _Toc47945421 \h </w:instrText>
        </w:r>
        <w:r>
          <w:rPr>
            <w:noProof/>
            <w:webHidden/>
          </w:rPr>
        </w:r>
        <w:r>
          <w:rPr>
            <w:noProof/>
            <w:webHidden/>
          </w:rPr>
          <w:fldChar w:fldCharType="separate"/>
        </w:r>
        <w:r>
          <w:rPr>
            <w:noProof/>
            <w:webHidden/>
          </w:rPr>
          <w:t>15</w:t>
        </w:r>
        <w:r>
          <w:rPr>
            <w:noProof/>
            <w:webHidden/>
          </w:rPr>
          <w:fldChar w:fldCharType="end"/>
        </w:r>
      </w:hyperlink>
    </w:p>
    <w:p w14:paraId="07D90C58" w14:textId="64652CB4" w:rsidR="00450CBE" w:rsidRDefault="00450CBE">
      <w:pPr>
        <w:pStyle w:val="TOC4"/>
        <w:tabs>
          <w:tab w:val="right" w:pos="9016"/>
        </w:tabs>
        <w:rPr>
          <w:rFonts w:eastAsiaTheme="minorEastAsia"/>
          <w:noProof/>
          <w:sz w:val="22"/>
          <w:szCs w:val="22"/>
          <w:lang w:val="en-GB" w:eastAsia="en-GB" w:bidi="ar-SA"/>
        </w:rPr>
      </w:pPr>
      <w:hyperlink w:anchor="_Toc47945422" w:history="1">
        <w:r w:rsidRPr="00705480">
          <w:rPr>
            <w:rStyle w:val="Hyperlink"/>
            <w:noProof/>
          </w:rPr>
          <w:t>Section 10: Expiry of pavement licence provisions</w:t>
        </w:r>
        <w:r>
          <w:rPr>
            <w:noProof/>
            <w:webHidden/>
          </w:rPr>
          <w:tab/>
        </w:r>
        <w:r>
          <w:rPr>
            <w:noProof/>
            <w:webHidden/>
          </w:rPr>
          <w:fldChar w:fldCharType="begin"/>
        </w:r>
        <w:r>
          <w:rPr>
            <w:noProof/>
            <w:webHidden/>
          </w:rPr>
          <w:instrText xml:space="preserve"> PAGEREF _Toc47945422 \h </w:instrText>
        </w:r>
        <w:r>
          <w:rPr>
            <w:noProof/>
            <w:webHidden/>
          </w:rPr>
        </w:r>
        <w:r>
          <w:rPr>
            <w:noProof/>
            <w:webHidden/>
          </w:rPr>
          <w:fldChar w:fldCharType="separate"/>
        </w:r>
        <w:r>
          <w:rPr>
            <w:noProof/>
            <w:webHidden/>
          </w:rPr>
          <w:t>15</w:t>
        </w:r>
        <w:r>
          <w:rPr>
            <w:noProof/>
            <w:webHidden/>
          </w:rPr>
          <w:fldChar w:fldCharType="end"/>
        </w:r>
      </w:hyperlink>
    </w:p>
    <w:p w14:paraId="2CBB5061" w14:textId="6D8D4395" w:rsidR="00450CBE" w:rsidRDefault="00450CBE">
      <w:pPr>
        <w:pStyle w:val="TOC4"/>
        <w:tabs>
          <w:tab w:val="right" w:pos="9016"/>
        </w:tabs>
        <w:rPr>
          <w:rFonts w:eastAsiaTheme="minorEastAsia"/>
          <w:noProof/>
          <w:sz w:val="22"/>
          <w:szCs w:val="22"/>
          <w:lang w:val="en-GB" w:eastAsia="en-GB" w:bidi="ar-SA"/>
        </w:rPr>
      </w:pPr>
      <w:hyperlink w:anchor="_Toc47945423" w:history="1">
        <w:r w:rsidRPr="00705480">
          <w:rPr>
            <w:rStyle w:val="Hyperlink"/>
            <w:noProof/>
          </w:rPr>
          <w:t>Section 11: Modification of premises licences to authorise off-sales for limited period</w:t>
        </w:r>
        <w:r>
          <w:rPr>
            <w:noProof/>
            <w:webHidden/>
          </w:rPr>
          <w:tab/>
        </w:r>
        <w:r>
          <w:rPr>
            <w:noProof/>
            <w:webHidden/>
          </w:rPr>
          <w:fldChar w:fldCharType="begin"/>
        </w:r>
        <w:r>
          <w:rPr>
            <w:noProof/>
            <w:webHidden/>
          </w:rPr>
          <w:instrText xml:space="preserve"> PAGEREF _Toc47945423 \h </w:instrText>
        </w:r>
        <w:r>
          <w:rPr>
            <w:noProof/>
            <w:webHidden/>
          </w:rPr>
        </w:r>
        <w:r>
          <w:rPr>
            <w:noProof/>
            <w:webHidden/>
          </w:rPr>
          <w:fldChar w:fldCharType="separate"/>
        </w:r>
        <w:r>
          <w:rPr>
            <w:noProof/>
            <w:webHidden/>
          </w:rPr>
          <w:t>15</w:t>
        </w:r>
        <w:r>
          <w:rPr>
            <w:noProof/>
            <w:webHidden/>
          </w:rPr>
          <w:fldChar w:fldCharType="end"/>
        </w:r>
      </w:hyperlink>
    </w:p>
    <w:p w14:paraId="29076CDC" w14:textId="4640E6F4" w:rsidR="00450CBE" w:rsidRDefault="00450CBE">
      <w:pPr>
        <w:pStyle w:val="TOC2"/>
        <w:tabs>
          <w:tab w:val="right" w:pos="9016"/>
        </w:tabs>
        <w:rPr>
          <w:rFonts w:asciiTheme="minorHAnsi" w:eastAsiaTheme="minorEastAsia" w:hAnsiTheme="minorHAnsi"/>
          <w:noProof/>
          <w:sz w:val="22"/>
          <w:szCs w:val="22"/>
          <w:lang w:val="en-GB" w:eastAsia="en-GB" w:bidi="ar-SA"/>
        </w:rPr>
      </w:pPr>
      <w:hyperlink w:anchor="_Toc47945424" w:history="1">
        <w:r w:rsidRPr="00705480">
          <w:rPr>
            <w:rStyle w:val="Hyperlink"/>
            <w:noProof/>
          </w:rPr>
          <w:t>Part 2: Other measures relating to business</w:t>
        </w:r>
        <w:r>
          <w:rPr>
            <w:noProof/>
            <w:webHidden/>
          </w:rPr>
          <w:tab/>
        </w:r>
        <w:r>
          <w:rPr>
            <w:noProof/>
            <w:webHidden/>
          </w:rPr>
          <w:fldChar w:fldCharType="begin"/>
        </w:r>
        <w:r>
          <w:rPr>
            <w:noProof/>
            <w:webHidden/>
          </w:rPr>
          <w:instrText xml:space="preserve"> PAGEREF _Toc47945424 \h </w:instrText>
        </w:r>
        <w:r>
          <w:rPr>
            <w:noProof/>
            <w:webHidden/>
          </w:rPr>
        </w:r>
        <w:r>
          <w:rPr>
            <w:noProof/>
            <w:webHidden/>
          </w:rPr>
          <w:fldChar w:fldCharType="separate"/>
        </w:r>
        <w:r>
          <w:rPr>
            <w:noProof/>
            <w:webHidden/>
          </w:rPr>
          <w:t>17</w:t>
        </w:r>
        <w:r>
          <w:rPr>
            <w:noProof/>
            <w:webHidden/>
          </w:rPr>
          <w:fldChar w:fldCharType="end"/>
        </w:r>
      </w:hyperlink>
    </w:p>
    <w:p w14:paraId="1CE802AD" w14:textId="646D50AD" w:rsidR="00450CBE" w:rsidRDefault="00450CBE">
      <w:pPr>
        <w:pStyle w:val="TOC3"/>
        <w:tabs>
          <w:tab w:val="right" w:pos="9016"/>
        </w:tabs>
        <w:rPr>
          <w:rFonts w:asciiTheme="minorHAnsi" w:eastAsiaTheme="minorEastAsia" w:hAnsiTheme="minorHAnsi"/>
          <w:iCs w:val="0"/>
          <w:noProof/>
          <w:sz w:val="22"/>
          <w:szCs w:val="22"/>
          <w:lang w:val="en-GB" w:eastAsia="en-GB" w:bidi="ar-SA"/>
        </w:rPr>
      </w:pPr>
      <w:hyperlink w:anchor="_Toc47945425" w:history="1">
        <w:r w:rsidRPr="00705480">
          <w:rPr>
            <w:rStyle w:val="Hyperlink"/>
            <w:noProof/>
          </w:rPr>
          <w:t>Bounce Back Loan Scheme</w:t>
        </w:r>
        <w:r>
          <w:rPr>
            <w:noProof/>
            <w:webHidden/>
          </w:rPr>
          <w:tab/>
        </w:r>
        <w:r>
          <w:rPr>
            <w:noProof/>
            <w:webHidden/>
          </w:rPr>
          <w:fldChar w:fldCharType="begin"/>
        </w:r>
        <w:r>
          <w:rPr>
            <w:noProof/>
            <w:webHidden/>
          </w:rPr>
          <w:instrText xml:space="preserve"> PAGEREF _Toc47945425 \h </w:instrText>
        </w:r>
        <w:r>
          <w:rPr>
            <w:noProof/>
            <w:webHidden/>
          </w:rPr>
        </w:r>
        <w:r>
          <w:rPr>
            <w:noProof/>
            <w:webHidden/>
          </w:rPr>
          <w:fldChar w:fldCharType="separate"/>
        </w:r>
        <w:r>
          <w:rPr>
            <w:noProof/>
            <w:webHidden/>
          </w:rPr>
          <w:t>17</w:t>
        </w:r>
        <w:r>
          <w:rPr>
            <w:noProof/>
            <w:webHidden/>
          </w:rPr>
          <w:fldChar w:fldCharType="end"/>
        </w:r>
      </w:hyperlink>
    </w:p>
    <w:p w14:paraId="0BBB56A8" w14:textId="67979100" w:rsidR="00450CBE" w:rsidRDefault="00450CBE">
      <w:pPr>
        <w:pStyle w:val="TOC4"/>
        <w:tabs>
          <w:tab w:val="right" w:pos="9016"/>
        </w:tabs>
        <w:rPr>
          <w:rFonts w:eastAsiaTheme="minorEastAsia"/>
          <w:noProof/>
          <w:sz w:val="22"/>
          <w:szCs w:val="22"/>
          <w:lang w:val="en-GB" w:eastAsia="en-GB" w:bidi="ar-SA"/>
        </w:rPr>
      </w:pPr>
      <w:hyperlink w:anchor="_Toc47945426" w:history="1">
        <w:r w:rsidRPr="00705480">
          <w:rPr>
            <w:rStyle w:val="Hyperlink"/>
            <w:noProof/>
          </w:rPr>
          <w:t>Section 12: Removal of powers of court in relation to unfair relationships</w:t>
        </w:r>
        <w:r>
          <w:rPr>
            <w:noProof/>
            <w:webHidden/>
          </w:rPr>
          <w:tab/>
        </w:r>
        <w:r>
          <w:rPr>
            <w:noProof/>
            <w:webHidden/>
          </w:rPr>
          <w:fldChar w:fldCharType="begin"/>
        </w:r>
        <w:r>
          <w:rPr>
            <w:noProof/>
            <w:webHidden/>
          </w:rPr>
          <w:instrText xml:space="preserve"> PAGEREF _Toc47945426 \h </w:instrText>
        </w:r>
        <w:r>
          <w:rPr>
            <w:noProof/>
            <w:webHidden/>
          </w:rPr>
        </w:r>
        <w:r>
          <w:rPr>
            <w:noProof/>
            <w:webHidden/>
          </w:rPr>
          <w:fldChar w:fldCharType="separate"/>
        </w:r>
        <w:r>
          <w:rPr>
            <w:noProof/>
            <w:webHidden/>
          </w:rPr>
          <w:t>17</w:t>
        </w:r>
        <w:r>
          <w:rPr>
            <w:noProof/>
            <w:webHidden/>
          </w:rPr>
          <w:fldChar w:fldCharType="end"/>
        </w:r>
      </w:hyperlink>
    </w:p>
    <w:p w14:paraId="2CF81A2A" w14:textId="147C43B2" w:rsidR="00450CBE" w:rsidRDefault="00450CBE">
      <w:pPr>
        <w:pStyle w:val="TOC3"/>
        <w:tabs>
          <w:tab w:val="right" w:pos="9016"/>
        </w:tabs>
        <w:rPr>
          <w:rFonts w:asciiTheme="minorHAnsi" w:eastAsiaTheme="minorEastAsia" w:hAnsiTheme="minorHAnsi"/>
          <w:iCs w:val="0"/>
          <w:noProof/>
          <w:sz w:val="22"/>
          <w:szCs w:val="22"/>
          <w:lang w:val="en-GB" w:eastAsia="en-GB" w:bidi="ar-SA"/>
        </w:rPr>
      </w:pPr>
      <w:hyperlink w:anchor="_Toc47945427" w:history="1">
        <w:r w:rsidRPr="00705480">
          <w:rPr>
            <w:rStyle w:val="Hyperlink"/>
            <w:noProof/>
          </w:rPr>
          <w:t>Goods, passenger and public service vehicles</w:t>
        </w:r>
        <w:r>
          <w:rPr>
            <w:noProof/>
            <w:webHidden/>
          </w:rPr>
          <w:tab/>
        </w:r>
        <w:r>
          <w:rPr>
            <w:noProof/>
            <w:webHidden/>
          </w:rPr>
          <w:fldChar w:fldCharType="begin"/>
        </w:r>
        <w:r>
          <w:rPr>
            <w:noProof/>
            <w:webHidden/>
          </w:rPr>
          <w:instrText xml:space="preserve"> PAGEREF _Toc47945427 \h </w:instrText>
        </w:r>
        <w:r>
          <w:rPr>
            <w:noProof/>
            <w:webHidden/>
          </w:rPr>
        </w:r>
        <w:r>
          <w:rPr>
            <w:noProof/>
            <w:webHidden/>
          </w:rPr>
          <w:fldChar w:fldCharType="separate"/>
        </w:r>
        <w:r>
          <w:rPr>
            <w:noProof/>
            <w:webHidden/>
          </w:rPr>
          <w:t>17</w:t>
        </w:r>
        <w:r>
          <w:rPr>
            <w:noProof/>
            <w:webHidden/>
          </w:rPr>
          <w:fldChar w:fldCharType="end"/>
        </w:r>
      </w:hyperlink>
    </w:p>
    <w:p w14:paraId="45107A66" w14:textId="6E351A9C" w:rsidR="00450CBE" w:rsidRDefault="00450CBE">
      <w:pPr>
        <w:pStyle w:val="TOC4"/>
        <w:tabs>
          <w:tab w:val="right" w:pos="9016"/>
        </w:tabs>
        <w:rPr>
          <w:rFonts w:eastAsiaTheme="minorEastAsia"/>
          <w:noProof/>
          <w:sz w:val="22"/>
          <w:szCs w:val="22"/>
          <w:lang w:val="en-GB" w:eastAsia="en-GB" w:bidi="ar-SA"/>
        </w:rPr>
      </w:pPr>
      <w:hyperlink w:anchor="_Toc47945428" w:history="1">
        <w:r w:rsidRPr="00705480">
          <w:rPr>
            <w:rStyle w:val="Hyperlink"/>
            <w:noProof/>
          </w:rPr>
          <w:t>Section 13: Certificates of temporary exemption for public service vehicles and goods vehicles</w:t>
        </w:r>
        <w:r>
          <w:rPr>
            <w:noProof/>
            <w:webHidden/>
          </w:rPr>
          <w:tab/>
        </w:r>
        <w:r>
          <w:rPr>
            <w:noProof/>
            <w:webHidden/>
          </w:rPr>
          <w:fldChar w:fldCharType="begin"/>
        </w:r>
        <w:r>
          <w:rPr>
            <w:noProof/>
            <w:webHidden/>
          </w:rPr>
          <w:instrText xml:space="preserve"> PAGEREF _Toc47945428 \h </w:instrText>
        </w:r>
        <w:r>
          <w:rPr>
            <w:noProof/>
            <w:webHidden/>
          </w:rPr>
        </w:r>
        <w:r>
          <w:rPr>
            <w:noProof/>
            <w:webHidden/>
          </w:rPr>
          <w:fldChar w:fldCharType="separate"/>
        </w:r>
        <w:r>
          <w:rPr>
            <w:noProof/>
            <w:webHidden/>
          </w:rPr>
          <w:t>17</w:t>
        </w:r>
        <w:r>
          <w:rPr>
            <w:noProof/>
            <w:webHidden/>
          </w:rPr>
          <w:fldChar w:fldCharType="end"/>
        </w:r>
      </w:hyperlink>
    </w:p>
    <w:p w14:paraId="24347D4A" w14:textId="25AF4CF9" w:rsidR="00450CBE" w:rsidRDefault="00450CBE">
      <w:pPr>
        <w:pStyle w:val="TOC4"/>
        <w:tabs>
          <w:tab w:val="right" w:pos="9016"/>
        </w:tabs>
        <w:rPr>
          <w:rFonts w:eastAsiaTheme="minorEastAsia"/>
          <w:noProof/>
          <w:sz w:val="22"/>
          <w:szCs w:val="22"/>
          <w:lang w:val="en-GB" w:eastAsia="en-GB" w:bidi="ar-SA"/>
        </w:rPr>
      </w:pPr>
      <w:hyperlink w:anchor="_Toc47945429" w:history="1">
        <w:r w:rsidRPr="00705480">
          <w:rPr>
            <w:rStyle w:val="Hyperlink"/>
            <w:noProof/>
          </w:rPr>
          <w:t>Section 14: Temporary reduction in duration of certain driving licences</w:t>
        </w:r>
        <w:r>
          <w:rPr>
            <w:noProof/>
            <w:webHidden/>
          </w:rPr>
          <w:tab/>
        </w:r>
        <w:r>
          <w:rPr>
            <w:noProof/>
            <w:webHidden/>
          </w:rPr>
          <w:fldChar w:fldCharType="begin"/>
        </w:r>
        <w:r>
          <w:rPr>
            <w:noProof/>
            <w:webHidden/>
          </w:rPr>
          <w:instrText xml:space="preserve"> PAGEREF _Toc47945429 \h </w:instrText>
        </w:r>
        <w:r>
          <w:rPr>
            <w:noProof/>
            <w:webHidden/>
          </w:rPr>
        </w:r>
        <w:r>
          <w:rPr>
            <w:noProof/>
            <w:webHidden/>
          </w:rPr>
          <w:fldChar w:fldCharType="separate"/>
        </w:r>
        <w:r>
          <w:rPr>
            <w:noProof/>
            <w:webHidden/>
          </w:rPr>
          <w:t>18</w:t>
        </w:r>
        <w:r>
          <w:rPr>
            <w:noProof/>
            <w:webHidden/>
          </w:rPr>
          <w:fldChar w:fldCharType="end"/>
        </w:r>
      </w:hyperlink>
    </w:p>
    <w:p w14:paraId="0CB73862" w14:textId="7B57D1F8" w:rsidR="00450CBE" w:rsidRDefault="00450CBE">
      <w:pPr>
        <w:pStyle w:val="TOC4"/>
        <w:tabs>
          <w:tab w:val="right" w:pos="9016"/>
        </w:tabs>
        <w:rPr>
          <w:rFonts w:eastAsiaTheme="minorEastAsia"/>
          <w:noProof/>
          <w:sz w:val="22"/>
          <w:szCs w:val="22"/>
          <w:lang w:val="en-GB" w:eastAsia="en-GB" w:bidi="ar-SA"/>
        </w:rPr>
      </w:pPr>
      <w:hyperlink w:anchor="_Toc47945430" w:history="1">
        <w:r w:rsidRPr="00705480">
          <w:rPr>
            <w:rStyle w:val="Hyperlink"/>
            <w:noProof/>
          </w:rPr>
          <w:t>Section 15: Temporary reduction in duration of certain driving licences: Northern Ireland</w:t>
        </w:r>
        <w:r>
          <w:rPr>
            <w:noProof/>
            <w:webHidden/>
          </w:rPr>
          <w:tab/>
        </w:r>
        <w:r>
          <w:rPr>
            <w:noProof/>
            <w:webHidden/>
          </w:rPr>
          <w:fldChar w:fldCharType="begin"/>
        </w:r>
        <w:r>
          <w:rPr>
            <w:noProof/>
            <w:webHidden/>
          </w:rPr>
          <w:instrText xml:space="preserve"> PAGEREF _Toc47945430 \h </w:instrText>
        </w:r>
        <w:r>
          <w:rPr>
            <w:noProof/>
            <w:webHidden/>
          </w:rPr>
        </w:r>
        <w:r>
          <w:rPr>
            <w:noProof/>
            <w:webHidden/>
          </w:rPr>
          <w:fldChar w:fldCharType="separate"/>
        </w:r>
        <w:r>
          <w:rPr>
            <w:noProof/>
            <w:webHidden/>
          </w:rPr>
          <w:t>18</w:t>
        </w:r>
        <w:r>
          <w:rPr>
            <w:noProof/>
            <w:webHidden/>
          </w:rPr>
          <w:fldChar w:fldCharType="end"/>
        </w:r>
      </w:hyperlink>
    </w:p>
    <w:p w14:paraId="6BFAB96D" w14:textId="281834BA" w:rsidR="00450CBE" w:rsidRDefault="00450CBE">
      <w:pPr>
        <w:pStyle w:val="TOC2"/>
        <w:tabs>
          <w:tab w:val="right" w:pos="9016"/>
        </w:tabs>
        <w:rPr>
          <w:rFonts w:asciiTheme="minorHAnsi" w:eastAsiaTheme="minorEastAsia" w:hAnsiTheme="minorHAnsi"/>
          <w:noProof/>
          <w:sz w:val="22"/>
          <w:szCs w:val="22"/>
          <w:lang w:val="en-GB" w:eastAsia="en-GB" w:bidi="ar-SA"/>
        </w:rPr>
      </w:pPr>
      <w:hyperlink w:anchor="_Toc47945431" w:history="1">
        <w:r w:rsidRPr="00705480">
          <w:rPr>
            <w:rStyle w:val="Hyperlink"/>
            <w:noProof/>
          </w:rPr>
          <w:t>Part 3: Planning</w:t>
        </w:r>
        <w:r>
          <w:rPr>
            <w:noProof/>
            <w:webHidden/>
          </w:rPr>
          <w:tab/>
        </w:r>
        <w:r>
          <w:rPr>
            <w:noProof/>
            <w:webHidden/>
          </w:rPr>
          <w:fldChar w:fldCharType="begin"/>
        </w:r>
        <w:r>
          <w:rPr>
            <w:noProof/>
            <w:webHidden/>
          </w:rPr>
          <w:instrText xml:space="preserve"> PAGEREF _Toc47945431 \h </w:instrText>
        </w:r>
        <w:r>
          <w:rPr>
            <w:noProof/>
            <w:webHidden/>
          </w:rPr>
        </w:r>
        <w:r>
          <w:rPr>
            <w:noProof/>
            <w:webHidden/>
          </w:rPr>
          <w:fldChar w:fldCharType="separate"/>
        </w:r>
        <w:r>
          <w:rPr>
            <w:noProof/>
            <w:webHidden/>
          </w:rPr>
          <w:t>19</w:t>
        </w:r>
        <w:r>
          <w:rPr>
            <w:noProof/>
            <w:webHidden/>
          </w:rPr>
          <w:fldChar w:fldCharType="end"/>
        </w:r>
      </w:hyperlink>
    </w:p>
    <w:p w14:paraId="0CA882C9" w14:textId="5F497522" w:rsidR="00450CBE" w:rsidRDefault="00450CBE">
      <w:pPr>
        <w:pStyle w:val="TOC3"/>
        <w:tabs>
          <w:tab w:val="right" w:pos="9016"/>
        </w:tabs>
        <w:rPr>
          <w:rFonts w:asciiTheme="minorHAnsi" w:eastAsiaTheme="minorEastAsia" w:hAnsiTheme="minorHAnsi"/>
          <w:iCs w:val="0"/>
          <w:noProof/>
          <w:sz w:val="22"/>
          <w:szCs w:val="22"/>
          <w:lang w:val="en-GB" w:eastAsia="en-GB" w:bidi="ar-SA"/>
        </w:rPr>
      </w:pPr>
      <w:hyperlink w:anchor="_Toc47945432" w:history="1">
        <w:r w:rsidRPr="00705480">
          <w:rPr>
            <w:rStyle w:val="Hyperlink"/>
            <w:noProof/>
          </w:rPr>
          <w:t>Construction working hours</w:t>
        </w:r>
        <w:r>
          <w:rPr>
            <w:noProof/>
            <w:webHidden/>
          </w:rPr>
          <w:tab/>
        </w:r>
        <w:r>
          <w:rPr>
            <w:noProof/>
            <w:webHidden/>
          </w:rPr>
          <w:fldChar w:fldCharType="begin"/>
        </w:r>
        <w:r>
          <w:rPr>
            <w:noProof/>
            <w:webHidden/>
          </w:rPr>
          <w:instrText xml:space="preserve"> PAGEREF _Toc47945432 \h </w:instrText>
        </w:r>
        <w:r>
          <w:rPr>
            <w:noProof/>
            <w:webHidden/>
          </w:rPr>
        </w:r>
        <w:r>
          <w:rPr>
            <w:noProof/>
            <w:webHidden/>
          </w:rPr>
          <w:fldChar w:fldCharType="separate"/>
        </w:r>
        <w:r>
          <w:rPr>
            <w:noProof/>
            <w:webHidden/>
          </w:rPr>
          <w:t>19</w:t>
        </w:r>
        <w:r>
          <w:rPr>
            <w:noProof/>
            <w:webHidden/>
          </w:rPr>
          <w:fldChar w:fldCharType="end"/>
        </w:r>
      </w:hyperlink>
    </w:p>
    <w:p w14:paraId="37AE19FC" w14:textId="152F4AE1" w:rsidR="00450CBE" w:rsidRDefault="00450CBE">
      <w:pPr>
        <w:pStyle w:val="TOC4"/>
        <w:tabs>
          <w:tab w:val="right" w:pos="9016"/>
        </w:tabs>
        <w:rPr>
          <w:rFonts w:eastAsiaTheme="minorEastAsia"/>
          <w:noProof/>
          <w:sz w:val="22"/>
          <w:szCs w:val="22"/>
          <w:lang w:val="en-GB" w:eastAsia="en-GB" w:bidi="ar-SA"/>
        </w:rPr>
      </w:pPr>
      <w:hyperlink w:anchor="_Toc47945433" w:history="1">
        <w:r w:rsidRPr="00705480">
          <w:rPr>
            <w:rStyle w:val="Hyperlink"/>
            <w:noProof/>
          </w:rPr>
          <w:t>Section 16: Modification of conditions relating to construction working hours</w:t>
        </w:r>
        <w:r>
          <w:rPr>
            <w:noProof/>
            <w:webHidden/>
          </w:rPr>
          <w:tab/>
        </w:r>
        <w:r>
          <w:rPr>
            <w:noProof/>
            <w:webHidden/>
          </w:rPr>
          <w:fldChar w:fldCharType="begin"/>
        </w:r>
        <w:r>
          <w:rPr>
            <w:noProof/>
            <w:webHidden/>
          </w:rPr>
          <w:instrText xml:space="preserve"> PAGEREF _Toc47945433 \h </w:instrText>
        </w:r>
        <w:r>
          <w:rPr>
            <w:noProof/>
            <w:webHidden/>
          </w:rPr>
        </w:r>
        <w:r>
          <w:rPr>
            <w:noProof/>
            <w:webHidden/>
          </w:rPr>
          <w:fldChar w:fldCharType="separate"/>
        </w:r>
        <w:r>
          <w:rPr>
            <w:noProof/>
            <w:webHidden/>
          </w:rPr>
          <w:t>19</w:t>
        </w:r>
        <w:r>
          <w:rPr>
            <w:noProof/>
            <w:webHidden/>
          </w:rPr>
          <w:fldChar w:fldCharType="end"/>
        </w:r>
      </w:hyperlink>
    </w:p>
    <w:p w14:paraId="2D279E88" w14:textId="319F4F85" w:rsidR="00450CBE" w:rsidRDefault="00450CBE">
      <w:pPr>
        <w:pStyle w:val="TOC4"/>
        <w:tabs>
          <w:tab w:val="right" w:pos="9016"/>
        </w:tabs>
        <w:rPr>
          <w:rFonts w:eastAsiaTheme="minorEastAsia"/>
          <w:noProof/>
          <w:sz w:val="22"/>
          <w:szCs w:val="22"/>
          <w:lang w:val="en-GB" w:eastAsia="en-GB" w:bidi="ar-SA"/>
        </w:rPr>
      </w:pPr>
      <w:hyperlink w:anchor="_Toc47945434" w:history="1">
        <w:r w:rsidRPr="00705480">
          <w:rPr>
            <w:rStyle w:val="Hyperlink"/>
            <w:noProof/>
          </w:rPr>
          <w:t>Section 17: Extension of duration of certain planning permissions</w:t>
        </w:r>
        <w:r>
          <w:rPr>
            <w:noProof/>
            <w:webHidden/>
          </w:rPr>
          <w:tab/>
        </w:r>
        <w:r>
          <w:rPr>
            <w:noProof/>
            <w:webHidden/>
          </w:rPr>
          <w:fldChar w:fldCharType="begin"/>
        </w:r>
        <w:r>
          <w:rPr>
            <w:noProof/>
            <w:webHidden/>
          </w:rPr>
          <w:instrText xml:space="preserve"> PAGEREF _Toc47945434 \h </w:instrText>
        </w:r>
        <w:r>
          <w:rPr>
            <w:noProof/>
            <w:webHidden/>
          </w:rPr>
        </w:r>
        <w:r>
          <w:rPr>
            <w:noProof/>
            <w:webHidden/>
          </w:rPr>
          <w:fldChar w:fldCharType="separate"/>
        </w:r>
        <w:r>
          <w:rPr>
            <w:noProof/>
            <w:webHidden/>
          </w:rPr>
          <w:t>21</w:t>
        </w:r>
        <w:r>
          <w:rPr>
            <w:noProof/>
            <w:webHidden/>
          </w:rPr>
          <w:fldChar w:fldCharType="end"/>
        </w:r>
      </w:hyperlink>
    </w:p>
    <w:p w14:paraId="63F993E8" w14:textId="3B193767" w:rsidR="00450CBE" w:rsidRDefault="00450CBE">
      <w:pPr>
        <w:pStyle w:val="TOC4"/>
        <w:tabs>
          <w:tab w:val="right" w:pos="9016"/>
        </w:tabs>
        <w:rPr>
          <w:rFonts w:eastAsiaTheme="minorEastAsia"/>
          <w:noProof/>
          <w:sz w:val="22"/>
          <w:szCs w:val="22"/>
          <w:lang w:val="en-GB" w:eastAsia="en-GB" w:bidi="ar-SA"/>
        </w:rPr>
      </w:pPr>
      <w:hyperlink w:anchor="_Toc47945435" w:history="1">
        <w:r w:rsidRPr="00705480">
          <w:rPr>
            <w:rStyle w:val="Hyperlink"/>
            <w:noProof/>
          </w:rPr>
          <w:t>Section 18: Extensions in connection with outline planning permission</w:t>
        </w:r>
        <w:r>
          <w:rPr>
            <w:noProof/>
            <w:webHidden/>
          </w:rPr>
          <w:tab/>
        </w:r>
        <w:r>
          <w:rPr>
            <w:noProof/>
            <w:webHidden/>
          </w:rPr>
          <w:fldChar w:fldCharType="begin"/>
        </w:r>
        <w:r>
          <w:rPr>
            <w:noProof/>
            <w:webHidden/>
          </w:rPr>
          <w:instrText xml:space="preserve"> PAGEREF _Toc47945435 \h </w:instrText>
        </w:r>
        <w:r>
          <w:rPr>
            <w:noProof/>
            <w:webHidden/>
          </w:rPr>
        </w:r>
        <w:r>
          <w:rPr>
            <w:noProof/>
            <w:webHidden/>
          </w:rPr>
          <w:fldChar w:fldCharType="separate"/>
        </w:r>
        <w:r>
          <w:rPr>
            <w:noProof/>
            <w:webHidden/>
          </w:rPr>
          <w:t>23</w:t>
        </w:r>
        <w:r>
          <w:rPr>
            <w:noProof/>
            <w:webHidden/>
          </w:rPr>
          <w:fldChar w:fldCharType="end"/>
        </w:r>
      </w:hyperlink>
    </w:p>
    <w:p w14:paraId="78AC1693" w14:textId="5F25D37A" w:rsidR="00450CBE" w:rsidRDefault="00450CBE">
      <w:pPr>
        <w:pStyle w:val="TOC4"/>
        <w:tabs>
          <w:tab w:val="right" w:pos="9016"/>
        </w:tabs>
        <w:rPr>
          <w:rFonts w:eastAsiaTheme="minorEastAsia"/>
          <w:noProof/>
          <w:sz w:val="22"/>
          <w:szCs w:val="22"/>
          <w:lang w:val="en-GB" w:eastAsia="en-GB" w:bidi="ar-SA"/>
        </w:rPr>
      </w:pPr>
      <w:hyperlink w:anchor="_Toc47945436" w:history="1">
        <w:r w:rsidRPr="00705480">
          <w:rPr>
            <w:rStyle w:val="Hyperlink"/>
            <w:noProof/>
          </w:rPr>
          <w:t>Section 19: Extension of duration of certain listed building consent</w:t>
        </w:r>
        <w:r>
          <w:rPr>
            <w:noProof/>
            <w:webHidden/>
          </w:rPr>
          <w:tab/>
        </w:r>
        <w:r>
          <w:rPr>
            <w:noProof/>
            <w:webHidden/>
          </w:rPr>
          <w:fldChar w:fldCharType="begin"/>
        </w:r>
        <w:r>
          <w:rPr>
            <w:noProof/>
            <w:webHidden/>
          </w:rPr>
          <w:instrText xml:space="preserve"> PAGEREF _Toc47945436 \h </w:instrText>
        </w:r>
        <w:r>
          <w:rPr>
            <w:noProof/>
            <w:webHidden/>
          </w:rPr>
        </w:r>
        <w:r>
          <w:rPr>
            <w:noProof/>
            <w:webHidden/>
          </w:rPr>
          <w:fldChar w:fldCharType="separate"/>
        </w:r>
        <w:r>
          <w:rPr>
            <w:noProof/>
            <w:webHidden/>
          </w:rPr>
          <w:t>25</w:t>
        </w:r>
        <w:r>
          <w:rPr>
            <w:noProof/>
            <w:webHidden/>
          </w:rPr>
          <w:fldChar w:fldCharType="end"/>
        </w:r>
      </w:hyperlink>
    </w:p>
    <w:p w14:paraId="7CEB09CC" w14:textId="7D60C01E" w:rsidR="00450CBE" w:rsidRDefault="00450CBE">
      <w:pPr>
        <w:pStyle w:val="TOC3"/>
        <w:tabs>
          <w:tab w:val="right" w:pos="9016"/>
        </w:tabs>
        <w:rPr>
          <w:rFonts w:asciiTheme="minorHAnsi" w:eastAsiaTheme="minorEastAsia" w:hAnsiTheme="minorHAnsi"/>
          <w:iCs w:val="0"/>
          <w:noProof/>
          <w:sz w:val="22"/>
          <w:szCs w:val="22"/>
          <w:lang w:val="en-GB" w:eastAsia="en-GB" w:bidi="ar-SA"/>
        </w:rPr>
      </w:pPr>
      <w:hyperlink w:anchor="_Toc47945437" w:history="1">
        <w:r w:rsidRPr="00705480">
          <w:rPr>
            <w:rStyle w:val="Hyperlink"/>
            <w:noProof/>
          </w:rPr>
          <w:t>Procedure for certain planning proceedings</w:t>
        </w:r>
        <w:r>
          <w:rPr>
            <w:noProof/>
            <w:webHidden/>
          </w:rPr>
          <w:tab/>
        </w:r>
        <w:r>
          <w:rPr>
            <w:noProof/>
            <w:webHidden/>
          </w:rPr>
          <w:fldChar w:fldCharType="begin"/>
        </w:r>
        <w:r>
          <w:rPr>
            <w:noProof/>
            <w:webHidden/>
          </w:rPr>
          <w:instrText xml:space="preserve"> PAGEREF _Toc47945437 \h </w:instrText>
        </w:r>
        <w:r>
          <w:rPr>
            <w:noProof/>
            <w:webHidden/>
          </w:rPr>
        </w:r>
        <w:r>
          <w:rPr>
            <w:noProof/>
            <w:webHidden/>
          </w:rPr>
          <w:fldChar w:fldCharType="separate"/>
        </w:r>
        <w:r>
          <w:rPr>
            <w:noProof/>
            <w:webHidden/>
          </w:rPr>
          <w:t>26</w:t>
        </w:r>
        <w:r>
          <w:rPr>
            <w:noProof/>
            <w:webHidden/>
          </w:rPr>
          <w:fldChar w:fldCharType="end"/>
        </w:r>
      </w:hyperlink>
    </w:p>
    <w:p w14:paraId="5FE3D5D0" w14:textId="6DC20E89" w:rsidR="00450CBE" w:rsidRDefault="00450CBE">
      <w:pPr>
        <w:pStyle w:val="TOC4"/>
        <w:tabs>
          <w:tab w:val="right" w:pos="9016"/>
        </w:tabs>
        <w:rPr>
          <w:rFonts w:eastAsiaTheme="minorEastAsia"/>
          <w:noProof/>
          <w:sz w:val="22"/>
          <w:szCs w:val="22"/>
          <w:lang w:val="en-GB" w:eastAsia="en-GB" w:bidi="ar-SA"/>
        </w:rPr>
      </w:pPr>
      <w:hyperlink w:anchor="_Toc47945438" w:history="1">
        <w:r w:rsidRPr="00705480">
          <w:rPr>
            <w:rStyle w:val="Hyperlink"/>
            <w:noProof/>
          </w:rPr>
          <w:t>Section 20: Procedure for certain planning proceedings</w:t>
        </w:r>
        <w:r>
          <w:rPr>
            <w:noProof/>
            <w:webHidden/>
          </w:rPr>
          <w:tab/>
        </w:r>
        <w:r>
          <w:rPr>
            <w:noProof/>
            <w:webHidden/>
          </w:rPr>
          <w:fldChar w:fldCharType="begin"/>
        </w:r>
        <w:r>
          <w:rPr>
            <w:noProof/>
            <w:webHidden/>
          </w:rPr>
          <w:instrText xml:space="preserve"> PAGEREF _Toc47945438 \h </w:instrText>
        </w:r>
        <w:r>
          <w:rPr>
            <w:noProof/>
            <w:webHidden/>
          </w:rPr>
        </w:r>
        <w:r>
          <w:rPr>
            <w:noProof/>
            <w:webHidden/>
          </w:rPr>
          <w:fldChar w:fldCharType="separate"/>
        </w:r>
        <w:r>
          <w:rPr>
            <w:noProof/>
            <w:webHidden/>
          </w:rPr>
          <w:t>26</w:t>
        </w:r>
        <w:r>
          <w:rPr>
            <w:noProof/>
            <w:webHidden/>
          </w:rPr>
          <w:fldChar w:fldCharType="end"/>
        </w:r>
      </w:hyperlink>
    </w:p>
    <w:p w14:paraId="428E6C65" w14:textId="52E4EE13" w:rsidR="00450CBE" w:rsidRDefault="00450CBE">
      <w:pPr>
        <w:pStyle w:val="TOC3"/>
        <w:tabs>
          <w:tab w:val="right" w:pos="9016"/>
        </w:tabs>
        <w:rPr>
          <w:rFonts w:asciiTheme="minorHAnsi" w:eastAsiaTheme="minorEastAsia" w:hAnsiTheme="minorHAnsi"/>
          <w:iCs w:val="0"/>
          <w:noProof/>
          <w:sz w:val="22"/>
          <w:szCs w:val="22"/>
          <w:lang w:val="en-GB" w:eastAsia="en-GB" w:bidi="ar-SA"/>
        </w:rPr>
      </w:pPr>
      <w:hyperlink w:anchor="_Toc47945439" w:history="1">
        <w:r w:rsidRPr="00705480">
          <w:rPr>
            <w:rStyle w:val="Hyperlink"/>
            <w:noProof/>
          </w:rPr>
          <w:t>Electronic inspection of spatial development strategy</w:t>
        </w:r>
        <w:r>
          <w:rPr>
            <w:noProof/>
            <w:webHidden/>
          </w:rPr>
          <w:tab/>
        </w:r>
        <w:r>
          <w:rPr>
            <w:noProof/>
            <w:webHidden/>
          </w:rPr>
          <w:fldChar w:fldCharType="begin"/>
        </w:r>
        <w:r>
          <w:rPr>
            <w:noProof/>
            <w:webHidden/>
          </w:rPr>
          <w:instrText xml:space="preserve"> PAGEREF _Toc47945439 \h </w:instrText>
        </w:r>
        <w:r>
          <w:rPr>
            <w:noProof/>
            <w:webHidden/>
          </w:rPr>
        </w:r>
        <w:r>
          <w:rPr>
            <w:noProof/>
            <w:webHidden/>
          </w:rPr>
          <w:fldChar w:fldCharType="separate"/>
        </w:r>
        <w:r>
          <w:rPr>
            <w:noProof/>
            <w:webHidden/>
          </w:rPr>
          <w:t>27</w:t>
        </w:r>
        <w:r>
          <w:rPr>
            <w:noProof/>
            <w:webHidden/>
          </w:rPr>
          <w:fldChar w:fldCharType="end"/>
        </w:r>
      </w:hyperlink>
    </w:p>
    <w:p w14:paraId="6CE144BE" w14:textId="1CCC529A" w:rsidR="00450CBE" w:rsidRDefault="00450CBE">
      <w:pPr>
        <w:pStyle w:val="TOC4"/>
        <w:tabs>
          <w:tab w:val="right" w:pos="9016"/>
        </w:tabs>
        <w:rPr>
          <w:rFonts w:eastAsiaTheme="minorEastAsia"/>
          <w:noProof/>
          <w:sz w:val="22"/>
          <w:szCs w:val="22"/>
          <w:lang w:val="en-GB" w:eastAsia="en-GB" w:bidi="ar-SA"/>
        </w:rPr>
      </w:pPr>
      <w:hyperlink w:anchor="_Toc47945440" w:history="1">
        <w:r w:rsidRPr="00705480">
          <w:rPr>
            <w:rStyle w:val="Hyperlink"/>
            <w:noProof/>
          </w:rPr>
          <w:t>Section 21: Mayor of London’s spatial development strategy: electronic inspection</w:t>
        </w:r>
        <w:r>
          <w:rPr>
            <w:noProof/>
            <w:webHidden/>
          </w:rPr>
          <w:tab/>
        </w:r>
        <w:r>
          <w:rPr>
            <w:noProof/>
            <w:webHidden/>
          </w:rPr>
          <w:fldChar w:fldCharType="begin"/>
        </w:r>
        <w:r>
          <w:rPr>
            <w:noProof/>
            <w:webHidden/>
          </w:rPr>
          <w:instrText xml:space="preserve"> PAGEREF _Toc47945440 \h </w:instrText>
        </w:r>
        <w:r>
          <w:rPr>
            <w:noProof/>
            <w:webHidden/>
          </w:rPr>
        </w:r>
        <w:r>
          <w:rPr>
            <w:noProof/>
            <w:webHidden/>
          </w:rPr>
          <w:fldChar w:fldCharType="separate"/>
        </w:r>
        <w:r>
          <w:rPr>
            <w:noProof/>
            <w:webHidden/>
          </w:rPr>
          <w:t>27</w:t>
        </w:r>
        <w:r>
          <w:rPr>
            <w:noProof/>
            <w:webHidden/>
          </w:rPr>
          <w:fldChar w:fldCharType="end"/>
        </w:r>
      </w:hyperlink>
    </w:p>
    <w:p w14:paraId="19171600" w14:textId="3732333B" w:rsidR="00450CBE" w:rsidRDefault="00450CBE">
      <w:pPr>
        <w:pStyle w:val="TOC3"/>
        <w:tabs>
          <w:tab w:val="right" w:pos="9016"/>
        </w:tabs>
        <w:rPr>
          <w:rFonts w:asciiTheme="minorHAnsi" w:eastAsiaTheme="minorEastAsia" w:hAnsiTheme="minorHAnsi"/>
          <w:iCs w:val="0"/>
          <w:noProof/>
          <w:sz w:val="22"/>
          <w:szCs w:val="22"/>
          <w:lang w:val="en-GB" w:eastAsia="en-GB" w:bidi="ar-SA"/>
        </w:rPr>
      </w:pPr>
      <w:hyperlink w:anchor="_Toc47945441" w:history="1">
        <w:r w:rsidRPr="00705480">
          <w:rPr>
            <w:rStyle w:val="Hyperlink"/>
            <w:noProof/>
          </w:rPr>
          <w:t>Local authority meetings</w:t>
        </w:r>
        <w:r>
          <w:rPr>
            <w:noProof/>
            <w:webHidden/>
          </w:rPr>
          <w:tab/>
        </w:r>
        <w:r>
          <w:rPr>
            <w:noProof/>
            <w:webHidden/>
          </w:rPr>
          <w:fldChar w:fldCharType="begin"/>
        </w:r>
        <w:r>
          <w:rPr>
            <w:noProof/>
            <w:webHidden/>
          </w:rPr>
          <w:instrText xml:space="preserve"> PAGEREF _Toc47945441 \h </w:instrText>
        </w:r>
        <w:r>
          <w:rPr>
            <w:noProof/>
            <w:webHidden/>
          </w:rPr>
        </w:r>
        <w:r>
          <w:rPr>
            <w:noProof/>
            <w:webHidden/>
          </w:rPr>
          <w:fldChar w:fldCharType="separate"/>
        </w:r>
        <w:r>
          <w:rPr>
            <w:noProof/>
            <w:webHidden/>
          </w:rPr>
          <w:t>27</w:t>
        </w:r>
        <w:r>
          <w:rPr>
            <w:noProof/>
            <w:webHidden/>
          </w:rPr>
          <w:fldChar w:fldCharType="end"/>
        </w:r>
      </w:hyperlink>
    </w:p>
    <w:p w14:paraId="25B3C3E9" w14:textId="7958DF02" w:rsidR="00450CBE" w:rsidRDefault="00450CBE">
      <w:pPr>
        <w:pStyle w:val="TOC4"/>
        <w:tabs>
          <w:tab w:val="right" w:pos="9016"/>
        </w:tabs>
        <w:rPr>
          <w:rFonts w:eastAsiaTheme="minorEastAsia"/>
          <w:noProof/>
          <w:sz w:val="22"/>
          <w:szCs w:val="22"/>
          <w:lang w:val="en-GB" w:eastAsia="en-GB" w:bidi="ar-SA"/>
        </w:rPr>
      </w:pPr>
      <w:hyperlink w:anchor="_Toc47945442" w:history="1">
        <w:r w:rsidRPr="00705480">
          <w:rPr>
            <w:rStyle w:val="Hyperlink"/>
            <w:noProof/>
          </w:rPr>
          <w:t>Section 22: Power to make provision relating to local authority meetings</w:t>
        </w:r>
        <w:r>
          <w:rPr>
            <w:noProof/>
            <w:webHidden/>
          </w:rPr>
          <w:tab/>
        </w:r>
        <w:r>
          <w:rPr>
            <w:noProof/>
            <w:webHidden/>
          </w:rPr>
          <w:fldChar w:fldCharType="begin"/>
        </w:r>
        <w:r>
          <w:rPr>
            <w:noProof/>
            <w:webHidden/>
          </w:rPr>
          <w:instrText xml:space="preserve"> PAGEREF _Toc47945442 \h </w:instrText>
        </w:r>
        <w:r>
          <w:rPr>
            <w:noProof/>
            <w:webHidden/>
          </w:rPr>
        </w:r>
        <w:r>
          <w:rPr>
            <w:noProof/>
            <w:webHidden/>
          </w:rPr>
          <w:fldChar w:fldCharType="separate"/>
        </w:r>
        <w:r>
          <w:rPr>
            <w:noProof/>
            <w:webHidden/>
          </w:rPr>
          <w:t>27</w:t>
        </w:r>
        <w:r>
          <w:rPr>
            <w:noProof/>
            <w:webHidden/>
          </w:rPr>
          <w:fldChar w:fldCharType="end"/>
        </w:r>
      </w:hyperlink>
    </w:p>
    <w:p w14:paraId="7C6F872D" w14:textId="4B3C80D0" w:rsidR="00450CBE" w:rsidRDefault="00450CBE">
      <w:pPr>
        <w:pStyle w:val="TOC2"/>
        <w:tabs>
          <w:tab w:val="right" w:pos="9016"/>
        </w:tabs>
        <w:rPr>
          <w:rFonts w:asciiTheme="minorHAnsi" w:eastAsiaTheme="minorEastAsia" w:hAnsiTheme="minorHAnsi"/>
          <w:noProof/>
          <w:sz w:val="22"/>
          <w:szCs w:val="22"/>
          <w:lang w:val="en-GB" w:eastAsia="en-GB" w:bidi="ar-SA"/>
        </w:rPr>
      </w:pPr>
      <w:hyperlink w:anchor="_Toc47945443" w:history="1">
        <w:r w:rsidRPr="00705480">
          <w:rPr>
            <w:rStyle w:val="Hyperlink"/>
            <w:noProof/>
          </w:rPr>
          <w:t>Part 4: General</w:t>
        </w:r>
        <w:r>
          <w:rPr>
            <w:noProof/>
            <w:webHidden/>
          </w:rPr>
          <w:tab/>
        </w:r>
        <w:r>
          <w:rPr>
            <w:noProof/>
            <w:webHidden/>
          </w:rPr>
          <w:fldChar w:fldCharType="begin"/>
        </w:r>
        <w:r>
          <w:rPr>
            <w:noProof/>
            <w:webHidden/>
          </w:rPr>
          <w:instrText xml:space="preserve"> PAGEREF _Toc47945443 \h </w:instrText>
        </w:r>
        <w:r>
          <w:rPr>
            <w:noProof/>
            <w:webHidden/>
          </w:rPr>
        </w:r>
        <w:r>
          <w:rPr>
            <w:noProof/>
            <w:webHidden/>
          </w:rPr>
          <w:fldChar w:fldCharType="separate"/>
        </w:r>
        <w:r>
          <w:rPr>
            <w:noProof/>
            <w:webHidden/>
          </w:rPr>
          <w:t>28</w:t>
        </w:r>
        <w:r>
          <w:rPr>
            <w:noProof/>
            <w:webHidden/>
          </w:rPr>
          <w:fldChar w:fldCharType="end"/>
        </w:r>
      </w:hyperlink>
    </w:p>
    <w:p w14:paraId="5DA1B8C4" w14:textId="41770E3E" w:rsidR="00450CBE" w:rsidRDefault="00450CBE">
      <w:pPr>
        <w:pStyle w:val="TOC4"/>
        <w:tabs>
          <w:tab w:val="right" w:pos="9016"/>
        </w:tabs>
        <w:rPr>
          <w:rFonts w:eastAsiaTheme="minorEastAsia"/>
          <w:noProof/>
          <w:sz w:val="22"/>
          <w:szCs w:val="22"/>
          <w:lang w:val="en-GB" w:eastAsia="en-GB" w:bidi="ar-SA"/>
        </w:rPr>
      </w:pPr>
      <w:hyperlink w:anchor="_Toc47945444" w:history="1">
        <w:r w:rsidRPr="00705480">
          <w:rPr>
            <w:rStyle w:val="Hyperlink"/>
            <w:noProof/>
          </w:rPr>
          <w:t>Section 23: Regulations</w:t>
        </w:r>
        <w:r>
          <w:rPr>
            <w:noProof/>
            <w:webHidden/>
          </w:rPr>
          <w:tab/>
        </w:r>
        <w:r>
          <w:rPr>
            <w:noProof/>
            <w:webHidden/>
          </w:rPr>
          <w:fldChar w:fldCharType="begin"/>
        </w:r>
        <w:r>
          <w:rPr>
            <w:noProof/>
            <w:webHidden/>
          </w:rPr>
          <w:instrText xml:space="preserve"> PAGEREF _Toc47945444 \h </w:instrText>
        </w:r>
        <w:r>
          <w:rPr>
            <w:noProof/>
            <w:webHidden/>
          </w:rPr>
        </w:r>
        <w:r>
          <w:rPr>
            <w:noProof/>
            <w:webHidden/>
          </w:rPr>
          <w:fldChar w:fldCharType="separate"/>
        </w:r>
        <w:r>
          <w:rPr>
            <w:noProof/>
            <w:webHidden/>
          </w:rPr>
          <w:t>28</w:t>
        </w:r>
        <w:r>
          <w:rPr>
            <w:noProof/>
            <w:webHidden/>
          </w:rPr>
          <w:fldChar w:fldCharType="end"/>
        </w:r>
      </w:hyperlink>
    </w:p>
    <w:p w14:paraId="203A14F1" w14:textId="53A4378C" w:rsidR="00450CBE" w:rsidRDefault="00450CBE">
      <w:pPr>
        <w:pStyle w:val="TOC4"/>
        <w:tabs>
          <w:tab w:val="right" w:pos="9016"/>
        </w:tabs>
        <w:rPr>
          <w:rFonts w:eastAsiaTheme="minorEastAsia"/>
          <w:noProof/>
          <w:sz w:val="22"/>
          <w:szCs w:val="22"/>
          <w:lang w:val="en-GB" w:eastAsia="en-GB" w:bidi="ar-SA"/>
        </w:rPr>
      </w:pPr>
      <w:hyperlink w:anchor="_Toc47945445" w:history="1">
        <w:r w:rsidRPr="00705480">
          <w:rPr>
            <w:rStyle w:val="Hyperlink"/>
            <w:noProof/>
          </w:rPr>
          <w:t>Section 24: Extent</w:t>
        </w:r>
        <w:r>
          <w:rPr>
            <w:noProof/>
            <w:webHidden/>
          </w:rPr>
          <w:tab/>
        </w:r>
        <w:r>
          <w:rPr>
            <w:noProof/>
            <w:webHidden/>
          </w:rPr>
          <w:fldChar w:fldCharType="begin"/>
        </w:r>
        <w:r>
          <w:rPr>
            <w:noProof/>
            <w:webHidden/>
          </w:rPr>
          <w:instrText xml:space="preserve"> PAGEREF _Toc47945445 \h </w:instrText>
        </w:r>
        <w:r>
          <w:rPr>
            <w:noProof/>
            <w:webHidden/>
          </w:rPr>
        </w:r>
        <w:r>
          <w:rPr>
            <w:noProof/>
            <w:webHidden/>
          </w:rPr>
          <w:fldChar w:fldCharType="separate"/>
        </w:r>
        <w:r>
          <w:rPr>
            <w:noProof/>
            <w:webHidden/>
          </w:rPr>
          <w:t>28</w:t>
        </w:r>
        <w:r>
          <w:rPr>
            <w:noProof/>
            <w:webHidden/>
          </w:rPr>
          <w:fldChar w:fldCharType="end"/>
        </w:r>
      </w:hyperlink>
    </w:p>
    <w:p w14:paraId="6F421DF1" w14:textId="23075ED6" w:rsidR="00450CBE" w:rsidRDefault="00450CBE">
      <w:pPr>
        <w:pStyle w:val="TOC4"/>
        <w:tabs>
          <w:tab w:val="right" w:pos="9016"/>
        </w:tabs>
        <w:rPr>
          <w:rFonts w:eastAsiaTheme="minorEastAsia"/>
          <w:noProof/>
          <w:sz w:val="22"/>
          <w:szCs w:val="22"/>
          <w:lang w:val="en-GB" w:eastAsia="en-GB" w:bidi="ar-SA"/>
        </w:rPr>
      </w:pPr>
      <w:hyperlink w:anchor="_Toc47945446" w:history="1">
        <w:r w:rsidRPr="00705480">
          <w:rPr>
            <w:rStyle w:val="Hyperlink"/>
            <w:noProof/>
          </w:rPr>
          <w:t>Section 25: Commencement</w:t>
        </w:r>
        <w:r>
          <w:rPr>
            <w:noProof/>
            <w:webHidden/>
          </w:rPr>
          <w:tab/>
        </w:r>
        <w:r>
          <w:rPr>
            <w:noProof/>
            <w:webHidden/>
          </w:rPr>
          <w:fldChar w:fldCharType="begin"/>
        </w:r>
        <w:r>
          <w:rPr>
            <w:noProof/>
            <w:webHidden/>
          </w:rPr>
          <w:instrText xml:space="preserve"> PAGEREF _Toc47945446 \h </w:instrText>
        </w:r>
        <w:r>
          <w:rPr>
            <w:noProof/>
            <w:webHidden/>
          </w:rPr>
        </w:r>
        <w:r>
          <w:rPr>
            <w:noProof/>
            <w:webHidden/>
          </w:rPr>
          <w:fldChar w:fldCharType="separate"/>
        </w:r>
        <w:r>
          <w:rPr>
            <w:noProof/>
            <w:webHidden/>
          </w:rPr>
          <w:t>28</w:t>
        </w:r>
        <w:r>
          <w:rPr>
            <w:noProof/>
            <w:webHidden/>
          </w:rPr>
          <w:fldChar w:fldCharType="end"/>
        </w:r>
      </w:hyperlink>
    </w:p>
    <w:p w14:paraId="56838FD3" w14:textId="2E31F84B" w:rsidR="00450CBE" w:rsidRDefault="00450CBE">
      <w:pPr>
        <w:pStyle w:val="TOC4"/>
        <w:tabs>
          <w:tab w:val="right" w:pos="9016"/>
        </w:tabs>
        <w:rPr>
          <w:rFonts w:eastAsiaTheme="minorEastAsia"/>
          <w:noProof/>
          <w:sz w:val="22"/>
          <w:szCs w:val="22"/>
          <w:lang w:val="en-GB" w:eastAsia="en-GB" w:bidi="ar-SA"/>
        </w:rPr>
      </w:pPr>
      <w:hyperlink w:anchor="_Toc47945447" w:history="1">
        <w:r w:rsidRPr="00705480">
          <w:rPr>
            <w:rStyle w:val="Hyperlink"/>
            <w:noProof/>
          </w:rPr>
          <w:t>Section 26: Transitional etc provision in connection with expiry</w:t>
        </w:r>
        <w:r>
          <w:rPr>
            <w:noProof/>
            <w:webHidden/>
          </w:rPr>
          <w:tab/>
        </w:r>
        <w:r>
          <w:rPr>
            <w:noProof/>
            <w:webHidden/>
          </w:rPr>
          <w:fldChar w:fldCharType="begin"/>
        </w:r>
        <w:r>
          <w:rPr>
            <w:noProof/>
            <w:webHidden/>
          </w:rPr>
          <w:instrText xml:space="preserve"> PAGEREF _Toc47945447 \h </w:instrText>
        </w:r>
        <w:r>
          <w:rPr>
            <w:noProof/>
            <w:webHidden/>
          </w:rPr>
        </w:r>
        <w:r>
          <w:rPr>
            <w:noProof/>
            <w:webHidden/>
          </w:rPr>
          <w:fldChar w:fldCharType="separate"/>
        </w:r>
        <w:r>
          <w:rPr>
            <w:noProof/>
            <w:webHidden/>
          </w:rPr>
          <w:t>28</w:t>
        </w:r>
        <w:r>
          <w:rPr>
            <w:noProof/>
            <w:webHidden/>
          </w:rPr>
          <w:fldChar w:fldCharType="end"/>
        </w:r>
      </w:hyperlink>
    </w:p>
    <w:p w14:paraId="10317370" w14:textId="759A06D7" w:rsidR="00450CBE" w:rsidRDefault="00450CBE">
      <w:pPr>
        <w:pStyle w:val="TOC4"/>
        <w:tabs>
          <w:tab w:val="right" w:pos="9016"/>
        </w:tabs>
        <w:rPr>
          <w:rFonts w:eastAsiaTheme="minorEastAsia"/>
          <w:noProof/>
          <w:sz w:val="22"/>
          <w:szCs w:val="22"/>
          <w:lang w:val="en-GB" w:eastAsia="en-GB" w:bidi="ar-SA"/>
        </w:rPr>
      </w:pPr>
      <w:hyperlink w:anchor="_Toc47945448" w:history="1">
        <w:r w:rsidRPr="00705480">
          <w:rPr>
            <w:rStyle w:val="Hyperlink"/>
            <w:noProof/>
          </w:rPr>
          <w:t>Section 27: Short title</w:t>
        </w:r>
        <w:r>
          <w:rPr>
            <w:noProof/>
            <w:webHidden/>
          </w:rPr>
          <w:tab/>
        </w:r>
        <w:r>
          <w:rPr>
            <w:noProof/>
            <w:webHidden/>
          </w:rPr>
          <w:fldChar w:fldCharType="begin"/>
        </w:r>
        <w:r>
          <w:rPr>
            <w:noProof/>
            <w:webHidden/>
          </w:rPr>
          <w:instrText xml:space="preserve"> PAGEREF _Toc47945448 \h </w:instrText>
        </w:r>
        <w:r>
          <w:rPr>
            <w:noProof/>
            <w:webHidden/>
          </w:rPr>
        </w:r>
        <w:r>
          <w:rPr>
            <w:noProof/>
            <w:webHidden/>
          </w:rPr>
          <w:fldChar w:fldCharType="separate"/>
        </w:r>
        <w:r>
          <w:rPr>
            <w:noProof/>
            <w:webHidden/>
          </w:rPr>
          <w:t>28</w:t>
        </w:r>
        <w:r>
          <w:rPr>
            <w:noProof/>
            <w:webHidden/>
          </w:rPr>
          <w:fldChar w:fldCharType="end"/>
        </w:r>
      </w:hyperlink>
    </w:p>
    <w:p w14:paraId="542644BC" w14:textId="2652DE84" w:rsidR="00450CBE" w:rsidRDefault="00450CBE">
      <w:pPr>
        <w:pStyle w:val="TOC1"/>
        <w:rPr>
          <w:rFonts w:asciiTheme="minorHAnsi" w:eastAsiaTheme="minorEastAsia" w:hAnsiTheme="minorHAnsi"/>
          <w:b w:val="0"/>
          <w:bCs w:val="0"/>
          <w:noProof/>
          <w:sz w:val="22"/>
          <w:szCs w:val="22"/>
          <w:lang w:val="en-GB" w:eastAsia="en-GB" w:bidi="ar-SA"/>
        </w:rPr>
      </w:pPr>
      <w:hyperlink w:anchor="_Toc47945449" w:history="1">
        <w:r w:rsidRPr="00705480">
          <w:rPr>
            <w:rStyle w:val="Hyperlink"/>
            <w:noProof/>
          </w:rPr>
          <w:t>Commencement</w:t>
        </w:r>
        <w:r>
          <w:rPr>
            <w:noProof/>
            <w:webHidden/>
          </w:rPr>
          <w:tab/>
        </w:r>
        <w:r>
          <w:rPr>
            <w:noProof/>
            <w:webHidden/>
          </w:rPr>
          <w:fldChar w:fldCharType="begin"/>
        </w:r>
        <w:r>
          <w:rPr>
            <w:noProof/>
            <w:webHidden/>
          </w:rPr>
          <w:instrText xml:space="preserve"> PAGEREF _Toc47945449 \h </w:instrText>
        </w:r>
        <w:r>
          <w:rPr>
            <w:noProof/>
            <w:webHidden/>
          </w:rPr>
        </w:r>
        <w:r>
          <w:rPr>
            <w:noProof/>
            <w:webHidden/>
          </w:rPr>
          <w:fldChar w:fldCharType="separate"/>
        </w:r>
        <w:r>
          <w:rPr>
            <w:noProof/>
            <w:webHidden/>
          </w:rPr>
          <w:t>28</w:t>
        </w:r>
        <w:r>
          <w:rPr>
            <w:noProof/>
            <w:webHidden/>
          </w:rPr>
          <w:fldChar w:fldCharType="end"/>
        </w:r>
      </w:hyperlink>
    </w:p>
    <w:p w14:paraId="5B27D136" w14:textId="16C9E575" w:rsidR="00450CBE" w:rsidRDefault="00450CBE">
      <w:pPr>
        <w:pStyle w:val="TOC1"/>
        <w:rPr>
          <w:rFonts w:asciiTheme="minorHAnsi" w:eastAsiaTheme="minorEastAsia" w:hAnsiTheme="minorHAnsi"/>
          <w:b w:val="0"/>
          <w:bCs w:val="0"/>
          <w:noProof/>
          <w:sz w:val="22"/>
          <w:szCs w:val="22"/>
          <w:lang w:val="en-GB" w:eastAsia="en-GB" w:bidi="ar-SA"/>
        </w:rPr>
      </w:pPr>
      <w:hyperlink w:anchor="_Toc47945450" w:history="1">
        <w:r w:rsidRPr="00705480">
          <w:rPr>
            <w:rStyle w:val="Hyperlink"/>
            <w:noProof/>
          </w:rPr>
          <w:t>Related documents</w:t>
        </w:r>
        <w:r>
          <w:rPr>
            <w:noProof/>
            <w:webHidden/>
          </w:rPr>
          <w:tab/>
        </w:r>
        <w:r>
          <w:rPr>
            <w:noProof/>
            <w:webHidden/>
          </w:rPr>
          <w:fldChar w:fldCharType="begin"/>
        </w:r>
        <w:r>
          <w:rPr>
            <w:noProof/>
            <w:webHidden/>
          </w:rPr>
          <w:instrText xml:space="preserve"> PAGEREF _Toc47945450 \h </w:instrText>
        </w:r>
        <w:r>
          <w:rPr>
            <w:noProof/>
            <w:webHidden/>
          </w:rPr>
        </w:r>
        <w:r>
          <w:rPr>
            <w:noProof/>
            <w:webHidden/>
          </w:rPr>
          <w:fldChar w:fldCharType="separate"/>
        </w:r>
        <w:r>
          <w:rPr>
            <w:noProof/>
            <w:webHidden/>
          </w:rPr>
          <w:t>30</w:t>
        </w:r>
        <w:r>
          <w:rPr>
            <w:noProof/>
            <w:webHidden/>
          </w:rPr>
          <w:fldChar w:fldCharType="end"/>
        </w:r>
      </w:hyperlink>
    </w:p>
    <w:p w14:paraId="2191FA8E" w14:textId="0B4F2CEE" w:rsidR="00450CBE" w:rsidRDefault="00450CBE">
      <w:pPr>
        <w:pStyle w:val="TOC1"/>
        <w:rPr>
          <w:rFonts w:asciiTheme="minorHAnsi" w:eastAsiaTheme="minorEastAsia" w:hAnsiTheme="minorHAnsi"/>
          <w:b w:val="0"/>
          <w:bCs w:val="0"/>
          <w:noProof/>
          <w:sz w:val="22"/>
          <w:szCs w:val="22"/>
          <w:lang w:val="en-GB" w:eastAsia="en-GB" w:bidi="ar-SA"/>
        </w:rPr>
      </w:pPr>
      <w:hyperlink w:anchor="_Toc47945451" w:history="1">
        <w:r w:rsidRPr="00705480">
          <w:rPr>
            <w:rStyle w:val="Hyperlink"/>
            <w:noProof/>
          </w:rPr>
          <w:t xml:space="preserve">Annex A </w:t>
        </w:r>
        <w:r w:rsidRPr="00705480">
          <w:rPr>
            <w:rStyle w:val="Hyperlink"/>
            <w:rFonts w:cs="Arial"/>
            <w:noProof/>
          </w:rPr>
          <w:t>–</w:t>
        </w:r>
        <w:r w:rsidRPr="00705480">
          <w:rPr>
            <w:rStyle w:val="Hyperlink"/>
            <w:noProof/>
          </w:rPr>
          <w:t xml:space="preserve"> Territorial extent and application in the United Kingdom</w:t>
        </w:r>
        <w:r>
          <w:rPr>
            <w:noProof/>
            <w:webHidden/>
          </w:rPr>
          <w:tab/>
        </w:r>
        <w:r>
          <w:rPr>
            <w:noProof/>
            <w:webHidden/>
          </w:rPr>
          <w:fldChar w:fldCharType="begin"/>
        </w:r>
        <w:r>
          <w:rPr>
            <w:noProof/>
            <w:webHidden/>
          </w:rPr>
          <w:instrText xml:space="preserve"> PAGEREF _Toc47945451 \h </w:instrText>
        </w:r>
        <w:r>
          <w:rPr>
            <w:noProof/>
            <w:webHidden/>
          </w:rPr>
        </w:r>
        <w:r>
          <w:rPr>
            <w:noProof/>
            <w:webHidden/>
          </w:rPr>
          <w:fldChar w:fldCharType="separate"/>
        </w:r>
        <w:r>
          <w:rPr>
            <w:noProof/>
            <w:webHidden/>
          </w:rPr>
          <w:t>31</w:t>
        </w:r>
        <w:r>
          <w:rPr>
            <w:noProof/>
            <w:webHidden/>
          </w:rPr>
          <w:fldChar w:fldCharType="end"/>
        </w:r>
      </w:hyperlink>
    </w:p>
    <w:p w14:paraId="7845EFAD" w14:textId="6F3AC729" w:rsidR="00450CBE" w:rsidRDefault="00450CBE">
      <w:pPr>
        <w:pStyle w:val="TOC1"/>
        <w:rPr>
          <w:rFonts w:asciiTheme="minorHAnsi" w:eastAsiaTheme="minorEastAsia" w:hAnsiTheme="minorHAnsi"/>
          <w:b w:val="0"/>
          <w:bCs w:val="0"/>
          <w:noProof/>
          <w:sz w:val="22"/>
          <w:szCs w:val="22"/>
          <w:lang w:val="en-GB" w:eastAsia="en-GB" w:bidi="ar-SA"/>
        </w:rPr>
      </w:pPr>
      <w:hyperlink w:anchor="_Toc47945452" w:history="1">
        <w:r w:rsidRPr="00705480">
          <w:rPr>
            <w:rStyle w:val="Hyperlink"/>
            <w:noProof/>
          </w:rPr>
          <w:t>Annex B - Hansard References</w:t>
        </w:r>
        <w:r>
          <w:rPr>
            <w:noProof/>
            <w:webHidden/>
          </w:rPr>
          <w:tab/>
        </w:r>
        <w:r>
          <w:rPr>
            <w:noProof/>
            <w:webHidden/>
          </w:rPr>
          <w:fldChar w:fldCharType="begin"/>
        </w:r>
        <w:r>
          <w:rPr>
            <w:noProof/>
            <w:webHidden/>
          </w:rPr>
          <w:instrText xml:space="preserve"> PAGEREF _Toc47945452 \h </w:instrText>
        </w:r>
        <w:r>
          <w:rPr>
            <w:noProof/>
            <w:webHidden/>
          </w:rPr>
        </w:r>
        <w:r>
          <w:rPr>
            <w:noProof/>
            <w:webHidden/>
          </w:rPr>
          <w:fldChar w:fldCharType="separate"/>
        </w:r>
        <w:r>
          <w:rPr>
            <w:noProof/>
            <w:webHidden/>
          </w:rPr>
          <w:t>32</w:t>
        </w:r>
        <w:r>
          <w:rPr>
            <w:noProof/>
            <w:webHidden/>
          </w:rPr>
          <w:fldChar w:fldCharType="end"/>
        </w:r>
      </w:hyperlink>
    </w:p>
    <w:p w14:paraId="2E08B4BD" w14:textId="00EA1346" w:rsidR="00450CBE" w:rsidRDefault="00450CBE">
      <w:pPr>
        <w:pStyle w:val="TOC1"/>
        <w:rPr>
          <w:rFonts w:asciiTheme="minorHAnsi" w:eastAsiaTheme="minorEastAsia" w:hAnsiTheme="minorHAnsi"/>
          <w:b w:val="0"/>
          <w:bCs w:val="0"/>
          <w:noProof/>
          <w:sz w:val="22"/>
          <w:szCs w:val="22"/>
          <w:lang w:val="en-GB" w:eastAsia="en-GB" w:bidi="ar-SA"/>
        </w:rPr>
      </w:pPr>
      <w:hyperlink w:anchor="_Toc47945453" w:history="1">
        <w:r w:rsidRPr="00705480">
          <w:rPr>
            <w:rStyle w:val="Hyperlink"/>
            <w:noProof/>
          </w:rPr>
          <w:t>Annex C - Progress of Bill Table</w:t>
        </w:r>
        <w:r>
          <w:rPr>
            <w:noProof/>
            <w:webHidden/>
          </w:rPr>
          <w:tab/>
        </w:r>
        <w:r>
          <w:rPr>
            <w:noProof/>
            <w:webHidden/>
          </w:rPr>
          <w:fldChar w:fldCharType="begin"/>
        </w:r>
        <w:r>
          <w:rPr>
            <w:noProof/>
            <w:webHidden/>
          </w:rPr>
          <w:instrText xml:space="preserve"> PAGEREF _Toc47945453 \h </w:instrText>
        </w:r>
        <w:r>
          <w:rPr>
            <w:noProof/>
            <w:webHidden/>
          </w:rPr>
        </w:r>
        <w:r>
          <w:rPr>
            <w:noProof/>
            <w:webHidden/>
          </w:rPr>
          <w:fldChar w:fldCharType="separate"/>
        </w:r>
        <w:r>
          <w:rPr>
            <w:noProof/>
            <w:webHidden/>
          </w:rPr>
          <w:t>33</w:t>
        </w:r>
        <w:r>
          <w:rPr>
            <w:noProof/>
            <w:webHidden/>
          </w:rPr>
          <w:fldChar w:fldCharType="end"/>
        </w:r>
      </w:hyperlink>
    </w:p>
    <w:p w14:paraId="62F91CCA" w14:textId="2D20C1B3" w:rsidR="00E718E1" w:rsidRPr="00CA4237" w:rsidRDefault="00970E42" w:rsidP="005E1288">
      <w:pPr>
        <w:pStyle w:val="Heading1"/>
      </w:pPr>
      <w:r>
        <w:rPr>
          <w:rFonts w:ascii="PalatinoLinotype-Roman" w:eastAsiaTheme="minorEastAsia" w:hAnsi="PalatinoLinotype-Roman" w:cstheme="minorBidi"/>
          <w:color w:val="auto"/>
          <w:sz w:val="28"/>
          <w:szCs w:val="20"/>
        </w:rPr>
        <w:fldChar w:fldCharType="end"/>
      </w:r>
      <w:r w:rsidR="000815DA" w:rsidRPr="00CA4237">
        <w:br w:type="page"/>
      </w:r>
      <w:bookmarkStart w:id="1" w:name="_Toc416612126"/>
      <w:bookmarkStart w:id="2" w:name="_Toc410653883"/>
      <w:bookmarkStart w:id="3" w:name="_Toc47945407"/>
      <w:sdt>
        <w:sdtPr>
          <w:id w:val="263719"/>
          <w:lock w:val="sdtContentLocked"/>
          <w:placeholder>
            <w:docPart w:val="E981BF7FA6DB4EBF8FCB1771437805B3"/>
          </w:placeholder>
          <w:group/>
        </w:sdtPr>
        <w:sdtContent>
          <w:bookmarkStart w:id="4" w:name="_Toc417648111"/>
          <w:bookmarkStart w:id="5" w:name="_Toc418587917"/>
          <w:r w:rsidR="00E718E1" w:rsidRPr="00CA4237">
            <w:t xml:space="preserve">Overview of the </w:t>
          </w:r>
          <w:sdt>
            <w:sdtPr>
              <w:alias w:val="BillAct9"/>
              <w:tag w:val="BillAct9"/>
              <w:id w:val="18684895"/>
              <w:lock w:val="sdtLocked"/>
              <w:placeholder>
                <w:docPart w:val="E82D3A18923F41CBA63F45B87893E40A"/>
              </w:placeholder>
            </w:sdtPr>
            <w:sdtContent>
              <w:bookmarkEnd w:id="2"/>
              <w:r w:rsidR="007527CD">
                <w:t>Act</w:t>
              </w:r>
            </w:sdtContent>
          </w:sdt>
        </w:sdtContent>
      </w:sdt>
      <w:bookmarkEnd w:id="1"/>
      <w:bookmarkEnd w:id="4"/>
      <w:bookmarkEnd w:id="5"/>
      <w:bookmarkEnd w:id="3"/>
    </w:p>
    <w:p w14:paraId="45CC953C" w14:textId="56235F71" w:rsidR="00202ECE" w:rsidRPr="00202ECE" w:rsidRDefault="00202ECE" w:rsidP="00325C1E">
      <w:pPr>
        <w:pStyle w:val="ParaNumbered"/>
        <w:rPr>
          <w:lang w:val="en-GB"/>
        </w:rPr>
      </w:pPr>
      <w:r w:rsidRPr="00202ECE">
        <w:rPr>
          <w:lang w:val="en-GB"/>
        </w:rPr>
        <w:t xml:space="preserve">The </w:t>
      </w:r>
      <w:r w:rsidR="007527CD">
        <w:rPr>
          <w:lang w:val="en-GB"/>
        </w:rPr>
        <w:t>Act</w:t>
      </w:r>
      <w:r w:rsidR="007527CD" w:rsidRPr="00202ECE">
        <w:rPr>
          <w:lang w:val="en-GB"/>
        </w:rPr>
        <w:t xml:space="preserve"> </w:t>
      </w:r>
      <w:r w:rsidRPr="00202ECE">
        <w:rPr>
          <w:lang w:val="en-GB"/>
        </w:rPr>
        <w:t xml:space="preserve">includes a range of measures to help businesses adjust to new ways of working as the country recovers from </w:t>
      </w:r>
      <w:r w:rsidRPr="00325C1E">
        <w:t>disruption</w:t>
      </w:r>
      <w:r w:rsidRPr="00202ECE">
        <w:rPr>
          <w:lang w:val="en-GB"/>
        </w:rPr>
        <w:t xml:space="preserve"> caused by Covid-19. </w:t>
      </w:r>
      <w:r w:rsidR="00B957F2" w:rsidRPr="00202ECE">
        <w:rPr>
          <w:lang w:val="en-GB"/>
        </w:rPr>
        <w:t xml:space="preserve">The measures support the transition from immediate crisis response and lockdown into recovery and getting the economy moving again. The measures support businesses </w:t>
      </w:r>
      <w:r w:rsidR="00E12E73">
        <w:rPr>
          <w:lang w:val="en-GB"/>
        </w:rPr>
        <w:t xml:space="preserve">to </w:t>
      </w:r>
      <w:r w:rsidR="00B957F2" w:rsidRPr="00202ECE">
        <w:rPr>
          <w:lang w:val="en-GB"/>
        </w:rPr>
        <w:t xml:space="preserve">implement safer ways of working to manage the ongoing risks from Covid-19, in particular the need for social distancing. </w:t>
      </w:r>
    </w:p>
    <w:p w14:paraId="1645BCC7" w14:textId="1BBAFC8B" w:rsidR="00B40730" w:rsidRDefault="00B40730" w:rsidP="00325C1E">
      <w:pPr>
        <w:pStyle w:val="ParaNumbered"/>
        <w:rPr>
          <w:lang w:val="en-GB"/>
        </w:rPr>
      </w:pPr>
      <w:r>
        <w:rPr>
          <w:lang w:val="en-GB"/>
        </w:rPr>
        <w:t xml:space="preserve">The </w:t>
      </w:r>
      <w:r w:rsidR="007527CD">
        <w:rPr>
          <w:lang w:val="en-GB"/>
        </w:rPr>
        <w:t xml:space="preserve">Act </w:t>
      </w:r>
      <w:r w:rsidR="00D27F6A">
        <w:rPr>
          <w:lang w:val="en-GB"/>
        </w:rPr>
        <w:t xml:space="preserve">has the following </w:t>
      </w:r>
      <w:r w:rsidR="000C1C97">
        <w:rPr>
          <w:lang w:val="en-GB"/>
        </w:rPr>
        <w:t xml:space="preserve">main </w:t>
      </w:r>
      <w:r w:rsidR="00D27F6A" w:rsidRPr="00325C1E">
        <w:t>purposes</w:t>
      </w:r>
      <w:r w:rsidR="00D27F6A">
        <w:rPr>
          <w:lang w:val="en-GB"/>
        </w:rPr>
        <w:t>:</w:t>
      </w:r>
    </w:p>
    <w:p w14:paraId="3852D50A" w14:textId="17F0673F" w:rsidR="00D27F6A" w:rsidRPr="00D27F6A" w:rsidRDefault="00D27F6A" w:rsidP="008B2FCA">
      <w:pPr>
        <w:pStyle w:val="ParaNumbered"/>
        <w:numPr>
          <w:ilvl w:val="1"/>
          <w:numId w:val="5"/>
        </w:numPr>
        <w:rPr>
          <w:lang w:val="en-GB"/>
        </w:rPr>
      </w:pPr>
      <w:r>
        <w:rPr>
          <w:lang w:val="en-GB"/>
        </w:rPr>
        <w:t>Facilitat</w:t>
      </w:r>
      <w:r w:rsidR="008343ED">
        <w:rPr>
          <w:lang w:val="en-GB"/>
        </w:rPr>
        <w:t>ing</w:t>
      </w:r>
      <w:r>
        <w:rPr>
          <w:lang w:val="en-GB"/>
        </w:rPr>
        <w:t xml:space="preserve"> Bounce Back Loans by d</w:t>
      </w:r>
      <w:r w:rsidRPr="00D27F6A">
        <w:rPr>
          <w:lang w:val="en-GB"/>
        </w:rPr>
        <w:t>isapply</w:t>
      </w:r>
      <w:r>
        <w:rPr>
          <w:lang w:val="en-GB"/>
        </w:rPr>
        <w:t>ing</w:t>
      </w:r>
      <w:r w:rsidRPr="00D27F6A">
        <w:rPr>
          <w:lang w:val="en-GB"/>
        </w:rPr>
        <w:t xml:space="preserve"> unfair relationships provisions in the C</w:t>
      </w:r>
      <w:r>
        <w:rPr>
          <w:lang w:val="en-GB"/>
        </w:rPr>
        <w:t xml:space="preserve">onsumer </w:t>
      </w:r>
      <w:r w:rsidRPr="00D27F6A">
        <w:rPr>
          <w:lang w:val="en-GB"/>
        </w:rPr>
        <w:t>C</w:t>
      </w:r>
      <w:r>
        <w:rPr>
          <w:lang w:val="en-GB"/>
        </w:rPr>
        <w:t xml:space="preserve">redit </w:t>
      </w:r>
      <w:r w:rsidRPr="00D27F6A">
        <w:rPr>
          <w:lang w:val="en-GB"/>
        </w:rPr>
        <w:t>A</w:t>
      </w:r>
      <w:r>
        <w:rPr>
          <w:lang w:val="en-GB"/>
        </w:rPr>
        <w:t>ct</w:t>
      </w:r>
      <w:r w:rsidRPr="00D27F6A">
        <w:rPr>
          <w:lang w:val="en-GB"/>
        </w:rPr>
        <w:t xml:space="preserve"> 1974 for lending made under the Bounce Back Loans Scheme. </w:t>
      </w:r>
    </w:p>
    <w:p w14:paraId="27AB5F03" w14:textId="02DDE161" w:rsidR="00D27F6A" w:rsidRPr="00A35B27" w:rsidRDefault="00927D2F" w:rsidP="008B2FCA">
      <w:pPr>
        <w:pStyle w:val="ParaNumbered"/>
        <w:numPr>
          <w:ilvl w:val="1"/>
          <w:numId w:val="5"/>
        </w:numPr>
      </w:pPr>
      <w:r w:rsidRPr="00A35B27">
        <w:t xml:space="preserve">Making it easier for </w:t>
      </w:r>
      <w:r w:rsidR="002435AE" w:rsidRPr="00A35B27">
        <w:t xml:space="preserve">premises in England serving food and drink such as </w:t>
      </w:r>
      <w:r w:rsidR="00293299" w:rsidRPr="00A35B27">
        <w:t>bars, restaurants and pubs to seat and serve customers outdoors through</w:t>
      </w:r>
      <w:r w:rsidR="008343ED" w:rsidRPr="00A35B27">
        <w:t xml:space="preserve"> temporary changes to </w:t>
      </w:r>
      <w:r w:rsidR="00A31315" w:rsidRPr="00A35B27">
        <w:t xml:space="preserve">highway licensing </w:t>
      </w:r>
      <w:r w:rsidR="008343ED" w:rsidRPr="00A35B27">
        <w:t>procedures</w:t>
      </w:r>
      <w:r w:rsidR="00501564" w:rsidRPr="00A35B27">
        <w:t xml:space="preserve"> and alcohol licensing. </w:t>
      </w:r>
      <w:r w:rsidR="000503A8" w:rsidRPr="00A35B27">
        <w:t xml:space="preserve">Alcohol licensing changes will </w:t>
      </w:r>
      <w:r w:rsidR="00FA6CB8" w:rsidRPr="00A35B27">
        <w:t xml:space="preserve">allow operators to serve alcohol for consumption off the premises and will </w:t>
      </w:r>
      <w:r w:rsidR="000503A8" w:rsidRPr="00A35B27">
        <w:t>also apply in Wales</w:t>
      </w:r>
      <w:r w:rsidR="00501564" w:rsidRPr="00A35B27">
        <w:t xml:space="preserve">. </w:t>
      </w:r>
    </w:p>
    <w:p w14:paraId="4FDD1C6E" w14:textId="19EFC7A3" w:rsidR="00FE04EA" w:rsidRPr="00534F1D" w:rsidRDefault="00501564" w:rsidP="008B2FCA">
      <w:pPr>
        <w:pStyle w:val="ParaNumbered"/>
        <w:numPr>
          <w:ilvl w:val="1"/>
          <w:numId w:val="5"/>
        </w:numPr>
      </w:pPr>
      <w:r w:rsidRPr="00580940">
        <w:t>Making temporary changes to the law relating to planning in England, as well as new, permanent provision for certain planning proceedings in England to be considered by means of more than one</w:t>
      </w:r>
      <w:bookmarkStart w:id="6" w:name="_GoBack"/>
      <w:bookmarkEnd w:id="6"/>
      <w:r w:rsidRPr="00580940">
        <w:t xml:space="preserve"> procedure. This will ensure that the planning system can continue to operate effectively and support the planning and safe construction of new development following the impact of </w:t>
      </w:r>
      <w:r w:rsidR="00803391">
        <w:t>Covid</w:t>
      </w:r>
      <w:r w:rsidRPr="00580940">
        <w:t>-19.</w:t>
      </w:r>
      <w:r w:rsidR="00C5196E">
        <w:t xml:space="preserve"> </w:t>
      </w:r>
      <w:r w:rsidRPr="00580940">
        <w:t xml:space="preserve"> </w:t>
      </w:r>
    </w:p>
    <w:p w14:paraId="16C7DCAE" w14:textId="7DBF7195" w:rsidR="00D27F6A" w:rsidRPr="004750EB" w:rsidRDefault="00B65610" w:rsidP="008B2FCA">
      <w:pPr>
        <w:pStyle w:val="ParaNumbered"/>
        <w:numPr>
          <w:ilvl w:val="1"/>
          <w:numId w:val="5"/>
        </w:numPr>
      </w:pPr>
      <w:r>
        <w:t>M</w:t>
      </w:r>
      <w:r w:rsidR="004750EB" w:rsidRPr="004750EB">
        <w:t>ak</w:t>
      </w:r>
      <w:r w:rsidR="004750EB">
        <w:t>ing</w:t>
      </w:r>
      <w:r w:rsidR="004750EB" w:rsidRPr="004750EB">
        <w:t xml:space="preserve"> changes to HGV</w:t>
      </w:r>
      <w:r w:rsidR="00DB5825">
        <w:t xml:space="preserve"> and PCV</w:t>
      </w:r>
      <w:r w:rsidR="004750EB" w:rsidRPr="004750EB">
        <w:t xml:space="preserve"> licensing </w:t>
      </w:r>
      <w:r w:rsidR="004D448D">
        <w:t xml:space="preserve">in Great Britain and Northern Ireland </w:t>
      </w:r>
      <w:r w:rsidR="004750EB" w:rsidRPr="004750EB">
        <w:t xml:space="preserve">and roadworthiness testing for </w:t>
      </w:r>
      <w:r w:rsidR="005E0211">
        <w:t>heavy</w:t>
      </w:r>
      <w:r w:rsidR="004750EB" w:rsidRPr="004750EB">
        <w:t xml:space="preserve"> vehicles in Great Britain to prevent a backlog of checks and tests </w:t>
      </w:r>
      <w:r w:rsidR="004750EB">
        <w:t>from disrupting services</w:t>
      </w:r>
      <w:r w:rsidR="002E1C59">
        <w:t>,</w:t>
      </w:r>
      <w:r w:rsidR="004750EB">
        <w:t xml:space="preserve"> </w:t>
      </w:r>
      <w:r w:rsidR="004750EB" w:rsidRPr="004750EB">
        <w:t>whilst respecting safety considerations.</w:t>
      </w:r>
    </w:p>
    <w:bookmarkStart w:id="7" w:name="_Toc47945408" w:displacedByCustomXml="next"/>
    <w:bookmarkStart w:id="8" w:name="_Toc410653884" w:displacedByCustomXml="next"/>
    <w:bookmarkStart w:id="9" w:name="_Toc416612127" w:displacedByCustomXml="next"/>
    <w:sdt>
      <w:sdtPr>
        <w:id w:val="263720"/>
        <w:lock w:val="sdtContentLocked"/>
        <w:placeholder>
          <w:docPart w:val="E981BF7FA6DB4EBF8FCB1771437805B3"/>
        </w:placeholder>
        <w:group/>
      </w:sdtPr>
      <w:sdtContent>
        <w:bookmarkStart w:id="10" w:name="_Toc418587918" w:displacedByCustomXml="prev"/>
        <w:bookmarkStart w:id="11" w:name="_Toc417648112" w:displacedByCustomXml="prev"/>
        <w:p w14:paraId="68C28315" w14:textId="0CC0E9D7" w:rsidR="00E718E1" w:rsidRPr="00CA4237" w:rsidRDefault="00E718E1" w:rsidP="005E1288">
          <w:pPr>
            <w:pStyle w:val="Heading1"/>
          </w:pPr>
          <w:r w:rsidRPr="00CA4237">
            <w:t>Policy background</w:t>
          </w:r>
        </w:p>
        <w:bookmarkEnd w:id="8" w:displacedByCustomXml="next"/>
      </w:sdtContent>
    </w:sdt>
    <w:bookmarkEnd w:id="10" w:displacedByCustomXml="prev"/>
    <w:bookmarkEnd w:id="11" w:displacedByCustomXml="prev"/>
    <w:bookmarkEnd w:id="7" w:displacedByCustomXml="prev"/>
    <w:bookmarkEnd w:id="9" w:displacedByCustomXml="prev"/>
    <w:p w14:paraId="436A8B73" w14:textId="151C04CE" w:rsidR="00BC626A" w:rsidRPr="000473BC" w:rsidRDefault="00634574" w:rsidP="00325C1E">
      <w:pPr>
        <w:pStyle w:val="ParaNumbered"/>
      </w:pPr>
      <w:bookmarkStart w:id="12" w:name="_Hlk41393342"/>
      <w:r>
        <w:t>Covid-19 has affected business</w:t>
      </w:r>
      <w:r w:rsidR="0023025A">
        <w:t>es</w:t>
      </w:r>
      <w:r>
        <w:t xml:space="preserve"> across the economy. Ma</w:t>
      </w:r>
      <w:r w:rsidR="00381B4C">
        <w:t xml:space="preserve">ny </w:t>
      </w:r>
      <w:r w:rsidR="0022425B">
        <w:t>businesses</w:t>
      </w:r>
      <w:r w:rsidR="00381B4C">
        <w:t xml:space="preserve"> have had to cease trading for </w:t>
      </w:r>
      <w:r w:rsidR="00381B4C" w:rsidRPr="00A60F80">
        <w:t>several</w:t>
      </w:r>
      <w:r w:rsidR="00381B4C">
        <w:t xml:space="preserve"> months, and others have </w:t>
      </w:r>
      <w:r w:rsidR="005E20EC">
        <w:t xml:space="preserve">had to </w:t>
      </w:r>
      <w:r w:rsidR="001E4516">
        <w:t xml:space="preserve">significantly modify their operations. </w:t>
      </w:r>
      <w:r w:rsidR="00272E28">
        <w:t xml:space="preserve">As the economy starts to </w:t>
      </w:r>
      <w:r w:rsidR="00660859">
        <w:t>re-open,</w:t>
      </w:r>
      <w:r w:rsidR="00A16EB3">
        <w:t xml:space="preserve"> </w:t>
      </w:r>
      <w:r w:rsidR="0064529A">
        <w:t>t</w:t>
      </w:r>
      <w:r w:rsidR="000473BC" w:rsidRPr="000473BC">
        <w:t>he</w:t>
      </w:r>
      <w:r w:rsidR="00BC626A" w:rsidRPr="000473BC">
        <w:t xml:space="preserve"> Government wants to support recovery, help businesses adjust to new ways of working and create new jobs.</w:t>
      </w:r>
      <w:r w:rsidR="000473BC" w:rsidRPr="000473BC">
        <w:t xml:space="preserve"> </w:t>
      </w:r>
      <w:r w:rsidR="00BC626A" w:rsidRPr="000473BC">
        <w:t xml:space="preserve">This </w:t>
      </w:r>
      <w:r w:rsidR="00B45276">
        <w:t>Act</w:t>
      </w:r>
      <w:r w:rsidR="00B45276" w:rsidRPr="000473BC">
        <w:t xml:space="preserve"> </w:t>
      </w:r>
      <w:r w:rsidR="00BC626A" w:rsidRPr="000473BC">
        <w:t xml:space="preserve">introduces a number of urgent measures to help businesses succeed in </w:t>
      </w:r>
      <w:r w:rsidR="0064529A">
        <w:t xml:space="preserve">these new and </w:t>
      </w:r>
      <w:r w:rsidR="00BC626A" w:rsidRPr="000473BC">
        <w:t>challenging conditions over the coming months, and to remove short</w:t>
      </w:r>
      <w:r w:rsidR="0061293F">
        <w:t>-</w:t>
      </w:r>
      <w:r w:rsidR="00BC626A" w:rsidRPr="000473BC">
        <w:t xml:space="preserve">term obstacles that could get in their way. Almost all measures are temporary, </w:t>
      </w:r>
      <w:r w:rsidR="000473BC">
        <w:t>with some limited exceptions</w:t>
      </w:r>
      <w:r>
        <w:t>.</w:t>
      </w:r>
    </w:p>
    <w:p w14:paraId="67AD96CF" w14:textId="7427D75F" w:rsidR="00014E33" w:rsidRPr="00D72CDE" w:rsidRDefault="00014E33" w:rsidP="00325C1E">
      <w:pPr>
        <w:pStyle w:val="Subheading5"/>
      </w:pPr>
      <w:r w:rsidRPr="008E4006">
        <w:t>Outdoor</w:t>
      </w:r>
      <w:r w:rsidRPr="00247BBA">
        <w:t xml:space="preserve"> Seating</w:t>
      </w:r>
      <w:r w:rsidR="00190A5E" w:rsidRPr="00247BBA">
        <w:t xml:space="preserve"> </w:t>
      </w:r>
    </w:p>
    <w:p w14:paraId="224B0198" w14:textId="33660761" w:rsidR="00365CF3" w:rsidRPr="009C75FB" w:rsidRDefault="00365CF3" w:rsidP="00325C1E">
      <w:pPr>
        <w:pStyle w:val="ParaNumbered"/>
        <w:rPr>
          <w:lang w:val="en-GB"/>
        </w:rPr>
      </w:pPr>
      <w:r w:rsidRPr="009C75FB">
        <w:rPr>
          <w:lang w:val="en-GB"/>
        </w:rPr>
        <w:t xml:space="preserve">This </w:t>
      </w:r>
      <w:r w:rsidR="00B45276">
        <w:rPr>
          <w:lang w:val="en-GB"/>
        </w:rPr>
        <w:t>Act</w:t>
      </w:r>
      <w:r w:rsidRPr="009C75FB">
        <w:rPr>
          <w:lang w:val="en-GB"/>
        </w:rPr>
        <w:t xml:space="preserve"> includes </w:t>
      </w:r>
      <w:r w:rsidRPr="00325C1E">
        <w:t>temporary</w:t>
      </w:r>
      <w:r w:rsidRPr="009C75FB">
        <w:rPr>
          <w:lang w:val="en-GB"/>
        </w:rPr>
        <w:t xml:space="preserve"> measures to support businesses selling food and drink through economic recovery as lockdown restrictions are lifted but social distancing guidelines remain in place. Once cafes, pubs and restaurants are permitted to open, current social distancing guidelines will have considerable impact on the capacity to accommodate customers. </w:t>
      </w:r>
    </w:p>
    <w:p w14:paraId="1971BBC0" w14:textId="554542F3" w:rsidR="008D6100" w:rsidRDefault="00365CF3" w:rsidP="008D6100">
      <w:pPr>
        <w:pStyle w:val="ParaNumbered"/>
        <w:rPr>
          <w:lang w:val="en-GB"/>
        </w:rPr>
      </w:pPr>
      <w:r w:rsidRPr="009C75FB">
        <w:rPr>
          <w:lang w:val="en-GB"/>
        </w:rPr>
        <w:t xml:space="preserve">The measures in this </w:t>
      </w:r>
      <w:r w:rsidR="00B45276">
        <w:rPr>
          <w:lang w:val="en-GB"/>
        </w:rPr>
        <w:t>Act</w:t>
      </w:r>
      <w:r w:rsidR="00B45276" w:rsidRPr="009C75FB">
        <w:rPr>
          <w:lang w:val="en-GB"/>
        </w:rPr>
        <w:t xml:space="preserve"> </w:t>
      </w:r>
      <w:r w:rsidRPr="009C75FB">
        <w:rPr>
          <w:lang w:val="en-GB"/>
        </w:rPr>
        <w:t xml:space="preserve">are designed to support businesses selling food and drink such as cafes, pubs and restaurants by </w:t>
      </w:r>
      <w:r w:rsidRPr="00325C1E">
        <w:t>introducing</w:t>
      </w:r>
      <w:r w:rsidRPr="009C75FB">
        <w:rPr>
          <w:lang w:val="en-GB"/>
        </w:rPr>
        <w:t xml:space="preserve"> a temporary fast-track process for these businesses to obtain permission from the local council for the placement of furniture such as tables and chairs on the pavement outside their premises.</w:t>
      </w:r>
      <w:r w:rsidR="00C5196E">
        <w:rPr>
          <w:lang w:val="en-GB"/>
        </w:rPr>
        <w:t xml:space="preserve"> </w:t>
      </w:r>
      <w:r w:rsidRPr="009C75FB">
        <w:rPr>
          <w:lang w:val="en-GB"/>
        </w:rPr>
        <w:t xml:space="preserve">This will enable them to maximise their capacity whilst adhering to social distancing guidelines. The current process for businesses to obtain these licences can be costly and time-consuming. This </w:t>
      </w:r>
      <w:r w:rsidR="00B45276">
        <w:rPr>
          <w:lang w:val="en-GB"/>
        </w:rPr>
        <w:t>Act</w:t>
      </w:r>
      <w:r w:rsidR="00B45276" w:rsidRPr="009C75FB">
        <w:rPr>
          <w:lang w:val="en-GB"/>
        </w:rPr>
        <w:t xml:space="preserve"> </w:t>
      </w:r>
      <w:r w:rsidRPr="009C75FB">
        <w:rPr>
          <w:lang w:val="en-GB"/>
        </w:rPr>
        <w:t>includes temporary measures to place a cap on the application fee for businesses, enforcement and revocation powers so councils can protect public safety and amenity, and a new 14</w:t>
      </w:r>
      <w:r w:rsidR="0061293F">
        <w:rPr>
          <w:lang w:val="en-GB"/>
        </w:rPr>
        <w:t>-</w:t>
      </w:r>
      <w:r w:rsidRPr="009C75FB">
        <w:rPr>
          <w:lang w:val="en-GB"/>
        </w:rPr>
        <w:t>day determination period, ensuring that businesses can obtain licen</w:t>
      </w:r>
      <w:r w:rsidR="00715916">
        <w:rPr>
          <w:lang w:val="en-GB"/>
        </w:rPr>
        <w:t>c</w:t>
      </w:r>
      <w:r w:rsidRPr="009C75FB">
        <w:rPr>
          <w:lang w:val="en-GB"/>
        </w:rPr>
        <w:t xml:space="preserve">es in a timely and cost effective manner aiding their </w:t>
      </w:r>
      <w:r w:rsidRPr="00325C1E">
        <w:t>financial</w:t>
      </w:r>
      <w:r w:rsidRPr="009C75FB">
        <w:rPr>
          <w:lang w:val="en-GB"/>
        </w:rPr>
        <w:t xml:space="preserve"> recovery. </w:t>
      </w:r>
    </w:p>
    <w:p w14:paraId="3288DD51" w14:textId="74C9D9D3" w:rsidR="00365CF3" w:rsidRPr="009C75FB" w:rsidRDefault="008D6100" w:rsidP="00325C1E">
      <w:pPr>
        <w:pStyle w:val="ParaNumbered"/>
        <w:rPr>
          <w:lang w:val="en-GB"/>
        </w:rPr>
      </w:pPr>
      <w:r>
        <w:lastRenderedPageBreak/>
        <w:t xml:space="preserve">The Act imposes a clear </w:t>
      </w:r>
      <w:r w:rsidRPr="0042190B">
        <w:rPr>
          <w:lang w:val="en-GB"/>
        </w:rPr>
        <w:t>requirement</w:t>
      </w:r>
      <w:r>
        <w:t xml:space="preserve"> that accessibility for highways users, in particular disabled people, should be protected, which is why </w:t>
      </w:r>
      <w:r w:rsidR="007A2979">
        <w:t xml:space="preserve">these </w:t>
      </w:r>
      <w:r w:rsidRPr="0042190B">
        <w:rPr>
          <w:lang w:val="en-GB"/>
        </w:rPr>
        <w:t>licences</w:t>
      </w:r>
      <w:r>
        <w:t xml:space="preserve"> </w:t>
      </w:r>
      <w:r w:rsidR="004C26A3">
        <w:t>will be</w:t>
      </w:r>
      <w:r>
        <w:t xml:space="preserve"> subject to a no-obstruction condition which seeks to prevent unacceptable obstructions. When local authorities are determining whether furniture put on the highway would be, or already is, an unacceptable obstruction, they must also have specific regard to the needs of disabled people, and to any recommended distances required for access by disabled people as set out in guidance issued by the Secretary of State.</w:t>
      </w:r>
    </w:p>
    <w:p w14:paraId="792C1741" w14:textId="31D56E17" w:rsidR="00014E33" w:rsidRDefault="00014E33" w:rsidP="00325C1E">
      <w:pPr>
        <w:pStyle w:val="Subheading5"/>
      </w:pPr>
      <w:r w:rsidRPr="00E73ABA">
        <w:t>Alcohol Licensing</w:t>
      </w:r>
    </w:p>
    <w:p w14:paraId="553E6743" w14:textId="5D26568B" w:rsidR="00FE0F1C" w:rsidRPr="00140FF1" w:rsidRDefault="001105C0" w:rsidP="00F563BE">
      <w:pPr>
        <w:pStyle w:val="ParaNumbered"/>
      </w:pPr>
      <w:r w:rsidRPr="001105C0">
        <w:t xml:space="preserve">The measures included in this </w:t>
      </w:r>
      <w:r w:rsidR="00B45276">
        <w:t xml:space="preserve">Act </w:t>
      </w:r>
      <w:r w:rsidRPr="001105C0">
        <w:t xml:space="preserve">modify provisions in the Licensing Act 2003 to provide automatic extensions to premises licences that only permit sales of alcohol for consumption on the premises (“on-sales”) to allow sales of alcohol for consumption off the premises (“off-sales”). It will be a temporary measure to boost the economy, with provisions lasting until the end of September 2021. </w:t>
      </w:r>
    </w:p>
    <w:p w14:paraId="560C63EF" w14:textId="0771E4CD" w:rsidR="00FE0F1C" w:rsidRPr="00140FF1" w:rsidRDefault="00FE0F1C" w:rsidP="00140FF1">
      <w:pPr>
        <w:pStyle w:val="ParaNumbered"/>
      </w:pPr>
      <w:r w:rsidRPr="00140FF1">
        <w:t>These measures will make it possible for licensed premises that have only an on-sales licence to sell alcohol for consumption off the premises.</w:t>
      </w:r>
      <w:r w:rsidR="00C5196E">
        <w:t xml:space="preserve"> </w:t>
      </w:r>
      <w:r w:rsidRPr="00140FF1">
        <w:t xml:space="preserve">This will allow businesses to trade whilst keeping social distancing measures in place inside. </w:t>
      </w:r>
    </w:p>
    <w:p w14:paraId="390751B6" w14:textId="77777777" w:rsidR="00F82168" w:rsidRDefault="00FE0F1C" w:rsidP="00140FF1">
      <w:pPr>
        <w:pStyle w:val="ParaNumbered"/>
      </w:pPr>
      <w:r w:rsidRPr="00140FF1">
        <w:t>The provisions remove the need for any application to be made, therefore no fee will need to be paid.</w:t>
      </w:r>
      <w:r w:rsidR="00C5196E">
        <w:t xml:space="preserve"> </w:t>
      </w:r>
      <w:r w:rsidRPr="00140FF1">
        <w:t>This will deliver savings to businesses, as well as providing them with certainty about how they are able to trade.</w:t>
      </w:r>
      <w:r w:rsidR="00C5196E">
        <w:t xml:space="preserve"> </w:t>
      </w:r>
      <w:r w:rsidRPr="00140FF1">
        <w:t>It will also reduce the burden on local authorities and the police, who will not need to scrutinize any applications for licence variations from the premises affected by these measures.</w:t>
      </w:r>
      <w:r w:rsidR="00C5196E">
        <w:t xml:space="preserve"> </w:t>
      </w:r>
      <w:r w:rsidRPr="00140FF1">
        <w:t>Licen</w:t>
      </w:r>
      <w:r w:rsidR="007A4B0F" w:rsidRPr="00140FF1">
        <w:t>s</w:t>
      </w:r>
      <w:r w:rsidRPr="00140FF1">
        <w:t>ees who have had an application for an off-sales permission refused or had their off-sales permission excluded by variation or at review within the last three years, will be excluded from this licence extension.</w:t>
      </w:r>
      <w:r w:rsidR="00C5196E">
        <w:t xml:space="preserve"> </w:t>
      </w:r>
      <w:r w:rsidRPr="00140FF1">
        <w:t xml:space="preserve">This is a safeguard to ensure that where it has recently been decided that the licensee should not have the permission, they do not receive it through this </w:t>
      </w:r>
      <w:r w:rsidRPr="00B1404E">
        <w:t>legislation.</w:t>
      </w:r>
      <w:r w:rsidR="00C5196E">
        <w:t xml:space="preserve"> </w:t>
      </w:r>
    </w:p>
    <w:p w14:paraId="3462A58F" w14:textId="4D70D809" w:rsidR="00FE0F1C" w:rsidRPr="00B1404E" w:rsidRDefault="00F82168" w:rsidP="00140FF1">
      <w:pPr>
        <w:pStyle w:val="ParaNumbered"/>
      </w:pPr>
      <w:r w:rsidRPr="00F82168">
        <w:t xml:space="preserve">The hours in which off-sales of alcohol may be made under the new permission are when the licensed premises are open for on-sales, subject to two limitations. Firstly, every off-sale must be made at a pre-cut off time. The pre-cut off time is any time between when the premises first open for the purposes of selling alcohol for consumption on the premises and 11pm. </w:t>
      </w:r>
      <w:r w:rsidR="008145F3" w:rsidRPr="008145F3">
        <w:t xml:space="preserve"> If on-sales terminate earlier than 11 p.m., that earlier time will apply will also apply to off-sales.  </w:t>
      </w:r>
      <w:r w:rsidR="0051211F">
        <w:t>Secondly, there</w:t>
      </w:r>
      <w:r w:rsidRPr="00F82168">
        <w:t xml:space="preserve"> is also an exception where there is an outdoor area where the times in which the sale of alcohol is permitted differ from the times in which sales for consumption on the premises are permitted.  In these circumstances, the new off-sales permission does not apply at the times when the premises licence does not allow sales of alcohol for consumption in the outdoor areas of the premises.  </w:t>
      </w:r>
      <w:r w:rsidR="00FE0F1C" w:rsidRPr="00B1404E">
        <w:t xml:space="preserve"> </w:t>
      </w:r>
    </w:p>
    <w:p w14:paraId="1EC37FAB" w14:textId="408ECBE1" w:rsidR="00FE0F1C" w:rsidRPr="00B1404E" w:rsidRDefault="00FE0F1C" w:rsidP="00140FF1">
      <w:pPr>
        <w:pStyle w:val="ParaNumbered"/>
      </w:pPr>
      <w:r w:rsidRPr="00B1404E">
        <w:t>The provisions will also apply temporary conditions to licences where there is pre-existing permission for off-sales.</w:t>
      </w:r>
      <w:r w:rsidR="00C5196E">
        <w:t xml:space="preserve"> </w:t>
      </w:r>
      <w:r w:rsidRPr="00B1404E">
        <w:t>The conditions will set the hours of off-sales</w:t>
      </w:r>
      <w:r w:rsidR="00E66A14">
        <w:t xml:space="preserve"> in the same manner as described in paragraph 9 above</w:t>
      </w:r>
      <w:r w:rsidRPr="00B1404E">
        <w:t xml:space="preserve"> to match those for on-sales, allow off-sales of alcohol in open containers and allow deliveries of alcohol to residential or work buildings.</w:t>
      </w:r>
      <w:r w:rsidR="00C5196E">
        <w:t xml:space="preserve"> </w:t>
      </w:r>
      <w:r w:rsidRPr="00B1404E">
        <w:t>Those conditions will suspend existing conditions that are more restrictive. So, for example, an existing condition that allowed off-sales only in closed containers would be suspended to allow sales in open containers.</w:t>
      </w:r>
    </w:p>
    <w:p w14:paraId="29E7BED5" w14:textId="468BF836" w:rsidR="009A53B3" w:rsidRPr="00A35B27" w:rsidRDefault="00FE0F1C" w:rsidP="00140FF1">
      <w:pPr>
        <w:pStyle w:val="ParaNumbered"/>
      </w:pPr>
      <w:r w:rsidRPr="00A35B27">
        <w:t>If there were problems of crime and disorder, public nuisance, public safety or the protection of children arising from how the premises operated using the new permission, any responsible authority, including the police or environmental health, could apply for a new off-sales review.</w:t>
      </w:r>
      <w:r w:rsidR="00C5196E" w:rsidRPr="00A35B27">
        <w:t xml:space="preserve"> </w:t>
      </w:r>
      <w:r w:rsidRPr="00A35B27">
        <w:t>The off-sales review process is modelled on the existing summary review process.</w:t>
      </w:r>
      <w:r w:rsidR="00C5196E" w:rsidRPr="00A35B27">
        <w:t xml:space="preserve"> </w:t>
      </w:r>
      <w:r w:rsidRPr="00A35B27">
        <w:t>In the event that an off-sales review is triggered, it will only relate to</w:t>
      </w:r>
      <w:r w:rsidR="00C5196E" w:rsidRPr="00A35B27">
        <w:t xml:space="preserve"> </w:t>
      </w:r>
      <w:r w:rsidRPr="00A35B27">
        <w:t xml:space="preserve">off-sales authorised by virtue of these provisions, or conditions which have effect by virtue of these provisions: it </w:t>
      </w:r>
      <w:r w:rsidRPr="00A35B27">
        <w:lastRenderedPageBreak/>
        <w:t>cannot be used to revoke the existing licence or modify pre-existing licence conditions</w:t>
      </w:r>
      <w:r w:rsidR="00ED13EE" w:rsidRPr="00A35B27">
        <w:t>.</w:t>
      </w:r>
      <w:r w:rsidR="00C5196E" w:rsidRPr="00A35B27">
        <w:t xml:space="preserve"> </w:t>
      </w:r>
    </w:p>
    <w:p w14:paraId="1BA542E9" w14:textId="4FB866F2" w:rsidR="00014E33" w:rsidRDefault="00014E33" w:rsidP="00325C1E">
      <w:pPr>
        <w:pStyle w:val="Subheading5"/>
      </w:pPr>
      <w:r>
        <w:t>Bounce Bac</w:t>
      </w:r>
      <w:r w:rsidRPr="008E4006">
        <w:t>k Loan Scheme</w:t>
      </w:r>
      <w:r w:rsidR="00377E3D" w:rsidRPr="00247BBA">
        <w:t xml:space="preserve"> (</w:t>
      </w:r>
      <w:r w:rsidR="00377E3D" w:rsidRPr="00D72CDE">
        <w:t>BBLS</w:t>
      </w:r>
      <w:r w:rsidR="00377E3D" w:rsidRPr="00325C1E">
        <w:t>)</w:t>
      </w:r>
    </w:p>
    <w:p w14:paraId="3480F666" w14:textId="082BAA2E" w:rsidR="00A7280D" w:rsidRPr="002F14D2" w:rsidRDefault="00A7280D" w:rsidP="00325C1E">
      <w:pPr>
        <w:pStyle w:val="ParaNumbered"/>
        <w:rPr>
          <w:lang w:val="en-GB"/>
        </w:rPr>
      </w:pPr>
      <w:r w:rsidRPr="00A7280D">
        <w:rPr>
          <w:lang w:val="en-GB"/>
        </w:rPr>
        <w:t xml:space="preserve">The BBLS was </w:t>
      </w:r>
      <w:r w:rsidRPr="00325C1E">
        <w:t>designed</w:t>
      </w:r>
      <w:r w:rsidRPr="00A7280D">
        <w:rPr>
          <w:lang w:val="en-GB"/>
        </w:rPr>
        <w:t xml:space="preserve"> in response to the ongoing need for small businesses to rapidly access loans as a result of the economic disruption that has been caused by the outbreak of </w:t>
      </w:r>
      <w:r w:rsidR="00E27CE7">
        <w:rPr>
          <w:lang w:val="en-GB"/>
        </w:rPr>
        <w:t>Covid</w:t>
      </w:r>
      <w:r w:rsidRPr="00A7280D">
        <w:rPr>
          <w:lang w:val="en-GB"/>
        </w:rPr>
        <w:t xml:space="preserve">-19. </w:t>
      </w:r>
    </w:p>
    <w:p w14:paraId="52797CEC" w14:textId="3F8DB490" w:rsidR="00E21F5F" w:rsidRDefault="00E21F5F" w:rsidP="00325C1E">
      <w:pPr>
        <w:pStyle w:val="ParaNumbered"/>
        <w:rPr>
          <w:lang w:val="en-GB"/>
        </w:rPr>
      </w:pPr>
      <w:r>
        <w:rPr>
          <w:lang w:val="en-GB"/>
        </w:rPr>
        <w:t xml:space="preserve">Usually, lenders providing small business loans require those businesses to provide extensive evidence of past financial data and examine their business plans and financial forecasts. Some of these small business loans are also </w:t>
      </w:r>
      <w:r w:rsidRPr="00325C1E">
        <w:t>subject</w:t>
      </w:r>
      <w:r>
        <w:rPr>
          <w:lang w:val="en-GB"/>
        </w:rPr>
        <w:t xml:space="preserve"> to extensive and complex information disclosure requirements under the </w:t>
      </w:r>
      <w:r w:rsidR="00F3314E">
        <w:rPr>
          <w:lang w:val="en-GB"/>
        </w:rPr>
        <w:t>Consumer Credit Act</w:t>
      </w:r>
      <w:r w:rsidR="00841FD7">
        <w:rPr>
          <w:lang w:val="en-GB"/>
        </w:rPr>
        <w:t xml:space="preserve"> 1974 (CCA)</w:t>
      </w:r>
      <w:r>
        <w:rPr>
          <w:lang w:val="en-GB"/>
        </w:rPr>
        <w:t xml:space="preserve">, its subordinate legislation and Financial Conduct Authority (FCA) rules because they fall within the definition of regulated credit agreements. However, this is not appropriate in the current circumstances, first because of the significant uncertainty caused by the </w:t>
      </w:r>
      <w:r w:rsidR="005F2095">
        <w:rPr>
          <w:lang w:val="en-GB"/>
        </w:rPr>
        <w:t>Covid</w:t>
      </w:r>
      <w:r>
        <w:rPr>
          <w:lang w:val="en-GB"/>
        </w:rPr>
        <w:t xml:space="preserve">-19 pandemic, which makes such forecasts challenging, and because these processes are time and resource intensive for the lender and so would inhibit lending at the scale and pace required to respond to this crisis. </w:t>
      </w:r>
    </w:p>
    <w:p w14:paraId="19BA49B8" w14:textId="005BFEA5" w:rsidR="00E21F5F" w:rsidRPr="00D51567" w:rsidRDefault="00E21F5F" w:rsidP="00325C1E">
      <w:pPr>
        <w:pStyle w:val="ParaNumbered"/>
      </w:pPr>
      <w:r>
        <w:rPr>
          <w:lang w:val="en-GB"/>
        </w:rPr>
        <w:t xml:space="preserve">Instead, reflecting the current circumstances, the scheme allows lenders to rely on self-certification by the business that they meet the eligibility criteria for the scheme and that they can afford to pay back the loan. It also provides for simpler information disclosure requirements to the borrower. However, lenders will continue to carry out fraud and know-your-customer checks. </w:t>
      </w:r>
    </w:p>
    <w:p w14:paraId="1AAAE579" w14:textId="479C6D23" w:rsidR="00A7280D" w:rsidRPr="00325C1E" w:rsidRDefault="00DF06E4" w:rsidP="00325C1E">
      <w:pPr>
        <w:pStyle w:val="ParaNumbered"/>
      </w:pPr>
      <w:r>
        <w:rPr>
          <w:lang w:val="en-GB"/>
        </w:rPr>
        <w:t>F</w:t>
      </w:r>
      <w:r w:rsidR="00E21F5F">
        <w:rPr>
          <w:lang w:val="en-GB"/>
        </w:rPr>
        <w:t xml:space="preserve">or lenders to be able to change their lending practices in this way, it has been necessary for the </w:t>
      </w:r>
      <w:r>
        <w:rPr>
          <w:lang w:val="en-GB"/>
        </w:rPr>
        <w:t>G</w:t>
      </w:r>
      <w:r w:rsidR="00E21F5F">
        <w:rPr>
          <w:lang w:val="en-GB"/>
        </w:rPr>
        <w:t xml:space="preserve">overnment to make legislative changes. </w:t>
      </w:r>
      <w:r w:rsidR="00A7280D" w:rsidRPr="00A7280D">
        <w:rPr>
          <w:lang w:val="en-GB"/>
        </w:rPr>
        <w:t>The first set of legislative changes was effected through the Financial Services and Markets Act 2000 (Regulated Activities) (Coronavirus) (Amendment) Order 2020 (S.I 2020/480), which amended the Financial Services and Markets Act 2000 (Regulated Activities) Order 2001 (“the Regulated Activities Order”). This amending Order came into force on 4 May</w:t>
      </w:r>
      <w:r w:rsidR="00CB5535">
        <w:rPr>
          <w:lang w:val="en-GB"/>
        </w:rPr>
        <w:t xml:space="preserve"> 2020</w:t>
      </w:r>
      <w:r w:rsidR="00A7280D" w:rsidRPr="00A7280D">
        <w:rPr>
          <w:lang w:val="en-GB"/>
        </w:rPr>
        <w:t xml:space="preserve">, the day the BBLS was launched. The effect of this amending order is that, with the exception of debt collection activities, loans made under the BBLS of £25,000 or less to individuals (such as sole traders), unincorporated bodies of persons or partnerships of fewer than four partners will not be regulated credit agreements and therefore not subject to the majority of provisions in the CCA, its subordinate legislation and the FCA’s rules on consumer credit. This removes a range of regulatory obligations on the lender, including around detailed </w:t>
      </w:r>
      <w:r w:rsidR="00A7280D" w:rsidRPr="00325C1E">
        <w:t>information disclosure provisions and affordability tests, that would otherwise have inhibited the operation of the scheme.</w:t>
      </w:r>
    </w:p>
    <w:p w14:paraId="29320D54" w14:textId="6FC037E7" w:rsidR="00A7280D" w:rsidRPr="00A35B27" w:rsidRDefault="00A7280D" w:rsidP="00325C1E">
      <w:pPr>
        <w:pStyle w:val="ParaNumbered"/>
      </w:pPr>
      <w:r w:rsidRPr="00A35B27">
        <w:t xml:space="preserve">This </w:t>
      </w:r>
      <w:r w:rsidR="003B6987" w:rsidRPr="00A35B27">
        <w:t>Act</w:t>
      </w:r>
      <w:r w:rsidRPr="00A35B27">
        <w:t xml:space="preserve"> makes further legislative amendments necessary for the BBLS to operate effectively. The </w:t>
      </w:r>
      <w:r w:rsidR="003B6987" w:rsidRPr="00A35B27">
        <w:t>Act</w:t>
      </w:r>
      <w:r w:rsidRPr="00A35B27">
        <w:t xml:space="preserve"> removes the application of sections 140A to 140C of the CCA, referred to as the “unfair relationship provisions”, to BBLS loans. These provisions could not be disapplied through the Financial Services and Markets Act 2000 (Regulated Activities) (Coronavirus) (Amendment) Order 2020. The unfair relationship provisions give the court broad powers to make an order where it determines that the relationship between the lender and the borrower is unfair to the borrower. </w:t>
      </w:r>
      <w:r w:rsidR="00E21F5F" w:rsidRPr="00A35B27">
        <w:t>The unfair relationship provisions currently apply to all loans to individuals</w:t>
      </w:r>
      <w:r w:rsidRPr="00A35B27">
        <w:t xml:space="preserve"> (such as sole traders)</w:t>
      </w:r>
      <w:r w:rsidR="00245F5A" w:rsidRPr="00A35B27">
        <w:t>,</w:t>
      </w:r>
      <w:r w:rsidRPr="00A35B27">
        <w:t xml:space="preserve"> unincorporated bodies of persons and partnerships of fewer than four partners under the BBLS, including loans of more than £25,000 to this group of borrowers.</w:t>
      </w:r>
    </w:p>
    <w:p w14:paraId="2E04A815" w14:textId="1EB5D052" w:rsidR="00014E33" w:rsidRPr="009119D8" w:rsidRDefault="00A7280D" w:rsidP="00325C1E">
      <w:pPr>
        <w:pStyle w:val="ParaNumbered"/>
        <w:rPr>
          <w:lang w:val="en-GB"/>
        </w:rPr>
      </w:pPr>
      <w:r w:rsidRPr="00325C1E">
        <w:t>Lenders have indicated that if the unfair relationship provisions were to continue to apply to BBLS loans, they would need to continue with many of the processes, in particular the affordability tests, which lengthen the loan application process, or face an unreasonable level of legal risk that the courts will subsequently conclude that the loan agreement gave rise to an unfair relationship – particularly if there was little prospect of the loan being repaid. The disapplication of the unfair relationships provisions to loans made under the BBLS allows lenders to shorten the application process</w:t>
      </w:r>
      <w:r w:rsidRPr="00A7280D">
        <w:rPr>
          <w:lang w:val="en-GB"/>
        </w:rPr>
        <w:t xml:space="preserve"> in line with the intention of the </w:t>
      </w:r>
      <w:r w:rsidR="00E21F5F">
        <w:rPr>
          <w:lang w:val="en-GB"/>
        </w:rPr>
        <w:t>Scheme.</w:t>
      </w:r>
      <w:r w:rsidRPr="00A7280D">
        <w:rPr>
          <w:lang w:val="en-GB"/>
        </w:rPr>
        <w:t xml:space="preserve"> </w:t>
      </w:r>
      <w:r w:rsidRPr="00A7280D">
        <w:rPr>
          <w:lang w:val="en-GB"/>
        </w:rPr>
        <w:lastRenderedPageBreak/>
        <w:t xml:space="preserve">Accordingly, and in order to facilitate lenders offering BBLS loans at the scale and pace required, it is necessary to introduce this </w:t>
      </w:r>
      <w:r w:rsidR="00B66E8B">
        <w:rPr>
          <w:lang w:val="en-GB"/>
        </w:rPr>
        <w:t>measure</w:t>
      </w:r>
      <w:r w:rsidRPr="00A7280D">
        <w:rPr>
          <w:lang w:val="en-GB"/>
        </w:rPr>
        <w:t xml:space="preserve"> to amend section 140A of the CCA with the practical effect of disapplying the unfair relationship provisions for all loans made under the BBLS to individuals (such as sole traders), unincorporated bodies of persons and partnerships of fewer than four partners. </w:t>
      </w:r>
    </w:p>
    <w:p w14:paraId="03B0F364" w14:textId="77777777" w:rsidR="00014E33" w:rsidRDefault="00014E33" w:rsidP="00325C1E">
      <w:pPr>
        <w:pStyle w:val="Subheading5"/>
      </w:pPr>
      <w:r>
        <w:t>Goods, passenger and public service vehicles</w:t>
      </w:r>
    </w:p>
    <w:p w14:paraId="717570D8" w14:textId="5F0FD56E" w:rsidR="00C25FBE" w:rsidRPr="00FA7366" w:rsidRDefault="00C25FBE" w:rsidP="00325C1E">
      <w:pPr>
        <w:pStyle w:val="Subheading6"/>
      </w:pPr>
      <w:r>
        <w:t>Certifica</w:t>
      </w:r>
      <w:r w:rsidR="00FA7366">
        <w:t>tes of exemption for</w:t>
      </w:r>
      <w:r w:rsidR="00FA7366" w:rsidRPr="00FA7366">
        <w:t xml:space="preserve"> public service and goods vehicles</w:t>
      </w:r>
      <w:r w:rsidR="00FA7366">
        <w:t xml:space="preserve"> </w:t>
      </w:r>
    </w:p>
    <w:p w14:paraId="26EB984B" w14:textId="5A5D3248" w:rsidR="00C25FBE" w:rsidRPr="00C25FBE" w:rsidRDefault="00C25FBE" w:rsidP="00325C1E">
      <w:pPr>
        <w:pStyle w:val="ParaNumbered"/>
        <w:rPr>
          <w:lang w:val="en-GB"/>
        </w:rPr>
      </w:pPr>
      <w:r w:rsidRPr="00C25FBE">
        <w:rPr>
          <w:lang w:val="en-GB"/>
        </w:rPr>
        <w:t xml:space="preserve">A test certificate issued within the past year is ordinarily required to use a heavy vehicle – </w:t>
      </w:r>
      <w:r w:rsidR="00506294">
        <w:rPr>
          <w:lang w:val="en-GB"/>
        </w:rPr>
        <w:t xml:space="preserve">a </w:t>
      </w:r>
      <w:r w:rsidRPr="00C25FBE">
        <w:rPr>
          <w:lang w:val="en-GB"/>
        </w:rPr>
        <w:t>lorr</w:t>
      </w:r>
      <w:r w:rsidR="00B557D4">
        <w:rPr>
          <w:lang w:val="en-GB"/>
        </w:rPr>
        <w:t>y</w:t>
      </w:r>
      <w:r w:rsidRPr="00C25FBE">
        <w:rPr>
          <w:lang w:val="en-GB"/>
        </w:rPr>
        <w:t xml:space="preserve">, bus </w:t>
      </w:r>
      <w:r w:rsidR="00A43297">
        <w:rPr>
          <w:lang w:val="en-GB"/>
        </w:rPr>
        <w:t>o</w:t>
      </w:r>
      <w:r w:rsidR="00B557D4">
        <w:rPr>
          <w:lang w:val="en-GB"/>
        </w:rPr>
        <w:t>r</w:t>
      </w:r>
      <w:r w:rsidRPr="00C25FBE">
        <w:rPr>
          <w:lang w:val="en-GB"/>
        </w:rPr>
        <w:t xml:space="preserve"> coach – on a road. </w:t>
      </w:r>
      <w:r w:rsidR="00B557D4">
        <w:rPr>
          <w:lang w:val="en-GB"/>
        </w:rPr>
        <w:t>T</w:t>
      </w:r>
      <w:r w:rsidRPr="00C25FBE">
        <w:rPr>
          <w:lang w:val="en-GB"/>
        </w:rPr>
        <w:t xml:space="preserve">he vehicle testing regime </w:t>
      </w:r>
      <w:r w:rsidR="008650CD" w:rsidRPr="008650CD">
        <w:rPr>
          <w:lang w:val="en-GB"/>
        </w:rPr>
        <w:t>was suspended from late March to early July 2020 due to Covid-19</w:t>
      </w:r>
      <w:r w:rsidR="008650CD">
        <w:rPr>
          <w:lang w:val="en-GB"/>
        </w:rPr>
        <w:t>, creating a significant backlog of vehicle tests.</w:t>
      </w:r>
      <w:r w:rsidRPr="00C25FBE">
        <w:rPr>
          <w:lang w:val="en-GB"/>
        </w:rPr>
        <w:t xml:space="preserve"> </w:t>
      </w:r>
    </w:p>
    <w:p w14:paraId="373E4293" w14:textId="79A23B54" w:rsidR="00C25FBE" w:rsidRDefault="009B6319" w:rsidP="00325C1E">
      <w:pPr>
        <w:pStyle w:val="ParaNumbered"/>
        <w:rPr>
          <w:lang w:val="en-GB"/>
        </w:rPr>
      </w:pPr>
      <w:r>
        <w:rPr>
          <w:lang w:val="en-GB"/>
        </w:rPr>
        <w:t xml:space="preserve">The </w:t>
      </w:r>
      <w:r w:rsidR="003B6987">
        <w:rPr>
          <w:lang w:val="en-GB"/>
        </w:rPr>
        <w:t xml:space="preserve">Act </w:t>
      </w:r>
      <w:r w:rsidR="00C25FBE" w:rsidRPr="00C25FBE">
        <w:rPr>
          <w:lang w:val="en-GB"/>
        </w:rPr>
        <w:t>amend</w:t>
      </w:r>
      <w:r w:rsidR="00A65A99">
        <w:rPr>
          <w:lang w:val="en-GB"/>
        </w:rPr>
        <w:t>s</w:t>
      </w:r>
      <w:r w:rsidR="00C25FBE" w:rsidRPr="00C25FBE">
        <w:rPr>
          <w:lang w:val="en-GB"/>
        </w:rPr>
        <w:t xml:space="preserve"> existing powers to enable the Driver and Vehicle Standards Agency</w:t>
      </w:r>
      <w:r w:rsidR="00882C20">
        <w:rPr>
          <w:lang w:val="en-GB"/>
        </w:rPr>
        <w:t xml:space="preserve"> (DVSA)</w:t>
      </w:r>
      <w:r w:rsidR="00C25FBE" w:rsidRPr="00C25FBE">
        <w:rPr>
          <w:lang w:val="en-GB"/>
        </w:rPr>
        <w:t xml:space="preserve"> to manage this</w:t>
      </w:r>
      <w:r w:rsidR="008650CD">
        <w:rPr>
          <w:lang w:val="en-GB"/>
        </w:rPr>
        <w:t xml:space="preserve"> unprecedented</w:t>
      </w:r>
      <w:r w:rsidR="00C25FBE" w:rsidRPr="00C25FBE">
        <w:rPr>
          <w:lang w:val="en-GB"/>
        </w:rPr>
        <w:t xml:space="preserve"> demand </w:t>
      </w:r>
      <w:r w:rsidR="008650CD">
        <w:rPr>
          <w:lang w:val="en-GB"/>
        </w:rPr>
        <w:t xml:space="preserve">for testing </w:t>
      </w:r>
      <w:r w:rsidR="00C25FBE" w:rsidRPr="00C25FBE">
        <w:rPr>
          <w:lang w:val="en-GB"/>
        </w:rPr>
        <w:t xml:space="preserve">in a manner that prioritises road safety (e.g. to test </w:t>
      </w:r>
      <w:r w:rsidR="00885DE2">
        <w:rPr>
          <w:lang w:val="en-GB"/>
        </w:rPr>
        <w:t xml:space="preserve">older </w:t>
      </w:r>
      <w:r w:rsidR="00C25FBE" w:rsidRPr="00C25FBE">
        <w:rPr>
          <w:lang w:val="en-GB"/>
        </w:rPr>
        <w:t xml:space="preserve">vehicles on schedule while delaying tests of safer vehicles). </w:t>
      </w:r>
      <w:r w:rsidR="00C542CE" w:rsidRPr="00C542CE">
        <w:rPr>
          <w:lang w:val="en-GB"/>
        </w:rPr>
        <w:t xml:space="preserve">This will </w:t>
      </w:r>
      <w:r w:rsidR="00C542CE" w:rsidRPr="00325C1E">
        <w:t>permanently</w:t>
      </w:r>
      <w:r w:rsidR="00C542CE" w:rsidRPr="00C542CE">
        <w:rPr>
          <w:lang w:val="en-GB"/>
        </w:rPr>
        <w:t xml:space="preserve"> broaden an already existing power to grant certificates of temporary exemption. The policy intention is only to use the expanded power</w:t>
      </w:r>
      <w:r w:rsidR="00AF66FA">
        <w:rPr>
          <w:lang w:val="en-GB"/>
        </w:rPr>
        <w:t xml:space="preserve">s in relation to exceptional circumstances. </w:t>
      </w:r>
      <w:r w:rsidR="00C542CE" w:rsidRPr="00C542CE">
        <w:rPr>
          <w:lang w:val="en-GB"/>
        </w:rPr>
        <w:t xml:space="preserve"> </w:t>
      </w:r>
    </w:p>
    <w:p w14:paraId="448B7AB6" w14:textId="3D28D8B4" w:rsidR="008D418D" w:rsidRDefault="008D418D" w:rsidP="00325C1E">
      <w:pPr>
        <w:pStyle w:val="Subheading6"/>
      </w:pPr>
      <w:r>
        <w:t>Temporary reduction in duration of certain driv</w:t>
      </w:r>
      <w:r w:rsidR="00FA0F86">
        <w:t>ing licen</w:t>
      </w:r>
      <w:r w:rsidR="00A76B9C">
        <w:t>c</w:t>
      </w:r>
      <w:r w:rsidR="00FA0F86">
        <w:t>es</w:t>
      </w:r>
    </w:p>
    <w:p w14:paraId="74A4A220" w14:textId="7F49E11E" w:rsidR="00276DA5" w:rsidRPr="00276DA5" w:rsidRDefault="00276DA5" w:rsidP="00325C1E">
      <w:pPr>
        <w:pStyle w:val="ParaNumbered"/>
        <w:rPr>
          <w:lang w:val="en-GB"/>
        </w:rPr>
      </w:pPr>
      <w:r w:rsidRPr="00276DA5">
        <w:rPr>
          <w:lang w:val="en-GB"/>
        </w:rPr>
        <w:t xml:space="preserve">Driver licensing is a matter reserved to Westminster for Scotland and Wales and devolved for Northern Ireland. However, the arrangements for licence renewal are very similar across the United Kingdom. </w:t>
      </w:r>
    </w:p>
    <w:p w14:paraId="6AEC9EC8" w14:textId="3616AF87" w:rsidR="00276DA5" w:rsidRPr="00276DA5" w:rsidRDefault="00276DA5" w:rsidP="00325C1E">
      <w:pPr>
        <w:pStyle w:val="ParaNumbered"/>
        <w:rPr>
          <w:lang w:val="en-GB"/>
        </w:rPr>
      </w:pPr>
      <w:r w:rsidRPr="00276DA5">
        <w:t>Drivers applying for a first licence or renewing a lorry or bus licence at age 45 or over are required to provide a medical report. This report is known as a D4 in Great Britain and a DLM1 in Northern Ireland. Parts of this have to be filled in and signed by a qualified doctor. It is the responsibility of the applicant to arrange and pay for its completion.</w:t>
      </w:r>
      <w:r w:rsidR="00C5196E">
        <w:t xml:space="preserve"> </w:t>
      </w:r>
    </w:p>
    <w:p w14:paraId="129453EC" w14:textId="77777777" w:rsidR="00276DA5" w:rsidRPr="00276DA5" w:rsidRDefault="00276DA5" w:rsidP="00325C1E">
      <w:pPr>
        <w:pStyle w:val="ParaNumbered"/>
        <w:rPr>
          <w:lang w:val="en-GB"/>
        </w:rPr>
      </w:pPr>
      <w:r w:rsidRPr="00276DA5">
        <w:t>The medical report is a general assessment covering various aspects of the applicant’s health that may impact on their fitness to drive. Some elements of the report are generally required to be carried out face to face, such as eyesight and blood pressure tests.</w:t>
      </w:r>
      <w:r w:rsidRPr="00276DA5">
        <w:rPr>
          <w:lang w:val="en-GB"/>
        </w:rPr>
        <w:t> </w:t>
      </w:r>
    </w:p>
    <w:p w14:paraId="5F64428C" w14:textId="77777777" w:rsidR="00276DA5" w:rsidRPr="00276DA5" w:rsidRDefault="00276DA5" w:rsidP="00325C1E">
      <w:pPr>
        <w:pStyle w:val="ParaNumbered"/>
        <w:rPr>
          <w:lang w:val="en-GB"/>
        </w:rPr>
      </w:pPr>
      <w:r w:rsidRPr="00276DA5">
        <w:t>The report provides for a formal screening of an applicant’s medical circumstances to address the greater road safety risks involved in driving larger vehicles as well as the longer time that professional drivers spend at the wheel. The requirement for a medical report at the age of 45 and over reflects the potential impact of age on the health of drivers.</w:t>
      </w:r>
      <w:r w:rsidRPr="00276DA5">
        <w:rPr>
          <w:lang w:val="en-GB"/>
        </w:rPr>
        <w:t> </w:t>
      </w:r>
    </w:p>
    <w:p w14:paraId="2459EF72" w14:textId="28021134" w:rsidR="00276DA5" w:rsidRPr="00276DA5" w:rsidRDefault="00276DA5" w:rsidP="00A35B27">
      <w:pPr>
        <w:pStyle w:val="ParaNumbered"/>
        <w:rPr>
          <w:lang w:val="en-GB"/>
        </w:rPr>
      </w:pPr>
      <w:r w:rsidRPr="00276DA5">
        <w:t>The medical report itself does not determine fitness to drive if a medical condition is identified through the process. The relevant licensing authority will consider the information provided by the medical report and, if necessary, carry out a medical investigation before deciding whether a licence should be granted. If appropriate</w:t>
      </w:r>
      <w:r w:rsidR="00194BEA">
        <w:t>,</w:t>
      </w:r>
      <w:r w:rsidRPr="00276DA5">
        <w:t xml:space="preserve"> a licence may be issued for 1, 2 or 3 years to allow for regular review of the condition.</w:t>
      </w:r>
      <w:r w:rsidR="00C5196E">
        <w:t xml:space="preserve"> </w:t>
      </w:r>
    </w:p>
    <w:p w14:paraId="2943A22F" w14:textId="77777777" w:rsidR="00276DA5" w:rsidRPr="00276DA5" w:rsidRDefault="00276DA5" w:rsidP="00325C1E">
      <w:pPr>
        <w:pStyle w:val="ParaNumbered"/>
        <w:rPr>
          <w:lang w:val="en-GB"/>
        </w:rPr>
      </w:pPr>
      <w:r w:rsidRPr="00276DA5">
        <w:t>There remains an obligation on licence applicants to make a declaration about their health on the licence application form.</w:t>
      </w:r>
      <w:r w:rsidRPr="00276DA5">
        <w:rPr>
          <w:lang w:val="en-GB"/>
        </w:rPr>
        <w:t> </w:t>
      </w:r>
    </w:p>
    <w:p w14:paraId="251B189D" w14:textId="77777777" w:rsidR="000746B4" w:rsidRPr="00325C1E" w:rsidRDefault="000746B4" w:rsidP="00325C1E">
      <w:pPr>
        <w:pStyle w:val="ParaNumbered"/>
      </w:pPr>
      <w:bookmarkStart w:id="13" w:name="_3znysh7"/>
      <w:bookmarkEnd w:id="13"/>
      <w:r w:rsidRPr="000746B4">
        <w:t>Although it does not form part of their NHS contract, around 80% of medical reports are completed by NHS GPs on a private basis. In the current conditions of the Covid-19 pandemic, NHS </w:t>
      </w:r>
      <w:r w:rsidRPr="00B1404E">
        <w:t>doctors have not been available to meet the demand for completing these reports to support licence applications.</w:t>
      </w:r>
      <w:r w:rsidRPr="00325C1E">
        <w:t> </w:t>
      </w:r>
    </w:p>
    <w:p w14:paraId="1B8C0399" w14:textId="77777777" w:rsidR="000746B4" w:rsidRPr="000746B4" w:rsidRDefault="000746B4" w:rsidP="00325C1E">
      <w:pPr>
        <w:pStyle w:val="ParaNumbered"/>
        <w:rPr>
          <w:lang w:val="en-GB"/>
        </w:rPr>
      </w:pPr>
      <w:r w:rsidRPr="00B1404E">
        <w:t>If licences are not issued there would be a substantial reduction in the availability of lorry and bus drivers</w:t>
      </w:r>
      <w:r w:rsidRPr="000746B4">
        <w:t xml:space="preserve"> and, potentially, drivers of emergency vehicles who are subject to lorry and bus licensing requirements given the size of the vehicles. In the case of lorry drivers in </w:t>
      </w:r>
      <w:r w:rsidRPr="000746B4">
        <w:lastRenderedPageBreak/>
        <w:t>particular, this will in turn cause disruption to supply lines that are vital to the response to the pandemic and potentially put thousands of people out of work. The loss of these drivers will be in addition to the reduction in the workforce caused by drivers being off sick with the virus itself.</w:t>
      </w:r>
      <w:r w:rsidRPr="000746B4">
        <w:rPr>
          <w:lang w:val="en-GB"/>
        </w:rPr>
        <w:t> </w:t>
      </w:r>
    </w:p>
    <w:p w14:paraId="6572BFC6" w14:textId="73CE9608" w:rsidR="000746B4" w:rsidRPr="000746B4" w:rsidRDefault="000746B4" w:rsidP="00325C1E">
      <w:pPr>
        <w:pStyle w:val="ParaNumbered"/>
        <w:rPr>
          <w:lang w:val="en-GB"/>
        </w:rPr>
      </w:pPr>
      <w:r w:rsidRPr="000746B4">
        <w:t>However, issuing or renewing licences without a medical report presents a potential road safety risk. This is likely to persist beyond the period of the Covid-19 pandemic given the majority of drivers are granted a 5</w:t>
      </w:r>
      <w:r w:rsidR="006F0331">
        <w:t>-</w:t>
      </w:r>
      <w:r w:rsidRPr="000746B4">
        <w:t>year licence under existing legislation. Because of the urgency of the situation in Great Britain, a scheme to issue 1</w:t>
      </w:r>
      <w:r w:rsidR="00C463D5">
        <w:t>-</w:t>
      </w:r>
      <w:r w:rsidRPr="000746B4">
        <w:t>year licences without a medical report was announced on 17 April 2020 and implemented fully on 5 May 2020.</w:t>
      </w:r>
      <w:r w:rsidR="00C5196E">
        <w:t xml:space="preserve"> </w:t>
      </w:r>
    </w:p>
    <w:p w14:paraId="7E33FBCC" w14:textId="63E611B6" w:rsidR="000746B4" w:rsidRPr="000746B4" w:rsidRDefault="000746B4" w:rsidP="00325C1E">
      <w:pPr>
        <w:pStyle w:val="ParaNumbered"/>
        <w:rPr>
          <w:lang w:val="en-GB"/>
        </w:rPr>
      </w:pPr>
      <w:r w:rsidRPr="000746B4">
        <w:t>In doing this, the Government has had to balance the need to keep drivers on the road in the current crisis and the risks to road safety. The scheme therefore focuses on drivers currently working in the transport sector who are vital to maintaining critical supply lines and services. For this reason, the scheme only applies to those looking to renew an existing lorry or bus licence where a medical report is normally required.</w:t>
      </w:r>
      <w:r w:rsidR="00C5196E">
        <w:t xml:space="preserve"> </w:t>
      </w:r>
    </w:p>
    <w:p w14:paraId="2B4FBE64" w14:textId="699A21A0" w:rsidR="000746B4" w:rsidRPr="000746B4" w:rsidRDefault="000746B4" w:rsidP="00325C1E">
      <w:pPr>
        <w:pStyle w:val="ParaNumbered"/>
        <w:rPr>
          <w:lang w:val="en-GB"/>
        </w:rPr>
      </w:pPr>
      <w:r w:rsidRPr="000746B4">
        <w:t xml:space="preserve">The scheme in Great Britain only applies to the renewal of licences that expire on or after 1 January 2020 and where </w:t>
      </w:r>
      <w:r w:rsidR="00EE73FE" w:rsidRPr="00EE73FE">
        <w:t>the applicant cannot provide a medical report</w:t>
      </w:r>
      <w:r w:rsidRPr="000746B4">
        <w:t>. Drivers whose licences expired before 1 January 2020 would have had the opportunity to obtain a medical report before the impact of the pandemic and are therefore not eligible to take advantage of the temporary arrangements.</w:t>
      </w:r>
      <w:r w:rsidR="00C5196E">
        <w:t xml:space="preserve"> </w:t>
      </w:r>
    </w:p>
    <w:p w14:paraId="2D47D0C8" w14:textId="538AFB5F" w:rsidR="000746B4" w:rsidRPr="00732874" w:rsidRDefault="000746B4" w:rsidP="00325C1E">
      <w:pPr>
        <w:pStyle w:val="ParaNumbered"/>
        <w:rPr>
          <w:lang w:val="en-GB"/>
        </w:rPr>
      </w:pPr>
      <w:r w:rsidRPr="000746B4">
        <w:t xml:space="preserve">The </w:t>
      </w:r>
      <w:r w:rsidR="001035C7">
        <w:t>section</w:t>
      </w:r>
      <w:r w:rsidRPr="000746B4">
        <w:t xml:space="preserve">s for Great Britain will be retrospective and support the temporary scheme by making the </w:t>
      </w:r>
      <w:r w:rsidR="00C77FD1" w:rsidRPr="000746B4">
        <w:t>1-year</w:t>
      </w:r>
      <w:r w:rsidRPr="000746B4">
        <w:t xml:space="preserve"> expiry date of licences issued without a medical report enforceable.</w:t>
      </w:r>
    </w:p>
    <w:p w14:paraId="2F1AE2B6" w14:textId="74F4A02A" w:rsidR="00732874" w:rsidRDefault="00732874" w:rsidP="00632B36">
      <w:pPr>
        <w:pStyle w:val="ParaNumbered"/>
      </w:pPr>
      <w:r w:rsidRPr="0029764A">
        <w:rPr>
          <w:lang w:val="en-GB"/>
        </w:rPr>
        <w:t xml:space="preserve">The </w:t>
      </w:r>
      <w:r w:rsidR="00E92ABA">
        <w:rPr>
          <w:lang w:val="en-GB"/>
        </w:rPr>
        <w:t>section</w:t>
      </w:r>
      <w:r w:rsidRPr="0029764A">
        <w:rPr>
          <w:lang w:val="en-GB"/>
        </w:rPr>
        <w:t xml:space="preserve">s for Northern Ireland make similar provisions to those made for Great Britain. However, the </w:t>
      </w:r>
      <w:r w:rsidR="00E92ABA">
        <w:rPr>
          <w:lang w:val="en-GB"/>
        </w:rPr>
        <w:t>section is</w:t>
      </w:r>
      <w:r w:rsidRPr="0029764A">
        <w:rPr>
          <w:lang w:val="en-GB"/>
        </w:rPr>
        <w:t xml:space="preserve"> not retrospective as Northern Ireland has not already issued any </w:t>
      </w:r>
      <w:r w:rsidR="00C77FD1" w:rsidRPr="0029764A">
        <w:rPr>
          <w:lang w:val="en-GB"/>
        </w:rPr>
        <w:t>1-year</w:t>
      </w:r>
      <w:r w:rsidRPr="0029764A">
        <w:rPr>
          <w:lang w:val="en-GB"/>
        </w:rPr>
        <w:t xml:space="preserve"> licences without a medical report.</w:t>
      </w:r>
      <w:bookmarkStart w:id="14" w:name="_2et92p0"/>
      <w:bookmarkStart w:id="15" w:name="_tyjcwt"/>
      <w:bookmarkEnd w:id="14"/>
      <w:bookmarkEnd w:id="15"/>
      <w:r w:rsidR="00882C20">
        <w:rPr>
          <w:lang w:val="en-GB"/>
        </w:rPr>
        <w:t xml:space="preserve"> </w:t>
      </w:r>
    </w:p>
    <w:p w14:paraId="357838C2" w14:textId="77777777" w:rsidR="00732874" w:rsidRPr="00F37F4A" w:rsidRDefault="00732874" w:rsidP="00325C1E">
      <w:pPr>
        <w:pStyle w:val="Subheading5"/>
      </w:pPr>
      <w:r>
        <w:t>Planning</w:t>
      </w:r>
    </w:p>
    <w:p w14:paraId="60263FBE" w14:textId="431DA881" w:rsidR="00732874" w:rsidRPr="00B1404E" w:rsidRDefault="0099056E" w:rsidP="00632B36">
      <w:pPr>
        <w:pStyle w:val="ParaNumbered"/>
      </w:pPr>
      <w:r w:rsidRPr="00500985">
        <w:t xml:space="preserve">This </w:t>
      </w:r>
      <w:r w:rsidR="00A65A99">
        <w:t>Act</w:t>
      </w:r>
      <w:r w:rsidR="00A65A99" w:rsidRPr="00500985">
        <w:t xml:space="preserve"> </w:t>
      </w:r>
      <w:r w:rsidRPr="00500985">
        <w:t xml:space="preserve">ensures the planning system in England can continue to operate effectively and proactively support the planning and safe construction of new development following the impact of </w:t>
      </w:r>
      <w:r>
        <w:t>Covid-19</w:t>
      </w:r>
      <w:r w:rsidRPr="00500985">
        <w:t>.</w:t>
      </w:r>
      <w:r>
        <w:t xml:space="preserve"> </w:t>
      </w:r>
      <w:r w:rsidR="00732874" w:rsidRPr="00500985">
        <w:t xml:space="preserve">The </w:t>
      </w:r>
      <w:r w:rsidR="00A65A99">
        <w:t>Act</w:t>
      </w:r>
      <w:r w:rsidR="00732874" w:rsidRPr="00500985">
        <w:t xml:space="preserve"> introduce</w:t>
      </w:r>
      <w:r w:rsidR="00A65A99">
        <w:t>s</w:t>
      </w:r>
      <w:r w:rsidR="00732874" w:rsidRPr="00500985">
        <w:t xml:space="preserve"> a new route for developers to seek to amend planning restrictions on construction site working hours to temporarily allow </w:t>
      </w:r>
      <w:r w:rsidR="00732874">
        <w:t xml:space="preserve">extended </w:t>
      </w:r>
      <w:r w:rsidR="00732874" w:rsidRPr="00A35B27">
        <w:t xml:space="preserve">working hours, for example work during the evening and at weekends. This is to ensure that, where appropriate, planning conditions are not a barrier to allowing developers the flexibility necessary to facilitate the safe operation of construction sites during the response to the Covid-19 pandemic and to proceed at pace with work otherwise delayed as a result of Covid-19. </w:t>
      </w:r>
    </w:p>
    <w:p w14:paraId="366850FD" w14:textId="2CFD3D8E" w:rsidR="00732874" w:rsidRPr="00A35B27" w:rsidRDefault="00732874" w:rsidP="00632B36">
      <w:pPr>
        <w:pStyle w:val="ParaNumbered"/>
      </w:pPr>
      <w:r w:rsidRPr="00A35B27">
        <w:t xml:space="preserve">The </w:t>
      </w:r>
      <w:r w:rsidR="00A65A99" w:rsidRPr="00A35B27">
        <w:t>Act</w:t>
      </w:r>
      <w:r w:rsidRPr="00A35B27">
        <w:t xml:space="preserve"> also extend</w:t>
      </w:r>
      <w:r w:rsidR="00A65A99" w:rsidRPr="00A35B27">
        <w:t>s</w:t>
      </w:r>
      <w:r w:rsidRPr="00A35B27">
        <w:t xml:space="preserve"> the expiration of certain planning permissions and listed building consents, providing certainty to the development industry where developments are delayed due to Covid-19.</w:t>
      </w:r>
      <w:r w:rsidR="00C5196E" w:rsidRPr="00A35B27">
        <w:t xml:space="preserve"> </w:t>
      </w:r>
      <w:r w:rsidRPr="00A35B27">
        <w:t xml:space="preserve">There is a strong consensus across the industry and local planning authorities that unimplemented planning permissions should be extended to enable planned developments to be commenced over the next year. MHCLG analysis of data from </w:t>
      </w:r>
      <w:proofErr w:type="spellStart"/>
      <w:r w:rsidRPr="00A35B27">
        <w:t>Glenigan</w:t>
      </w:r>
      <w:proofErr w:type="spellEnd"/>
      <w:r w:rsidRPr="00A35B27">
        <w:t>, the construction market analysts, shows that at the end of March</w:t>
      </w:r>
      <w:r w:rsidR="00A65A99" w:rsidRPr="00A35B27">
        <w:t xml:space="preserve"> 2020</w:t>
      </w:r>
      <w:r w:rsidRPr="00A35B27">
        <w:t xml:space="preserve"> there were 1,178 major residential planning permissions with capacity to deliver over 60,000 homes due to lapse this calendar year.</w:t>
      </w:r>
      <w:r w:rsidR="00C5196E" w:rsidRPr="00A35B27">
        <w:t xml:space="preserve"> </w:t>
      </w:r>
    </w:p>
    <w:p w14:paraId="5AF7C224" w14:textId="0A2F3479" w:rsidR="00732874" w:rsidRPr="00B1404E" w:rsidRDefault="00732874" w:rsidP="00632B36">
      <w:pPr>
        <w:pStyle w:val="ParaNumbered"/>
      </w:pPr>
      <w:r w:rsidRPr="00B1404E">
        <w:t xml:space="preserve">The </w:t>
      </w:r>
      <w:r w:rsidR="00A65A99">
        <w:t>Act</w:t>
      </w:r>
      <w:r w:rsidR="00A65A99" w:rsidRPr="00B1404E">
        <w:t xml:space="preserve"> </w:t>
      </w:r>
      <w:r w:rsidRPr="00B1404E">
        <w:t>will temporarily remove the requirements for the Mayor of London to make the current Spatial Development Strategy (SDS) available for physical inspection and to provide hard copies on request. This will help accelerate progress of the emerging SDS to ultimately unlock development and support the economy. It will make it safer for planning officers and the general public inspecting documents, and reduce administrative burdens.</w:t>
      </w:r>
      <w:r w:rsidR="00C5196E">
        <w:t xml:space="preserve"> </w:t>
      </w:r>
    </w:p>
    <w:p w14:paraId="2BF65E1E" w14:textId="4FFCCF29" w:rsidR="00732874" w:rsidRDefault="00732874" w:rsidP="00632B36">
      <w:pPr>
        <w:pStyle w:val="ParaNumbered"/>
      </w:pPr>
      <w:r w:rsidRPr="00B1404E">
        <w:lastRenderedPageBreak/>
        <w:t>It also provide</w:t>
      </w:r>
      <w:r w:rsidR="00A65A99">
        <w:t>s</w:t>
      </w:r>
      <w:r w:rsidRPr="00B1404E">
        <w:t xml:space="preserve"> the Planning</w:t>
      </w:r>
      <w:r w:rsidRPr="0052259A">
        <w:t xml:space="preserve"> Inspectorate with the flexibility to use more than one procedure type when dealing with a planning appeal (local inquiry, hearing, and/or written representations), enabling appeals to progress at a faster pace. </w:t>
      </w:r>
    </w:p>
    <w:p w14:paraId="491732F6" w14:textId="11B1287A" w:rsidR="000F0A6A" w:rsidRPr="00732874" w:rsidRDefault="008E5F45" w:rsidP="00A35B27">
      <w:pPr>
        <w:pStyle w:val="ParaNumbered"/>
      </w:pPr>
      <w:r>
        <w:t xml:space="preserve">This Act also amends </w:t>
      </w:r>
      <w:r w:rsidR="000F0A6A">
        <w:t>section 78 of the Coronavirus Act 2020</w:t>
      </w:r>
      <w:r w:rsidR="009556FD">
        <w:t>. This ensures</w:t>
      </w:r>
      <w:r w:rsidR="000F0A6A">
        <w:t xml:space="preserve"> that Mayoral development corporations, urban development corporations, parish meetings, and Transport for London </w:t>
      </w:r>
      <w:r w:rsidR="009556FD">
        <w:t>can be</w:t>
      </w:r>
      <w:r w:rsidR="000F0A6A">
        <w:t xml:space="preserve"> included in secondary legislation </w:t>
      </w:r>
      <w:r w:rsidR="009556FD">
        <w:t xml:space="preserve">allowing </w:t>
      </w:r>
      <w:r w:rsidR="000F0A6A">
        <w:t>for the modification of requirements for local authority meetings held on or before 6 May 2021</w:t>
      </w:r>
      <w:r w:rsidR="005A0ECE">
        <w:t>. This includes</w:t>
      </w:r>
      <w:r w:rsidR="000F0A6A">
        <w:t xml:space="preserve"> allowing them to hold all necessary meetings virtually, enabling local authority members, officers and members of the public to access meetings and associated documents remotely.</w:t>
      </w:r>
    </w:p>
    <w:bookmarkEnd w:id="12" w:displacedByCustomXml="next"/>
    <w:bookmarkStart w:id="16" w:name="_Toc47945409" w:displacedByCustomXml="next"/>
    <w:bookmarkStart w:id="17" w:name="_Toc418587922" w:displacedByCustomXml="next"/>
    <w:bookmarkStart w:id="18" w:name="_Toc417648113" w:displacedByCustomXml="next"/>
    <w:bookmarkStart w:id="19" w:name="_Toc410653885" w:displacedByCustomXml="next"/>
    <w:bookmarkStart w:id="20" w:name="_Toc416612128" w:displacedByCustomXml="next"/>
    <w:sdt>
      <w:sdtPr>
        <w:id w:val="-916626073"/>
        <w:lock w:val="sdtContentLocked"/>
        <w:placeholder>
          <w:docPart w:val="DefaultPlaceholder_1081868574"/>
        </w:placeholder>
        <w:group/>
      </w:sdtPr>
      <w:sdtContent>
        <w:p w14:paraId="75511EDB" w14:textId="2D328240" w:rsidR="008851C9" w:rsidRPr="00D66AA0" w:rsidRDefault="00E718E1" w:rsidP="00D66AA0">
          <w:pPr>
            <w:pStyle w:val="Heading1"/>
          </w:pPr>
          <w:r w:rsidRPr="00CA4237">
            <w:t>Legal background</w:t>
          </w:r>
        </w:p>
        <w:bookmarkEnd w:id="17" w:displacedByCustomXml="next"/>
        <w:bookmarkEnd w:id="18" w:displacedByCustomXml="next"/>
        <w:bookmarkEnd w:id="19" w:displacedByCustomXml="next"/>
        <w:bookmarkEnd w:id="20" w:displacedByCustomXml="next"/>
      </w:sdtContent>
    </w:sdt>
    <w:bookmarkEnd w:id="16" w:displacedByCustomXml="prev"/>
    <w:p w14:paraId="61E52E2F" w14:textId="60CA597D" w:rsidR="008C3791" w:rsidRPr="5721B901" w:rsidRDefault="008851C9" w:rsidP="00325C1E">
      <w:pPr>
        <w:pStyle w:val="Subheading5"/>
        <w:rPr>
          <w:rFonts w:cs="Times New Roman"/>
        </w:rPr>
      </w:pPr>
      <w:r>
        <w:t>Outdoor seating</w:t>
      </w:r>
      <w:r w:rsidR="00C5196E">
        <w:t xml:space="preserve"> </w:t>
      </w:r>
    </w:p>
    <w:p w14:paraId="06B869C7" w14:textId="27B3040E" w:rsidR="007809C6" w:rsidRPr="00325C1E" w:rsidRDefault="007809C6" w:rsidP="00325C1E">
      <w:pPr>
        <w:pStyle w:val="ParaNumbered"/>
      </w:pPr>
      <w:r w:rsidRPr="00BA704B">
        <w:t>Businesses selling food and drink such as cafes</w:t>
      </w:r>
      <w:r w:rsidR="00C024AD">
        <w:t>,</w:t>
      </w:r>
      <w:r w:rsidRPr="00BA704B">
        <w:t xml:space="preserve"> pubs and restaurants can apply to the local council </w:t>
      </w:r>
      <w:r w:rsidRPr="00B1404E">
        <w:t xml:space="preserve">for a “pavement licence” allowing them to put furniture such as tables and chairs outside on the highway for their customers to consume their food and drink. The present procedure for the grant of a “pavement licence” is set out in Part 7A of the Highways Act 1980. London boroughs can also choose to opt into a procedure set out in the London Local Authorities Act 1990. The City of Westminster operates its own procedure set out in the City of Westminster Act 1999. </w:t>
      </w:r>
    </w:p>
    <w:p w14:paraId="4F8B0A61" w14:textId="092B35F1" w:rsidR="003B0A8E" w:rsidRPr="00A35B27" w:rsidRDefault="007809C6" w:rsidP="009537C2">
      <w:pPr>
        <w:pStyle w:val="ParaNumbered"/>
      </w:pPr>
      <w:r w:rsidRPr="00325C1E">
        <w:t xml:space="preserve">The </w:t>
      </w:r>
      <w:r w:rsidR="00A65A99">
        <w:t>Act</w:t>
      </w:r>
      <w:r w:rsidR="00A65A99" w:rsidRPr="00325C1E">
        <w:t xml:space="preserve"> </w:t>
      </w:r>
      <w:r w:rsidRPr="00325C1E">
        <w:t>will provide a new streamlined procedure enabling businesses serving food and drink to apply for a temporary pavement licence. This will be a bespoke procedure, outside those Acts. In ad</w:t>
      </w:r>
      <w:r w:rsidRPr="00BA704B">
        <w:t>dition to a pavement licence, some local councils require the business to also apply for planning permission on the basis that putting tables and chairs on the highway is a change of use of the land. The</w:t>
      </w:r>
      <w:r w:rsidR="00045CAD">
        <w:t xml:space="preserve"> Act</w:t>
      </w:r>
      <w:r w:rsidRPr="00BA704B">
        <w:t xml:space="preserve"> provides that where a temporary pavement licence is granted, any necessary planning permission is automatically deemed to have been granted. </w:t>
      </w:r>
    </w:p>
    <w:p w14:paraId="5F6AF48A" w14:textId="11953851" w:rsidR="008851C9" w:rsidRDefault="008851C9" w:rsidP="00325C1E">
      <w:pPr>
        <w:pStyle w:val="Subheading5"/>
      </w:pPr>
      <w:r w:rsidRPr="00E73ABA">
        <w:t>Alcohol licensing</w:t>
      </w:r>
    </w:p>
    <w:p w14:paraId="500A2E24" w14:textId="60C3325B" w:rsidR="008851C9" w:rsidRPr="00A35B27" w:rsidRDefault="00B27CCA" w:rsidP="00325C1E">
      <w:pPr>
        <w:pStyle w:val="ParaNumbered"/>
      </w:pPr>
      <w:r w:rsidRPr="00A35B27">
        <w:t>The Licensing Act 2003 makes provision for the regulation of the sale and supply of alcohol, including the granting of premises licences.</w:t>
      </w:r>
      <w:r w:rsidR="00C5196E" w:rsidRPr="00A35B27">
        <w:t xml:space="preserve"> </w:t>
      </w:r>
      <w:r w:rsidRPr="00A35B27">
        <w:t>Should a licensee with permission to sell alcohol only for consumption on the premises (“on-sales”) wish to sell alcohol for consumption off the premises (“off-sales</w:t>
      </w:r>
      <w:r w:rsidR="006B6A2B" w:rsidRPr="00A35B27">
        <w:t>”</w:t>
      </w:r>
      <w:r w:rsidRPr="00A35B27">
        <w:t xml:space="preserve">), they are required to apply for a variation of their licence. The </w:t>
      </w:r>
      <w:r w:rsidR="00495E4E" w:rsidRPr="00A35B27">
        <w:t>Act</w:t>
      </w:r>
      <w:r w:rsidRPr="00A35B27">
        <w:t xml:space="preserve"> modifies the Licensing Act 2003 to allow eligible holders of an on-sales licence an automatic grant of the off-sales permission for a limited period.</w:t>
      </w:r>
      <w:r w:rsidR="00C5196E" w:rsidRPr="00A35B27">
        <w:t xml:space="preserve"> </w:t>
      </w:r>
      <w:r w:rsidRPr="00A35B27">
        <w:t>The provisions will also apply temporary conditions to licences where there is a pre-existing permission for off-sales.</w:t>
      </w:r>
      <w:r w:rsidR="00C5196E" w:rsidRPr="00A35B27">
        <w:t xml:space="preserve"> </w:t>
      </w:r>
      <w:r w:rsidRPr="00A35B27">
        <w:t xml:space="preserve">These will enable those premises to operate in the same ways as those that are granted the new permission by suspending existing conditions that are more restrictive. The </w:t>
      </w:r>
      <w:r w:rsidR="00495E4E" w:rsidRPr="00A35B27">
        <w:t>Act</w:t>
      </w:r>
      <w:r w:rsidRPr="00A35B27">
        <w:t xml:space="preserve"> also provides for off-sales reviews to take place on grounds which are relevant to the licensing objectives.</w:t>
      </w:r>
      <w:r w:rsidR="00C5196E" w:rsidRPr="00A35B27">
        <w:t xml:space="preserve"> </w:t>
      </w:r>
      <w:r w:rsidRPr="00A35B27">
        <w:t>The licensing objectives are set out in section 4(2) of the Licensing Act 2003.</w:t>
      </w:r>
      <w:r w:rsidR="00C5196E" w:rsidRPr="00A35B27">
        <w:t xml:space="preserve"> </w:t>
      </w:r>
      <w:r w:rsidRPr="00A35B27">
        <w:t>As a result, an off-sales review can take place if there are problems relating to crime and disorder, public nuisance, public safety or the protection of children associated with the new permission or its associated conditions.</w:t>
      </w:r>
    </w:p>
    <w:p w14:paraId="58AD9771" w14:textId="0BBBD39F" w:rsidR="00DD149D" w:rsidRDefault="00502183" w:rsidP="00325C1E">
      <w:pPr>
        <w:pStyle w:val="Subheading5"/>
      </w:pPr>
      <w:r>
        <w:t>Bounce Back Loans</w:t>
      </w:r>
      <w:r w:rsidR="00E64541" w:rsidRPr="00A35B27">
        <w:t xml:space="preserve"> </w:t>
      </w:r>
      <w:r w:rsidR="00E64541" w:rsidRPr="00AC416A">
        <w:t>Scheme</w:t>
      </w:r>
    </w:p>
    <w:p w14:paraId="35A5EFCE" w14:textId="70613280" w:rsidR="00502183" w:rsidRPr="008851C9" w:rsidRDefault="00502183" w:rsidP="00A35B27">
      <w:pPr>
        <w:pStyle w:val="ParaNumbered"/>
      </w:pPr>
      <w:r>
        <w:t xml:space="preserve">Sections 140A to 140C of the CCA deal with a relationship arising out of a credit agreement between a </w:t>
      </w:r>
      <w:r w:rsidRPr="00B1404E">
        <w:t>lender</w:t>
      </w:r>
      <w:r>
        <w:t xml:space="preserve"> and a borrower that is unfair to the borrower.</w:t>
      </w:r>
      <w:r w:rsidR="00C5196E">
        <w:t xml:space="preserve"> </w:t>
      </w:r>
    </w:p>
    <w:p w14:paraId="39ED7D11" w14:textId="77777777" w:rsidR="00502183" w:rsidRDefault="00502183" w:rsidP="00A35B27">
      <w:pPr>
        <w:pStyle w:val="ParaNumbered"/>
      </w:pPr>
      <w:r>
        <w:t xml:space="preserve">Section 140A of the CCA sets out the circumstances where a court can make an order in relation to any credit </w:t>
      </w:r>
      <w:r w:rsidRPr="00B1404E">
        <w:t>agreement</w:t>
      </w:r>
      <w:r>
        <w:t xml:space="preserve"> where it determines that the relationship between the creditor (lender) and the debtor (borrower) arising out of the agreement (including any related agreement) is unfair to the debtor. The unfairness may arise because of one or more of the </w:t>
      </w:r>
      <w:r>
        <w:lastRenderedPageBreak/>
        <w:t>following:</w:t>
      </w:r>
    </w:p>
    <w:p w14:paraId="66E3B6BC" w14:textId="77777777" w:rsidR="00502183" w:rsidRDefault="00502183" w:rsidP="00B05F75">
      <w:pPr>
        <w:pStyle w:val="ListParagraph"/>
        <w:numPr>
          <w:ilvl w:val="1"/>
          <w:numId w:val="11"/>
        </w:numPr>
        <w:spacing w:after="150" w:line="238" w:lineRule="auto"/>
        <w:ind w:left="1264" w:hanging="357"/>
        <w:contextualSpacing w:val="0"/>
        <w:rPr>
          <w:rFonts w:ascii="Palatino Linotype" w:eastAsia="Palatino Linotype" w:hAnsi="Palatino Linotype" w:cs="Palatino Linotype"/>
          <w:color w:val="000000" w:themeColor="text1"/>
          <w:sz w:val="20"/>
          <w:szCs w:val="20"/>
        </w:rPr>
      </w:pPr>
      <w:r>
        <w:rPr>
          <w:rFonts w:ascii="Palatino Linotype" w:eastAsia="Palatino Linotype" w:hAnsi="Palatino Linotype" w:cs="Palatino Linotype"/>
          <w:color w:val="000000" w:themeColor="text1"/>
          <w:sz w:val="20"/>
          <w:szCs w:val="20"/>
        </w:rPr>
        <w:t>any of the terms of the agreement or of any related agreement;</w:t>
      </w:r>
    </w:p>
    <w:p w14:paraId="48E64807" w14:textId="5BDB41FF" w:rsidR="00502183" w:rsidRDefault="00502183" w:rsidP="00B05F75">
      <w:pPr>
        <w:pStyle w:val="ListParagraph"/>
        <w:numPr>
          <w:ilvl w:val="1"/>
          <w:numId w:val="11"/>
        </w:numPr>
        <w:spacing w:after="150" w:line="238" w:lineRule="auto"/>
        <w:ind w:left="1264" w:hanging="357"/>
        <w:contextualSpacing w:val="0"/>
        <w:rPr>
          <w:rFonts w:ascii="Palatino Linotype" w:eastAsia="Palatino Linotype" w:hAnsi="Palatino Linotype" w:cs="Palatino Linotype"/>
          <w:color w:val="000000" w:themeColor="text1"/>
          <w:sz w:val="20"/>
          <w:szCs w:val="20"/>
        </w:rPr>
      </w:pPr>
      <w:r>
        <w:rPr>
          <w:rFonts w:ascii="Palatino Linotype" w:eastAsia="Palatino Linotype" w:hAnsi="Palatino Linotype" w:cs="Palatino Linotype"/>
          <w:color w:val="000000" w:themeColor="text1"/>
          <w:sz w:val="20"/>
          <w:szCs w:val="20"/>
        </w:rPr>
        <w:t xml:space="preserve">the way in which the lender has exercised or enforced any of </w:t>
      </w:r>
      <w:r w:rsidR="009664C6">
        <w:rPr>
          <w:rFonts w:ascii="Palatino Linotype" w:eastAsia="Palatino Linotype" w:hAnsi="Palatino Linotype" w:cs="Palatino Linotype"/>
          <w:color w:val="000000" w:themeColor="text1"/>
          <w:sz w:val="20"/>
          <w:szCs w:val="20"/>
        </w:rPr>
        <w:t>the</w:t>
      </w:r>
      <w:r w:rsidR="00797109">
        <w:rPr>
          <w:rFonts w:ascii="Palatino Linotype" w:eastAsia="Palatino Linotype" w:hAnsi="Palatino Linotype" w:cs="Palatino Linotype"/>
          <w:color w:val="000000" w:themeColor="text1"/>
          <w:sz w:val="20"/>
          <w:szCs w:val="20"/>
        </w:rPr>
        <w:t>ir</w:t>
      </w:r>
      <w:r w:rsidR="009664C6">
        <w:rPr>
          <w:rFonts w:ascii="Palatino Linotype" w:eastAsia="Palatino Linotype" w:hAnsi="Palatino Linotype" w:cs="Palatino Linotype"/>
          <w:color w:val="000000" w:themeColor="text1"/>
          <w:sz w:val="20"/>
          <w:szCs w:val="20"/>
        </w:rPr>
        <w:t xml:space="preserve"> </w:t>
      </w:r>
      <w:r>
        <w:rPr>
          <w:rFonts w:ascii="Palatino Linotype" w:eastAsia="Palatino Linotype" w:hAnsi="Palatino Linotype" w:cs="Palatino Linotype"/>
          <w:color w:val="000000" w:themeColor="text1"/>
          <w:sz w:val="20"/>
          <w:szCs w:val="20"/>
        </w:rPr>
        <w:t xml:space="preserve">rights under the agreement or </w:t>
      </w:r>
      <w:r w:rsidR="002325A7">
        <w:rPr>
          <w:rFonts w:ascii="Palatino Linotype" w:eastAsia="Palatino Linotype" w:hAnsi="Palatino Linotype" w:cs="Palatino Linotype"/>
          <w:color w:val="000000" w:themeColor="text1"/>
          <w:sz w:val="20"/>
          <w:szCs w:val="20"/>
        </w:rPr>
        <w:t xml:space="preserve">any </w:t>
      </w:r>
      <w:r>
        <w:rPr>
          <w:rFonts w:ascii="Palatino Linotype" w:eastAsia="Palatino Linotype" w:hAnsi="Palatino Linotype" w:cs="Palatino Linotype"/>
          <w:color w:val="000000" w:themeColor="text1"/>
          <w:sz w:val="20"/>
          <w:szCs w:val="20"/>
        </w:rPr>
        <w:t>related agreement;</w:t>
      </w:r>
    </w:p>
    <w:p w14:paraId="7611E4FB" w14:textId="057FCA41" w:rsidR="00502183" w:rsidRPr="00502183" w:rsidRDefault="00502183" w:rsidP="00B05F75">
      <w:pPr>
        <w:pStyle w:val="ListParagraph"/>
        <w:numPr>
          <w:ilvl w:val="1"/>
          <w:numId w:val="11"/>
        </w:numPr>
        <w:spacing w:after="150" w:line="238" w:lineRule="auto"/>
        <w:ind w:left="1264" w:hanging="357"/>
        <w:contextualSpacing w:val="0"/>
        <w:rPr>
          <w:rFonts w:ascii="Palatino Linotype" w:eastAsia="Palatino Linotype" w:hAnsi="Palatino Linotype" w:cs="Palatino Linotype"/>
          <w:color w:val="000000" w:themeColor="text1"/>
          <w:sz w:val="20"/>
          <w:szCs w:val="20"/>
        </w:rPr>
      </w:pPr>
      <w:r>
        <w:rPr>
          <w:rFonts w:ascii="Palatino Linotype" w:eastAsia="Palatino Linotype" w:hAnsi="Palatino Linotype" w:cs="Palatino Linotype"/>
          <w:color w:val="000000" w:themeColor="text1"/>
          <w:sz w:val="20"/>
          <w:szCs w:val="20"/>
        </w:rPr>
        <w:t>any other thing done (or not done) by or on behalf of the lender (either before or after the making of the agreement or any related agreement).</w:t>
      </w:r>
    </w:p>
    <w:p w14:paraId="278A5969" w14:textId="77777777" w:rsidR="00502183" w:rsidRDefault="00502183" w:rsidP="00A35B27">
      <w:pPr>
        <w:pStyle w:val="ParaNumbered"/>
      </w:pPr>
      <w:r>
        <w:t xml:space="preserve">The powers of the court are broad where it determines that the relationship is unfair to the borrower. Under </w:t>
      </w:r>
      <w:r w:rsidRPr="00B1404E">
        <w:t>section</w:t>
      </w:r>
      <w:r>
        <w:t xml:space="preserve"> 140B the court can, in particular:</w:t>
      </w:r>
    </w:p>
    <w:p w14:paraId="26CF8483" w14:textId="77777777" w:rsidR="00233843" w:rsidRDefault="00502183" w:rsidP="00632B36">
      <w:pPr>
        <w:pStyle w:val="ListParagraph"/>
        <w:numPr>
          <w:ilvl w:val="2"/>
          <w:numId w:val="11"/>
        </w:numPr>
        <w:tabs>
          <w:tab w:val="clear" w:pos="2160"/>
          <w:tab w:val="num" w:pos="1843"/>
        </w:tabs>
        <w:spacing w:after="150" w:line="238" w:lineRule="auto"/>
        <w:ind w:left="1264" w:hanging="357"/>
        <w:contextualSpacing w:val="0"/>
        <w:rPr>
          <w:rFonts w:ascii="Palatino Linotype" w:eastAsia="Palatino Linotype" w:hAnsi="Palatino Linotype" w:cs="Palatino Linotype"/>
          <w:color w:val="000000" w:themeColor="text1"/>
          <w:sz w:val="20"/>
          <w:szCs w:val="20"/>
        </w:rPr>
      </w:pPr>
      <w:r w:rsidRPr="00233843">
        <w:rPr>
          <w:rFonts w:ascii="Palatino Linotype" w:eastAsia="Palatino Linotype" w:hAnsi="Palatino Linotype" w:cs="Palatino Linotype"/>
          <w:color w:val="000000" w:themeColor="text1"/>
          <w:sz w:val="20"/>
          <w:szCs w:val="20"/>
        </w:rPr>
        <w:t>require the lender to repay the whole or part of any sum paid by the borrower;</w:t>
      </w:r>
    </w:p>
    <w:p w14:paraId="2181EEDD" w14:textId="77777777" w:rsidR="00233843" w:rsidRDefault="00502183" w:rsidP="00632B36">
      <w:pPr>
        <w:pStyle w:val="ListParagraph"/>
        <w:numPr>
          <w:ilvl w:val="2"/>
          <w:numId w:val="11"/>
        </w:numPr>
        <w:tabs>
          <w:tab w:val="clear" w:pos="2160"/>
          <w:tab w:val="num" w:pos="1843"/>
        </w:tabs>
        <w:spacing w:after="150" w:line="238" w:lineRule="auto"/>
        <w:ind w:left="1264" w:hanging="357"/>
        <w:contextualSpacing w:val="0"/>
        <w:rPr>
          <w:rFonts w:ascii="Palatino Linotype" w:eastAsia="Palatino Linotype" w:hAnsi="Palatino Linotype" w:cs="Palatino Linotype"/>
          <w:color w:val="000000" w:themeColor="text1"/>
          <w:sz w:val="20"/>
          <w:szCs w:val="20"/>
        </w:rPr>
      </w:pPr>
      <w:r w:rsidRPr="00233843">
        <w:rPr>
          <w:rFonts w:ascii="Palatino Linotype" w:eastAsia="Palatino Linotype" w:hAnsi="Palatino Linotype" w:cs="Palatino Linotype"/>
          <w:color w:val="000000" w:themeColor="text1"/>
          <w:sz w:val="20"/>
          <w:szCs w:val="20"/>
        </w:rPr>
        <w:t>reduce or discharge any sum payable by the borrower;</w:t>
      </w:r>
    </w:p>
    <w:p w14:paraId="372AAB63" w14:textId="77777777" w:rsidR="00233843" w:rsidRDefault="00502183" w:rsidP="00632B36">
      <w:pPr>
        <w:pStyle w:val="ListParagraph"/>
        <w:numPr>
          <w:ilvl w:val="2"/>
          <w:numId w:val="11"/>
        </w:numPr>
        <w:tabs>
          <w:tab w:val="clear" w:pos="2160"/>
          <w:tab w:val="num" w:pos="1843"/>
        </w:tabs>
        <w:spacing w:after="150" w:line="238" w:lineRule="auto"/>
        <w:ind w:left="1264" w:hanging="357"/>
        <w:contextualSpacing w:val="0"/>
        <w:rPr>
          <w:rFonts w:ascii="Palatino Linotype" w:eastAsia="Palatino Linotype" w:hAnsi="Palatino Linotype" w:cs="Palatino Linotype"/>
          <w:color w:val="000000" w:themeColor="text1"/>
          <w:sz w:val="20"/>
          <w:szCs w:val="20"/>
        </w:rPr>
      </w:pPr>
      <w:r w:rsidRPr="00233843">
        <w:rPr>
          <w:rFonts w:ascii="Palatino Linotype" w:eastAsia="Palatino Linotype" w:hAnsi="Palatino Linotype" w:cs="Palatino Linotype"/>
          <w:color w:val="000000" w:themeColor="text1"/>
          <w:sz w:val="20"/>
          <w:szCs w:val="20"/>
        </w:rPr>
        <w:t>set aside (in whole or part) any duty imposed on the borrower;</w:t>
      </w:r>
    </w:p>
    <w:p w14:paraId="609AA32D" w14:textId="4A4794F7" w:rsidR="00502183" w:rsidRPr="00233843" w:rsidRDefault="00502183" w:rsidP="00632B36">
      <w:pPr>
        <w:pStyle w:val="ListParagraph"/>
        <w:numPr>
          <w:ilvl w:val="2"/>
          <w:numId w:val="11"/>
        </w:numPr>
        <w:tabs>
          <w:tab w:val="clear" w:pos="2160"/>
          <w:tab w:val="num" w:pos="1843"/>
        </w:tabs>
        <w:spacing w:after="150" w:line="238" w:lineRule="auto"/>
        <w:ind w:left="1264" w:hanging="357"/>
        <w:rPr>
          <w:rFonts w:ascii="Palatino Linotype" w:eastAsia="Palatino Linotype" w:hAnsi="Palatino Linotype" w:cs="Palatino Linotype"/>
          <w:color w:val="000000" w:themeColor="text1"/>
          <w:sz w:val="20"/>
          <w:szCs w:val="20"/>
        </w:rPr>
      </w:pPr>
      <w:r w:rsidRPr="00233843">
        <w:rPr>
          <w:rFonts w:ascii="Palatino Linotype" w:eastAsia="Palatino Linotype" w:hAnsi="Palatino Linotype" w:cs="Palatino Linotype"/>
          <w:color w:val="000000" w:themeColor="text1"/>
          <w:sz w:val="20"/>
          <w:szCs w:val="20"/>
        </w:rPr>
        <w:t>alter the terms of the agreement or any related agreement.</w:t>
      </w:r>
    </w:p>
    <w:p w14:paraId="2E09B080" w14:textId="61C304C5" w:rsidR="00502183" w:rsidRDefault="00502183" w:rsidP="00A35B27">
      <w:pPr>
        <w:pStyle w:val="ParaNumbered"/>
      </w:pPr>
      <w:r>
        <w:t xml:space="preserve">This </w:t>
      </w:r>
      <w:r w:rsidR="004A02EC">
        <w:t xml:space="preserve">Act </w:t>
      </w:r>
      <w:r>
        <w:t xml:space="preserve">amends section 140A of the CCA to provide that an order by the court cannot be made under section 140B of the CCA in </w:t>
      </w:r>
      <w:r w:rsidRPr="00B1404E">
        <w:t>connection</w:t>
      </w:r>
      <w:r>
        <w:t xml:space="preserve"> with a loan made under the BBLS. Given that sections 140A to 140C of the CCA only apply to individuals (such as sole traders), unincorporated bodies of persons and partnerships of fewer than four partners, the effect of the amendment made by this </w:t>
      </w:r>
      <w:r w:rsidR="00EB45A2">
        <w:t>Act</w:t>
      </w:r>
      <w:r>
        <w:t xml:space="preserve"> will only apply to that group of borrowers too.</w:t>
      </w:r>
    </w:p>
    <w:p w14:paraId="27FA1096" w14:textId="075DD443" w:rsidR="004C0FF3" w:rsidRDefault="004C0FF3" w:rsidP="00325C1E">
      <w:pPr>
        <w:pStyle w:val="Subheading5"/>
      </w:pPr>
      <w:r>
        <w:t xml:space="preserve">Goods, passenger </w:t>
      </w:r>
      <w:r w:rsidRPr="009A7E7D">
        <w:t>and public service vehicles</w:t>
      </w:r>
    </w:p>
    <w:p w14:paraId="35A4C1D1" w14:textId="7071A153" w:rsidR="00E653AC" w:rsidRPr="00E653AC" w:rsidRDefault="00E653AC" w:rsidP="00325C1E">
      <w:pPr>
        <w:pStyle w:val="Subheading6"/>
      </w:pPr>
      <w:r>
        <w:t xml:space="preserve">Certificates </w:t>
      </w:r>
      <w:r w:rsidRPr="008E4006">
        <w:t xml:space="preserve">of </w:t>
      </w:r>
      <w:r w:rsidRPr="001C3F33">
        <w:t>exemption for</w:t>
      </w:r>
      <w:r w:rsidRPr="00247BBA">
        <w:t xml:space="preserve"> public service and goods vehicles</w:t>
      </w:r>
      <w:r w:rsidRPr="00A35B27">
        <w:t xml:space="preserve"> </w:t>
      </w:r>
    </w:p>
    <w:p w14:paraId="27A1F44C" w14:textId="7C73486E" w:rsidR="00E653AC" w:rsidRPr="005444D2" w:rsidRDefault="00607095" w:rsidP="00A35B27">
      <w:pPr>
        <w:pStyle w:val="ParaNumbered"/>
      </w:pPr>
      <w:r>
        <w:t xml:space="preserve">Sections </w:t>
      </w:r>
      <w:r w:rsidR="00A11CD0">
        <w:t>48(4) and 53</w:t>
      </w:r>
      <w:r w:rsidR="00AC34BD">
        <w:t xml:space="preserve">(5) of the </w:t>
      </w:r>
      <w:r w:rsidR="00E653AC" w:rsidRPr="00E653AC">
        <w:t xml:space="preserve">Road Traffic Act </w:t>
      </w:r>
      <w:r w:rsidR="00F22DCE">
        <w:t>1988</w:t>
      </w:r>
      <w:r w:rsidR="00E653AC" w:rsidRPr="00E653AC">
        <w:t xml:space="preserve"> </w:t>
      </w:r>
      <w:r w:rsidR="00F2388A" w:rsidRPr="00F2388A">
        <w:t xml:space="preserve">confer powers on the Secretary of State to make regulations governing the issue of certificates of temporary exemption, which allow a vehicle to be used on a road without a test certificate. </w:t>
      </w:r>
      <w:r w:rsidR="00E653AC" w:rsidRPr="005444D2">
        <w:t xml:space="preserve">. </w:t>
      </w:r>
    </w:p>
    <w:p w14:paraId="0B25DD08" w14:textId="651900E5" w:rsidR="00E653AC" w:rsidRPr="00325C1E" w:rsidRDefault="00350D10" w:rsidP="00F35D62">
      <w:pPr>
        <w:pStyle w:val="ParaNumbered"/>
      </w:pPr>
      <w:r>
        <w:t>T</w:t>
      </w:r>
      <w:r w:rsidR="00E653AC" w:rsidRPr="00325C1E">
        <w:t>he test certificate requirement</w:t>
      </w:r>
      <w:r w:rsidR="002873D5">
        <w:t xml:space="preserve"> is </w:t>
      </w:r>
      <w:r w:rsidR="00E653AC" w:rsidRPr="00325C1E">
        <w:t>imposed on the users of motor vehicles other than goods vehicles by section 47(1) and on the users of goods vehicles by section 53(1) and (2).</w:t>
      </w:r>
    </w:p>
    <w:p w14:paraId="469D3214" w14:textId="77299E33" w:rsidR="00E653AC" w:rsidRPr="00325C1E" w:rsidRDefault="00E653AC" w:rsidP="00F35D62">
      <w:pPr>
        <w:pStyle w:val="ParaNumbered"/>
      </w:pPr>
      <w:r w:rsidRPr="00325C1E">
        <w:t xml:space="preserve">Goods vehicles and public service vehicles adapted to carry more than eight passengers cannot (as a general rule) be used on a road unless a test certificate has been issued within the past year. Certificates of temporary exemption </w:t>
      </w:r>
      <w:r w:rsidR="0098383C">
        <w:t>were</w:t>
      </w:r>
      <w:r w:rsidRPr="00325C1E">
        <w:t xml:space="preserve"> issued to all </w:t>
      </w:r>
      <w:r w:rsidR="004C4036">
        <w:t xml:space="preserve">such </w:t>
      </w:r>
      <w:r w:rsidRPr="00325C1E">
        <w:t xml:space="preserve">vehicles that were due to be tested from late March </w:t>
      </w:r>
      <w:r w:rsidR="004C4036">
        <w:t xml:space="preserve">2020 </w:t>
      </w:r>
      <w:r w:rsidRPr="00325C1E">
        <w:t>onwards following disruption to the testing regime caused by C</w:t>
      </w:r>
      <w:r w:rsidR="00F60FF4" w:rsidRPr="00325C1E">
        <w:t>ovid</w:t>
      </w:r>
      <w:r w:rsidRPr="00325C1E">
        <w:t xml:space="preserve">-19. This disruption </w:t>
      </w:r>
      <w:r w:rsidR="004C4036">
        <w:t>created</w:t>
      </w:r>
      <w:r w:rsidRPr="00325C1E">
        <w:t xml:space="preserve"> excessive test demand in the </w:t>
      </w:r>
      <w:r w:rsidR="004C4036">
        <w:t>following</w:t>
      </w:r>
      <w:r w:rsidR="004C4036" w:rsidRPr="00325C1E">
        <w:t xml:space="preserve"> </w:t>
      </w:r>
      <w:r w:rsidRPr="00325C1E">
        <w:t>months as scheduled tests and delayed tests fall due.</w:t>
      </w:r>
    </w:p>
    <w:p w14:paraId="17970F9F" w14:textId="12A713A6" w:rsidR="00E653AC" w:rsidRPr="00325C1E" w:rsidRDefault="00E653AC" w:rsidP="00F35D62">
      <w:pPr>
        <w:pStyle w:val="ParaNumbered"/>
      </w:pPr>
      <w:r w:rsidRPr="00325C1E">
        <w:t xml:space="preserve">The </w:t>
      </w:r>
      <w:r w:rsidR="004C4036">
        <w:t xml:space="preserve">Department for Transport and the </w:t>
      </w:r>
      <w:r w:rsidRPr="00325C1E">
        <w:t xml:space="preserve">Driver and Vehicle Standards Agency (DVSA) </w:t>
      </w:r>
      <w:r w:rsidR="004C4036">
        <w:t>have decided</w:t>
      </w:r>
      <w:r w:rsidRPr="00325C1E">
        <w:t xml:space="preserve"> to manage this excessive demand in a manner that </w:t>
      </w:r>
      <w:proofErr w:type="spellStart"/>
      <w:r w:rsidRPr="00325C1E">
        <w:t>prioritises</w:t>
      </w:r>
      <w:proofErr w:type="spellEnd"/>
      <w:r w:rsidRPr="00325C1E">
        <w:t xml:space="preserve"> road safety. Certificates of temporary exemption will be issued for safer vehicles (such as newer vehicles kept by operators with high assessed standards) and the resulting capacity in the testing regime will ensure that vehicles with higher risk profiles or kept by operators with poor compliance records (as assessed by the DVSA) are tested on schedule.</w:t>
      </w:r>
    </w:p>
    <w:p w14:paraId="193EFEE3" w14:textId="77777777" w:rsidR="00E653AC" w:rsidRPr="00325C1E" w:rsidRDefault="00E653AC" w:rsidP="00F35D62">
      <w:pPr>
        <w:pStyle w:val="ParaNumbered"/>
      </w:pPr>
      <w:r w:rsidRPr="00325C1E">
        <w:t>The existing powers in the Road Traffic Act 1988 allow for certificates of temporary exemption to be issued in prescribed circumstances. These powers are being expanded to provide a clear basis for taking factors such as the DVSA’s assessment of risk into account and to allow for the revocation of certificates (if, for example, a vehicle with a certificate is transferred to a less reputable operator).</w:t>
      </w:r>
    </w:p>
    <w:p w14:paraId="20C4FFD1" w14:textId="4B7D8675" w:rsidR="00E653AC" w:rsidRDefault="00E653AC" w:rsidP="00F35D62">
      <w:pPr>
        <w:pStyle w:val="ParaNumbered"/>
        <w:rPr>
          <w:lang w:val="en-GB"/>
        </w:rPr>
      </w:pPr>
      <w:r w:rsidRPr="00325C1E">
        <w:t xml:space="preserve">Issuing certificates of temporary exemption on the basis of the potential risk to road safety </w:t>
      </w:r>
      <w:r w:rsidRPr="00325C1E">
        <w:lastRenderedPageBreak/>
        <w:t>posed by particular vehicle operators will</w:t>
      </w:r>
      <w:r w:rsidRPr="00E653AC">
        <w:rPr>
          <w:lang w:val="en-GB"/>
        </w:rPr>
        <w:t xml:space="preserve"> necessarily involve the exercise of judgement by the </w:t>
      </w:r>
      <w:r w:rsidR="00A7161A">
        <w:rPr>
          <w:lang w:val="en-GB"/>
        </w:rPr>
        <w:t>DVSA</w:t>
      </w:r>
      <w:r w:rsidRPr="00E653AC">
        <w:rPr>
          <w:lang w:val="en-GB"/>
        </w:rPr>
        <w:t xml:space="preserve">. </w:t>
      </w:r>
      <w:r w:rsidR="001E6C61">
        <w:rPr>
          <w:lang w:val="en-GB"/>
        </w:rPr>
        <w:t>P</w:t>
      </w:r>
      <w:r w:rsidRPr="00E653AC">
        <w:rPr>
          <w:lang w:val="en-GB"/>
        </w:rPr>
        <w:t xml:space="preserve">aragraph (c) of the inserted subsections (4A) and (5A) has been included to clearly allow for </w:t>
      </w:r>
      <w:r w:rsidR="001E6C61">
        <w:rPr>
          <w:lang w:val="en-GB"/>
        </w:rPr>
        <w:t>this</w:t>
      </w:r>
      <w:r w:rsidRPr="00E653AC">
        <w:rPr>
          <w:lang w:val="en-GB"/>
        </w:rPr>
        <w:t>. This is the most significant expansion of the enabling powers.</w:t>
      </w:r>
    </w:p>
    <w:p w14:paraId="7E046953" w14:textId="0A0AB7ED" w:rsidR="00297369" w:rsidRDefault="00297369" w:rsidP="00325C1E">
      <w:pPr>
        <w:pStyle w:val="Subheading6"/>
      </w:pPr>
      <w:r>
        <w:t>Temporary reduction in duration of certain driving licences</w:t>
      </w:r>
    </w:p>
    <w:p w14:paraId="64DB6A7D" w14:textId="678AD896" w:rsidR="00632B36" w:rsidRDefault="005504F3" w:rsidP="00632B36">
      <w:pPr>
        <w:pStyle w:val="ParaNumbered"/>
        <w:ind w:left="714" w:hanging="357"/>
      </w:pPr>
      <w:r>
        <w:t xml:space="preserve">For Great Britain the </w:t>
      </w:r>
      <w:r w:rsidRPr="00B1404E">
        <w:t>power</w:t>
      </w:r>
      <w:r>
        <w:t xml:space="preserve"> to require a medical report is set out in legislation</w:t>
      </w:r>
      <w:r w:rsidR="00297369">
        <w:t>.</w:t>
      </w:r>
    </w:p>
    <w:tbl>
      <w:tblPr>
        <w:tblStyle w:val="TableGrid"/>
        <w:tblW w:w="8342" w:type="dxa"/>
        <w:tblInd w:w="720" w:type="dxa"/>
        <w:tblBorders>
          <w:top w:val="single" w:sz="8" w:space="0" w:color="548DD4" w:themeColor="text2" w:themeTint="99"/>
          <w:left w:val="single" w:sz="8" w:space="0" w:color="548DD4" w:themeColor="text2" w:themeTint="99"/>
          <w:bottom w:val="single" w:sz="8" w:space="0" w:color="548DD4" w:themeColor="text2" w:themeTint="99"/>
          <w:right w:val="single" w:sz="8" w:space="0" w:color="548DD4" w:themeColor="text2" w:themeTint="99"/>
          <w:insideH w:val="single" w:sz="8" w:space="0" w:color="548DD4" w:themeColor="text2" w:themeTint="99"/>
          <w:insideV w:val="single" w:sz="8" w:space="0" w:color="548DD4" w:themeColor="text2" w:themeTint="99"/>
        </w:tblBorders>
        <w:tblLook w:val="04A0" w:firstRow="1" w:lastRow="0" w:firstColumn="1" w:lastColumn="0" w:noHBand="0" w:noVBand="1"/>
      </w:tblPr>
      <w:tblGrid>
        <w:gridCol w:w="8342"/>
      </w:tblGrid>
      <w:tr w:rsidR="00173946" w14:paraId="526B3FD2" w14:textId="77777777" w:rsidTr="001710EB">
        <w:tc>
          <w:tcPr>
            <w:tcW w:w="8342" w:type="dxa"/>
            <w:tcBorders>
              <w:top w:val="single" w:sz="8" w:space="0" w:color="548DD4" w:themeColor="text2" w:themeTint="99"/>
              <w:left w:val="single" w:sz="8" w:space="0" w:color="548DD4" w:themeColor="text2" w:themeTint="99"/>
              <w:bottom w:val="single" w:sz="8" w:space="0" w:color="548DD4" w:themeColor="text2" w:themeTint="99"/>
              <w:right w:val="single" w:sz="8" w:space="0" w:color="548DD4" w:themeColor="text2" w:themeTint="99"/>
            </w:tcBorders>
          </w:tcPr>
          <w:p w14:paraId="5DB53EB2" w14:textId="79C5879B" w:rsidR="00632B36" w:rsidRPr="00120305" w:rsidRDefault="00173946" w:rsidP="00120305">
            <w:pPr>
              <w:pStyle w:val="ReferenceExample"/>
              <w:rPr>
                <w:iCs w:val="0"/>
                <w:sz w:val="24"/>
              </w:rPr>
            </w:pPr>
            <w:r w:rsidRPr="00120305">
              <w:rPr>
                <w:iCs w:val="0"/>
                <w:sz w:val="24"/>
              </w:rPr>
              <w:t xml:space="preserve">Reference: Regulation 10(5) of the Motor Vehicles (Driving Licences) Regulations 1999 </w:t>
            </w:r>
          </w:p>
          <w:p w14:paraId="23AD8244" w14:textId="57BF3731" w:rsidR="00173946" w:rsidRDefault="00173946" w:rsidP="006A5332">
            <w:pPr>
              <w:pStyle w:val="ParaMainText"/>
              <w:rPr>
                <w:rFonts w:eastAsia="Palatino Linotype" w:cs="Palatino Linotype"/>
              </w:rPr>
            </w:pPr>
            <w:r>
              <w:t>An applicant for a Group 2 licence shall, if required to do so by the Secretary of State, submit in support of his application a report (in such form as the Secretary of State may require) signed by a qualified medical practitioner, prepared and dated not more than four months prior to the date on which the licence is to take effect, for the purpose of satisfying the Secretary of State that he is not suffering from a relevant or prospective disability.</w:t>
            </w:r>
          </w:p>
        </w:tc>
      </w:tr>
    </w:tbl>
    <w:p w14:paraId="7679FEF9" w14:textId="2A91AA2F" w:rsidR="00297369" w:rsidRPr="00B1404E" w:rsidRDefault="00297369" w:rsidP="00632B36">
      <w:pPr>
        <w:pStyle w:val="ParaNumbered"/>
        <w:spacing w:before="150"/>
        <w:ind w:left="714" w:hanging="357"/>
      </w:pPr>
      <w:r>
        <w:t xml:space="preserve">In accordance </w:t>
      </w:r>
      <w:r w:rsidRPr="00B1404E">
        <w:t xml:space="preserve">with this provision, there is already the power to waive the requirement for a </w:t>
      </w:r>
      <w:r w:rsidR="00E332AA" w:rsidRPr="00B1404E">
        <w:t>signed medical report</w:t>
      </w:r>
      <w:r w:rsidRPr="00B1404E">
        <w:t>.</w:t>
      </w:r>
    </w:p>
    <w:p w14:paraId="41379B61" w14:textId="127570E3" w:rsidR="00297369" w:rsidRPr="00325C1E" w:rsidRDefault="00367676" w:rsidP="00325C1E">
      <w:pPr>
        <w:pStyle w:val="ParaNumbered"/>
        <w:ind w:left="714" w:hanging="357"/>
      </w:pPr>
      <w:r w:rsidRPr="00B1404E">
        <w:t>However, the periods for which licences can be issued are set out in primary legislation. These refer to both the administrative validity period (AVP) of a licence, and the underlying age</w:t>
      </w:r>
      <w:r w:rsidR="00FC55A3">
        <w:t>-</w:t>
      </w:r>
      <w:r w:rsidRPr="00B1404E">
        <w:t xml:space="preserve">related period for which a licence can remain in force, known as the “entitlement period” to drive a particular category of vehicle. Whatever AVP </w:t>
      </w:r>
      <w:r w:rsidR="00BB06AE">
        <w:t xml:space="preserve">a licence </w:t>
      </w:r>
      <w:r w:rsidRPr="00B1404E">
        <w:t>is issued for, it legally expires at the point that the driver’s age</w:t>
      </w:r>
      <w:r w:rsidR="00FC55A3">
        <w:t>-</w:t>
      </w:r>
      <w:r w:rsidRPr="00B1404E">
        <w:t>related entitlement expires. The requirement for a medical report is linked to the first issue of a licence and its renewal after the age of 45</w:t>
      </w:r>
      <w:r w:rsidR="00297369" w:rsidRPr="00B1404E">
        <w:t>.</w:t>
      </w:r>
      <w:r w:rsidR="00C5196E">
        <w:t xml:space="preserve"> </w:t>
      </w:r>
      <w:r w:rsidR="00297369" w:rsidRPr="00B1404E">
        <w:t xml:space="preserve"> </w:t>
      </w:r>
    </w:p>
    <w:p w14:paraId="09915299" w14:textId="41AD0D74" w:rsidR="00FF4B23" w:rsidRDefault="00B82D8C" w:rsidP="00632B36">
      <w:pPr>
        <w:pStyle w:val="ParaNumbered"/>
        <w:spacing w:after="200"/>
        <w:ind w:left="714" w:hanging="357"/>
        <w:rPr>
          <w:rFonts w:eastAsia="Palatino Linotype" w:cs="Palatino Linotype"/>
        </w:rPr>
      </w:pPr>
      <w:r w:rsidRPr="00325C1E">
        <w:t>The duration of licences</w:t>
      </w:r>
      <w:r w:rsidRPr="00B82D8C">
        <w:rPr>
          <w:rFonts w:eastAsia="Palatino Linotype" w:cs="Palatino Linotype"/>
        </w:rPr>
        <w:t xml:space="preserve"> is governed by provisions in the Road Traffic Act</w:t>
      </w:r>
      <w:r>
        <w:rPr>
          <w:rFonts w:eastAsia="Palatino Linotype" w:cs="Palatino Linotype"/>
        </w:rPr>
        <w:t>:</w:t>
      </w:r>
    </w:p>
    <w:tbl>
      <w:tblPr>
        <w:tblStyle w:val="TableGrid"/>
        <w:tblW w:w="8484" w:type="dxa"/>
        <w:tblInd w:w="720" w:type="dxa"/>
        <w:tblBorders>
          <w:top w:val="single" w:sz="8" w:space="0" w:color="548DD4" w:themeColor="text2" w:themeTint="99"/>
          <w:left w:val="single" w:sz="8" w:space="0" w:color="548DD4" w:themeColor="text2" w:themeTint="99"/>
          <w:bottom w:val="single" w:sz="8" w:space="0" w:color="548DD4" w:themeColor="text2" w:themeTint="99"/>
          <w:right w:val="single" w:sz="8" w:space="0" w:color="548DD4" w:themeColor="text2" w:themeTint="99"/>
          <w:insideH w:val="single" w:sz="8" w:space="0" w:color="548DD4" w:themeColor="text2" w:themeTint="99"/>
          <w:insideV w:val="single" w:sz="8" w:space="0" w:color="548DD4" w:themeColor="text2" w:themeTint="99"/>
        </w:tblBorders>
        <w:tblLook w:val="04A0" w:firstRow="1" w:lastRow="0" w:firstColumn="1" w:lastColumn="0" w:noHBand="0" w:noVBand="1"/>
      </w:tblPr>
      <w:tblGrid>
        <w:gridCol w:w="8484"/>
      </w:tblGrid>
      <w:tr w:rsidR="00C136BF" w14:paraId="0CB894C0" w14:textId="77777777" w:rsidTr="001710EB">
        <w:tc>
          <w:tcPr>
            <w:tcW w:w="8484" w:type="dxa"/>
            <w:tcBorders>
              <w:top w:val="single" w:sz="8" w:space="0" w:color="548DD4" w:themeColor="text2" w:themeTint="99"/>
              <w:left w:val="single" w:sz="8" w:space="0" w:color="548DD4" w:themeColor="text2" w:themeTint="99"/>
              <w:bottom w:val="single" w:sz="8" w:space="0" w:color="548DD4" w:themeColor="text2" w:themeTint="99"/>
              <w:right w:val="single" w:sz="8" w:space="0" w:color="548DD4" w:themeColor="text2" w:themeTint="99"/>
            </w:tcBorders>
          </w:tcPr>
          <w:p w14:paraId="6B954825" w14:textId="780BB49E" w:rsidR="00C136BF" w:rsidRPr="00120305" w:rsidRDefault="00C136BF" w:rsidP="00120305">
            <w:pPr>
              <w:pStyle w:val="ReferenceExample"/>
              <w:rPr>
                <w:iCs w:val="0"/>
                <w:sz w:val="24"/>
              </w:rPr>
            </w:pPr>
            <w:r w:rsidRPr="00120305">
              <w:rPr>
                <w:iCs w:val="0"/>
                <w:sz w:val="24"/>
              </w:rPr>
              <w:lastRenderedPageBreak/>
              <w:t xml:space="preserve">Reference: Section 99(1A) of the Road Traffic Act 1988 </w:t>
            </w:r>
          </w:p>
          <w:p w14:paraId="58FD9B4A" w14:textId="77777777" w:rsidR="00C136BF" w:rsidRDefault="00C136BF" w:rsidP="006A5332">
            <w:pPr>
              <w:pStyle w:val="ParaMainText"/>
              <w:rPr>
                <w:lang w:val="en"/>
              </w:rPr>
            </w:pPr>
            <w:r>
              <w:rPr>
                <w:rStyle w:val="legaddition5"/>
                <w:rFonts w:cs="Arial"/>
                <w:szCs w:val="20"/>
                <w:lang w:val="en"/>
              </w:rPr>
              <w:t>In so far as a licence authorises its holder to drive any prescribed class of goods vehicle or passenger-carrying vehicle, it shall, unless previously revoked, suspended or surrendered, remain in force—</w:t>
            </w:r>
          </w:p>
          <w:p w14:paraId="143B5CCC" w14:textId="77777777" w:rsidR="00C136BF" w:rsidRDefault="00C136BF" w:rsidP="006A5332">
            <w:pPr>
              <w:pStyle w:val="ParaMainText"/>
              <w:rPr>
                <w:lang w:val="en"/>
              </w:rPr>
            </w:pPr>
            <w:r>
              <w:rPr>
                <w:rStyle w:val="legaddition5"/>
                <w:rFonts w:cs="Arial"/>
                <w:szCs w:val="20"/>
                <w:lang w:val="en"/>
              </w:rPr>
              <w:t>(a) except in a case falling within paragraph (c) or (d) of this subsection—</w:t>
            </w:r>
          </w:p>
          <w:p w14:paraId="4463BBB3" w14:textId="68EDA212" w:rsidR="00C136BF" w:rsidRDefault="006A5332" w:rsidP="006A5332">
            <w:pPr>
              <w:pStyle w:val="ParaMainText"/>
              <w:rPr>
                <w:lang w:val="en"/>
              </w:rPr>
            </w:pPr>
            <w:r>
              <w:rPr>
                <w:rStyle w:val="legaddition5"/>
                <w:rFonts w:cs="Arial"/>
                <w:szCs w:val="20"/>
                <w:lang w:val="en"/>
              </w:rPr>
              <w:tab/>
            </w:r>
            <w:proofErr w:type="spellStart"/>
            <w:r w:rsidR="00C136BF">
              <w:rPr>
                <w:rStyle w:val="legaddition5"/>
                <w:rFonts w:cs="Arial"/>
                <w:szCs w:val="20"/>
                <w:lang w:val="en"/>
              </w:rPr>
              <w:t>i</w:t>
            </w:r>
            <w:proofErr w:type="spellEnd"/>
            <w:r w:rsidR="00C136BF">
              <w:rPr>
                <w:rStyle w:val="legaddition5"/>
                <w:rFonts w:cs="Arial"/>
                <w:szCs w:val="20"/>
                <w:lang w:val="en"/>
              </w:rPr>
              <w:t xml:space="preserve">) for the period ending on the forty-fifth anniversary of the applicant’s date of birth </w:t>
            </w:r>
            <w:r>
              <w:rPr>
                <w:rStyle w:val="legaddition5"/>
                <w:rFonts w:cs="Arial"/>
                <w:szCs w:val="20"/>
                <w:lang w:val="en"/>
              </w:rPr>
              <w:tab/>
            </w:r>
            <w:r w:rsidR="00C136BF">
              <w:rPr>
                <w:rStyle w:val="legaddition5"/>
                <w:rFonts w:cs="Arial"/>
                <w:szCs w:val="20"/>
                <w:lang w:val="en"/>
              </w:rPr>
              <w:t>or for a period of five years, whichever is the longer, or</w:t>
            </w:r>
          </w:p>
          <w:p w14:paraId="4124A7B5" w14:textId="0FF8740E" w:rsidR="00C136BF" w:rsidRDefault="006A5332" w:rsidP="006A5332">
            <w:pPr>
              <w:pStyle w:val="ParaMainText"/>
              <w:rPr>
                <w:lang w:val="en"/>
              </w:rPr>
            </w:pPr>
            <w:r>
              <w:rPr>
                <w:rStyle w:val="legaddition5"/>
                <w:rFonts w:cs="Arial"/>
                <w:szCs w:val="20"/>
                <w:lang w:val="en"/>
              </w:rPr>
              <w:tab/>
            </w:r>
            <w:r w:rsidR="00C136BF">
              <w:rPr>
                <w:rStyle w:val="legaddition5"/>
                <w:rFonts w:cs="Arial"/>
                <w:szCs w:val="20"/>
                <w:lang w:val="en"/>
              </w:rPr>
              <w:t xml:space="preserve">(ii) where the applicant’s age at the date on which the licence is to come into force </w:t>
            </w:r>
            <w:r>
              <w:rPr>
                <w:rStyle w:val="legaddition5"/>
                <w:rFonts w:cs="Arial"/>
                <w:szCs w:val="20"/>
                <w:lang w:val="en"/>
              </w:rPr>
              <w:tab/>
            </w:r>
            <w:r w:rsidR="00C136BF">
              <w:rPr>
                <w:rStyle w:val="legaddition5"/>
                <w:rFonts w:cs="Arial"/>
                <w:szCs w:val="20"/>
                <w:lang w:val="en"/>
              </w:rPr>
              <w:t xml:space="preserve">will exceed forty-five but not sixty-five years, for the period ending on the sixty-sixth </w:t>
            </w:r>
            <w:r>
              <w:rPr>
                <w:rStyle w:val="legaddition5"/>
                <w:rFonts w:cs="Arial"/>
                <w:szCs w:val="20"/>
                <w:lang w:val="en"/>
              </w:rPr>
              <w:tab/>
            </w:r>
            <w:r w:rsidR="00C136BF">
              <w:rPr>
                <w:rStyle w:val="legaddition5"/>
                <w:rFonts w:cs="Arial"/>
                <w:szCs w:val="20"/>
                <w:lang w:val="en"/>
              </w:rPr>
              <w:t xml:space="preserve">anniversary of the applicant’s date of birth or for a period of five years, whichever is </w:t>
            </w:r>
            <w:r>
              <w:rPr>
                <w:rStyle w:val="legaddition5"/>
                <w:rFonts w:cs="Arial"/>
                <w:szCs w:val="20"/>
                <w:lang w:val="en"/>
              </w:rPr>
              <w:tab/>
            </w:r>
            <w:r w:rsidR="00C136BF">
              <w:rPr>
                <w:rStyle w:val="legaddition5"/>
                <w:rFonts w:cs="Arial"/>
                <w:szCs w:val="20"/>
                <w:lang w:val="en"/>
              </w:rPr>
              <w:t>the shorter,</w:t>
            </w:r>
          </w:p>
          <w:p w14:paraId="364290E3" w14:textId="77777777" w:rsidR="00C136BF" w:rsidRDefault="00C136BF" w:rsidP="006A5332">
            <w:pPr>
              <w:pStyle w:val="ParaMainText"/>
              <w:rPr>
                <w:lang w:val="en"/>
              </w:rPr>
            </w:pPr>
            <w:r>
              <w:rPr>
                <w:rStyle w:val="legaddition5"/>
                <w:rFonts w:cs="Arial"/>
                <w:szCs w:val="20"/>
                <w:lang w:val="en"/>
              </w:rPr>
              <w:t>(b) except in a case falling within paragraph (d) of this subsection, where the applicant’s age at that date will exceed sixty-five years, for a period of one year,</w:t>
            </w:r>
          </w:p>
          <w:p w14:paraId="32BD2EE8" w14:textId="5D8BBCBB" w:rsidR="00C136BF" w:rsidRDefault="00C136BF" w:rsidP="006A5332">
            <w:pPr>
              <w:pStyle w:val="ParaMainText"/>
              <w:rPr>
                <w:lang w:val="en"/>
              </w:rPr>
            </w:pPr>
            <w:r>
              <w:rPr>
                <w:rStyle w:val="legaddition5"/>
                <w:rFonts w:cs="Arial"/>
                <w:szCs w:val="20"/>
                <w:lang w:val="en"/>
              </w:rPr>
              <w:t>(c) except in a case falling within paragraph (b) or (d) of this subsection, if the Secretary of State so determines in the case of a licence to be granted to a person appearing to him to be suffering from a relevant or prospective disability, for such period of not more than three years and not less than one year as the Secretary of State may determine, and</w:t>
            </w:r>
          </w:p>
          <w:p w14:paraId="1EBD36FA" w14:textId="77777777" w:rsidR="00C136BF" w:rsidRDefault="00C136BF" w:rsidP="006A5332">
            <w:pPr>
              <w:pStyle w:val="ParaMainText"/>
              <w:rPr>
                <w:lang w:val="en"/>
              </w:rPr>
            </w:pPr>
            <w:r>
              <w:rPr>
                <w:rStyle w:val="legaddition5"/>
                <w:rFonts w:cs="Arial"/>
                <w:szCs w:val="20"/>
                <w:lang w:val="en"/>
              </w:rPr>
              <w:t>(d) in the case of a licence granted in exchange for a subsisting licence and in pursuance of an application requesting a licence for the period authorised by this paragraph, for a period equal to the remainder of that for which the subsisting licence was granted,</w:t>
            </w:r>
          </w:p>
          <w:p w14:paraId="5BF2CD3D" w14:textId="77777777" w:rsidR="00C136BF" w:rsidRDefault="00C136BF" w:rsidP="006A5332">
            <w:pPr>
              <w:pStyle w:val="ParaMainText"/>
            </w:pPr>
            <w:r>
              <w:rPr>
                <w:rStyle w:val="legaddition5"/>
                <w:rFonts w:cs="Arial"/>
                <w:szCs w:val="20"/>
                <w:lang w:val="en"/>
              </w:rPr>
              <w:t>and any such period shall begin with the date on which the licence in question is expressed to come into force.</w:t>
            </w:r>
          </w:p>
        </w:tc>
      </w:tr>
    </w:tbl>
    <w:p w14:paraId="583EC1EF" w14:textId="51254DD0" w:rsidR="00297369" w:rsidRPr="00375529" w:rsidRDefault="00297369" w:rsidP="00632B36">
      <w:pPr>
        <w:pStyle w:val="ParaNumbered"/>
        <w:spacing w:before="150"/>
        <w:ind w:left="714" w:hanging="357"/>
        <w:rPr>
          <w:rFonts w:eastAsia="Palatino Linotype" w:cs="Palatino Linotype"/>
        </w:rPr>
      </w:pPr>
      <w:r>
        <w:t xml:space="preserve"> The duration of licence entitlement from age 45 is generally governed by </w:t>
      </w:r>
      <w:r w:rsidR="00EF736A">
        <w:t>s</w:t>
      </w:r>
      <w:r>
        <w:t xml:space="preserve">ection 99(1A)(a)(ii) and is 5 years. Once the driver reaches 65, it is governed by </w:t>
      </w:r>
      <w:r w:rsidR="00EF736A">
        <w:t>s</w:t>
      </w:r>
      <w:r>
        <w:t xml:space="preserve">ection 99(1A)(b) and is already 1 year. There is also a power to issue licence entitlement for 1 year under </w:t>
      </w:r>
      <w:r w:rsidR="00EF736A">
        <w:t>s</w:t>
      </w:r>
      <w:r>
        <w:t xml:space="preserve">ection 99(1A)(c) of the Act, but this </w:t>
      </w:r>
      <w:r w:rsidRPr="00B1404E">
        <w:t>only</w:t>
      </w:r>
      <w:r>
        <w:t xml:space="preserve"> applies where it is identified that the licence holder has a relevant medical condition. There is no provision in law to manage road safety risks by limiting the duration of licence entitlement where it is governed by </w:t>
      </w:r>
      <w:r w:rsidR="00EF736A">
        <w:t>s</w:t>
      </w:r>
      <w:r>
        <w:t>ection 99(1A)(a)(ii)</w:t>
      </w:r>
      <w:r w:rsidRPr="00D51567">
        <w:t>.</w:t>
      </w:r>
    </w:p>
    <w:p w14:paraId="40F730F6" w14:textId="72EA5128" w:rsidR="00502183" w:rsidRDefault="00502183" w:rsidP="00325C1E">
      <w:pPr>
        <w:pStyle w:val="Subheading5"/>
      </w:pPr>
      <w:r>
        <w:t>Planning</w:t>
      </w:r>
    </w:p>
    <w:p w14:paraId="44AC2E66" w14:textId="2EA98A5E" w:rsidR="00B82CF7" w:rsidRPr="00F03313" w:rsidRDefault="00B82CF7" w:rsidP="00F35D62">
      <w:pPr>
        <w:pStyle w:val="ParaNumbered"/>
      </w:pPr>
      <w:r w:rsidRPr="5F18611C">
        <w:t xml:space="preserve">The legislation </w:t>
      </w:r>
      <w:r w:rsidRPr="00B1404E">
        <w:t>which</w:t>
      </w:r>
      <w:r w:rsidRPr="5F18611C">
        <w:t xml:space="preserve"> this </w:t>
      </w:r>
      <w:r w:rsidR="004A02EC">
        <w:t>Act</w:t>
      </w:r>
      <w:r w:rsidR="004A02EC" w:rsidRPr="5F18611C">
        <w:t xml:space="preserve"> </w:t>
      </w:r>
      <w:r w:rsidRPr="5F18611C">
        <w:t>amends is set out in a number of Acts of Parliament. This legislation is referred to below. Further explanations, where required, are set out in the section-by-section commentary.</w:t>
      </w:r>
    </w:p>
    <w:p w14:paraId="1C7CD932" w14:textId="392E016E" w:rsidR="00B82CF7" w:rsidRDefault="00B82CF7" w:rsidP="00F35D62">
      <w:pPr>
        <w:pStyle w:val="ParaNumbered"/>
      </w:pPr>
      <w:r w:rsidRPr="5F18611C">
        <w:t xml:space="preserve">The principal planning Act is the Town and Country Planning Act 1990 ("1990 Act"). This </w:t>
      </w:r>
      <w:r w:rsidR="005B01C9">
        <w:t>Act</w:t>
      </w:r>
      <w:r w:rsidR="00C6360D">
        <w:t xml:space="preserve"> </w:t>
      </w:r>
      <w:r w:rsidRPr="5F18611C">
        <w:t>makes several modifications of, or amendments to, the 1990 Act, as well as modifications of, or amendments to, the following other legislation related to planning:</w:t>
      </w:r>
    </w:p>
    <w:p w14:paraId="7CA51A58" w14:textId="1F27127C" w:rsidR="00B82CF7" w:rsidRPr="00D51567" w:rsidRDefault="00B82CF7" w:rsidP="00D51567">
      <w:pPr>
        <w:pStyle w:val="ParaNumbered"/>
        <w:numPr>
          <w:ilvl w:val="1"/>
          <w:numId w:val="21"/>
        </w:numPr>
      </w:pPr>
      <w:r w:rsidRPr="00D51567">
        <w:t>Planning (Listed Buildings and Conservation Areas) Act 1990;</w:t>
      </w:r>
    </w:p>
    <w:p w14:paraId="64F0913C" w14:textId="38FCE46E" w:rsidR="00B82CF7" w:rsidRPr="00D51567" w:rsidRDefault="00B82CF7" w:rsidP="00D51567">
      <w:pPr>
        <w:pStyle w:val="ParaNumbered"/>
        <w:numPr>
          <w:ilvl w:val="1"/>
          <w:numId w:val="21"/>
        </w:numPr>
      </w:pPr>
      <w:r w:rsidRPr="00D51567">
        <w:t>Planning (Hazardous Substances) Act 1990;</w:t>
      </w:r>
    </w:p>
    <w:p w14:paraId="7C00A0F5" w14:textId="58D43171" w:rsidR="008851C9" w:rsidRDefault="00B82CF7" w:rsidP="007447AA">
      <w:pPr>
        <w:pStyle w:val="ParaNumbered"/>
      </w:pPr>
      <w:r>
        <w:t>Greater London Authority Act 1999.</w:t>
      </w:r>
    </w:p>
    <w:bookmarkStart w:id="21" w:name="_Toc47945410" w:displacedByCustomXml="next"/>
    <w:bookmarkStart w:id="22" w:name="_Toc410653886" w:displacedByCustomXml="next"/>
    <w:bookmarkStart w:id="23" w:name="_Toc416612130" w:displacedByCustomXml="next"/>
    <w:sdt>
      <w:sdtPr>
        <w:id w:val="263728"/>
        <w:lock w:val="sdtContentLocked"/>
        <w:placeholder>
          <w:docPart w:val="E981BF7FA6DB4EBF8FCB1771437805B3"/>
        </w:placeholder>
        <w:group/>
      </w:sdtPr>
      <w:sdtContent>
        <w:bookmarkStart w:id="24" w:name="_Toc418587924" w:displacedByCustomXml="prev"/>
        <w:bookmarkStart w:id="25" w:name="_Toc417648115" w:displacedByCustomXml="prev"/>
        <w:p w14:paraId="1AB71135" w14:textId="198F6DC6" w:rsidR="00E718E1" w:rsidRPr="00CA4237" w:rsidRDefault="00E718E1" w:rsidP="00A55A60">
          <w:pPr>
            <w:pStyle w:val="Heading1"/>
          </w:pPr>
          <w:r w:rsidRPr="00CA4237">
            <w:t>Territorial extent and application</w:t>
          </w:r>
        </w:p>
        <w:bookmarkEnd w:id="22" w:displacedByCustomXml="next"/>
      </w:sdtContent>
    </w:sdt>
    <w:bookmarkEnd w:id="21" w:displacedByCustomXml="prev"/>
    <w:bookmarkEnd w:id="24" w:displacedByCustomXml="prev"/>
    <w:bookmarkEnd w:id="25" w:displacedByCustomXml="prev"/>
    <w:bookmarkEnd w:id="23" w:displacedByCustomXml="prev"/>
    <w:p w14:paraId="2FDB4A8E" w14:textId="55DC4624" w:rsidR="005F6B2E" w:rsidRPr="00307A7C" w:rsidRDefault="00712FD1" w:rsidP="00325C1E">
      <w:pPr>
        <w:pStyle w:val="Subheading5"/>
      </w:pPr>
      <w:r w:rsidRPr="00307A7C">
        <w:t>Ou</w:t>
      </w:r>
      <w:r w:rsidR="002E6B9D" w:rsidRPr="00307A7C">
        <w:t>t</w:t>
      </w:r>
      <w:r w:rsidRPr="00307A7C">
        <w:t xml:space="preserve">door </w:t>
      </w:r>
      <w:r w:rsidR="00730409" w:rsidRPr="00307A7C">
        <w:t>Seating</w:t>
      </w:r>
    </w:p>
    <w:p w14:paraId="00DC6C7B" w14:textId="5CF91743" w:rsidR="00187884" w:rsidRPr="00DC0551" w:rsidRDefault="00187884" w:rsidP="00325C1E">
      <w:pPr>
        <w:pStyle w:val="ParaNumbered"/>
        <w:ind w:left="714" w:hanging="357"/>
        <w:rPr>
          <w:lang w:val="en-GB"/>
        </w:rPr>
      </w:pPr>
      <w:r>
        <w:rPr>
          <w:lang w:val="en-GB"/>
        </w:rPr>
        <w:t xml:space="preserve">The </w:t>
      </w:r>
      <w:r w:rsidRPr="00325C1E">
        <w:t>provisions</w:t>
      </w:r>
      <w:r>
        <w:rPr>
          <w:lang w:val="en-GB"/>
        </w:rPr>
        <w:t xml:space="preserve"> extend to England and Wales but apply to England only.</w:t>
      </w:r>
    </w:p>
    <w:p w14:paraId="0C9BD76C" w14:textId="717C4723" w:rsidR="003151AA" w:rsidRPr="00A35D46" w:rsidRDefault="004923D5" w:rsidP="00325C1E">
      <w:pPr>
        <w:pStyle w:val="Subheading5"/>
      </w:pPr>
      <w:r w:rsidRPr="00A35D46">
        <w:t>Alcoh</w:t>
      </w:r>
      <w:r w:rsidRPr="008E4006">
        <w:t>ol</w:t>
      </w:r>
      <w:r w:rsidR="00A550C6" w:rsidRPr="001C3F33">
        <w:t xml:space="preserve"> Licensing</w:t>
      </w:r>
    </w:p>
    <w:p w14:paraId="44BA735C" w14:textId="47C20845" w:rsidR="008174FF" w:rsidRPr="008174FF" w:rsidRDefault="008174FF" w:rsidP="00325C1E">
      <w:pPr>
        <w:pStyle w:val="ParaNumbered"/>
        <w:ind w:left="714" w:hanging="357"/>
        <w:rPr>
          <w:lang w:val="en-GB"/>
        </w:rPr>
      </w:pPr>
      <w:r w:rsidRPr="008174FF">
        <w:rPr>
          <w:lang w:val="en-GB"/>
        </w:rPr>
        <w:t xml:space="preserve">The provisions </w:t>
      </w:r>
      <w:r w:rsidRPr="00325C1E">
        <w:t>extend</w:t>
      </w:r>
      <w:r w:rsidRPr="008174FF">
        <w:rPr>
          <w:lang w:val="en-GB"/>
        </w:rPr>
        <w:t xml:space="preserve"> and apply to England and Wales.</w:t>
      </w:r>
    </w:p>
    <w:p w14:paraId="1819A41F" w14:textId="77777777" w:rsidR="003321EF" w:rsidRDefault="003321EF" w:rsidP="00325C1E">
      <w:pPr>
        <w:pStyle w:val="Subheading5"/>
      </w:pPr>
      <w:r>
        <w:t>Bounce B</w:t>
      </w:r>
      <w:r w:rsidRPr="008E4006">
        <w:t xml:space="preserve">ack </w:t>
      </w:r>
      <w:r w:rsidRPr="001C3F33">
        <w:t>Loan Scheme</w:t>
      </w:r>
    </w:p>
    <w:p w14:paraId="2AB9EC37" w14:textId="10CF435F" w:rsidR="003321EF" w:rsidRPr="009119D8" w:rsidRDefault="003321EF" w:rsidP="00325C1E">
      <w:pPr>
        <w:pStyle w:val="ParaNumbered"/>
        <w:ind w:left="714" w:hanging="357"/>
        <w:rPr>
          <w:lang w:val="en-GB"/>
        </w:rPr>
      </w:pPr>
      <w:r>
        <w:rPr>
          <w:lang w:val="en-GB"/>
        </w:rPr>
        <w:t xml:space="preserve">The provisions </w:t>
      </w:r>
      <w:r w:rsidR="005B2668" w:rsidRPr="00325C1E">
        <w:t>extend</w:t>
      </w:r>
      <w:r w:rsidR="005B2668">
        <w:rPr>
          <w:lang w:val="en-GB"/>
        </w:rPr>
        <w:t xml:space="preserve"> and apply to</w:t>
      </w:r>
      <w:r>
        <w:rPr>
          <w:lang w:val="en-GB"/>
        </w:rPr>
        <w:t xml:space="preserve"> </w:t>
      </w:r>
      <w:r w:rsidRPr="009119D8">
        <w:rPr>
          <w:lang w:val="en-GB"/>
        </w:rPr>
        <w:t>England and Wales, Scotland and Northern Ireland.</w:t>
      </w:r>
    </w:p>
    <w:p w14:paraId="39A7C13D" w14:textId="36BCD19B" w:rsidR="003321EF" w:rsidRPr="00247BBA" w:rsidRDefault="003321EF" w:rsidP="00325C1E">
      <w:pPr>
        <w:pStyle w:val="Subheading5"/>
      </w:pPr>
      <w:r w:rsidRPr="008E4006">
        <w:t xml:space="preserve">Goods, </w:t>
      </w:r>
      <w:r w:rsidRPr="001C3F33">
        <w:t>passenger and public service vehicles</w:t>
      </w:r>
    </w:p>
    <w:p w14:paraId="04C1EA13" w14:textId="5F6A6B12" w:rsidR="00DE06BA" w:rsidRPr="00DE06BA" w:rsidRDefault="00DE06BA" w:rsidP="00A35B27">
      <w:pPr>
        <w:pStyle w:val="Subheading6"/>
      </w:pPr>
      <w:r>
        <w:t xml:space="preserve">Certificates of </w:t>
      </w:r>
      <w:r w:rsidRPr="008E4006">
        <w:t>exemption for</w:t>
      </w:r>
      <w:r w:rsidRPr="001C3F33">
        <w:t xml:space="preserve"> public service and goods vehicles</w:t>
      </w:r>
      <w:r w:rsidRPr="00A35B27">
        <w:t xml:space="preserve"> </w:t>
      </w:r>
    </w:p>
    <w:p w14:paraId="46E90CEA" w14:textId="67584245" w:rsidR="00DE06BA" w:rsidRDefault="00193C6D" w:rsidP="007447AA">
      <w:pPr>
        <w:pStyle w:val="ParaNumbered"/>
        <w:rPr>
          <w:lang w:val="en-GB"/>
        </w:rPr>
      </w:pPr>
      <w:r w:rsidRPr="00DE06BA">
        <w:rPr>
          <w:lang w:val="en-GB"/>
        </w:rPr>
        <w:t>The</w:t>
      </w:r>
      <w:r>
        <w:rPr>
          <w:lang w:val="en-GB"/>
        </w:rPr>
        <w:t xml:space="preserve"> provisions extend and apply to England, Wales and Scotland.</w:t>
      </w:r>
      <w:r w:rsidR="00DE06BA" w:rsidRPr="00DE06BA">
        <w:rPr>
          <w:lang w:val="en-GB"/>
        </w:rPr>
        <w:t xml:space="preserve"> Vehicle testing is a devolved matter with respect to Northern Ireland.</w:t>
      </w:r>
    </w:p>
    <w:p w14:paraId="19034BD6" w14:textId="3C812EB1" w:rsidR="006E27E6" w:rsidRDefault="006E27E6" w:rsidP="00A35B27">
      <w:pPr>
        <w:pStyle w:val="Subheading6"/>
      </w:pPr>
      <w:r>
        <w:t xml:space="preserve">Temporary </w:t>
      </w:r>
      <w:r w:rsidRPr="008E4006">
        <w:t>reductio</w:t>
      </w:r>
      <w:r w:rsidRPr="001C3F33">
        <w:t>n in duration of certain driving licen</w:t>
      </w:r>
      <w:r w:rsidR="00765452" w:rsidRPr="00247BBA">
        <w:t>c</w:t>
      </w:r>
      <w:r w:rsidRPr="00247BBA">
        <w:t>es</w:t>
      </w:r>
    </w:p>
    <w:p w14:paraId="2AD45A38" w14:textId="48EBFBA0" w:rsidR="006E27E6" w:rsidRPr="006E27E6" w:rsidRDefault="00C47557" w:rsidP="007447AA">
      <w:pPr>
        <w:pStyle w:val="ParaNumbered"/>
        <w:rPr>
          <w:lang w:val="en-GB"/>
        </w:rPr>
      </w:pPr>
      <w:r>
        <w:rPr>
          <w:lang w:val="en-GB"/>
        </w:rPr>
        <w:t xml:space="preserve">Provision is made for </w:t>
      </w:r>
      <w:r w:rsidR="000F00CA" w:rsidRPr="00325C1E">
        <w:t>England</w:t>
      </w:r>
      <w:r w:rsidR="000F00CA" w:rsidRPr="000F00CA">
        <w:rPr>
          <w:lang w:val="en-GB"/>
        </w:rPr>
        <w:t xml:space="preserve"> and Wales</w:t>
      </w:r>
      <w:r>
        <w:rPr>
          <w:lang w:val="en-GB"/>
        </w:rPr>
        <w:t xml:space="preserve"> and</w:t>
      </w:r>
      <w:r w:rsidR="000F00CA" w:rsidRPr="000F00CA">
        <w:rPr>
          <w:lang w:val="en-GB"/>
        </w:rPr>
        <w:t xml:space="preserve"> Scotland</w:t>
      </w:r>
      <w:r w:rsidR="0006645D">
        <w:rPr>
          <w:lang w:val="en-GB"/>
        </w:rPr>
        <w:t>,</w:t>
      </w:r>
      <w:r w:rsidR="000F00CA" w:rsidRPr="000F00CA">
        <w:rPr>
          <w:lang w:val="en-GB"/>
        </w:rPr>
        <w:t xml:space="preserve"> and</w:t>
      </w:r>
      <w:r w:rsidR="0006645D">
        <w:rPr>
          <w:lang w:val="en-GB"/>
        </w:rPr>
        <w:t xml:space="preserve"> separately for</w:t>
      </w:r>
      <w:r w:rsidR="000F00CA" w:rsidRPr="000F00CA">
        <w:rPr>
          <w:lang w:val="en-GB"/>
        </w:rPr>
        <w:t xml:space="preserve"> Northern Irelan</w:t>
      </w:r>
      <w:r w:rsidR="000F00CA">
        <w:rPr>
          <w:lang w:val="en-GB"/>
        </w:rPr>
        <w:t>d</w:t>
      </w:r>
      <w:r w:rsidR="006E27E6" w:rsidRPr="006E27E6">
        <w:rPr>
          <w:lang w:val="en-GB"/>
        </w:rPr>
        <w:t>. Driver licensing is a matter that is reserved to Westminster for Scotland and Wales, but is devolved to Northern Ireland.</w:t>
      </w:r>
    </w:p>
    <w:p w14:paraId="09A40D6C" w14:textId="77777777" w:rsidR="009A11CD" w:rsidRPr="00CA0C43" w:rsidRDefault="009A11CD" w:rsidP="00325C1E">
      <w:pPr>
        <w:pStyle w:val="Subheading5"/>
      </w:pPr>
      <w:r w:rsidRPr="00CA0C43">
        <w:t>Planning</w:t>
      </w:r>
    </w:p>
    <w:p w14:paraId="238D64C7" w14:textId="560792BC" w:rsidR="00CA0C43" w:rsidRPr="002648FE" w:rsidRDefault="000E03E9" w:rsidP="007447AA">
      <w:pPr>
        <w:pStyle w:val="ParaNumbered"/>
      </w:pPr>
      <w:r>
        <w:t xml:space="preserve">The </w:t>
      </w:r>
      <w:r w:rsidRPr="00B1404E">
        <w:t>p</w:t>
      </w:r>
      <w:r w:rsidR="006713F3" w:rsidRPr="00B1404E">
        <w:t>rovisions</w:t>
      </w:r>
      <w:r w:rsidR="006713F3">
        <w:t xml:space="preserve"> </w:t>
      </w:r>
      <w:r w:rsidR="006713F3" w:rsidRPr="00B1404E">
        <w:t>on</w:t>
      </w:r>
      <w:r w:rsidR="006713F3">
        <w:t xml:space="preserve"> planning extend to </w:t>
      </w:r>
      <w:r w:rsidR="00E51976">
        <w:t>E</w:t>
      </w:r>
      <w:r w:rsidR="00CA0C43">
        <w:t xml:space="preserve">ngland </w:t>
      </w:r>
      <w:r w:rsidR="006713F3">
        <w:t xml:space="preserve">and Wales, but apply </w:t>
      </w:r>
      <w:r w:rsidR="00A41D9E">
        <w:t>to</w:t>
      </w:r>
      <w:r w:rsidR="006713F3">
        <w:t xml:space="preserve"> England</w:t>
      </w:r>
      <w:r w:rsidR="00A41D9E">
        <w:t xml:space="preserve"> only</w:t>
      </w:r>
      <w:r w:rsidR="006713F3">
        <w:t>.</w:t>
      </w:r>
      <w:r w:rsidR="00CA0C43">
        <w:t xml:space="preserve"> </w:t>
      </w:r>
    </w:p>
    <w:p w14:paraId="22E9899F" w14:textId="4C10EF86" w:rsidR="00B05F75" w:rsidRPr="00B05F75" w:rsidRDefault="00CA0C43" w:rsidP="007447AA">
      <w:pPr>
        <w:pStyle w:val="ParaNumbered"/>
      </w:pPr>
      <w:r w:rsidRPr="10A40C34">
        <w:t xml:space="preserve">See the table in Annex A for a summary of the position regarding territorial extent and application in the United Kingdom. </w:t>
      </w:r>
    </w:p>
    <w:p w14:paraId="5F434A2F" w14:textId="58BCB1A8" w:rsidR="0057418C" w:rsidRPr="00CA0C43" w:rsidRDefault="00E06C70" w:rsidP="0057418C">
      <w:pPr>
        <w:pStyle w:val="Subheading5"/>
      </w:pPr>
      <w:r>
        <w:t>Local authority meetings</w:t>
      </w:r>
    </w:p>
    <w:p w14:paraId="3381E3C3" w14:textId="723E39A3" w:rsidR="0057418C" w:rsidRPr="002648FE" w:rsidRDefault="0057418C" w:rsidP="007447AA">
      <w:pPr>
        <w:pStyle w:val="ParaNumbered"/>
      </w:pPr>
      <w:r>
        <w:t xml:space="preserve">The </w:t>
      </w:r>
      <w:r w:rsidRPr="00B1404E">
        <w:t>provisions</w:t>
      </w:r>
      <w:r>
        <w:t xml:space="preserve"> </w:t>
      </w:r>
      <w:r w:rsidRPr="00B1404E">
        <w:t>on</w:t>
      </w:r>
      <w:r>
        <w:t xml:space="preserve"> </w:t>
      </w:r>
      <w:r w:rsidR="00E06C70">
        <w:t>local authority meetings</w:t>
      </w:r>
      <w:r>
        <w:t xml:space="preserve"> extend to England</w:t>
      </w:r>
      <w:r w:rsidR="00BD3410">
        <w:t>,</w:t>
      </w:r>
      <w:r>
        <w:t xml:space="preserve"> Wales, </w:t>
      </w:r>
      <w:r w:rsidR="00B02CDE">
        <w:t>and Northern Ireland</w:t>
      </w:r>
      <w:r>
        <w:t xml:space="preserve"> but apply to England only. </w:t>
      </w:r>
    </w:p>
    <w:p w14:paraId="675C695F" w14:textId="7C11EAA9" w:rsidR="0057418C" w:rsidRPr="00E10BDD" w:rsidRDefault="0057418C" w:rsidP="007447AA">
      <w:pPr>
        <w:pStyle w:val="ParaNumbered"/>
      </w:pPr>
      <w:r w:rsidRPr="10A40C34">
        <w:t xml:space="preserve">See the table in Annex A for a summary of the position regarding territorial extent and application in the United Kingdom. </w:t>
      </w:r>
    </w:p>
    <w:bookmarkStart w:id="26" w:name="_Toc47945411" w:displacedByCustomXml="next"/>
    <w:bookmarkStart w:id="27" w:name="_Toc410653887" w:displacedByCustomXml="next"/>
    <w:bookmarkStart w:id="28" w:name="_Toc416612131" w:displacedByCustomXml="next"/>
    <w:sdt>
      <w:sdtPr>
        <w:id w:val="263729"/>
        <w:lock w:val="sdtContentLocked"/>
        <w:placeholder>
          <w:docPart w:val="E981BF7FA6DB4EBF8FCB1771437805B3"/>
        </w:placeholder>
        <w:group/>
      </w:sdtPr>
      <w:sdtContent>
        <w:bookmarkStart w:id="29" w:name="_Toc418587925" w:displacedByCustomXml="prev"/>
        <w:bookmarkStart w:id="30" w:name="_Toc417648116" w:displacedByCustomXml="prev"/>
        <w:p w14:paraId="6AC33058" w14:textId="6585C16A" w:rsidR="00E718E1" w:rsidRPr="00CA4237" w:rsidRDefault="00E718E1" w:rsidP="005E1288">
          <w:pPr>
            <w:pStyle w:val="Heading1"/>
          </w:pPr>
          <w:r w:rsidRPr="00CA4237">
            <w:t xml:space="preserve">Commentary on provisions of </w:t>
          </w:r>
          <w:sdt>
            <w:sdtPr>
              <w:alias w:val="BillAct10"/>
              <w:tag w:val="BillAct10"/>
              <w:id w:val="18684897"/>
              <w:lock w:val="sdtLocked"/>
              <w:placeholder>
                <w:docPart w:val="22630BC27A5B4C0F9A412C8D3E205356"/>
              </w:placeholder>
            </w:sdtPr>
            <w:sdtContent>
              <w:r w:rsidR="005B01C9">
                <w:t>Act</w:t>
              </w:r>
            </w:sdtContent>
          </w:sdt>
          <w:r w:rsidRPr="00CA4237">
            <w:t> </w:t>
          </w:r>
        </w:p>
        <w:bookmarkEnd w:id="27" w:displacedByCustomXml="next"/>
      </w:sdtContent>
    </w:sdt>
    <w:bookmarkEnd w:id="26" w:displacedByCustomXml="prev"/>
    <w:bookmarkEnd w:id="29" w:displacedByCustomXml="prev"/>
    <w:bookmarkEnd w:id="30" w:displacedByCustomXml="prev"/>
    <w:bookmarkEnd w:id="28" w:displacedByCustomXml="prev"/>
    <w:p w14:paraId="29A22A58" w14:textId="5F81B03E" w:rsidR="009F7002" w:rsidRDefault="00576141" w:rsidP="001935F6">
      <w:pPr>
        <w:pStyle w:val="HSubheading2"/>
      </w:pPr>
      <w:bookmarkStart w:id="31" w:name="_Toc410653889"/>
      <w:bookmarkStart w:id="32" w:name="_Toc416612134"/>
      <w:bookmarkStart w:id="33" w:name="_Toc417648119"/>
      <w:bookmarkStart w:id="34" w:name="_Toc418587928"/>
      <w:bookmarkStart w:id="35" w:name="_Toc47945412"/>
      <w:r>
        <w:t>Part 1: Consumption of food and drink</w:t>
      </w:r>
      <w:r w:rsidR="00455330">
        <w:t xml:space="preserve"> outdoors</w:t>
      </w:r>
      <w:bookmarkEnd w:id="35"/>
    </w:p>
    <w:p w14:paraId="08C6CE92" w14:textId="5759E76F" w:rsidR="00157108" w:rsidRPr="00180EEE" w:rsidRDefault="007D4FA8" w:rsidP="001935F6">
      <w:pPr>
        <w:pStyle w:val="HSubheading4"/>
      </w:pPr>
      <w:bookmarkStart w:id="36" w:name="_Toc47945413"/>
      <w:r>
        <w:t>Section</w:t>
      </w:r>
      <w:r w:rsidRPr="00180EEE">
        <w:t xml:space="preserve"> </w:t>
      </w:r>
      <w:r w:rsidR="00687A64" w:rsidRPr="00180EEE">
        <w:t>1:</w:t>
      </w:r>
      <w:r w:rsidR="00157108" w:rsidRPr="00180EEE">
        <w:t xml:space="preserve"> Pavement licences</w:t>
      </w:r>
      <w:bookmarkEnd w:id="36"/>
      <w:r w:rsidR="00157108" w:rsidRPr="00180EEE">
        <w:t xml:space="preserve"> </w:t>
      </w:r>
    </w:p>
    <w:p w14:paraId="47FAE3ED" w14:textId="35BEAAE3" w:rsidR="00180EEE" w:rsidRPr="00A35B27" w:rsidRDefault="007D4FA8" w:rsidP="00325C1E">
      <w:pPr>
        <w:pStyle w:val="ParaNumbered"/>
        <w:ind w:left="714" w:hanging="357"/>
      </w:pPr>
      <w:r w:rsidRPr="00A35B27">
        <w:t xml:space="preserve">Section </w:t>
      </w:r>
      <w:r w:rsidR="00180EEE" w:rsidRPr="00A35B27">
        <w:t>1 provides at subsection (</w:t>
      </w:r>
      <w:r w:rsidR="009370D1" w:rsidRPr="00A35B27">
        <w:t>4</w:t>
      </w:r>
      <w:r w:rsidR="00180EEE" w:rsidRPr="00A35B27">
        <w:t xml:space="preserve">) the types of business which may apply to the local authority for a “pavement licence” to put furniture temporarily on the highway. “Furniture” is defined in </w:t>
      </w:r>
      <w:r w:rsidRPr="00A35B27">
        <w:t xml:space="preserve">section </w:t>
      </w:r>
      <w:r w:rsidR="00180EEE" w:rsidRPr="00A35B27">
        <w:t xml:space="preserve">9 and includes stalls for selling or serving food or drink, tables and chairs and articles such as umbrellas, barriers and heaters. “Local authority” is also defined in </w:t>
      </w:r>
      <w:r w:rsidRPr="00A35B27">
        <w:t xml:space="preserve">section </w:t>
      </w:r>
      <w:r w:rsidR="00180EEE" w:rsidRPr="00A35B27">
        <w:t xml:space="preserve">9. </w:t>
      </w:r>
    </w:p>
    <w:p w14:paraId="4DEF72AE" w14:textId="6EAE8ED8" w:rsidR="00157108" w:rsidRPr="00456540" w:rsidRDefault="007D4FA8" w:rsidP="001935F6">
      <w:pPr>
        <w:pStyle w:val="HSubheading4"/>
      </w:pPr>
      <w:bookmarkStart w:id="37" w:name="_Toc47945414"/>
      <w:r>
        <w:t>Section</w:t>
      </w:r>
      <w:r w:rsidRPr="00456540">
        <w:t xml:space="preserve"> </w:t>
      </w:r>
      <w:r w:rsidR="00157108" w:rsidRPr="00456540">
        <w:t>2</w:t>
      </w:r>
      <w:r w:rsidR="00687A64" w:rsidRPr="00456540">
        <w:t>:</w:t>
      </w:r>
      <w:r w:rsidR="00157108" w:rsidRPr="00456540">
        <w:t xml:space="preserve"> </w:t>
      </w:r>
      <w:r w:rsidR="00157108" w:rsidRPr="001935F6">
        <w:t>Applications</w:t>
      </w:r>
      <w:bookmarkEnd w:id="37"/>
      <w:r w:rsidR="00157108" w:rsidRPr="00456540">
        <w:t xml:space="preserve"> </w:t>
      </w:r>
    </w:p>
    <w:p w14:paraId="5AE19C03" w14:textId="34AB2DC0" w:rsidR="00456540" w:rsidRPr="00456540" w:rsidRDefault="007D4FA8" w:rsidP="00325C1E">
      <w:pPr>
        <w:pStyle w:val="ParaNumbered"/>
        <w:ind w:left="714" w:hanging="357"/>
        <w:rPr>
          <w:lang w:val="en-GB"/>
        </w:rPr>
      </w:pPr>
      <w:r>
        <w:rPr>
          <w:lang w:val="en-GB"/>
        </w:rPr>
        <w:t>Section</w:t>
      </w:r>
      <w:r w:rsidR="00456540" w:rsidRPr="00456540">
        <w:rPr>
          <w:lang w:val="en-GB"/>
        </w:rPr>
        <w:t xml:space="preserve"> 2(</w:t>
      </w:r>
      <w:r w:rsidR="000A013C">
        <w:rPr>
          <w:lang w:val="en-GB"/>
        </w:rPr>
        <w:t>2</w:t>
      </w:r>
      <w:r w:rsidR="00456540" w:rsidRPr="00456540">
        <w:rPr>
          <w:lang w:val="en-GB"/>
        </w:rPr>
        <w:t xml:space="preserve">) specifies what must be included in an application. An application must be made by electronic means and be </w:t>
      </w:r>
      <w:r w:rsidR="00456540" w:rsidRPr="00325C1E">
        <w:t>accompanied</w:t>
      </w:r>
      <w:r w:rsidR="00456540" w:rsidRPr="00456540">
        <w:rPr>
          <w:lang w:val="en-GB"/>
        </w:rPr>
        <w:t xml:space="preserve"> by a fee which will be set by the local authority, subject to a cap of £100. </w:t>
      </w:r>
      <w:r>
        <w:rPr>
          <w:lang w:val="en-GB"/>
        </w:rPr>
        <w:t>Section</w:t>
      </w:r>
      <w:r w:rsidRPr="00456540">
        <w:rPr>
          <w:lang w:val="en-GB"/>
        </w:rPr>
        <w:t xml:space="preserve"> </w:t>
      </w:r>
      <w:r w:rsidR="00456540" w:rsidRPr="00456540">
        <w:rPr>
          <w:lang w:val="en-GB"/>
        </w:rPr>
        <w:t xml:space="preserve">2(3) requires the local authority to publish the application and invite representations. </w:t>
      </w:r>
      <w:r>
        <w:rPr>
          <w:lang w:val="en-GB"/>
        </w:rPr>
        <w:t>Section</w:t>
      </w:r>
      <w:r w:rsidRPr="00456540">
        <w:rPr>
          <w:lang w:val="en-GB"/>
        </w:rPr>
        <w:t xml:space="preserve"> </w:t>
      </w:r>
      <w:r w:rsidR="00456540" w:rsidRPr="00456540">
        <w:rPr>
          <w:lang w:val="en-GB"/>
        </w:rPr>
        <w:t>2(5) provides that the person applying for the licence must display a notice of the application on the premises on the day of the application.</w:t>
      </w:r>
    </w:p>
    <w:p w14:paraId="760F6D87" w14:textId="2606F54B" w:rsidR="00157108" w:rsidRDefault="007D4FA8" w:rsidP="001935F6">
      <w:pPr>
        <w:pStyle w:val="HSubheading4"/>
      </w:pPr>
      <w:bookmarkStart w:id="38" w:name="_Toc47945415"/>
      <w:r>
        <w:lastRenderedPageBreak/>
        <w:t>Section</w:t>
      </w:r>
      <w:r w:rsidRPr="00687A64">
        <w:t xml:space="preserve"> </w:t>
      </w:r>
      <w:r w:rsidR="00687A64" w:rsidRPr="00687A64">
        <w:t xml:space="preserve">3: </w:t>
      </w:r>
      <w:r w:rsidR="00157108">
        <w:t>Determination of applications</w:t>
      </w:r>
      <w:bookmarkEnd w:id="38"/>
      <w:r w:rsidR="00157108">
        <w:t xml:space="preserve"> </w:t>
      </w:r>
    </w:p>
    <w:p w14:paraId="5682D975" w14:textId="258BCE69" w:rsidR="00A71CB4" w:rsidRPr="00A71CB4" w:rsidRDefault="007D4FA8" w:rsidP="00325C1E">
      <w:pPr>
        <w:pStyle w:val="ParaNumbered"/>
        <w:ind w:left="714" w:hanging="357"/>
      </w:pPr>
      <w:r>
        <w:t>Section</w:t>
      </w:r>
      <w:r w:rsidRPr="00F51BE9">
        <w:t xml:space="preserve"> </w:t>
      </w:r>
      <w:r w:rsidR="00F51BE9" w:rsidRPr="00F51BE9">
        <w:t xml:space="preserve">3(2) provides that the local authority must consult the highways authority where the local authority is not itself the highways authority for the land. It must also consult such other persons as it considers appropriate. </w:t>
      </w:r>
      <w:r>
        <w:t>Section</w:t>
      </w:r>
      <w:r w:rsidRPr="00F51BE9">
        <w:t xml:space="preserve"> </w:t>
      </w:r>
      <w:r w:rsidR="00F51BE9" w:rsidRPr="00F51BE9">
        <w:t>3(3) and (4) provide that the local authority may grant or reject the application and, in granting the application, they may make their own determination as to how much of the space requested, the licence will cover.</w:t>
      </w:r>
      <w:r w:rsidR="00FA6D86">
        <w:t xml:space="preserve"> </w:t>
      </w:r>
      <w:r w:rsidR="0088084B">
        <w:t>Section</w:t>
      </w:r>
      <w:r w:rsidR="0088084B" w:rsidRPr="0088084B">
        <w:t xml:space="preserve"> 3(5) provides that the local authority  may grant a pavement licence only if it considers that the effects specified in </w:t>
      </w:r>
      <w:r w:rsidR="0088084B">
        <w:t xml:space="preserve">section </w:t>
      </w:r>
      <w:r w:rsidR="0088084B" w:rsidRPr="0088084B">
        <w:t xml:space="preserve">3(6) will be prevented.  </w:t>
      </w:r>
      <w:r w:rsidR="00F35D62">
        <w:t>Section</w:t>
      </w:r>
      <w:r w:rsidR="0088084B" w:rsidRPr="0088084B">
        <w:t xml:space="preserve"> 3(7) requires local authorities to have regard, in particular, to the needs of disabled people when considering whether furniture is an unacceptable obstruction.</w:t>
      </w:r>
      <w:r w:rsidR="00F51BE9" w:rsidRPr="00F51BE9">
        <w:t xml:space="preserve"> If the local authority does not make a determination with the 7-day determination period which follows the 7-day consultation period, the licence is deemed to have been granted in the form in which the application was made, see subsection (</w:t>
      </w:r>
      <w:r w:rsidR="00612C26">
        <w:t>9</w:t>
      </w:r>
      <w:r w:rsidR="00F51BE9" w:rsidRPr="00F51BE9">
        <w:t>)</w:t>
      </w:r>
      <w:r w:rsidR="002B1ADA">
        <w:t xml:space="preserve">. </w:t>
      </w:r>
    </w:p>
    <w:p w14:paraId="48E9B899" w14:textId="5CC7DE9C" w:rsidR="00157108" w:rsidRDefault="007D4FA8" w:rsidP="001935F6">
      <w:pPr>
        <w:pStyle w:val="HSubheading4"/>
      </w:pPr>
      <w:bookmarkStart w:id="39" w:name="_Toc47945416"/>
      <w:r>
        <w:t xml:space="preserve">Section </w:t>
      </w:r>
      <w:r w:rsidR="00157108">
        <w:t>4</w:t>
      </w:r>
      <w:r w:rsidR="00687A64">
        <w:t>:</w:t>
      </w:r>
      <w:r w:rsidR="00157108">
        <w:t xml:space="preserve"> Duratio</w:t>
      </w:r>
      <w:r w:rsidR="008F5040">
        <w:t>n</w:t>
      </w:r>
      <w:bookmarkEnd w:id="39"/>
    </w:p>
    <w:p w14:paraId="67C603F0" w14:textId="7AB3E6CD" w:rsidR="00A71CB4" w:rsidRPr="00A71CB4" w:rsidRDefault="007D4FA8" w:rsidP="007447AA">
      <w:pPr>
        <w:pStyle w:val="ParaNumbered"/>
      </w:pPr>
      <w:r>
        <w:t>Section</w:t>
      </w:r>
      <w:r w:rsidRPr="00B71E56">
        <w:t xml:space="preserve"> </w:t>
      </w:r>
      <w:r w:rsidR="00B71E56" w:rsidRPr="00B71E56">
        <w:t xml:space="preserve">4 provides that a local authority can decide, when it is granting a licence, how long the licence should last for, or it can leave it open ended, in which case it will expire at the end of 30 September 2021. However, the licence must have a minimum duration of 3 months and it cannot extend beyond 30 </w:t>
      </w:r>
      <w:r w:rsidR="00B71E56" w:rsidRPr="009950F4">
        <w:t>September</w:t>
      </w:r>
      <w:r w:rsidR="00B71E56" w:rsidRPr="00B71E56">
        <w:t xml:space="preserve"> 2021. Where a licence is deemed to have been granted, the default position is that it will last for a year.</w:t>
      </w:r>
      <w:r w:rsidR="00C5196E">
        <w:t xml:space="preserve"> </w:t>
      </w:r>
      <w:r w:rsidR="00B71E56" w:rsidRPr="00B71E56">
        <w:t>If there is less than a year to run from the date of the determination, or deemed grant, to 30 September 2021, the licence will be for less than a year and will end at the end of 30 September 2021 see subsection (4)</w:t>
      </w:r>
      <w:r w:rsidR="005958CF">
        <w:t>.</w:t>
      </w:r>
    </w:p>
    <w:p w14:paraId="495B966E" w14:textId="62AA4866" w:rsidR="00157108" w:rsidRDefault="007D4FA8" w:rsidP="001935F6">
      <w:pPr>
        <w:pStyle w:val="HSubheading4"/>
      </w:pPr>
      <w:bookmarkStart w:id="40" w:name="_Toc47945417"/>
      <w:r>
        <w:t xml:space="preserve">Section </w:t>
      </w:r>
      <w:r w:rsidR="00687A64">
        <w:t xml:space="preserve">5: </w:t>
      </w:r>
      <w:r w:rsidR="00157108">
        <w:t>Conditions</w:t>
      </w:r>
      <w:bookmarkEnd w:id="40"/>
    </w:p>
    <w:p w14:paraId="2536C6EB" w14:textId="6DF06E51" w:rsidR="00A71CB4" w:rsidRPr="00A71CB4" w:rsidRDefault="007D4FA8" w:rsidP="00325C1E">
      <w:pPr>
        <w:pStyle w:val="ParaNumbered"/>
        <w:ind w:left="714" w:hanging="357"/>
      </w:pPr>
      <w:r>
        <w:t>Section</w:t>
      </w:r>
      <w:r w:rsidRPr="00097AE2">
        <w:t xml:space="preserve"> </w:t>
      </w:r>
      <w:r w:rsidR="00097AE2" w:rsidRPr="00097AE2">
        <w:t xml:space="preserve">5 provides that the local authority can </w:t>
      </w:r>
      <w:r w:rsidR="0088084B">
        <w:t xml:space="preserve">impose </w:t>
      </w:r>
      <w:r w:rsidR="00097AE2" w:rsidRPr="00097AE2">
        <w:t xml:space="preserve">conditions </w:t>
      </w:r>
      <w:r w:rsidR="0088084B">
        <w:t>on</w:t>
      </w:r>
      <w:r w:rsidR="00097AE2" w:rsidRPr="00097AE2">
        <w:t xml:space="preserve"> the licence and can publish conditions which it proposes to </w:t>
      </w:r>
      <w:r w:rsidR="0088084B">
        <w:t>impose on</w:t>
      </w:r>
      <w:r w:rsidR="00097AE2" w:rsidRPr="00097AE2">
        <w:t xml:space="preserve"> to pavement licences. Where a licence is deemed to have been granted, it is also deemed to include any conditions published by the local authority</w:t>
      </w:r>
      <w:r w:rsidR="00B85875">
        <w:t>.</w:t>
      </w:r>
      <w:r w:rsidR="0088084B">
        <w:t xml:space="preserve"> To the extent that a licence would not otherwise be subject to the no-obstruction </w:t>
      </w:r>
      <w:r w:rsidR="000837FE">
        <w:t>condition</w:t>
      </w:r>
      <w:r w:rsidR="0088084B">
        <w:t xml:space="preserve"> (see subsection (5)</w:t>
      </w:r>
      <w:r w:rsidR="005059A5">
        <w:t>)</w:t>
      </w:r>
      <w:r w:rsidR="0088084B">
        <w:t xml:space="preserve"> and the smoke-free seating condition (see sub</w:t>
      </w:r>
      <w:r w:rsidR="00164518">
        <w:t xml:space="preserve">section </w:t>
      </w:r>
      <w:r w:rsidR="005059A5">
        <w:t>(</w:t>
      </w:r>
      <w:r w:rsidR="00164518">
        <w:t>6</w:t>
      </w:r>
      <w:r w:rsidR="005059A5">
        <w:t>)</w:t>
      </w:r>
      <w:r w:rsidR="00164518">
        <w:t>) it is deemed to be subject to such a condition (see subsection (4). The Secretary of State may also specify conditions in Regulations (see subsection (</w:t>
      </w:r>
      <w:r w:rsidR="004C53D9">
        <w:t>8</w:t>
      </w:r>
      <w:r w:rsidR="00164518">
        <w:t>))</w:t>
      </w:r>
      <w:r w:rsidR="004C53D9" w:rsidRPr="00A35B27">
        <w:t>.</w:t>
      </w:r>
    </w:p>
    <w:p w14:paraId="59A6D36D" w14:textId="13E53081" w:rsidR="00157108" w:rsidRDefault="007D4FA8" w:rsidP="001935F6">
      <w:pPr>
        <w:pStyle w:val="HSubheading4"/>
      </w:pPr>
      <w:bookmarkStart w:id="41" w:name="_Toc47945418"/>
      <w:r>
        <w:t xml:space="preserve">Section </w:t>
      </w:r>
      <w:r w:rsidR="00157108">
        <w:t>6</w:t>
      </w:r>
      <w:r w:rsidR="00687A64">
        <w:t>:</w:t>
      </w:r>
      <w:r w:rsidR="00157108">
        <w:t xml:space="preserve"> Enforcement and revocations</w:t>
      </w:r>
      <w:bookmarkEnd w:id="41"/>
      <w:r w:rsidR="00157108">
        <w:t xml:space="preserve"> </w:t>
      </w:r>
    </w:p>
    <w:p w14:paraId="00350CD0" w14:textId="51EAF876" w:rsidR="00A71CB4" w:rsidRPr="00A71CB4" w:rsidRDefault="007D4FA8" w:rsidP="00325C1E">
      <w:pPr>
        <w:pStyle w:val="ParaNumbered"/>
        <w:ind w:left="714" w:hanging="357"/>
      </w:pPr>
      <w:r>
        <w:t>Section</w:t>
      </w:r>
      <w:r w:rsidRPr="00F52580">
        <w:t xml:space="preserve"> </w:t>
      </w:r>
      <w:r w:rsidR="00F52580" w:rsidRPr="00F52580">
        <w:t xml:space="preserve">6 provides that if a condition of the licence has been breached, the local authority may revoke the licence or may require steps to be taken to remedy the breach. In addition, </w:t>
      </w:r>
      <w:r w:rsidR="008F13C8">
        <w:t>Section</w:t>
      </w:r>
      <w:r w:rsidR="008F13C8" w:rsidRPr="00F52580">
        <w:t xml:space="preserve"> </w:t>
      </w:r>
      <w:r w:rsidR="00F52580" w:rsidRPr="00F52580">
        <w:t xml:space="preserve">6(3) provides further grounds </w:t>
      </w:r>
      <w:r w:rsidR="00F52580" w:rsidRPr="009950F4">
        <w:t>for</w:t>
      </w:r>
      <w:r w:rsidR="00F52580" w:rsidRPr="00F52580">
        <w:t xml:space="preserve"> revocation of the licence including where the furniture is giving rise to risks to public health and safety or risks causing a public nuisance. The licence can also be revoked where the person did not put up a notice to </w:t>
      </w:r>
      <w:r w:rsidR="00F52580" w:rsidRPr="00800A02">
        <w:rPr>
          <w:lang w:val="en-GB"/>
        </w:rPr>
        <w:t>publicise</w:t>
      </w:r>
      <w:r w:rsidR="00F52580" w:rsidRPr="00F52580">
        <w:t xml:space="preserve"> the application as required, see </w:t>
      </w:r>
      <w:r w:rsidR="001C219E">
        <w:t>section</w:t>
      </w:r>
      <w:r w:rsidR="001C219E" w:rsidRPr="00F52580">
        <w:t xml:space="preserve"> </w:t>
      </w:r>
      <w:r w:rsidR="00F52580" w:rsidRPr="00F52580">
        <w:t>2 above, or anything in the application was false or misleading</w:t>
      </w:r>
      <w:r w:rsidR="00B40D37">
        <w:t xml:space="preserve">. </w:t>
      </w:r>
    </w:p>
    <w:p w14:paraId="7009D1CA" w14:textId="3E4AA341" w:rsidR="00157108" w:rsidRDefault="008F13C8" w:rsidP="001935F6">
      <w:pPr>
        <w:pStyle w:val="HSubheading4"/>
      </w:pPr>
      <w:bookmarkStart w:id="42" w:name="_Toc47945419"/>
      <w:r>
        <w:t xml:space="preserve">Section </w:t>
      </w:r>
      <w:r w:rsidR="00157108">
        <w:t>7</w:t>
      </w:r>
      <w:r w:rsidR="00687A64">
        <w:t>:</w:t>
      </w:r>
      <w:r w:rsidR="00157108">
        <w:t xml:space="preserve"> Effects</w:t>
      </w:r>
      <w:bookmarkEnd w:id="42"/>
    </w:p>
    <w:p w14:paraId="2FB35327" w14:textId="5065CD07" w:rsidR="007C4991" w:rsidRDefault="008F13C8" w:rsidP="00325C1E">
      <w:pPr>
        <w:pStyle w:val="ParaNumbered"/>
        <w:ind w:left="714" w:hanging="357"/>
      </w:pPr>
      <w:r>
        <w:t>Section</w:t>
      </w:r>
      <w:r w:rsidRPr="00BB1FDD">
        <w:t xml:space="preserve"> </w:t>
      </w:r>
      <w:r w:rsidR="00BB1FDD" w:rsidRPr="00BB1FDD">
        <w:t>7(2) provides that where a licence is granted, or deemed to have been granted, any planning permission for anything done under the licence is deemed to have been given</w:t>
      </w:r>
      <w:r w:rsidR="00611EB3">
        <w:t>.</w:t>
      </w:r>
      <w:r w:rsidR="00677F27">
        <w:t xml:space="preserve"> </w:t>
      </w:r>
      <w:r w:rsidR="00677F27" w:rsidRPr="00677F27">
        <w:t xml:space="preserve">Subsection (3) provides that where a pavement licence is in effect, a street trading licence is not needed for any activity authorised by the pavement licence. Subsection (4) provides that a person may still apply for </w:t>
      </w:r>
      <w:r w:rsidR="00677F27" w:rsidRPr="009950F4">
        <w:t>permission</w:t>
      </w:r>
      <w:r w:rsidR="00677F27" w:rsidRPr="00677F27">
        <w:t xml:space="preserve"> to put furniture on the highway under Part 7A of the Highways Act 1980, but the local authority may not require them to apply under that Act, instead of under these provisions. Subsection (6) specifically applies the power in section 149 of the Highways Act so that local authorities may remove furniture placed on the highway should it constitute a nuisance or danger under that section. </w:t>
      </w:r>
    </w:p>
    <w:p w14:paraId="414226D8" w14:textId="2F03C8A2" w:rsidR="00A71CB4" w:rsidRPr="00A71CB4" w:rsidRDefault="00677F27" w:rsidP="00325C1E">
      <w:pPr>
        <w:pStyle w:val="ParaNumbered"/>
        <w:ind w:left="714" w:hanging="357"/>
      </w:pPr>
      <w:r w:rsidRPr="00677F27">
        <w:lastRenderedPageBreak/>
        <w:t>Subsections (9) and (</w:t>
      </w:r>
      <w:r w:rsidRPr="009950F4">
        <w:t>10</w:t>
      </w:r>
      <w:r w:rsidRPr="00677F27">
        <w:t>) are transitional provisions. They provide that where a person has applied for a licence under the Highways Act 1980 or the London Local Authorities Act 1990 or another local Act and has paid a fee and then, before a decision is made on that first application, the person applies for a pavement licence, the local authority cannot charge a fee in respect of the application for a pavement licence, and the first application is treated as being withdrawn.</w:t>
      </w:r>
      <w:r w:rsidR="00C5196E">
        <w:t xml:space="preserve"> </w:t>
      </w:r>
    </w:p>
    <w:p w14:paraId="43C22061" w14:textId="6C776C44" w:rsidR="00157108" w:rsidRDefault="008F13C8" w:rsidP="001935F6">
      <w:pPr>
        <w:pStyle w:val="HSubheading4"/>
      </w:pPr>
      <w:bookmarkStart w:id="43" w:name="_Toc47945420"/>
      <w:r>
        <w:t xml:space="preserve">Section </w:t>
      </w:r>
      <w:r w:rsidR="00157108">
        <w:t>8</w:t>
      </w:r>
      <w:r w:rsidR="00687A64">
        <w:t>:</w:t>
      </w:r>
      <w:r w:rsidR="00157108">
        <w:t xml:space="preserve"> Guidance</w:t>
      </w:r>
      <w:bookmarkEnd w:id="43"/>
      <w:r w:rsidR="00157108">
        <w:t xml:space="preserve"> </w:t>
      </w:r>
    </w:p>
    <w:p w14:paraId="1FFB0598" w14:textId="1336E8D9" w:rsidR="00A71CB4" w:rsidRDefault="008F13C8" w:rsidP="00254D9C">
      <w:pPr>
        <w:pStyle w:val="ParaNumbered"/>
        <w:ind w:left="714" w:hanging="357"/>
      </w:pPr>
      <w:r>
        <w:t xml:space="preserve">Section </w:t>
      </w:r>
      <w:r w:rsidR="001E3A75">
        <w:t>8</w:t>
      </w:r>
      <w:r w:rsidR="0018658E">
        <w:t xml:space="preserve"> (1)</w:t>
      </w:r>
      <w:r w:rsidR="001E3A75">
        <w:t xml:space="preserve"> provides that</w:t>
      </w:r>
      <w:r w:rsidR="00D245AB">
        <w:t>,</w:t>
      </w:r>
      <w:r w:rsidR="001E3A75">
        <w:t xml:space="preserve"> in exercising its functions under </w:t>
      </w:r>
      <w:r w:rsidR="00F47655">
        <w:t>this Part</w:t>
      </w:r>
      <w:r w:rsidR="00D245AB">
        <w:t xml:space="preserve">, </w:t>
      </w:r>
      <w:r w:rsidR="00D74198">
        <w:t xml:space="preserve">the local authority must have regard to any guidance issued by the </w:t>
      </w:r>
      <w:r w:rsidR="00D74198" w:rsidRPr="009950F4">
        <w:t>Secretary</w:t>
      </w:r>
      <w:r w:rsidR="00D74198">
        <w:t xml:space="preserve"> of State under this </w:t>
      </w:r>
      <w:r w:rsidR="00E92ABA">
        <w:t>section</w:t>
      </w:r>
      <w:r w:rsidR="00D74198">
        <w:t>.</w:t>
      </w:r>
    </w:p>
    <w:p w14:paraId="36C75BAA" w14:textId="1AB003BB" w:rsidR="0018658E" w:rsidRPr="00A71CB4" w:rsidRDefault="0018658E" w:rsidP="00940814">
      <w:pPr>
        <w:pStyle w:val="ParaNumbered"/>
        <w:ind w:left="714" w:hanging="357"/>
      </w:pPr>
      <w:r>
        <w:t>Section 8(2) provides that, where a local authority has executive arrangements, functions relating to pavement licences are not the responsibility of the executive.</w:t>
      </w:r>
    </w:p>
    <w:p w14:paraId="0960F598" w14:textId="4C66F02A" w:rsidR="00157108" w:rsidRDefault="008F13C8" w:rsidP="001935F6">
      <w:pPr>
        <w:pStyle w:val="HSubheading4"/>
      </w:pPr>
      <w:bookmarkStart w:id="44" w:name="_Toc47945421"/>
      <w:r>
        <w:t xml:space="preserve">Section </w:t>
      </w:r>
      <w:r w:rsidR="00157108">
        <w:t>9</w:t>
      </w:r>
      <w:r w:rsidR="00687A64">
        <w:t>:</w:t>
      </w:r>
      <w:r w:rsidR="00157108">
        <w:t xml:space="preserve"> Interpretation</w:t>
      </w:r>
      <w:bookmarkEnd w:id="44"/>
      <w:r w:rsidR="00157108">
        <w:t xml:space="preserve"> </w:t>
      </w:r>
    </w:p>
    <w:p w14:paraId="676FC07F" w14:textId="530722F4" w:rsidR="00A71CB4" w:rsidRPr="00A71CB4" w:rsidRDefault="008F13C8" w:rsidP="00325C1E">
      <w:pPr>
        <w:pStyle w:val="ParaNumbered"/>
        <w:ind w:left="714" w:hanging="357"/>
      </w:pPr>
      <w:r>
        <w:t xml:space="preserve">Section </w:t>
      </w:r>
      <w:r w:rsidR="00BC776E">
        <w:t xml:space="preserve">9 sets out </w:t>
      </w:r>
      <w:r w:rsidR="00F47655">
        <w:t xml:space="preserve">definitions used in </w:t>
      </w:r>
      <w:r>
        <w:t xml:space="preserve">sections </w:t>
      </w:r>
      <w:r w:rsidR="00F47655">
        <w:t>1-8.</w:t>
      </w:r>
    </w:p>
    <w:p w14:paraId="7572C3DA" w14:textId="53D4CF0B" w:rsidR="00157108" w:rsidRDefault="008F13C8" w:rsidP="001935F6">
      <w:pPr>
        <w:pStyle w:val="HSubheading4"/>
      </w:pPr>
      <w:bookmarkStart w:id="45" w:name="_Toc47945422"/>
      <w:r>
        <w:t xml:space="preserve">Section </w:t>
      </w:r>
      <w:r w:rsidR="00687A64">
        <w:t xml:space="preserve">10: </w:t>
      </w:r>
      <w:r w:rsidR="00157108">
        <w:t>Expiry of pavement licence provisions</w:t>
      </w:r>
      <w:bookmarkEnd w:id="45"/>
      <w:r w:rsidR="00157108">
        <w:t xml:space="preserve"> </w:t>
      </w:r>
    </w:p>
    <w:p w14:paraId="28DE832B" w14:textId="510CFB1E" w:rsidR="00A71CB4" w:rsidRPr="00A71CB4" w:rsidRDefault="000B4AA6" w:rsidP="00325C1E">
      <w:pPr>
        <w:pStyle w:val="ParaNumbered"/>
        <w:ind w:left="714" w:hanging="357"/>
      </w:pPr>
      <w:r w:rsidRPr="000B4AA6">
        <w:t xml:space="preserve">This </w:t>
      </w:r>
      <w:r w:rsidR="00254D9C">
        <w:t>section</w:t>
      </w:r>
      <w:r w:rsidRPr="000B4AA6">
        <w:t xml:space="preserve"> provides that sections 1 to 9 expire at the end of 30 September 2021. </w:t>
      </w:r>
      <w:r w:rsidR="008F13C8">
        <w:t>Section</w:t>
      </w:r>
      <w:r w:rsidR="008F13C8" w:rsidRPr="000B4AA6">
        <w:t xml:space="preserve"> </w:t>
      </w:r>
      <w:r w:rsidRPr="000B4AA6">
        <w:t xml:space="preserve">10(2) includes a power for the Secretary of State to extend the date of 30 September 2021 </w:t>
      </w:r>
      <w:r w:rsidR="0040614C">
        <w:t>a</w:t>
      </w:r>
      <w:r w:rsidR="0040614C" w:rsidRPr="0040614C">
        <w:t>nd the latest date on which a licence will be able to run</w:t>
      </w:r>
      <w:r w:rsidR="0040614C">
        <w:t xml:space="preserve"> </w:t>
      </w:r>
      <w:r w:rsidRPr="000B4AA6">
        <w:t>by regulations</w:t>
      </w:r>
      <w:r w:rsidR="00D833E2">
        <w:t xml:space="preserve">, if he considers it reasonable to do so </w:t>
      </w:r>
      <w:r w:rsidR="00D82ACF">
        <w:t>to mitigate an effect of coronavirus</w:t>
      </w:r>
      <w:r w:rsidR="00047D64">
        <w:t>.</w:t>
      </w:r>
    </w:p>
    <w:p w14:paraId="774A0E17" w14:textId="4012201B" w:rsidR="003C6BBD" w:rsidRPr="007B0E21" w:rsidRDefault="008F13C8" w:rsidP="001935F6">
      <w:pPr>
        <w:pStyle w:val="HSubheading4"/>
      </w:pPr>
      <w:bookmarkStart w:id="46" w:name="_Toc47945423"/>
      <w:bookmarkEnd w:id="31"/>
      <w:bookmarkEnd w:id="32"/>
      <w:bookmarkEnd w:id="33"/>
      <w:bookmarkEnd w:id="34"/>
      <w:r>
        <w:t xml:space="preserve">Section </w:t>
      </w:r>
      <w:r w:rsidR="00A71CB4">
        <w:t>11</w:t>
      </w:r>
      <w:r w:rsidR="003C6BBD" w:rsidRPr="00CA4237">
        <w:t xml:space="preserve">: </w:t>
      </w:r>
      <w:r w:rsidR="00A71CB4">
        <w:t>Modification of premises licences to authorise off-sales for limited perio</w:t>
      </w:r>
      <w:r w:rsidR="008F5040">
        <w:t>d</w:t>
      </w:r>
      <w:bookmarkEnd w:id="46"/>
    </w:p>
    <w:p w14:paraId="7526F5E3" w14:textId="03FF2D83" w:rsidR="00E87D43" w:rsidRPr="00423B02" w:rsidRDefault="008F13C8" w:rsidP="00DA2A0E">
      <w:pPr>
        <w:pStyle w:val="ParaNumbered"/>
        <w:ind w:left="714" w:hanging="357"/>
        <w:rPr>
          <w:lang w:val="en-GB"/>
        </w:rPr>
      </w:pPr>
      <w:r w:rsidRPr="00423B02">
        <w:rPr>
          <w:lang w:val="en-GB"/>
        </w:rPr>
        <w:t xml:space="preserve">Section </w:t>
      </w:r>
      <w:r w:rsidR="00F15746" w:rsidRPr="00423B02">
        <w:rPr>
          <w:lang w:val="en-GB"/>
        </w:rPr>
        <w:t>11 modifies the Licensing Act 2003 (“the 2003 Act”).</w:t>
      </w:r>
      <w:r w:rsidR="00C5196E" w:rsidRPr="00423B02">
        <w:rPr>
          <w:lang w:val="en-GB"/>
        </w:rPr>
        <w:t xml:space="preserve"> </w:t>
      </w:r>
      <w:r w:rsidR="00CF52F2" w:rsidRPr="00423B02">
        <w:rPr>
          <w:lang w:val="en-GB"/>
        </w:rPr>
        <w:t xml:space="preserve">Section </w:t>
      </w:r>
      <w:r w:rsidR="00F15746" w:rsidRPr="00423B02">
        <w:rPr>
          <w:lang w:val="en-GB"/>
        </w:rPr>
        <w:t>11(2) modifies the 2003 Act so that it has effect as if new sections 172F to 172L were inserted, providing for the modification of premises licences to authorise off-sales for a limited period.</w:t>
      </w:r>
      <w:r w:rsidR="00C5196E" w:rsidRPr="00423B02">
        <w:rPr>
          <w:lang w:val="en-GB"/>
        </w:rPr>
        <w:t xml:space="preserve"> </w:t>
      </w:r>
    </w:p>
    <w:p w14:paraId="0DA41713" w14:textId="6F81B40F" w:rsidR="00F15746" w:rsidRPr="00423B02" w:rsidRDefault="00297016" w:rsidP="009537C2">
      <w:pPr>
        <w:pStyle w:val="ParaNumbered"/>
        <w:ind w:left="714" w:hanging="357"/>
        <w:rPr>
          <w:lang w:val="en-GB"/>
        </w:rPr>
      </w:pPr>
      <w:r w:rsidRPr="00423B02">
        <w:rPr>
          <w:lang w:val="en-GB"/>
        </w:rPr>
        <w:t>New section 172F(1) provides that the authorisation of off-sales in new section 172</w:t>
      </w:r>
      <w:r w:rsidR="005B09D5" w:rsidRPr="00423B02">
        <w:rPr>
          <w:lang w:val="en-GB"/>
        </w:rPr>
        <w:t>F</w:t>
      </w:r>
      <w:r w:rsidRPr="00423B02">
        <w:rPr>
          <w:lang w:val="en-GB"/>
        </w:rPr>
        <w:t>(2) will apply to a premise</w:t>
      </w:r>
      <w:r w:rsidR="005B09D5" w:rsidRPr="00423B02">
        <w:rPr>
          <w:lang w:val="en-GB"/>
        </w:rPr>
        <w:t>s</w:t>
      </w:r>
      <w:r w:rsidRPr="00423B02">
        <w:rPr>
          <w:lang w:val="en-GB"/>
        </w:rPr>
        <w:t xml:space="preserve"> licence if the licence has effect, or is capable of having an effect on the day in which section 172F comes into force. The authorisation will apply when the premises licence is an on-sales only licence on the day immediately before and no disqualifying event has occurred in the three years prior in relation to the licence.</w:t>
      </w:r>
    </w:p>
    <w:p w14:paraId="6B15F157" w14:textId="0A2F7364" w:rsidR="00F15746" w:rsidRPr="00423B02" w:rsidRDefault="00FB3450" w:rsidP="00325C1E">
      <w:pPr>
        <w:pStyle w:val="ParaNumbered"/>
        <w:ind w:left="714" w:hanging="357"/>
        <w:rPr>
          <w:lang w:val="en-GB"/>
        </w:rPr>
      </w:pPr>
      <w:r w:rsidRPr="00423B02">
        <w:rPr>
          <w:lang w:val="en-GB"/>
        </w:rPr>
        <w:t>Where the authorisation provided for in section 172F(2) applies, the premises licence has effect during the relevant period as if it also authorises off-sales when the licensed premises are open for on-sales subject to two limitations. Firstly, section 172F(2) provides that every off-sale must be made at a pre-cut off time. The pre-cut off time, which is defined in new section 172F(11), provides for off-sales authorised under section 172F to end at 11pm.</w:t>
      </w:r>
      <w:r w:rsidR="00D12EC5" w:rsidRPr="00D12EC5">
        <w:t xml:space="preserve"> </w:t>
      </w:r>
      <w:r w:rsidR="00D12EC5" w:rsidRPr="00D12EC5">
        <w:rPr>
          <w:lang w:val="en-GB"/>
        </w:rPr>
        <w:t xml:space="preserve">If on-sales terminate earlier than 11 p.m., that earlier time will also apply to off-sales.  </w:t>
      </w:r>
      <w:r w:rsidRPr="00423B02">
        <w:rPr>
          <w:lang w:val="en-GB"/>
        </w:rPr>
        <w:t>Secondly,  new section 172F(12)  limits off-sales authorised under section 172(F) so that they do not apply to times when  the premises licence does not allow sales of alcohol for consumption in outdoor areas of the premises</w:t>
      </w:r>
      <w:r w:rsidR="009D2878" w:rsidRPr="00423B02">
        <w:rPr>
          <w:lang w:val="en-GB"/>
        </w:rPr>
        <w:t>.</w:t>
      </w:r>
      <w:r w:rsidR="00F15746" w:rsidRPr="00423B02">
        <w:rPr>
          <w:lang w:val="en-GB"/>
        </w:rPr>
        <w:t>.</w:t>
      </w:r>
      <w:r w:rsidR="00C5196E" w:rsidRPr="00423B02">
        <w:rPr>
          <w:lang w:val="en-GB"/>
        </w:rPr>
        <w:t xml:space="preserve"> </w:t>
      </w:r>
    </w:p>
    <w:p w14:paraId="38AE0F5C" w14:textId="2DB549ED" w:rsidR="00260BE9" w:rsidRPr="00D12EC5" w:rsidRDefault="00260BE9" w:rsidP="00D12EC5">
      <w:pPr>
        <w:pStyle w:val="ParaNumbered"/>
        <w:ind w:left="709"/>
        <w:rPr>
          <w:lang w:val="en-GB"/>
        </w:rPr>
      </w:pPr>
      <w:r w:rsidRPr="00423B02">
        <w:rPr>
          <w:lang w:val="en-GB"/>
        </w:rPr>
        <w:t xml:space="preserve">New section 172F(3) provides that any conditions which are included in the premises licence on the day this section comes into force which are inconsistent with the authorisation granted by virtue of section 172F(2) are suspended for so long as that authorisation has effect. </w:t>
      </w:r>
    </w:p>
    <w:p w14:paraId="66CDD891" w14:textId="270CCDBC" w:rsidR="00F15746" w:rsidRDefault="00F15746" w:rsidP="00325C1E">
      <w:pPr>
        <w:pStyle w:val="ParaNumbered"/>
        <w:ind w:left="714" w:hanging="357"/>
      </w:pPr>
      <w:r w:rsidRPr="002055BA">
        <w:t>New section 172F(5) provides that such</w:t>
      </w:r>
      <w:r>
        <w:t xml:space="preserve"> a licence is to be treated as varied so that it includes one or more of the conditions in section 172F(5)(a) to (c) in so far as, and for so long as, the licence authorises off-sales during the relevant period.</w:t>
      </w:r>
      <w:r w:rsidR="00C5196E">
        <w:t xml:space="preserve"> </w:t>
      </w:r>
      <w:r>
        <w:t xml:space="preserve">Those conditions authorise off-sales that would otherwise have been prevented by one or more of the conditions in section </w:t>
      </w:r>
      <w:r>
        <w:lastRenderedPageBreak/>
        <w:t>172F(4)(c)(</w:t>
      </w:r>
      <w:proofErr w:type="spellStart"/>
      <w:r>
        <w:t>i</w:t>
      </w:r>
      <w:proofErr w:type="spellEnd"/>
      <w:r>
        <w:t>) to (iii).</w:t>
      </w:r>
      <w:r w:rsidR="00C5196E">
        <w:t xml:space="preserve"> </w:t>
      </w:r>
      <w:r w:rsidR="00B80AB2" w:rsidRPr="00B80AB2">
        <w:t xml:space="preserve">The varied conditions are also subject to the limitation in new section 172F(12) so that off-sales made under them cannot be made at times when the premises licence does not allow sales of alcohol for consumption in outdoor areas of the premises. </w:t>
      </w:r>
      <w:r>
        <w:t>New section 172F(6) provides that any condition or conditions which would have otherwise prevented such off-sales are suspended for so long as the condition or conditions applied by virtue of section 172F(5) have effect.</w:t>
      </w:r>
    </w:p>
    <w:p w14:paraId="01FA1356" w14:textId="7BBD7788" w:rsidR="00F15746" w:rsidRPr="00A35B27" w:rsidRDefault="00F15746" w:rsidP="00325C1E">
      <w:pPr>
        <w:pStyle w:val="ParaNumbered"/>
        <w:ind w:left="714" w:hanging="357"/>
      </w:pPr>
      <w:r w:rsidRPr="00A35B27">
        <w:t>New section 172F(8) provides that a disqualifying event has occurred if the relevant licensing authority refused to grant a premises licence in respect of the licensed premises authorising off</w:t>
      </w:r>
      <w:r w:rsidR="000E5FF7" w:rsidRPr="00A35B27">
        <w:t>-</w:t>
      </w:r>
      <w:r w:rsidRPr="00A35B27">
        <w:t>sales; the relevant licensing authority refused to vary the premises licence so as to authorise off</w:t>
      </w:r>
      <w:r w:rsidR="000E5FF7" w:rsidRPr="00A35B27">
        <w:t>-</w:t>
      </w:r>
      <w:r w:rsidRPr="00A35B27">
        <w:t xml:space="preserve">sales; or the premises licence was varied so as to exclude off-sales from the scope of the licence. </w:t>
      </w:r>
    </w:p>
    <w:p w14:paraId="71C489DB" w14:textId="02BE1081" w:rsidR="00F15746" w:rsidRDefault="00F15746" w:rsidP="00325C1E">
      <w:pPr>
        <w:pStyle w:val="ParaNumbered"/>
        <w:ind w:left="714" w:hanging="357"/>
      </w:pPr>
      <w:r w:rsidRPr="002055BA">
        <w:t>New section 172F(10) sets out definitions for the purposes of that section.</w:t>
      </w:r>
      <w:r w:rsidR="00C5196E">
        <w:t xml:space="preserve"> </w:t>
      </w:r>
      <w:r w:rsidRPr="002055BA">
        <w:t xml:space="preserve">An </w:t>
      </w:r>
      <w:r w:rsidR="007574CE">
        <w:t>“</w:t>
      </w:r>
      <w:r w:rsidRPr="002055BA">
        <w:t>on</w:t>
      </w:r>
      <w:r w:rsidR="000E5FF7">
        <w:t>-</w:t>
      </w:r>
      <w:r w:rsidRPr="002055BA">
        <w:t>sales only licence</w:t>
      </w:r>
      <w:r w:rsidR="007574CE">
        <w:t>”</w:t>
      </w:r>
      <w:r w:rsidRPr="002055BA">
        <w:t xml:space="preserve"> means a premises licence which authorises the sale by retail of alcohol for consumption on the licensed premises but does not authorise off-sales; off-sales in relation to a premises licence means the sale by retail of alcohol for consumption off the licensed premises; and sale for delivery in relation to a premises licence means an off-sale for delivery by or on behalf of the holder of the licence to a building which is used for residential or work purposes (or both).</w:t>
      </w:r>
      <w:r w:rsidR="00C5196E">
        <w:t xml:space="preserve"> </w:t>
      </w:r>
      <w:r w:rsidRPr="002055BA">
        <w:t>New section 172F(10) also sets out that the relevant period is the period beginning on the day section 172F comes into force, and ending with 30 September 2021, or if earlier, the revocation or expiry of the premises licence or the exclusion of off-sales from the scope of the licence.</w:t>
      </w:r>
      <w:r w:rsidR="00C5196E">
        <w:t xml:space="preserve"> </w:t>
      </w:r>
    </w:p>
    <w:p w14:paraId="6C176E92" w14:textId="5CF11022" w:rsidR="00954A77" w:rsidRPr="002055BA" w:rsidRDefault="00954A77" w:rsidP="00325C1E">
      <w:pPr>
        <w:pStyle w:val="ParaNumbered"/>
        <w:ind w:left="714" w:hanging="357"/>
      </w:pPr>
      <w:r w:rsidRPr="00954A77">
        <w:t>New section 172F(11) defines the pre-cut off time as any time between when the premises first open that day for the purposes of selling alcohol for consumption on the premises and 11pm. New section 172F(12) limits off-sales authorised under section 172F so that they do not apply to the times when the premises licence does not allow sales of alcohol for consumption  in the outdoor areas of the premises</w:t>
      </w:r>
      <w:r>
        <w:t>.</w:t>
      </w:r>
    </w:p>
    <w:p w14:paraId="1BE97892" w14:textId="7C66AD62" w:rsidR="00F15746" w:rsidRPr="002055BA" w:rsidRDefault="00F15746" w:rsidP="00A35B27">
      <w:pPr>
        <w:pStyle w:val="ParaNumbered"/>
      </w:pPr>
      <w:r w:rsidRPr="002055BA">
        <w:t>New section 172G provides for summary off-sales reviews to take place.</w:t>
      </w:r>
      <w:r w:rsidR="00C5196E">
        <w:t xml:space="preserve"> </w:t>
      </w:r>
      <w:r w:rsidRPr="002055BA">
        <w:t>Where off-sales are authorised by virtue of section 172F(2) or conditions have effect by virtue of section 172F(5) a responsible authority may apply to the relevant licensing authority for an off-sales review of a premises licence, on grounds which are relevant to one or more of the licensing objectives.</w:t>
      </w:r>
      <w:r w:rsidR="00C5196E">
        <w:t xml:space="preserve"> </w:t>
      </w:r>
      <w:r w:rsidRPr="002055BA">
        <w:t>An off-sales review is a review of the licence in so far as it relates to the off-sales authorised by virtue of section 172F(2) or in so far as it relates to the condition or conditions which have effect by virtue of section 172F(5).</w:t>
      </w:r>
      <w:r w:rsidR="00C5196E">
        <w:t xml:space="preserve"> </w:t>
      </w:r>
      <w:r w:rsidRPr="002055BA">
        <w:t>New section 172G(3) also provides that on receipt of an application for a review, the relevant licensing authority must consider whether it is necessary to take interim steps pending the determination of the off-sales review within 48 hours, and must determine</w:t>
      </w:r>
      <w:r w:rsidR="00C5196E">
        <w:t xml:space="preserve"> </w:t>
      </w:r>
      <w:r w:rsidRPr="002055BA">
        <w:t xml:space="preserve">the review within 28 days. </w:t>
      </w:r>
    </w:p>
    <w:p w14:paraId="66C333B5" w14:textId="2704C364" w:rsidR="00F15746" w:rsidRPr="002055BA" w:rsidRDefault="008B000D" w:rsidP="00A35B27">
      <w:pPr>
        <w:pStyle w:val="ParaNumbered"/>
      </w:pPr>
      <w:r>
        <w:t>New s</w:t>
      </w:r>
      <w:r w:rsidR="00F15746" w:rsidRPr="002055BA">
        <w:t>ections 172H to 172K make further provision in relation to off-sales reviews.</w:t>
      </w:r>
      <w:r w:rsidR="00C5196E">
        <w:t xml:space="preserve"> </w:t>
      </w:r>
      <w:r w:rsidR="00F15746" w:rsidRPr="002055BA">
        <w:t>Section 172H provides for interim steps pending the determination of an off-sales review; section 172I provides for the conduct of the review; section 172J provides for a review of any interim steps taken under section 172H that have effect on the date of the hearing to consider an application for an off-sale review; section 172K applies with modifications provisions of the Licensing Act 2003 (Premises licences and club premises certificates) Regulations 2005, the Licensing Act 2003 (Hearings) Regulations 2005 and the Licensing Act 2003 (Licensing authority’s register) (other information) Regulations 2005 in relation to off-sales reviews and hearings.</w:t>
      </w:r>
      <w:r w:rsidR="00C5196E">
        <w:t xml:space="preserve"> </w:t>
      </w:r>
      <w:r w:rsidR="00F15746" w:rsidRPr="002055BA">
        <w:t>Section 172L makes supplementary provision in relation to sections 172F to 172K.</w:t>
      </w:r>
    </w:p>
    <w:p w14:paraId="69A38935" w14:textId="7CC8A166" w:rsidR="00F15746" w:rsidRPr="002055BA" w:rsidRDefault="008F13C8" w:rsidP="00A35B27">
      <w:pPr>
        <w:pStyle w:val="ParaNumbered"/>
      </w:pPr>
      <w:r>
        <w:t>Section</w:t>
      </w:r>
      <w:r w:rsidRPr="002055BA">
        <w:t xml:space="preserve"> </w:t>
      </w:r>
      <w:r w:rsidR="00F15746" w:rsidRPr="002055BA">
        <w:t>11(3) to (</w:t>
      </w:r>
      <w:r w:rsidR="00BA4EBD" w:rsidRPr="002055BA">
        <w:t>7</w:t>
      </w:r>
      <w:r w:rsidR="00F15746" w:rsidRPr="002055BA">
        <w:t>) make</w:t>
      </w:r>
      <w:r w:rsidR="00BA7DDD">
        <w:t>s</w:t>
      </w:r>
      <w:r w:rsidR="00F15746" w:rsidRPr="002055BA">
        <w:t xml:space="preserve"> further modifications to the 2003 Act as a result of new sections 172F to 172L</w:t>
      </w:r>
      <w:r w:rsidR="00D95AB4">
        <w:t>.</w:t>
      </w:r>
    </w:p>
    <w:p w14:paraId="41D3AA05" w14:textId="37E4D099" w:rsidR="00F15746" w:rsidRPr="002055BA" w:rsidRDefault="008F13C8" w:rsidP="00A35B27">
      <w:pPr>
        <w:pStyle w:val="ParaNumbered"/>
      </w:pPr>
      <w:r>
        <w:lastRenderedPageBreak/>
        <w:t>Section</w:t>
      </w:r>
      <w:r w:rsidR="00F15746" w:rsidRPr="002055BA">
        <w:t xml:space="preserve"> 11(</w:t>
      </w:r>
      <w:r w:rsidR="00BA4EBD" w:rsidRPr="002055BA">
        <w:t>8</w:t>
      </w:r>
      <w:r w:rsidR="00F15746" w:rsidRPr="002055BA">
        <w:t>) to (1</w:t>
      </w:r>
      <w:r w:rsidR="00BA4EBD" w:rsidRPr="002055BA">
        <w:t>0</w:t>
      </w:r>
      <w:r w:rsidR="00F15746" w:rsidRPr="002055BA">
        <w:t>) make</w:t>
      </w:r>
      <w:r w:rsidR="00BA7DDD">
        <w:t>s</w:t>
      </w:r>
      <w:r w:rsidR="00F15746" w:rsidRPr="002055BA">
        <w:t xml:space="preserve"> consequential modifications to secondary legislation as a result of the modifications to the 2003 Act.</w:t>
      </w:r>
    </w:p>
    <w:p w14:paraId="702E4DA4" w14:textId="602351E0" w:rsidR="00F15746" w:rsidRPr="002055BA" w:rsidRDefault="008F13C8" w:rsidP="00A35B27">
      <w:pPr>
        <w:pStyle w:val="ParaNumbered"/>
      </w:pPr>
      <w:r>
        <w:t xml:space="preserve">Section </w:t>
      </w:r>
      <w:r w:rsidR="00F15746" w:rsidRPr="002055BA">
        <w:t>11(1</w:t>
      </w:r>
      <w:r w:rsidR="00BA4EBD" w:rsidRPr="002055BA">
        <w:t>1</w:t>
      </w:r>
      <w:r w:rsidR="00F15746" w:rsidRPr="002055BA">
        <w:t>) provides the Secretary of State with a power to make regulations making transitional, transitory or saving provision in connection with the end of the relevant period.</w:t>
      </w:r>
      <w:r w:rsidR="00C5196E">
        <w:t xml:space="preserve"> </w:t>
      </w:r>
    </w:p>
    <w:p w14:paraId="3B6585E3" w14:textId="4608E57A" w:rsidR="00F15746" w:rsidRPr="00A35B27" w:rsidRDefault="008F13C8" w:rsidP="00A35B27">
      <w:pPr>
        <w:pStyle w:val="ParaNumbered"/>
      </w:pPr>
      <w:r w:rsidRPr="00A35B27">
        <w:t>Section</w:t>
      </w:r>
      <w:r w:rsidR="00F15746" w:rsidRPr="00A35B27">
        <w:t xml:space="preserve"> 11(1</w:t>
      </w:r>
      <w:r w:rsidR="0048002B" w:rsidRPr="00A35B27">
        <w:t>2</w:t>
      </w:r>
      <w:r w:rsidR="00F15746" w:rsidRPr="00A35B27">
        <w:t>) provides the Secretary of State with a power to make regulations to amend section 172K(3) of the 2003 Act which makes modifications to the Licensing Act 2003 (Premises licences and club premises certifications) Regulations 2005, as applied by section 172K(1).</w:t>
      </w:r>
      <w:r w:rsidR="00C5196E" w:rsidRPr="00A35B27">
        <w:t xml:space="preserve"> </w:t>
      </w:r>
    </w:p>
    <w:p w14:paraId="40CE324D" w14:textId="2E5CE091" w:rsidR="00F15746" w:rsidRPr="002055BA" w:rsidRDefault="001B5108" w:rsidP="00A35B27">
      <w:pPr>
        <w:pStyle w:val="ParaNumbered"/>
      </w:pPr>
      <w:r>
        <w:t>Section</w:t>
      </w:r>
      <w:r w:rsidR="00F15746" w:rsidRPr="002055BA">
        <w:t xml:space="preserve"> 11(1</w:t>
      </w:r>
      <w:r w:rsidR="0048002B" w:rsidRPr="002055BA">
        <w:t>3</w:t>
      </w:r>
      <w:r w:rsidR="00F15746" w:rsidRPr="002055BA">
        <w:t xml:space="preserve">) provides for the expiry of </w:t>
      </w:r>
      <w:r w:rsidR="008B000D">
        <w:t>section</w:t>
      </w:r>
      <w:r w:rsidR="00F15746" w:rsidRPr="002055BA">
        <w:t xml:space="preserve"> 11(1) to (</w:t>
      </w:r>
      <w:r w:rsidR="008C0C42" w:rsidRPr="002055BA">
        <w:t>1</w:t>
      </w:r>
      <w:r w:rsidR="008C0C42">
        <w:t>0</w:t>
      </w:r>
      <w:r w:rsidR="00F15746" w:rsidRPr="002055BA">
        <w:t>) at the end of 30 September 2021.</w:t>
      </w:r>
    </w:p>
    <w:p w14:paraId="416C8FD6" w14:textId="7AB59D2A" w:rsidR="00F15746" w:rsidRDefault="001B5108" w:rsidP="00A35B27">
      <w:pPr>
        <w:pStyle w:val="ParaNumbered"/>
      </w:pPr>
      <w:r>
        <w:t>Section</w:t>
      </w:r>
      <w:r w:rsidR="00F15746" w:rsidRPr="002055BA">
        <w:t xml:space="preserve"> 11(1</w:t>
      </w:r>
      <w:r w:rsidR="0048002B" w:rsidRPr="002055BA">
        <w:t>4</w:t>
      </w:r>
      <w:r w:rsidR="00F15746" w:rsidRPr="002055BA">
        <w:t>) provides the Secretary of State</w:t>
      </w:r>
      <w:r w:rsidR="00F15746">
        <w:t xml:space="preserve"> with a power make regulations to provide a later date than 30 September 2020 for the expiry of the relevant period and for the expiry of the provisions provided for in </w:t>
      </w:r>
      <w:r w:rsidR="00254D9C">
        <w:t>section</w:t>
      </w:r>
      <w:r w:rsidR="00F15746">
        <w:t xml:space="preserve"> 11(14)</w:t>
      </w:r>
      <w:r w:rsidR="005D2E99" w:rsidRPr="005D2E99">
        <w:t xml:space="preserve"> if the Secretary of State considers it reasonable to do so to mitigate an effect of coronavirus. Section 11(15) defines coronavirus for the purposes of this section</w:t>
      </w:r>
      <w:r w:rsidR="00F15746">
        <w:t>.</w:t>
      </w:r>
    </w:p>
    <w:p w14:paraId="0D9C6287" w14:textId="4FEC5429" w:rsidR="007905CC" w:rsidRDefault="001B5108" w:rsidP="00A35B27">
      <w:pPr>
        <w:pStyle w:val="ParaNumbered"/>
      </w:pPr>
      <w:r>
        <w:t>Section</w:t>
      </w:r>
      <w:r w:rsidR="00F15746">
        <w:t xml:space="preserve"> 11(</w:t>
      </w:r>
      <w:r w:rsidR="005D2E99">
        <w:t>16</w:t>
      </w:r>
      <w:r w:rsidR="00F15746">
        <w:t>) to (1</w:t>
      </w:r>
      <w:r w:rsidR="0048002B">
        <w:t>7</w:t>
      </w:r>
      <w:r w:rsidR="00F15746">
        <w:t>) provide</w:t>
      </w:r>
      <w:r w:rsidR="00F24B98">
        <w:t>s</w:t>
      </w:r>
      <w:r w:rsidR="00F15746">
        <w:t xml:space="preserve"> the </w:t>
      </w:r>
      <w:r w:rsidR="00F15746" w:rsidRPr="009950F4">
        <w:t>Secretary</w:t>
      </w:r>
      <w:r w:rsidR="00F15746">
        <w:t xml:space="preserve"> of State with a power to </w:t>
      </w:r>
      <w:r w:rsidR="00C35308">
        <w:t xml:space="preserve">make </w:t>
      </w:r>
      <w:r w:rsidR="00F15746">
        <w:t xml:space="preserve">provision by regulations modifying enactments in consequence of any provisions in </w:t>
      </w:r>
      <w:r w:rsidR="00254D9C">
        <w:t>section</w:t>
      </w:r>
      <w:r w:rsidR="00F15746">
        <w:t xml:space="preserve"> 11(1) to (1</w:t>
      </w:r>
      <w:r w:rsidR="0048002B">
        <w:t>0</w:t>
      </w:r>
      <w:r w:rsidR="00F15746">
        <w:t>)</w:t>
      </w:r>
      <w:r w:rsidR="00E00FC3">
        <w:t>.</w:t>
      </w:r>
    </w:p>
    <w:p w14:paraId="61FEE854" w14:textId="34CD459B" w:rsidR="0034668B" w:rsidRPr="001710EB" w:rsidRDefault="002E3191" w:rsidP="001935F6">
      <w:pPr>
        <w:pStyle w:val="HSubheading2"/>
      </w:pPr>
      <w:bookmarkStart w:id="47" w:name="_Toc47945424"/>
      <w:r>
        <w:t xml:space="preserve">Part </w:t>
      </w:r>
      <w:r w:rsidR="007C1AD1">
        <w:t>2</w:t>
      </w:r>
      <w:r>
        <w:t xml:space="preserve">: </w:t>
      </w:r>
      <w:r w:rsidR="00CF4530">
        <w:t>Other m</w:t>
      </w:r>
      <w:r>
        <w:t>easure</w:t>
      </w:r>
      <w:r w:rsidR="00CF4530">
        <w:t>s</w:t>
      </w:r>
      <w:r>
        <w:t xml:space="preserve"> relating to business</w:t>
      </w:r>
      <w:bookmarkEnd w:id="47"/>
    </w:p>
    <w:p w14:paraId="09E61370" w14:textId="15273439" w:rsidR="001B1304" w:rsidRDefault="001B1304" w:rsidP="001935F6">
      <w:pPr>
        <w:pStyle w:val="HSubheading3"/>
      </w:pPr>
      <w:bookmarkStart w:id="48" w:name="_Toc47945425"/>
      <w:r>
        <w:t>Bounce Back Loan Scheme</w:t>
      </w:r>
      <w:bookmarkEnd w:id="48"/>
    </w:p>
    <w:p w14:paraId="45A4ED9A" w14:textId="34070AB5" w:rsidR="001B1304" w:rsidRDefault="001B5108" w:rsidP="001935F6">
      <w:pPr>
        <w:pStyle w:val="HSubheading4"/>
      </w:pPr>
      <w:bookmarkStart w:id="49" w:name="_Toc47945426"/>
      <w:r>
        <w:t>Section</w:t>
      </w:r>
      <w:r w:rsidR="001B1304">
        <w:t xml:space="preserve"> </w:t>
      </w:r>
      <w:r w:rsidR="00A71CB4">
        <w:t>1</w:t>
      </w:r>
      <w:r w:rsidR="00E55494">
        <w:t>2</w:t>
      </w:r>
      <w:r w:rsidR="001B1304">
        <w:t xml:space="preserve">: </w:t>
      </w:r>
      <w:r w:rsidR="00B33206" w:rsidRPr="00B33206">
        <w:t>Removal of powers of court in relation to unfair relationships</w:t>
      </w:r>
      <w:bookmarkEnd w:id="49"/>
    </w:p>
    <w:p w14:paraId="516A8C89" w14:textId="0D3288B7" w:rsidR="00F64EFE" w:rsidRDefault="00F64EFE" w:rsidP="00325C1E">
      <w:pPr>
        <w:pStyle w:val="ParaNumbered"/>
        <w:ind w:left="714" w:hanging="357"/>
      </w:pPr>
      <w:r>
        <w:t xml:space="preserve">This </w:t>
      </w:r>
      <w:r w:rsidR="001B5108">
        <w:t xml:space="preserve">section </w:t>
      </w:r>
      <w:r>
        <w:t xml:space="preserve">inserts new </w:t>
      </w:r>
      <w:r w:rsidRPr="009950F4">
        <w:t>subsections</w:t>
      </w:r>
      <w:r>
        <w:t xml:space="preserve"> (6) and (7) into section 140A of the Consumer Credit Act 1974</w:t>
      </w:r>
      <w:r w:rsidR="00DC07FA">
        <w:t xml:space="preserve"> (CCA)</w:t>
      </w:r>
      <w:r>
        <w:t>.</w:t>
      </w:r>
    </w:p>
    <w:p w14:paraId="74E21903" w14:textId="269566DF" w:rsidR="00F64EFE" w:rsidRDefault="00F64EFE" w:rsidP="00325C1E">
      <w:pPr>
        <w:pStyle w:val="ParaNumbered"/>
        <w:ind w:left="714" w:hanging="357"/>
      </w:pPr>
      <w:r>
        <w:t xml:space="preserve">New subsection (6) provides that the court shall not make an order under section 140B of the CCA in connection </w:t>
      </w:r>
      <w:r w:rsidRPr="009950F4">
        <w:t>with</w:t>
      </w:r>
      <w:r>
        <w:t xml:space="preserve"> a credit agreement entered into under the Bounce Bank Loan Scheme.</w:t>
      </w:r>
    </w:p>
    <w:p w14:paraId="6D4F9DDE" w14:textId="454984EE" w:rsidR="00F64EFE" w:rsidRDefault="00F64EFE" w:rsidP="00325C1E">
      <w:pPr>
        <w:pStyle w:val="ParaNumbered"/>
        <w:ind w:left="714" w:hanging="357"/>
      </w:pPr>
      <w:r>
        <w:t xml:space="preserve">New subsection (7) sets out the </w:t>
      </w:r>
      <w:r w:rsidRPr="009950F4">
        <w:t>definition</w:t>
      </w:r>
      <w:r>
        <w:t xml:space="preserve"> of the Bounce Back Loan Scheme.</w:t>
      </w:r>
      <w:r w:rsidR="00C5196E">
        <w:t xml:space="preserve"> </w:t>
      </w:r>
      <w:r>
        <w:t xml:space="preserve"> </w:t>
      </w:r>
    </w:p>
    <w:p w14:paraId="74AAA93B" w14:textId="55E7B692" w:rsidR="00B33206" w:rsidRDefault="00362473" w:rsidP="001935F6">
      <w:pPr>
        <w:pStyle w:val="HSubheading3"/>
      </w:pPr>
      <w:bookmarkStart w:id="50" w:name="_Toc47945427"/>
      <w:r w:rsidRPr="00362473">
        <w:t>Goods, passenger and public service vehicles</w:t>
      </w:r>
      <w:bookmarkEnd w:id="50"/>
    </w:p>
    <w:p w14:paraId="3EA4985F" w14:textId="68A4F1CB" w:rsidR="00050E7E" w:rsidRDefault="001B5108" w:rsidP="001935F6">
      <w:pPr>
        <w:pStyle w:val="HSubheading4"/>
      </w:pPr>
      <w:bookmarkStart w:id="51" w:name="_Toc47945428"/>
      <w:r>
        <w:t xml:space="preserve">Section </w:t>
      </w:r>
      <w:r w:rsidR="00050E7E">
        <w:t>1</w:t>
      </w:r>
      <w:r w:rsidR="00E55494">
        <w:t>3</w:t>
      </w:r>
      <w:r w:rsidR="00050E7E">
        <w:t>: Certificates of temporary exemption for public service vehicles and goods vehicles</w:t>
      </w:r>
      <w:bookmarkEnd w:id="51"/>
    </w:p>
    <w:p w14:paraId="21EC8B29" w14:textId="0888217F" w:rsidR="00C34F0F" w:rsidRDefault="001B5108" w:rsidP="00325C1E">
      <w:pPr>
        <w:pStyle w:val="ParaNumbered"/>
        <w:ind w:left="714" w:hanging="357"/>
      </w:pPr>
      <w:r>
        <w:t>Section</w:t>
      </w:r>
      <w:r w:rsidRPr="00742C1C">
        <w:t xml:space="preserve"> </w:t>
      </w:r>
      <w:r w:rsidR="007907C2">
        <w:t>1</w:t>
      </w:r>
      <w:r w:rsidR="00E55494">
        <w:t>3</w:t>
      </w:r>
      <w:r w:rsidR="00C34F0F">
        <w:t xml:space="preserve"> amends provisions in the Road Traffic Act 1988 relating to the issue of certificates of temporary exemption to public service vehicles</w:t>
      </w:r>
      <w:r w:rsidR="00AC1EB9">
        <w:t xml:space="preserve"> adapted to carry more than eight passengers and goods vehicles</w:t>
      </w:r>
      <w:r w:rsidR="00C34F0F">
        <w:t>.</w:t>
      </w:r>
    </w:p>
    <w:p w14:paraId="0AA359C6" w14:textId="6979ABF3" w:rsidR="00C34F0F" w:rsidRDefault="001B5108" w:rsidP="00325C1E">
      <w:pPr>
        <w:pStyle w:val="ParaNumbered"/>
        <w:ind w:left="714" w:hanging="357"/>
      </w:pPr>
      <w:r>
        <w:t>Section</w:t>
      </w:r>
      <w:r w:rsidRPr="00742C1C">
        <w:t xml:space="preserve"> </w:t>
      </w:r>
      <w:r w:rsidR="007907C2">
        <w:t>1</w:t>
      </w:r>
      <w:r w:rsidR="00E55494">
        <w:t>3</w:t>
      </w:r>
      <w:r w:rsidR="00C34F0F" w:rsidRPr="00742C1C">
        <w:t>(2)</w:t>
      </w:r>
      <w:r w:rsidR="00C34F0F">
        <w:t xml:space="preserve"> sets out that the Secretary of State may make regulations in connection with the issue of a certificate of temporary exemption in respect of a public service vehicle adapted to carry more than eight </w:t>
      </w:r>
      <w:r w:rsidR="00C34F0F" w:rsidRPr="009950F4">
        <w:t>passengers</w:t>
      </w:r>
      <w:r w:rsidR="00C34F0F">
        <w:t>, as well as the revocation of such a certificate. It further explicitly sets out powers to</w:t>
      </w:r>
      <w:r w:rsidR="00583B38">
        <w:t>:</w:t>
      </w:r>
      <w:r w:rsidR="00C34F0F">
        <w:t xml:space="preserve"> </w:t>
      </w:r>
    </w:p>
    <w:p w14:paraId="37B7A50C" w14:textId="307D7827" w:rsidR="00C34F0F" w:rsidRPr="006A5332" w:rsidRDefault="00C34F0F" w:rsidP="006A5332">
      <w:pPr>
        <w:pStyle w:val="ParaNumbered"/>
        <w:numPr>
          <w:ilvl w:val="1"/>
          <w:numId w:val="37"/>
        </w:numPr>
      </w:pPr>
      <w:r w:rsidRPr="006A5332">
        <w:t>make provision for a certificate of temporary exemption to be issued subject to conditions</w:t>
      </w:r>
    </w:p>
    <w:p w14:paraId="1B4385F8" w14:textId="587733E7" w:rsidR="00C34F0F" w:rsidRPr="006A5332" w:rsidRDefault="00C34F0F" w:rsidP="006A5332">
      <w:pPr>
        <w:pStyle w:val="ParaNumbered"/>
        <w:numPr>
          <w:ilvl w:val="1"/>
          <w:numId w:val="37"/>
        </w:numPr>
      </w:pPr>
      <w:r w:rsidRPr="006A5332">
        <w:t>make different provision for different circumstances or cases</w:t>
      </w:r>
    </w:p>
    <w:p w14:paraId="5F50C810" w14:textId="5CC3C195" w:rsidR="00C34F0F" w:rsidRPr="006A5332" w:rsidRDefault="00C34F0F" w:rsidP="006A5332">
      <w:pPr>
        <w:pStyle w:val="ParaNumbered"/>
        <w:numPr>
          <w:ilvl w:val="1"/>
          <w:numId w:val="37"/>
        </w:numPr>
      </w:pPr>
      <w:r w:rsidRPr="006A5332">
        <w:t>confer functions on a person (including functions involving the exercise of a discretion</w:t>
      </w:r>
      <w:r w:rsidR="00CC7C8C" w:rsidRPr="006A5332">
        <w:t>)</w:t>
      </w:r>
      <w:r w:rsidR="004F2C70" w:rsidRPr="006A5332">
        <w:t>.</w:t>
      </w:r>
    </w:p>
    <w:p w14:paraId="3917F8F6" w14:textId="055981A0" w:rsidR="00C34F0F" w:rsidRDefault="001B5108" w:rsidP="00325C1E">
      <w:pPr>
        <w:pStyle w:val="ParaNumbered"/>
        <w:ind w:left="714" w:hanging="357"/>
      </w:pPr>
      <w:r>
        <w:lastRenderedPageBreak/>
        <w:t>Section</w:t>
      </w:r>
      <w:r w:rsidRPr="00742C1C">
        <w:t xml:space="preserve"> </w:t>
      </w:r>
      <w:r w:rsidR="007907C2">
        <w:t>1</w:t>
      </w:r>
      <w:r w:rsidR="00E55494">
        <w:t>3</w:t>
      </w:r>
      <w:r w:rsidR="00C34F0F" w:rsidRPr="00742C1C">
        <w:t xml:space="preserve">(3) and </w:t>
      </w:r>
      <w:r>
        <w:t>Section</w:t>
      </w:r>
      <w:r w:rsidR="00C34F0F" w:rsidRPr="00742C1C">
        <w:t xml:space="preserve"> </w:t>
      </w:r>
      <w:r w:rsidR="00BE5C50">
        <w:t>1</w:t>
      </w:r>
      <w:r w:rsidR="00E55494">
        <w:t>3</w:t>
      </w:r>
      <w:r w:rsidR="00C34F0F" w:rsidRPr="00742C1C">
        <w:t>(4)</w:t>
      </w:r>
      <w:r w:rsidR="00C34F0F">
        <w:t xml:space="preserve"> set out analogous provisions in respect of goods vehicles.</w:t>
      </w:r>
    </w:p>
    <w:p w14:paraId="67B6C577" w14:textId="77777777" w:rsidR="00C34F0F" w:rsidRDefault="00C34F0F" w:rsidP="00DA2A0E">
      <w:pPr>
        <w:pStyle w:val="ParaNumbered"/>
        <w:ind w:left="714" w:hanging="357"/>
      </w:pPr>
      <w:r>
        <w:t xml:space="preserve">These amendments broaden the powers of the Secretary of State as compared to the current legislation, </w:t>
      </w:r>
      <w:r w:rsidRPr="00A33EFD">
        <w:t>introducing</w:t>
      </w:r>
      <w:r>
        <w:t xml:space="preserve"> </w:t>
      </w:r>
    </w:p>
    <w:p w14:paraId="69C246BC" w14:textId="5B5F39A4" w:rsidR="00C34F0F" w:rsidRDefault="00C34F0F" w:rsidP="006A5332">
      <w:pPr>
        <w:pStyle w:val="ParaNumbered"/>
        <w:numPr>
          <w:ilvl w:val="0"/>
          <w:numId w:val="39"/>
        </w:numPr>
      </w:pPr>
      <w:r w:rsidRPr="1C4BCFE8">
        <w:t>an explicit power to revoke certificates of temporary exemption</w:t>
      </w:r>
    </w:p>
    <w:p w14:paraId="5D2098B3" w14:textId="6F333CB7" w:rsidR="00C34F0F" w:rsidRDefault="00C34F0F" w:rsidP="006A5332">
      <w:pPr>
        <w:pStyle w:val="ParaNumbered"/>
        <w:numPr>
          <w:ilvl w:val="0"/>
          <w:numId w:val="39"/>
        </w:numPr>
      </w:pPr>
      <w:r w:rsidRPr="1C4BCFE8">
        <w:t>an explicit power to make differing provisions for different circumstances or cases</w:t>
      </w:r>
    </w:p>
    <w:p w14:paraId="468EF547" w14:textId="77777777" w:rsidR="00C34F0F" w:rsidRDefault="00C34F0F" w:rsidP="006A5332">
      <w:pPr>
        <w:pStyle w:val="ParaNumbered"/>
        <w:numPr>
          <w:ilvl w:val="0"/>
          <w:numId w:val="39"/>
        </w:numPr>
      </w:pPr>
      <w:r w:rsidRPr="1C4BCFE8">
        <w:t>an explicit ability to confer functions involving the exercise of discretion.</w:t>
      </w:r>
    </w:p>
    <w:p w14:paraId="12360090" w14:textId="1F8E9C67" w:rsidR="00050E7E" w:rsidRPr="00050E7E" w:rsidRDefault="00C34F0F" w:rsidP="00325C1E">
      <w:pPr>
        <w:pStyle w:val="ParaNumbered"/>
        <w:ind w:left="714" w:hanging="357"/>
      </w:pPr>
      <w:r>
        <w:t xml:space="preserve">The </w:t>
      </w:r>
      <w:r w:rsidRPr="00A33EFD">
        <w:t>effect</w:t>
      </w:r>
      <w:r>
        <w:t xml:space="preserve"> of these amendments is to allow regulations to be made with regard to differential treatment of vehicles on the basis of road safety risk.</w:t>
      </w:r>
    </w:p>
    <w:p w14:paraId="74CA9B96" w14:textId="55CE8C66" w:rsidR="00362473" w:rsidRDefault="001B5108" w:rsidP="001935F6">
      <w:pPr>
        <w:pStyle w:val="HSubheading4"/>
      </w:pPr>
      <w:bookmarkStart w:id="52" w:name="_Toc47945429"/>
      <w:r>
        <w:t>Section</w:t>
      </w:r>
      <w:r w:rsidR="00362473">
        <w:t xml:space="preserve"> </w:t>
      </w:r>
      <w:r w:rsidR="003E71E1">
        <w:t>14</w:t>
      </w:r>
      <w:r w:rsidR="00362473">
        <w:t xml:space="preserve">: </w:t>
      </w:r>
      <w:r w:rsidR="00F2200A">
        <w:t xml:space="preserve">Temporary reduction in duration of </w:t>
      </w:r>
      <w:r w:rsidR="007B13EF">
        <w:t xml:space="preserve">certain </w:t>
      </w:r>
      <w:r w:rsidR="00F2200A">
        <w:t>driving licences</w:t>
      </w:r>
      <w:bookmarkEnd w:id="52"/>
      <w:r w:rsidR="00F2200A">
        <w:t xml:space="preserve"> </w:t>
      </w:r>
    </w:p>
    <w:p w14:paraId="0299725D" w14:textId="01E6ED18" w:rsidR="00DA0A53" w:rsidRDefault="001B5108" w:rsidP="00325C1E">
      <w:pPr>
        <w:pStyle w:val="ParaNumbered"/>
        <w:ind w:left="714" w:hanging="357"/>
      </w:pPr>
      <w:r>
        <w:t>Section</w:t>
      </w:r>
      <w:r w:rsidR="00DA0A53">
        <w:t xml:space="preserve"> 14(1) </w:t>
      </w:r>
      <w:r w:rsidR="00DA0A53" w:rsidRPr="00A33EFD">
        <w:t>provides</w:t>
      </w:r>
      <w:r w:rsidR="00DA0A53">
        <w:t xml:space="preserve"> that a licence which falls within </w:t>
      </w:r>
      <w:r>
        <w:t xml:space="preserve">section </w:t>
      </w:r>
      <w:r w:rsidR="00DA0A53">
        <w:t>14(2) which is granted in the period beginning 17 April 2020 and ending with 24 March 2022 will have a duration of one year.</w:t>
      </w:r>
      <w:r w:rsidR="00C5196E">
        <w:t xml:space="preserve"> </w:t>
      </w:r>
      <w:r w:rsidR="00DA0A53">
        <w:t>The period 17 April 2020 to 24 March 2022 is the period between the start of implementation of the temporary scheme to issue short licences and the end of the period the Coronavirus Act 2020 remains in force.</w:t>
      </w:r>
      <w:r w:rsidR="00C5196E">
        <w:t xml:space="preserve"> </w:t>
      </w:r>
      <w:r>
        <w:t xml:space="preserve">Section </w:t>
      </w:r>
      <w:r w:rsidR="00DA0A53">
        <w:t>14(1) does this by changing how section 99</w:t>
      </w:r>
      <w:r w:rsidR="00DA0A53" w:rsidRPr="005058DE">
        <w:t xml:space="preserve">(1A)(a)(ii) </w:t>
      </w:r>
      <w:r w:rsidR="00DA0A53">
        <w:t>of the Road Traffic Act is read in the circumstances. Section 99(1A)(a)(ii) governs the duration of licence entitlement issued between the ages of 45 and 65. In line with the policy intention, limiting the temporary power to issue 1</w:t>
      </w:r>
      <w:r w:rsidR="00A74055">
        <w:t>-</w:t>
      </w:r>
      <w:r w:rsidR="00DA0A53">
        <w:t xml:space="preserve">year licences under this provision, excludes from the scheme applicants for new licences </w:t>
      </w:r>
      <w:r w:rsidR="0029001F">
        <w:t xml:space="preserve">for whom the requirement to provide a medical report has not been waived. </w:t>
      </w:r>
      <w:r w:rsidR="00DA0A53">
        <w:t>It also excludes holders of car licences issued before 1997, who require a D4 to renew entitlement to drive small lorries and minibuses when renewing the licence at age 70.</w:t>
      </w:r>
    </w:p>
    <w:p w14:paraId="53C517FA" w14:textId="2DF3B736" w:rsidR="00DA0A53" w:rsidRPr="00A33EFD" w:rsidRDefault="00DA0A53" w:rsidP="00325C1E">
      <w:pPr>
        <w:pStyle w:val="ParaNumbered"/>
        <w:ind w:left="714" w:hanging="357"/>
      </w:pPr>
      <w:r>
        <w:t xml:space="preserve">Limiting the duration of the licence to 1 year is in line with the duration of licences issued under other </w:t>
      </w:r>
      <w:r w:rsidRPr="00A33EFD">
        <w:t xml:space="preserve">provisions in the Act where risks to road safety are considered to be highest (e.g. where drivers have a medical condition which is most likely to affect their fitness to drive or they are over 65). </w:t>
      </w:r>
    </w:p>
    <w:p w14:paraId="63A8AAD8" w14:textId="19853236" w:rsidR="00DA0A53" w:rsidRPr="00BD27EF" w:rsidRDefault="001B5108" w:rsidP="00325C1E">
      <w:pPr>
        <w:pStyle w:val="ParaNumbered"/>
        <w:ind w:left="714" w:hanging="357"/>
      </w:pPr>
      <w:r>
        <w:t>Section</w:t>
      </w:r>
      <w:r w:rsidRPr="00C77FD1">
        <w:t xml:space="preserve"> </w:t>
      </w:r>
      <w:r w:rsidR="00DA0A53" w:rsidRPr="00C77FD1">
        <w:t xml:space="preserve">14(2) restricts the power in </w:t>
      </w:r>
      <w:r w:rsidR="007A6037">
        <w:t>section</w:t>
      </w:r>
      <w:r w:rsidR="00DA0A53" w:rsidRPr="00C77FD1">
        <w:t xml:space="preserve"> 14(1) to grant a </w:t>
      </w:r>
      <w:r w:rsidR="00F23E76">
        <w:t>1-</w:t>
      </w:r>
      <w:r w:rsidR="00DA0A53" w:rsidRPr="00C77FD1">
        <w:t>year licence to those for goods vehicles a</w:t>
      </w:r>
      <w:r w:rsidR="00DA0A53" w:rsidRPr="00BD27EF">
        <w:t xml:space="preserve">nd passenger carrying vehicles, and only once per applicant and only where the Secretary of States decides not require a medical report. </w:t>
      </w:r>
    </w:p>
    <w:p w14:paraId="58AF1B33" w14:textId="3730464A" w:rsidR="00DA0A53" w:rsidRPr="00BD27EF" w:rsidRDefault="00DA0A53" w:rsidP="00325C1E">
      <w:pPr>
        <w:pStyle w:val="ParaNumbered"/>
        <w:ind w:left="714" w:hanging="357"/>
      </w:pPr>
      <w:r w:rsidRPr="00BD27EF">
        <w:t xml:space="preserve">The issue of a licence without a D4 medical report presents a road safety risk, which is considered to increase the longer that the driver is allowed to remain on the road. For this reason, it is not considered appropriate to allow drivers to continue driving for longer than 1 year without submitting a D4. The </w:t>
      </w:r>
      <w:r w:rsidR="007A6037">
        <w:t>section</w:t>
      </w:r>
      <w:r w:rsidRPr="00BD27EF">
        <w:t xml:space="preserve"> makes clear that the option to issue a second 1</w:t>
      </w:r>
      <w:r w:rsidR="00F23E76">
        <w:t>-</w:t>
      </w:r>
      <w:r w:rsidRPr="00BD27EF">
        <w:t xml:space="preserve">year licence to an individual under the scheme is not available. </w:t>
      </w:r>
    </w:p>
    <w:p w14:paraId="119FEDC6" w14:textId="2B0C6FC5" w:rsidR="00F2200A" w:rsidRDefault="00DA0A53" w:rsidP="00325C1E">
      <w:pPr>
        <w:pStyle w:val="ParaNumbered"/>
        <w:ind w:left="714" w:hanging="357"/>
      </w:pPr>
      <w:r w:rsidRPr="00BD27EF">
        <w:t>There are also occasions, where the Secretary of State’s existing discretion is routinely applied because the road safety risk</w:t>
      </w:r>
      <w:r>
        <w:t xml:space="preserve"> is not considered sufficient to warrant asking the licence applicant to submit a further D4 when one has been provided recently. </w:t>
      </w:r>
      <w:r w:rsidR="001B5108">
        <w:t xml:space="preserve">Section </w:t>
      </w:r>
      <w:r>
        <w:t>14(3) ensures that these applications are not affected by the provision to reduce the duration of the licence issued under section 99(1A)(a)(ii)</w:t>
      </w:r>
      <w:r w:rsidR="00794D6A">
        <w:t>.</w:t>
      </w:r>
      <w:r w:rsidR="00C5196E">
        <w:t xml:space="preserve"> </w:t>
      </w:r>
    </w:p>
    <w:p w14:paraId="7C2A66B3" w14:textId="17289BB4" w:rsidR="00F2200A" w:rsidRDefault="001B5108" w:rsidP="001935F6">
      <w:pPr>
        <w:pStyle w:val="HSubheading4"/>
      </w:pPr>
      <w:bookmarkStart w:id="53" w:name="_Toc47945430"/>
      <w:r>
        <w:t xml:space="preserve">Section </w:t>
      </w:r>
      <w:r w:rsidR="003E71E1">
        <w:t>15</w:t>
      </w:r>
      <w:r w:rsidR="00F2200A">
        <w:t xml:space="preserve">: </w:t>
      </w:r>
      <w:r w:rsidR="00341D10">
        <w:t xml:space="preserve">Temporary reduction in duration of </w:t>
      </w:r>
      <w:r w:rsidR="007B13EF">
        <w:t xml:space="preserve">certain </w:t>
      </w:r>
      <w:r w:rsidR="00341D10">
        <w:t>driving licences</w:t>
      </w:r>
      <w:r w:rsidR="00357A95">
        <w:t>: Northern Ireland</w:t>
      </w:r>
      <w:bookmarkEnd w:id="53"/>
    </w:p>
    <w:p w14:paraId="39C897A5" w14:textId="5263A999" w:rsidR="00F025DF" w:rsidRPr="00BD27EF" w:rsidRDefault="001B5108" w:rsidP="007447AA">
      <w:pPr>
        <w:pStyle w:val="ParaNumbered"/>
      </w:pPr>
      <w:r>
        <w:t xml:space="preserve">Section </w:t>
      </w:r>
      <w:r w:rsidR="003E71E1">
        <w:t>15</w:t>
      </w:r>
      <w:r w:rsidR="00F025DF">
        <w:t xml:space="preserve"> makes provision for Northern Ireland corresponding to the provision made for Great Britain by </w:t>
      </w:r>
      <w:r w:rsidR="007A6037">
        <w:t>section</w:t>
      </w:r>
      <w:r w:rsidR="00F025DF" w:rsidRPr="00A33EFD">
        <w:t xml:space="preserve"> </w:t>
      </w:r>
      <w:r w:rsidR="009E320C" w:rsidRPr="00A33EFD">
        <w:t>1</w:t>
      </w:r>
      <w:r w:rsidR="003E71E1" w:rsidRPr="00A33EFD">
        <w:t>4</w:t>
      </w:r>
      <w:r w:rsidR="00F025DF" w:rsidRPr="00E9137F">
        <w:t>. It is about the duration of driving licences granted in Northern Ireland to drivers of some classes of goods vehicles and some classes of passenger-ca</w:t>
      </w:r>
      <w:r w:rsidR="00F025DF" w:rsidRPr="00C77FD1">
        <w:t>rrying vehicles.</w:t>
      </w:r>
    </w:p>
    <w:p w14:paraId="2B1B3AA4" w14:textId="19BF0A32" w:rsidR="00F025DF" w:rsidRPr="00BD27EF" w:rsidRDefault="001B5108" w:rsidP="007447AA">
      <w:pPr>
        <w:pStyle w:val="ParaNumbered"/>
      </w:pPr>
      <w:r>
        <w:lastRenderedPageBreak/>
        <w:t>Section</w:t>
      </w:r>
      <w:r w:rsidRPr="00BD27EF">
        <w:t xml:space="preserve"> </w:t>
      </w:r>
      <w:r w:rsidR="003E71E1" w:rsidRPr="00BD27EF">
        <w:t>15</w:t>
      </w:r>
      <w:r w:rsidR="00F025DF" w:rsidRPr="00BD27EF">
        <w:t xml:space="preserve"> would enable driving licences lasting 1 year to be granted to drivers aged 45 to 65 without them sending in a medical report with their licence application. These drivers would usually be able to get a 5-year licence (or a licence lasting until their 66th birthday if shorter) but they </w:t>
      </w:r>
      <w:r w:rsidR="00843057">
        <w:t>may be unable</w:t>
      </w:r>
      <w:r w:rsidR="00843057" w:rsidRPr="00BD27EF">
        <w:t xml:space="preserve"> </w:t>
      </w:r>
      <w:r w:rsidR="00F025DF" w:rsidRPr="00BD27EF">
        <w:t xml:space="preserve">get one because they cannot obtain the required medical report. This is because of restrictions on access to medical practitioners as a result of </w:t>
      </w:r>
      <w:r w:rsidR="0030446A" w:rsidRPr="00BD27EF">
        <w:t>Covid</w:t>
      </w:r>
      <w:r w:rsidR="00F025DF" w:rsidRPr="00BD27EF">
        <w:t>-19.</w:t>
      </w:r>
    </w:p>
    <w:p w14:paraId="39D76E6E" w14:textId="475B4283" w:rsidR="00F025DF" w:rsidRPr="00BD27EF" w:rsidRDefault="001B5108" w:rsidP="007447AA">
      <w:pPr>
        <w:pStyle w:val="ParaNumbered"/>
      </w:pPr>
      <w:r>
        <w:t>Section</w:t>
      </w:r>
      <w:r w:rsidRPr="00BD27EF">
        <w:t xml:space="preserve"> </w:t>
      </w:r>
      <w:r w:rsidR="003E71E1" w:rsidRPr="00BD27EF">
        <w:t>15</w:t>
      </w:r>
      <w:r w:rsidR="00F025DF" w:rsidRPr="00BD27EF">
        <w:t xml:space="preserve"> applies to driving licences whose duration is set by Article 15(2)(a) of the Road Traffic (Northern Ireland) Order 1981. Article 15(2)(a) applies where a licence comes into force on or before the applicant’s 65th birthday. It covers licences for driving the categories of vehicles prescribed in regulation 38(2) of the Motor Vehicles (Driving Licences) Regulations (Northern Ireland) 1996.</w:t>
      </w:r>
    </w:p>
    <w:p w14:paraId="5576E40B" w14:textId="2DD586F5" w:rsidR="00F025DF" w:rsidRPr="006A5332" w:rsidRDefault="00F025DF" w:rsidP="006A5332">
      <w:pPr>
        <w:pStyle w:val="ParaNumbered"/>
      </w:pPr>
      <w:r w:rsidRPr="00BD27EF">
        <w:t>Regulation 7(7) of those Regulations</w:t>
      </w:r>
      <w:r>
        <w:t xml:space="preserve"> allows the Department for Infrastructure in Northern Ireland to require a driving licence application to be accompanied by a medical report. In the case of the licences to which Article 15(2)(a) applies, the Department’s practice is to require a medical report to be sent in where the application is for the applicant’s first driving licence for a particular vehicle class or is for renewal by an applicant whose 45th birthday will have been reached by the time the renewed licence comes </w:t>
      </w:r>
      <w:r w:rsidRPr="006A5332">
        <w:t>into operation.</w:t>
      </w:r>
    </w:p>
    <w:p w14:paraId="14E0B46E" w14:textId="793D02B5" w:rsidR="00F025DF" w:rsidRPr="006A5332" w:rsidRDefault="001B5108" w:rsidP="006A5332">
      <w:pPr>
        <w:pStyle w:val="ParaNumbered"/>
      </w:pPr>
      <w:r w:rsidRPr="006A5332">
        <w:t xml:space="preserve">Section </w:t>
      </w:r>
      <w:r w:rsidR="00BA5A6E" w:rsidRPr="006A5332">
        <w:t>15</w:t>
      </w:r>
      <w:r w:rsidR="00F025DF" w:rsidRPr="006A5332">
        <w:t xml:space="preserve">(1) specifies that the duration of driving licences to which the </w:t>
      </w:r>
      <w:r w:rsidR="005C457B" w:rsidRPr="006A5332">
        <w:t>section</w:t>
      </w:r>
      <w:r w:rsidR="00F025DF" w:rsidRPr="006A5332">
        <w:t xml:space="preserve"> applies will be 1 year instead of the period of up to 5 years that would otherwise apply under Article 15(2)(a).</w:t>
      </w:r>
    </w:p>
    <w:p w14:paraId="63305140" w14:textId="4F232A45" w:rsidR="00F025DF" w:rsidRPr="006A5332" w:rsidRDefault="001B5108" w:rsidP="006A5332">
      <w:pPr>
        <w:pStyle w:val="ParaNumbered"/>
      </w:pPr>
      <w:r w:rsidRPr="006A5332">
        <w:t xml:space="preserve">Section </w:t>
      </w:r>
      <w:r w:rsidR="00BA5A6E" w:rsidRPr="006A5332">
        <w:t>15</w:t>
      </w:r>
      <w:r w:rsidR="00F025DF" w:rsidRPr="006A5332">
        <w:t xml:space="preserve">(2) provides that the </w:t>
      </w:r>
      <w:r w:rsidR="005C457B" w:rsidRPr="006A5332">
        <w:t>section</w:t>
      </w:r>
      <w:r w:rsidR="00F025DF" w:rsidRPr="006A5332">
        <w:t xml:space="preserve"> applies to only some of the driving licences whose duration would otherwise be set by Article 15(2)(a). In particular, a driver will not be able to get more than one 1-year driving licence granted without a medical report for any particular class of vehicle.</w:t>
      </w:r>
    </w:p>
    <w:p w14:paraId="42E22838" w14:textId="198F53CD" w:rsidR="00F025DF" w:rsidRPr="006A5332" w:rsidRDefault="00F025DF" w:rsidP="006A5332">
      <w:pPr>
        <w:pStyle w:val="ParaNumbered"/>
      </w:pPr>
      <w:r w:rsidRPr="006A5332">
        <w:t>Also, as the Department proposes to continue to require a medical report for a first-time licence for a particular vehicle class, 1-year licences without a medical report will in practice all be renewals. Because of this, and because the Department has not already issued any 1</w:t>
      </w:r>
      <w:r w:rsidR="007E325B" w:rsidRPr="006A5332">
        <w:t>-</w:t>
      </w:r>
      <w:r w:rsidRPr="006A5332">
        <w:t xml:space="preserve">year licences in anticipation of this legislation, </w:t>
      </w:r>
      <w:r w:rsidR="005C457B" w:rsidRPr="006A5332">
        <w:t>section</w:t>
      </w:r>
      <w:r w:rsidR="009134C4" w:rsidRPr="006A5332">
        <w:t xml:space="preserve"> </w:t>
      </w:r>
      <w:r w:rsidR="00DA1D7C" w:rsidRPr="006A5332">
        <w:t>15</w:t>
      </w:r>
      <w:r w:rsidRPr="006A5332">
        <w:t xml:space="preserve"> applies only to licences granted on or after 1 August 2020. This ties in with licences that expired on or after 1 February 2020 having been extended by 7 months by EU Regulation 2020/698. Accordingly, the Department would be able to use August 2020 to start granting 1-year renewal licences to come into operation when the 7-month extensions start to expire in September 2020.</w:t>
      </w:r>
    </w:p>
    <w:p w14:paraId="6921ECE3" w14:textId="76CC465C" w:rsidR="00F025DF" w:rsidRPr="006A5332" w:rsidRDefault="00F025DF" w:rsidP="006A5332">
      <w:pPr>
        <w:pStyle w:val="ParaNumbered"/>
      </w:pPr>
      <w:r w:rsidRPr="006A5332">
        <w:t xml:space="preserve">Limiting </w:t>
      </w:r>
      <w:r w:rsidR="001B5108" w:rsidRPr="006A5332">
        <w:t xml:space="preserve">section </w:t>
      </w:r>
      <w:r w:rsidR="00C21598" w:rsidRPr="006A5332">
        <w:t>15</w:t>
      </w:r>
      <w:r w:rsidRPr="006A5332">
        <w:t xml:space="preserve"> to applicants who will have reached their 45th birthday keeps this </w:t>
      </w:r>
      <w:r w:rsidR="005C457B" w:rsidRPr="006A5332">
        <w:t>section</w:t>
      </w:r>
      <w:r w:rsidRPr="006A5332">
        <w:t xml:space="preserve"> in line with the corresponding provision for Great Britain, as the existing relevant legislation for Great Britain already distinguishes between drivers who have not reached 45 and those who are 45 to 65.</w:t>
      </w:r>
    </w:p>
    <w:p w14:paraId="5CE6ADC2" w14:textId="1AC9AD5A" w:rsidR="0003658C" w:rsidRDefault="001B5108" w:rsidP="006A5332">
      <w:pPr>
        <w:pStyle w:val="ParaNumbered"/>
      </w:pPr>
      <w:r w:rsidRPr="006A5332">
        <w:t xml:space="preserve">Section </w:t>
      </w:r>
      <w:r w:rsidR="00C21598" w:rsidRPr="006A5332">
        <w:t>15</w:t>
      </w:r>
      <w:r w:rsidR="00F025DF" w:rsidRPr="006A5332">
        <w:t>(3) would cover a driver who, within a year of being granted a driving licence in reliance on a medical report, applies to be additionally licensed for a class of vehicle to which Article 15(2)(a) applies. A licence granted to the driver for that additional class will have its normal duration, even if granted without a fresh medical report</w:t>
      </w:r>
      <w:r w:rsidR="00F025DF">
        <w:t xml:space="preserve"> being required.</w:t>
      </w:r>
    </w:p>
    <w:p w14:paraId="3F189A56" w14:textId="21964BC1" w:rsidR="00F42BC1" w:rsidRPr="00456926" w:rsidRDefault="007C1AD1" w:rsidP="00695A8B">
      <w:pPr>
        <w:pStyle w:val="HSubheading2"/>
      </w:pPr>
      <w:bookmarkStart w:id="54" w:name="_Toc47945431"/>
      <w:r>
        <w:t>Part 3: Planning</w:t>
      </w:r>
      <w:bookmarkEnd w:id="54"/>
    </w:p>
    <w:p w14:paraId="7CFE4C03" w14:textId="3A423FB8" w:rsidR="00A22A2A" w:rsidRDefault="00A22A2A" w:rsidP="00695A8B">
      <w:pPr>
        <w:pStyle w:val="HSubheading3"/>
      </w:pPr>
      <w:bookmarkStart w:id="55" w:name="_Toc47945432"/>
      <w:r>
        <w:t>Construction working hours</w:t>
      </w:r>
      <w:bookmarkEnd w:id="55"/>
    </w:p>
    <w:p w14:paraId="1E31630F" w14:textId="460C0846" w:rsidR="00A22A2A" w:rsidRDefault="001B5108" w:rsidP="00695A8B">
      <w:pPr>
        <w:pStyle w:val="HSubheading4"/>
      </w:pPr>
      <w:bookmarkStart w:id="56" w:name="_Toc47945433"/>
      <w:r>
        <w:t xml:space="preserve">Section </w:t>
      </w:r>
      <w:r w:rsidR="00C21598">
        <w:t>16</w:t>
      </w:r>
      <w:r w:rsidR="00A22A2A">
        <w:t xml:space="preserve">: </w:t>
      </w:r>
      <w:r w:rsidR="0060607C" w:rsidRPr="0060607C">
        <w:t>Modification of conditions relating to construction working hour</w:t>
      </w:r>
      <w:r w:rsidR="0060607C">
        <w:t>s</w:t>
      </w:r>
      <w:bookmarkEnd w:id="56"/>
    </w:p>
    <w:p w14:paraId="3A2AA358" w14:textId="56A63035" w:rsidR="00BE4E40" w:rsidRPr="006A5332" w:rsidRDefault="001B5108" w:rsidP="006A5332">
      <w:pPr>
        <w:pStyle w:val="ParaNumbered"/>
      </w:pPr>
      <w:r>
        <w:t>Section</w:t>
      </w:r>
      <w:r w:rsidR="00BE4E40">
        <w:t xml:space="preserve"> </w:t>
      </w:r>
      <w:r w:rsidR="00C21598">
        <w:t>16</w:t>
      </w:r>
      <w:r w:rsidR="00BE4E40">
        <w:t xml:space="preserve"> introduces a new, fast track application process for the temporary variation of </w:t>
      </w:r>
      <w:r w:rsidR="00BE4E40">
        <w:lastRenderedPageBreak/>
        <w:t xml:space="preserve">planning </w:t>
      </w:r>
      <w:r w:rsidR="00BE4E40" w:rsidRPr="006A5332">
        <w:t>conditions relating to construction site working hours.</w:t>
      </w:r>
      <w:r w:rsidR="00C5196E" w:rsidRPr="006A5332">
        <w:t xml:space="preserve"> </w:t>
      </w:r>
      <w:r w:rsidR="00BE4E40" w:rsidRPr="006A5332">
        <w:t xml:space="preserve">This new process is to enable the facilitation of safe construction working practices in line with social distancing guidance issued by the Government and Public Health England in response to </w:t>
      </w:r>
      <w:r w:rsidR="00DF60B8" w:rsidRPr="006A5332">
        <w:t>Covid</w:t>
      </w:r>
      <w:r w:rsidR="00BE4E40" w:rsidRPr="006A5332">
        <w:t xml:space="preserve">-19. </w:t>
      </w:r>
    </w:p>
    <w:p w14:paraId="10C933A0" w14:textId="409445BC" w:rsidR="00BE4E40" w:rsidRPr="006A5332" w:rsidRDefault="00BE4E40" w:rsidP="006A5332">
      <w:pPr>
        <w:pStyle w:val="ParaNumbered"/>
      </w:pPr>
      <w:r w:rsidRPr="006A5332">
        <w:t xml:space="preserve">The </w:t>
      </w:r>
      <w:r w:rsidR="001B5108" w:rsidRPr="006A5332">
        <w:t>section</w:t>
      </w:r>
      <w:r w:rsidRPr="006A5332">
        <w:t xml:space="preserve"> achieves this by temporarily modifying the effect of the Town and Country Planning Act 1990 which is to be read as if new sections 74B-74D were inserted in it (see subsection (2))</w:t>
      </w:r>
    </w:p>
    <w:p w14:paraId="11CE2DA3" w14:textId="117DFD62" w:rsidR="00BE4E40" w:rsidRPr="006A5332" w:rsidRDefault="00BE4E40" w:rsidP="006A5332">
      <w:pPr>
        <w:pStyle w:val="ParaNumbered"/>
      </w:pPr>
      <w:r w:rsidRPr="006A5332">
        <w:t>New section 74B(1) to (4), conditions relating to construction working hours, provide that an applicant may apply in writing, electronically, to modify the restrictions on the hours of construction activity, either to extend the permitted hours, or to allow construction activity to take place on a day that it is not presently permitted where:</w:t>
      </w:r>
    </w:p>
    <w:p w14:paraId="2DB975A5" w14:textId="77777777" w:rsidR="00BE4E40" w:rsidRPr="006A5332" w:rsidRDefault="00BE4E40" w:rsidP="006A5332">
      <w:pPr>
        <w:pStyle w:val="ParaNumbered"/>
      </w:pPr>
      <w:r w:rsidRPr="006A5332">
        <w:t xml:space="preserve">planning permission is granted for the development of land (other than relevant development of a </w:t>
      </w:r>
      <w:proofErr w:type="spellStart"/>
      <w:r w:rsidRPr="006A5332">
        <w:t>dwellinghouse</w:t>
      </w:r>
      <w:proofErr w:type="spellEnd"/>
      <w:r w:rsidRPr="006A5332">
        <w:t xml:space="preserve">, which is defined in new section 74B(9) and (10), or mining operations see new section 74D(1)); and </w:t>
      </w:r>
    </w:p>
    <w:p w14:paraId="3EE313F5" w14:textId="742A2B43" w:rsidR="00BE4E40" w:rsidRPr="006A5332" w:rsidRDefault="00BE4E40" w:rsidP="006A5332">
      <w:pPr>
        <w:pStyle w:val="ParaNumbered"/>
      </w:pPr>
      <w:r w:rsidRPr="006A5332">
        <w:t>a condition attached to that planning permission restricts hours of construction activity or a similar restriction is contained in a separate document approved by the local planning authority</w:t>
      </w:r>
      <w:r w:rsidR="00A17337" w:rsidRPr="006A5332">
        <w:t>.</w:t>
      </w:r>
    </w:p>
    <w:p w14:paraId="08A8F91D" w14:textId="146EB062" w:rsidR="00BE4E40" w:rsidRPr="006A5332" w:rsidRDefault="00BE4E40" w:rsidP="006A5332">
      <w:pPr>
        <w:pStyle w:val="ParaNumbered"/>
      </w:pPr>
      <w:r w:rsidRPr="006A5332">
        <w:t>Such an extension of working hours may only be for a temporary period not extending beyond 1 April 2021 (see new sections 74B(8) and 74C(5)).</w:t>
      </w:r>
    </w:p>
    <w:p w14:paraId="55697146" w14:textId="77777777" w:rsidR="00BE4E40" w:rsidRDefault="00BE4E40" w:rsidP="006A5332">
      <w:pPr>
        <w:pStyle w:val="ParaNumbered"/>
      </w:pPr>
      <w:r w:rsidRPr="006A5332">
        <w:t>New section 74C(1) to 74C</w:t>
      </w:r>
      <w:r>
        <w:t>(3) provide that in response to an application under section 74B, an authority may by notice:</w:t>
      </w:r>
    </w:p>
    <w:p w14:paraId="492B7CEB" w14:textId="77777777" w:rsidR="00BE4E40" w:rsidRPr="00A35B27" w:rsidRDefault="00BE4E40" w:rsidP="00A35B27">
      <w:pPr>
        <w:pStyle w:val="ParaNumbered"/>
        <w:numPr>
          <w:ilvl w:val="1"/>
          <w:numId w:val="22"/>
        </w:numPr>
      </w:pPr>
      <w:r w:rsidRPr="00A35B27">
        <w:t>approve the proposed modifications to construction hours;</w:t>
      </w:r>
    </w:p>
    <w:p w14:paraId="24643231" w14:textId="77777777" w:rsidR="00BE4E40" w:rsidRPr="00A35B27" w:rsidRDefault="00BE4E40" w:rsidP="00A35B27">
      <w:pPr>
        <w:pStyle w:val="ParaNumbered"/>
        <w:numPr>
          <w:ilvl w:val="1"/>
          <w:numId w:val="22"/>
        </w:numPr>
      </w:pPr>
      <w:r w:rsidRPr="00A35B27">
        <w:t xml:space="preserve">refuse the proposed modifications to construction hours; or </w:t>
      </w:r>
    </w:p>
    <w:p w14:paraId="32E64E14" w14:textId="5D1454B7" w:rsidR="00BE4E40" w:rsidRPr="00A35B27" w:rsidRDefault="00BE4E40" w:rsidP="00A35B27">
      <w:pPr>
        <w:pStyle w:val="ParaNumbered"/>
        <w:numPr>
          <w:ilvl w:val="1"/>
          <w:numId w:val="22"/>
        </w:numPr>
      </w:pPr>
      <w:r w:rsidRPr="00A35B27">
        <w:t xml:space="preserve">determine, with the agreement of the applicant, different modifications to construction hours or alternative dates during which these will have effect (subject to the end date not being later than 1 April 2021). Different modifications must not prohibit construction from taking place at a time when it is already permitted </w:t>
      </w:r>
      <w:r w:rsidR="00F35271" w:rsidRPr="00A35B27">
        <w:t>(</w:t>
      </w:r>
      <w:r w:rsidRPr="00A35B27">
        <w:t>see new section 74C(4)</w:t>
      </w:r>
      <w:r w:rsidR="00F35271" w:rsidRPr="00A35B27">
        <w:t>).</w:t>
      </w:r>
    </w:p>
    <w:p w14:paraId="484E2BA8" w14:textId="77777777" w:rsidR="00BE4E40" w:rsidRPr="006A5332" w:rsidRDefault="00BE4E40" w:rsidP="006A5332">
      <w:pPr>
        <w:pStyle w:val="ParaNumbered"/>
      </w:pPr>
      <w:r>
        <w:t xml:space="preserve">New section 74C(6) and (7) provide that if an authority does not give notice of its decision within 14 days (beginning with the day after that on which the application is sent to the authority) then </w:t>
      </w:r>
      <w:r w:rsidRPr="00766C5E">
        <w:t xml:space="preserve">the condition is deemed to be modified as set out in the application and the applicant can implement </w:t>
      </w:r>
      <w:r w:rsidRPr="006A5332">
        <w:t xml:space="preserve">the new working hours. </w:t>
      </w:r>
    </w:p>
    <w:p w14:paraId="79EDB66D" w14:textId="56159129" w:rsidR="00BE4E40" w:rsidRPr="006A5332" w:rsidRDefault="00BE4E40" w:rsidP="006A5332">
      <w:pPr>
        <w:pStyle w:val="ParaNumbered"/>
      </w:pPr>
      <w:r w:rsidRPr="006A5332">
        <w:t>New section 74C(8) provides that where modifications are determined by the authority in respect of only some of the matters in the application (e.g. the date on which the extended hours may start) then the condition is deemed to have been modified in respect of the other matters, in line with the application.</w:t>
      </w:r>
    </w:p>
    <w:p w14:paraId="2F7C711B" w14:textId="6AA96B7B" w:rsidR="00BE4E40" w:rsidRPr="006A5332" w:rsidRDefault="00BE4E40" w:rsidP="006A5332">
      <w:pPr>
        <w:pStyle w:val="ParaNumbered"/>
      </w:pPr>
      <w:r w:rsidRPr="006A5332">
        <w:t>New section 74D(6) requires a local planning authority to have regard to guidance issued by the Secretary of State when discharging its functions under new sections 74B and 74C.</w:t>
      </w:r>
    </w:p>
    <w:p w14:paraId="540BD5E0" w14:textId="13440708" w:rsidR="00BE4E40" w:rsidRPr="006A5332" w:rsidRDefault="00BE4E40" w:rsidP="006A5332">
      <w:pPr>
        <w:pStyle w:val="ParaNumbered"/>
      </w:pPr>
      <w:r w:rsidRPr="006A5332">
        <w:t xml:space="preserve">Subsection (3) of </w:t>
      </w:r>
      <w:r w:rsidR="008C5476" w:rsidRPr="006A5332">
        <w:t xml:space="preserve">section </w:t>
      </w:r>
      <w:r w:rsidRPr="006A5332">
        <w:t>1</w:t>
      </w:r>
      <w:r w:rsidR="00C21598" w:rsidRPr="006A5332">
        <w:t>6</w:t>
      </w:r>
      <w:r w:rsidRPr="006A5332">
        <w:t xml:space="preserve"> modifies section 78(1) to provide for a right of appeal against a refusal of an application under new section 74C(1)(b).</w:t>
      </w:r>
    </w:p>
    <w:p w14:paraId="6518CDA3" w14:textId="5D2AD3FB" w:rsidR="00BE4E40" w:rsidRPr="006A5332" w:rsidRDefault="00BE4E40" w:rsidP="006A5332">
      <w:pPr>
        <w:pStyle w:val="ParaNumbered"/>
      </w:pPr>
      <w:r w:rsidRPr="006A5332">
        <w:t>Subsection (4) modifies paragraph 3(1) of Schedule 1 to the T</w:t>
      </w:r>
      <w:r w:rsidR="00D96C91" w:rsidRPr="006A5332">
        <w:t xml:space="preserve">own and Country </w:t>
      </w:r>
      <w:r w:rsidRPr="006A5332">
        <w:t>P</w:t>
      </w:r>
      <w:r w:rsidR="00D96C91" w:rsidRPr="006A5332">
        <w:t xml:space="preserve">lanning </w:t>
      </w:r>
      <w:r w:rsidRPr="006A5332">
        <w:t>A</w:t>
      </w:r>
      <w:r w:rsidR="00D96C91" w:rsidRPr="006A5332">
        <w:t>ct</w:t>
      </w:r>
      <w:r w:rsidRPr="006A5332">
        <w:t xml:space="preserve"> 1990</w:t>
      </w:r>
      <w:r w:rsidR="00D96C91" w:rsidRPr="006A5332">
        <w:t xml:space="preserve"> (</w:t>
      </w:r>
      <w:r w:rsidRPr="006A5332">
        <w:t>TCPA 1990</w:t>
      </w:r>
      <w:r w:rsidR="00D96C91" w:rsidRPr="006A5332">
        <w:t>)</w:t>
      </w:r>
      <w:r w:rsidRPr="006A5332">
        <w:t xml:space="preserve">, so that the function of deciding these applications will be a district planning authority function. Where there is an Urban Development Corporation, such as the Ebbsfleet Development Corporation, or a Mayoral Development Corporation, such as the </w:t>
      </w:r>
      <w:r w:rsidRPr="006A5332">
        <w:lastRenderedPageBreak/>
        <w:t>London Legacy Development Corporation with planning functions under Part 3 of the TCPA 1990, the Corporation will be the body responsible for determining these applications.</w:t>
      </w:r>
    </w:p>
    <w:p w14:paraId="0395C933" w14:textId="4918E8E2" w:rsidR="00BE4E40" w:rsidRPr="006A5332" w:rsidRDefault="00BE4E40" w:rsidP="006A5332">
      <w:pPr>
        <w:pStyle w:val="ParaNumbered"/>
      </w:pPr>
      <w:r w:rsidRPr="006A5332">
        <w:t>Subsection (6) makes provision for the expiry of this fast track application process at the end of 1 April 2021.</w:t>
      </w:r>
    </w:p>
    <w:p w14:paraId="46700CA6" w14:textId="37E1B28F" w:rsidR="0060607C" w:rsidRDefault="00BE4E40" w:rsidP="006A5332">
      <w:pPr>
        <w:pStyle w:val="ParaNumbered"/>
      </w:pPr>
      <w:r w:rsidRPr="006A5332">
        <w:t>Subsection (7) includes a power for the Secretary of State to extend the period during which this application process is in operation through regulations</w:t>
      </w:r>
      <w:r w:rsidR="0018658E">
        <w:t>, if he considers it reasonable to do so to mi</w:t>
      </w:r>
      <w:r w:rsidR="00FA3072">
        <w:t>tigate an effect of coronavirus</w:t>
      </w:r>
      <w:r>
        <w:t xml:space="preserve">. </w:t>
      </w:r>
    </w:p>
    <w:p w14:paraId="4599D8B0" w14:textId="33CE6731" w:rsidR="00CB2405" w:rsidRDefault="009F465D" w:rsidP="00695A8B">
      <w:pPr>
        <w:pStyle w:val="HSubheading4"/>
      </w:pPr>
      <w:bookmarkStart w:id="57" w:name="_Toc47945434"/>
      <w:r>
        <w:t xml:space="preserve">Section </w:t>
      </w:r>
      <w:r w:rsidR="00571E6B">
        <w:t>17</w:t>
      </w:r>
      <w:r w:rsidR="00581CDE">
        <w:t xml:space="preserve">: </w:t>
      </w:r>
      <w:r w:rsidR="00B3145F" w:rsidRPr="00B3145F">
        <w:t>Extension of duration of certain planning permissions</w:t>
      </w:r>
      <w:bookmarkEnd w:id="57"/>
    </w:p>
    <w:p w14:paraId="2F0A99A2" w14:textId="10599FDD" w:rsidR="00C7659A" w:rsidRPr="006A5332" w:rsidRDefault="009F465D" w:rsidP="006A5332">
      <w:pPr>
        <w:pStyle w:val="ParaNumbered"/>
      </w:pPr>
      <w:r>
        <w:t xml:space="preserve">Sections </w:t>
      </w:r>
      <w:r w:rsidR="003A4480">
        <w:t>17</w:t>
      </w:r>
      <w:r w:rsidR="00C7659A">
        <w:t xml:space="preserve"> to </w:t>
      </w:r>
      <w:r w:rsidR="003A4480">
        <w:t>19</w:t>
      </w:r>
      <w:r w:rsidR="00C7659A">
        <w:t xml:space="preserve"> make provision to allow the commencement period for certain unimplemented planning </w:t>
      </w:r>
      <w:r w:rsidR="00C7659A" w:rsidRPr="00766C5E">
        <w:t>permissions and listed building consents to be extended.</w:t>
      </w:r>
      <w:r w:rsidR="00C5196E">
        <w:t xml:space="preserve"> </w:t>
      </w:r>
      <w:r w:rsidR="00C7659A" w:rsidRPr="00766C5E">
        <w:t xml:space="preserve">This is to ensure relevant permissions and consents are still extant, enabling development to commence following delays caused by </w:t>
      </w:r>
      <w:r w:rsidR="00C7659A" w:rsidRPr="006A5332">
        <w:t>Covid-19.</w:t>
      </w:r>
    </w:p>
    <w:p w14:paraId="44B4B252" w14:textId="5956ABB0" w:rsidR="00C7659A" w:rsidRPr="006A5332" w:rsidRDefault="009F465D" w:rsidP="006A5332">
      <w:pPr>
        <w:pStyle w:val="ParaNumbered"/>
      </w:pPr>
      <w:r w:rsidRPr="006A5332">
        <w:t xml:space="preserve">Section </w:t>
      </w:r>
      <w:r w:rsidR="003A4480" w:rsidRPr="006A5332">
        <w:t>17</w:t>
      </w:r>
      <w:r w:rsidR="00C7659A" w:rsidRPr="006A5332">
        <w:t xml:space="preserve">, which provides for an extension of the duration of certain planning permissions, temporarily modifies the effect of the </w:t>
      </w:r>
      <w:r w:rsidR="00D96C91" w:rsidRPr="006A5332">
        <w:t>TCPA</w:t>
      </w:r>
      <w:r w:rsidR="00C7659A" w:rsidRPr="006A5332">
        <w:t xml:space="preserve"> 1990 which is to be read as if new sections 93A-93C were inserted in it (see subsection (2)) and modifications were made to section 78 (see subsection (3)) and Schedule 1 (see subsection (4)).</w:t>
      </w:r>
    </w:p>
    <w:p w14:paraId="6329BECA" w14:textId="034AE387" w:rsidR="00C7659A" w:rsidRPr="006A5332" w:rsidRDefault="00C7659A" w:rsidP="006A5332">
      <w:pPr>
        <w:pStyle w:val="ParaNumbered"/>
      </w:pPr>
      <w:r w:rsidRPr="006A5332">
        <w:t xml:space="preserve">New section 93A will modify any condition that imposes a time limit for commencement of development pursuant to a relevant planning permission for those permissions where the time limit for commencement of development is due to expire between the date that </w:t>
      </w:r>
      <w:r w:rsidR="003B41E3" w:rsidRPr="006A5332">
        <w:t>s</w:t>
      </w:r>
      <w:r w:rsidR="009F465D" w:rsidRPr="006A5332">
        <w:t xml:space="preserve">ection </w:t>
      </w:r>
      <w:r w:rsidR="00E42EBA" w:rsidRPr="006A5332">
        <w:t>17</w:t>
      </w:r>
      <w:r w:rsidRPr="006A5332">
        <w:t xml:space="preserve"> comes into force and 31 December 2020.</w:t>
      </w:r>
      <w:r w:rsidR="00C5196E" w:rsidRPr="006A5332">
        <w:t xml:space="preserve"> </w:t>
      </w:r>
      <w:r w:rsidRPr="006A5332">
        <w:t xml:space="preserve">The time limit for commencement of development pursuant to these permissions will be extended to 1 </w:t>
      </w:r>
      <w:r w:rsidR="00FA3072" w:rsidRPr="006A5332">
        <w:t xml:space="preserve">May </w:t>
      </w:r>
      <w:r w:rsidRPr="006A5332">
        <w:t>2021.</w:t>
      </w:r>
    </w:p>
    <w:p w14:paraId="636A6314" w14:textId="360C14A7" w:rsidR="00C7659A" w:rsidRPr="006A5332" w:rsidRDefault="00C7659A" w:rsidP="006A5332">
      <w:pPr>
        <w:pStyle w:val="ParaNumbered"/>
      </w:pPr>
      <w:r w:rsidRPr="006A5332">
        <w:t xml:space="preserve">New section 93B will have the same effect as new section 93A (that is to say, an extension of the time limit for commencement of development to 1 </w:t>
      </w:r>
      <w:r w:rsidR="00FA3072" w:rsidRPr="006A5332">
        <w:t xml:space="preserve">May </w:t>
      </w:r>
      <w:r w:rsidRPr="006A5332">
        <w:t xml:space="preserve">2021) for a relevant planning permission where the time limit for commencement expired between 23 March 2020 and the date on which </w:t>
      </w:r>
      <w:r w:rsidR="005C457B" w:rsidRPr="006A5332">
        <w:t>section</w:t>
      </w:r>
      <w:r w:rsidRPr="006A5332">
        <w:t xml:space="preserve"> </w:t>
      </w:r>
      <w:r w:rsidR="00513F48" w:rsidRPr="006A5332">
        <w:t>17</w:t>
      </w:r>
      <w:r w:rsidRPr="006A5332">
        <w:t xml:space="preserve"> comes into force, if an “additional environmental approval” is granted or deemed to be granted in relation to that permission. </w:t>
      </w:r>
    </w:p>
    <w:p w14:paraId="11CB3DF2" w14:textId="77777777" w:rsidR="00A00E56" w:rsidRPr="006A5332" w:rsidRDefault="00C7659A" w:rsidP="006A5332">
      <w:pPr>
        <w:pStyle w:val="ParaNumbered"/>
      </w:pPr>
      <w:r w:rsidRPr="006A5332">
        <w:t>In respect of additional environmental approval:</w:t>
      </w:r>
    </w:p>
    <w:p w14:paraId="40934E63" w14:textId="60B4C3DF" w:rsidR="00C7659A" w:rsidRPr="00A00E56" w:rsidRDefault="00C7659A" w:rsidP="00661EF3">
      <w:pPr>
        <w:pStyle w:val="ParaNumbered"/>
        <w:numPr>
          <w:ilvl w:val="1"/>
          <w:numId w:val="23"/>
        </w:numPr>
      </w:pPr>
      <w:r w:rsidRPr="00A00E56">
        <w:t>an application for additional environmental approval may be submitted to a local planning authority by a person with an interest in the relevant land or a person acting on their behalf;</w:t>
      </w:r>
    </w:p>
    <w:p w14:paraId="6E32FBD6" w14:textId="54A9217F" w:rsidR="00A06432" w:rsidRDefault="00C7659A" w:rsidP="00661EF3">
      <w:pPr>
        <w:pStyle w:val="ParaNumbered"/>
        <w:numPr>
          <w:ilvl w:val="1"/>
          <w:numId w:val="23"/>
        </w:numPr>
      </w:pPr>
      <w:r>
        <w:t xml:space="preserve">applications are required to be submitted using electronic communications </w:t>
      </w:r>
      <w:r w:rsidR="00DD406D">
        <w:t>in a manner</w:t>
      </w:r>
      <w:r>
        <w:t xml:space="preserve"> specified by the relevant local planning authority, and to include sufficient information:</w:t>
      </w:r>
    </w:p>
    <w:p w14:paraId="34F432B6" w14:textId="77777777" w:rsidR="00A06432" w:rsidRPr="00661EF3" w:rsidRDefault="00C7659A" w:rsidP="00661EF3">
      <w:pPr>
        <w:pStyle w:val="ParaNumbered"/>
        <w:numPr>
          <w:ilvl w:val="2"/>
          <w:numId w:val="24"/>
        </w:numPr>
      </w:pPr>
      <w:r w:rsidRPr="00661EF3">
        <w:t xml:space="preserve">to enable the local planning authority to identify the relevant planning permission and time limit; and </w:t>
      </w:r>
    </w:p>
    <w:p w14:paraId="174A2E3C" w14:textId="77777777" w:rsidR="00C7659A" w:rsidRPr="00A06432" w:rsidRDefault="00C7659A" w:rsidP="00661EF3">
      <w:pPr>
        <w:pStyle w:val="ParaNumbered"/>
        <w:numPr>
          <w:ilvl w:val="2"/>
          <w:numId w:val="24"/>
        </w:numPr>
      </w:pPr>
      <w:r w:rsidRPr="00661EF3">
        <w:t>to determine whether additional environmental approval should be granted;</w:t>
      </w:r>
    </w:p>
    <w:p w14:paraId="13DC7D88" w14:textId="74061BFE" w:rsidR="00C7659A" w:rsidRDefault="00C7659A" w:rsidP="00661EF3">
      <w:pPr>
        <w:pStyle w:val="ParaNumbered"/>
        <w:numPr>
          <w:ilvl w:val="1"/>
          <w:numId w:val="23"/>
        </w:numPr>
      </w:pPr>
      <w:r>
        <w:t>the local planning authority is to grant additional environmental approval if it is satisfied that the EIA and Habitats requirements are met</w:t>
      </w:r>
      <w:r w:rsidR="00080720">
        <w:t>;</w:t>
      </w:r>
    </w:p>
    <w:p w14:paraId="0CC873B2" w14:textId="77777777" w:rsidR="00A06432" w:rsidRDefault="00C7659A" w:rsidP="00661EF3">
      <w:pPr>
        <w:pStyle w:val="ParaNumbered"/>
        <w:numPr>
          <w:ilvl w:val="1"/>
          <w:numId w:val="23"/>
        </w:numPr>
      </w:pPr>
      <w:r>
        <w:t>the EIA requirement is met if either:</w:t>
      </w:r>
    </w:p>
    <w:p w14:paraId="010B2A5E" w14:textId="77777777" w:rsidR="00A06432" w:rsidRPr="00A06432" w:rsidRDefault="00C7659A" w:rsidP="00661EF3">
      <w:pPr>
        <w:pStyle w:val="ParaNumbered"/>
        <w:numPr>
          <w:ilvl w:val="2"/>
          <w:numId w:val="25"/>
        </w:numPr>
      </w:pPr>
      <w:r w:rsidRPr="00A06432">
        <w:rPr>
          <w:rFonts w:eastAsia="Palatino Linotype" w:cs="Palatino Linotype"/>
          <w:color w:val="000000" w:themeColor="text1"/>
          <w:szCs w:val="20"/>
        </w:rPr>
        <w:t xml:space="preserve">the development contains no EIA development within the meaning of the Town and Country Planning (Environmental Impact Assessment) Regulations 2017; or </w:t>
      </w:r>
    </w:p>
    <w:p w14:paraId="2464FC31" w14:textId="77777777" w:rsidR="00C7659A" w:rsidRPr="00A06432" w:rsidRDefault="00C7659A" w:rsidP="00661EF3">
      <w:pPr>
        <w:pStyle w:val="ParaNumbered"/>
        <w:numPr>
          <w:ilvl w:val="2"/>
          <w:numId w:val="25"/>
        </w:numPr>
      </w:pPr>
      <w:r w:rsidRPr="00A06432">
        <w:rPr>
          <w:rFonts w:eastAsia="Palatino Linotype" w:cs="Palatino Linotype"/>
          <w:color w:val="000000" w:themeColor="text1"/>
          <w:szCs w:val="20"/>
        </w:rPr>
        <w:lastRenderedPageBreak/>
        <w:t>the development remains the subject of an up-to-date Environmental Impact Assessment within the meaning of those Regulations.</w:t>
      </w:r>
    </w:p>
    <w:p w14:paraId="512BA570" w14:textId="77777777" w:rsidR="00A06432" w:rsidRDefault="00C7659A" w:rsidP="00661EF3">
      <w:pPr>
        <w:pStyle w:val="ParaNumbered"/>
        <w:numPr>
          <w:ilvl w:val="1"/>
          <w:numId w:val="23"/>
        </w:numPr>
      </w:pPr>
      <w:r>
        <w:t>the Habitats requirement is met if either:</w:t>
      </w:r>
    </w:p>
    <w:p w14:paraId="6CC78B85" w14:textId="77777777" w:rsidR="009F7423" w:rsidRPr="00325C1E" w:rsidRDefault="00C7659A" w:rsidP="00661EF3">
      <w:pPr>
        <w:pStyle w:val="ParaNumbered"/>
        <w:numPr>
          <w:ilvl w:val="2"/>
          <w:numId w:val="26"/>
        </w:numPr>
      </w:pPr>
      <w:r w:rsidRPr="00A06432">
        <w:rPr>
          <w:rFonts w:eastAsia="Palatino Linotype" w:cs="Palatino Linotype"/>
          <w:color w:val="000000" w:themeColor="text1"/>
          <w:szCs w:val="20"/>
        </w:rPr>
        <w:t xml:space="preserve">the development would not require an assessment in accordance with regulation 63(1) of the Conservation of Habitats and Species Regulations 2017; </w:t>
      </w:r>
      <w:r w:rsidR="00222850" w:rsidRPr="00A06432">
        <w:rPr>
          <w:rFonts w:eastAsia="Palatino Linotype" w:cs="Palatino Linotype"/>
          <w:color w:val="000000" w:themeColor="text1"/>
          <w:szCs w:val="20"/>
        </w:rPr>
        <w:t xml:space="preserve">or </w:t>
      </w:r>
    </w:p>
    <w:p w14:paraId="6C6C2824" w14:textId="0BC702EA" w:rsidR="00C7659A" w:rsidRPr="00A06432" w:rsidRDefault="00222850" w:rsidP="00661EF3">
      <w:pPr>
        <w:pStyle w:val="ParaNumbered"/>
        <w:numPr>
          <w:ilvl w:val="2"/>
          <w:numId w:val="26"/>
        </w:numPr>
      </w:pPr>
      <w:r w:rsidRPr="00A06432">
        <w:rPr>
          <w:rFonts w:eastAsia="Palatino Linotype" w:cs="Palatino Linotype"/>
          <w:color w:val="000000" w:themeColor="text1"/>
          <w:szCs w:val="20"/>
        </w:rPr>
        <w:t>the</w:t>
      </w:r>
      <w:r w:rsidR="00C7659A" w:rsidRPr="00A06432">
        <w:rPr>
          <w:rFonts w:eastAsia="Palatino Linotype" w:cs="Palatino Linotype"/>
          <w:color w:val="000000" w:themeColor="text1"/>
          <w:szCs w:val="20"/>
        </w:rPr>
        <w:t xml:space="preserve"> development was previously the subject of an assessment in accordance with that regulation which ascertained that the development would not adversely affect the integrity of a European site</w:t>
      </w:r>
      <w:r w:rsidR="003709E6" w:rsidRPr="00A06432">
        <w:rPr>
          <w:rFonts w:eastAsia="Palatino Linotype" w:cs="Palatino Linotype"/>
          <w:color w:val="000000" w:themeColor="text1"/>
          <w:szCs w:val="20"/>
        </w:rPr>
        <w:t xml:space="preserve"> or European offshore marine site</w:t>
      </w:r>
      <w:r w:rsidR="00C7659A" w:rsidRPr="00A06432">
        <w:rPr>
          <w:rFonts w:eastAsia="Palatino Linotype" w:cs="Palatino Linotype"/>
          <w:color w:val="000000" w:themeColor="text1"/>
          <w:szCs w:val="20"/>
        </w:rPr>
        <w:t>, and which remains up-to-date;</w:t>
      </w:r>
    </w:p>
    <w:p w14:paraId="0C4CCC77" w14:textId="77777777" w:rsidR="00C7659A" w:rsidRDefault="00C7659A" w:rsidP="006632ED">
      <w:pPr>
        <w:pStyle w:val="ParaNumbered"/>
        <w:numPr>
          <w:ilvl w:val="1"/>
          <w:numId w:val="23"/>
        </w:numPr>
      </w:pPr>
      <w:r>
        <w:t>the local planning authority must have regard to any guidance issued by the Secretary of State;</w:t>
      </w:r>
    </w:p>
    <w:p w14:paraId="794CAD8B" w14:textId="296CCDF2" w:rsidR="00C7659A" w:rsidRPr="009965D6" w:rsidRDefault="00C7659A" w:rsidP="006632ED">
      <w:pPr>
        <w:pStyle w:val="ParaNumbered"/>
        <w:numPr>
          <w:ilvl w:val="1"/>
          <w:numId w:val="23"/>
        </w:numPr>
      </w:pPr>
      <w:r w:rsidRPr="009965D6">
        <w:t>the local planning authority must issue a decision to grant or refuse additional environmental approval within 28 days, or such longer period agreed in writing between the local planning authority and applicant (such longer period not to exceed an additional 21 days).</w:t>
      </w:r>
      <w:r w:rsidR="00C5196E" w:rsidRPr="009965D6">
        <w:t xml:space="preserve"> </w:t>
      </w:r>
      <w:r w:rsidRPr="009965D6">
        <w:t>If the local planning authority does not issue a decision within the 28-day period (or as extended), it is deemed to have granted additional environmental approval;</w:t>
      </w:r>
    </w:p>
    <w:p w14:paraId="0DAAB62B" w14:textId="77777777" w:rsidR="00C7659A" w:rsidRDefault="00C7659A" w:rsidP="006632ED">
      <w:pPr>
        <w:pStyle w:val="ParaNumbered"/>
        <w:numPr>
          <w:ilvl w:val="1"/>
          <w:numId w:val="23"/>
        </w:numPr>
      </w:pPr>
      <w:r>
        <w:t>an applicant may appeal to the Secretary of State against a decision to refuse additional environmental approval;</w:t>
      </w:r>
    </w:p>
    <w:p w14:paraId="691B4F15" w14:textId="77777777" w:rsidR="00C7659A" w:rsidRDefault="00C7659A" w:rsidP="006632ED">
      <w:pPr>
        <w:pStyle w:val="ParaNumbered"/>
        <w:numPr>
          <w:ilvl w:val="1"/>
          <w:numId w:val="23"/>
        </w:numPr>
      </w:pPr>
      <w:r>
        <w:t>additional environmental approval may not be granted conditionally; and</w:t>
      </w:r>
    </w:p>
    <w:p w14:paraId="57B5D310" w14:textId="1C3F2265" w:rsidR="00C7659A" w:rsidRDefault="00C7659A" w:rsidP="006632ED">
      <w:pPr>
        <w:pStyle w:val="ParaNumbered"/>
        <w:numPr>
          <w:ilvl w:val="1"/>
          <w:numId w:val="23"/>
        </w:numPr>
      </w:pPr>
      <w:r>
        <w:t xml:space="preserve">no additional environmental approval may be granted or deemed to be granted after 31 December 2020, unless the grant is on an appeal lodged </w:t>
      </w:r>
      <w:r w:rsidR="00EF23AE">
        <w:t xml:space="preserve">on or </w:t>
      </w:r>
      <w:r>
        <w:t>before that date.</w:t>
      </w:r>
    </w:p>
    <w:p w14:paraId="396E3388" w14:textId="6DDD39DB" w:rsidR="00C7659A" w:rsidRPr="006A5332" w:rsidRDefault="00C7659A" w:rsidP="006A5332">
      <w:pPr>
        <w:pStyle w:val="ParaNumbered"/>
      </w:pPr>
      <w:r w:rsidRPr="1C4BCFE8">
        <w:t>New section 93C defin</w:t>
      </w:r>
      <w:r w:rsidRPr="006A5332">
        <w:t>es “relevant planning permission” for the purposes of new sections 93A and 93B.</w:t>
      </w:r>
    </w:p>
    <w:p w14:paraId="53BBC025" w14:textId="01A2C03B" w:rsidR="00C7659A" w:rsidRPr="006A5332" w:rsidRDefault="00C7659A" w:rsidP="006A5332">
      <w:pPr>
        <w:pStyle w:val="ParaNumbered"/>
      </w:pPr>
      <w:r w:rsidRPr="006A5332">
        <w:t xml:space="preserve">Subsection (3) of </w:t>
      </w:r>
      <w:r w:rsidR="005C457B" w:rsidRPr="006A5332">
        <w:t>section</w:t>
      </w:r>
      <w:r w:rsidRPr="006A5332">
        <w:t xml:space="preserve"> </w:t>
      </w:r>
      <w:r w:rsidR="00052E07" w:rsidRPr="006A5332">
        <w:t>17</w:t>
      </w:r>
      <w:r w:rsidRPr="006A5332">
        <w:t xml:space="preserve"> modifies section 78(1) to provide a right of appeal against a refusal of additional environmental approval.</w:t>
      </w:r>
    </w:p>
    <w:p w14:paraId="64C7402E" w14:textId="77777777" w:rsidR="00C7659A" w:rsidRPr="006A5332" w:rsidRDefault="00C7659A" w:rsidP="006A5332">
      <w:pPr>
        <w:pStyle w:val="ParaNumbered"/>
      </w:pPr>
      <w:r w:rsidRPr="006A5332">
        <w:t>Subsection (4) modifies Schedule 1 to identify the local planning authority to which an application for additional environmental approval is to be submitted.</w:t>
      </w:r>
    </w:p>
    <w:p w14:paraId="4AF5FE66" w14:textId="77777777" w:rsidR="00C7659A" w:rsidRPr="006A5332" w:rsidRDefault="00C7659A" w:rsidP="006A5332">
      <w:pPr>
        <w:pStyle w:val="ParaNumbered"/>
      </w:pPr>
      <w:r w:rsidRPr="006A5332">
        <w:t>Subsection (5) modifies the Town and Country Planning (Development Management Procedure) Order 2015 to require details of additional environmental approvals to be recorded by a local planning register authority.</w:t>
      </w:r>
    </w:p>
    <w:p w14:paraId="5A2D7927" w14:textId="140285B0" w:rsidR="00C7659A" w:rsidRPr="006A5332" w:rsidRDefault="00C7659A" w:rsidP="006A5332">
      <w:pPr>
        <w:pStyle w:val="ParaNumbered"/>
      </w:pPr>
      <w:r w:rsidRPr="006A5332">
        <w:t xml:space="preserve">Subsection (6) provides that the modifications to the </w:t>
      </w:r>
      <w:r w:rsidR="009D4122" w:rsidRPr="006A5332">
        <w:t xml:space="preserve">TCPA </w:t>
      </w:r>
      <w:r w:rsidRPr="006A5332">
        <w:t xml:space="preserve">1990 and the 2015 Order detailed above expire at the end of 1 </w:t>
      </w:r>
      <w:r w:rsidR="00967A45" w:rsidRPr="006A5332">
        <w:t xml:space="preserve">May </w:t>
      </w:r>
      <w:r w:rsidRPr="006A5332">
        <w:t>2021.</w:t>
      </w:r>
    </w:p>
    <w:p w14:paraId="1D8DAECD" w14:textId="13259B1B" w:rsidR="00C7659A" w:rsidRDefault="00C7659A" w:rsidP="006A5332">
      <w:pPr>
        <w:pStyle w:val="ParaNumbered"/>
      </w:pPr>
      <w:r w:rsidRPr="006A5332">
        <w:t>Subsection (7) enables the Secretary of State</w:t>
      </w:r>
      <w:r w:rsidR="00967A45" w:rsidRPr="006A5332">
        <w:t>, if he considers it reasonable to do so to mitigate an effect of coronavirus,</w:t>
      </w:r>
      <w:r w:rsidRPr="006A5332">
        <w:t xml:space="preserve"> to </w:t>
      </w:r>
      <w:r w:rsidR="00545FFB" w:rsidRPr="006A5332">
        <w:t>make</w:t>
      </w:r>
      <w:r w:rsidRPr="006A5332">
        <w:t xml:space="preserve"> regulations</w:t>
      </w:r>
      <w:r w:rsidR="00545FFB" w:rsidRPr="006A5332">
        <w:t xml:space="preserve"> to</w:t>
      </w:r>
      <w:r w:rsidRPr="006A5332">
        <w:t xml:space="preserve"> amend the duration of the extension of time limits referred to above, and permissions to which such extensions</w:t>
      </w:r>
      <w:r w:rsidRPr="006247E7">
        <w:t xml:space="preserve"> apply, by substituting certain dates in the</w:t>
      </w:r>
      <w:r w:rsidRPr="1C4BCFE8">
        <w:t xml:space="preserve"> legislation with later dates, being:</w:t>
      </w:r>
    </w:p>
    <w:p w14:paraId="5F77BBF2" w14:textId="110456ED" w:rsidR="00C7659A" w:rsidRDefault="00C7659A" w:rsidP="006A5332">
      <w:pPr>
        <w:pStyle w:val="ParaNumbered"/>
        <w:numPr>
          <w:ilvl w:val="1"/>
          <w:numId w:val="5"/>
        </w:numPr>
        <w:rPr>
          <w:rFonts w:eastAsiaTheme="minorEastAsia"/>
        </w:rPr>
      </w:pPr>
      <w:r>
        <w:t xml:space="preserve">the latest time limit for commencement which will be modified by this </w:t>
      </w:r>
      <w:r w:rsidR="00BC2629">
        <w:t>section</w:t>
      </w:r>
      <w:r>
        <w:t xml:space="preserve"> </w:t>
      </w:r>
      <w:r w:rsidR="00796AE1">
        <w:t>17</w:t>
      </w:r>
      <w:r>
        <w:t xml:space="preserve"> (set by this legislation as 31 December 2020);</w:t>
      </w:r>
    </w:p>
    <w:p w14:paraId="0F722C14" w14:textId="6E877E90" w:rsidR="00C7659A" w:rsidRDefault="00C7659A" w:rsidP="006A5332">
      <w:pPr>
        <w:pStyle w:val="ParaNumbered"/>
        <w:numPr>
          <w:ilvl w:val="1"/>
          <w:numId w:val="5"/>
        </w:numPr>
      </w:pPr>
      <w:r>
        <w:t xml:space="preserve">the date to which relevant time limits for commencement will be modified (set by this legislation as 1 </w:t>
      </w:r>
      <w:r w:rsidR="00967A45">
        <w:t xml:space="preserve">May </w:t>
      </w:r>
      <w:r>
        <w:t xml:space="preserve">2021); </w:t>
      </w:r>
    </w:p>
    <w:p w14:paraId="2A11A3BB" w14:textId="77777777" w:rsidR="00C7659A" w:rsidRDefault="00C7659A" w:rsidP="006A5332">
      <w:pPr>
        <w:pStyle w:val="ParaNumbered"/>
        <w:numPr>
          <w:ilvl w:val="1"/>
          <w:numId w:val="5"/>
        </w:numPr>
      </w:pPr>
      <w:r>
        <w:lastRenderedPageBreak/>
        <w:t>the date after which no application for additional environmental approval may be granted or deemed to be granted, except on appeal (set by this legislation as 31 December 2020); and</w:t>
      </w:r>
    </w:p>
    <w:p w14:paraId="01C2F3B6" w14:textId="68AC0752" w:rsidR="00C7659A" w:rsidRDefault="00C7659A" w:rsidP="006A5332">
      <w:pPr>
        <w:pStyle w:val="ParaNumbered"/>
        <w:numPr>
          <w:ilvl w:val="1"/>
          <w:numId w:val="5"/>
        </w:numPr>
      </w:pPr>
      <w:r>
        <w:t xml:space="preserve">the date on which subsections (1) to (5) expire (set by this legislation as 1 </w:t>
      </w:r>
      <w:r w:rsidR="00967A45">
        <w:t>May</w:t>
      </w:r>
      <w:r>
        <w:t xml:space="preserve"> 2021).</w:t>
      </w:r>
    </w:p>
    <w:p w14:paraId="2F0C3821" w14:textId="77777777" w:rsidR="00C7659A" w:rsidRPr="00325C1E" w:rsidRDefault="00C7659A" w:rsidP="006A5332">
      <w:pPr>
        <w:pStyle w:val="ParaNumbered"/>
      </w:pPr>
      <w:r w:rsidRPr="1C4BCFE8">
        <w:t xml:space="preserve">Subsections (8) and (9) </w:t>
      </w:r>
      <w:r w:rsidRPr="006A5332">
        <w:t>provide</w:t>
      </w:r>
      <w:r w:rsidRPr="1C4BCFE8">
        <w:t xml:space="preserve"> that the Secretary of State may, if making regulations under subsection (7) for any further or additional extension of time limits, require that such further or additional extensions be </w:t>
      </w:r>
      <w:r w:rsidRPr="00325C1E">
        <w:t>subject to further approval.</w:t>
      </w:r>
    </w:p>
    <w:p w14:paraId="02D20783" w14:textId="77777777" w:rsidR="00C7659A" w:rsidRDefault="00C7659A" w:rsidP="00D51567">
      <w:pPr>
        <w:pStyle w:val="ParaNumbered"/>
        <w:spacing w:after="200"/>
      </w:pPr>
      <w:r w:rsidRPr="00325C1E">
        <w:t>An example of how these provisions</w:t>
      </w:r>
      <w:r w:rsidRPr="1C4BCFE8">
        <w:t xml:space="preserve"> would apply to certain planning permissions is detailed in the text box below.</w:t>
      </w:r>
    </w:p>
    <w:tbl>
      <w:tblPr>
        <w:tblW w:w="8687" w:type="dxa"/>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4A0" w:firstRow="1" w:lastRow="0" w:firstColumn="1" w:lastColumn="0" w:noHBand="0" w:noVBand="1"/>
      </w:tblPr>
      <w:tblGrid>
        <w:gridCol w:w="8687"/>
      </w:tblGrid>
      <w:tr w:rsidR="00C7659A" w14:paraId="03E0AA4F" w14:textId="77777777" w:rsidTr="00120305">
        <w:trPr>
          <w:trHeight w:val="1656"/>
          <w:jc w:val="center"/>
        </w:trPr>
        <w:tc>
          <w:tcPr>
            <w:tcW w:w="8687" w:type="dxa"/>
            <w:tcBorders>
              <w:top w:val="single" w:sz="8" w:space="0" w:color="0070C0"/>
              <w:left w:val="single" w:sz="8" w:space="0" w:color="0070C0"/>
              <w:bottom w:val="single" w:sz="8" w:space="0" w:color="0070C0"/>
              <w:right w:val="single" w:sz="8" w:space="0" w:color="0070C0"/>
            </w:tcBorders>
            <w:hideMark/>
          </w:tcPr>
          <w:p w14:paraId="4E76D593" w14:textId="77777777" w:rsidR="00C7659A" w:rsidRPr="00120305" w:rsidRDefault="00C7659A" w:rsidP="00120305">
            <w:pPr>
              <w:pStyle w:val="ReferenceExample"/>
              <w:rPr>
                <w:iCs w:val="0"/>
                <w:sz w:val="24"/>
              </w:rPr>
            </w:pPr>
            <w:r w:rsidRPr="00120305">
              <w:rPr>
                <w:iCs w:val="0"/>
                <w:sz w:val="24"/>
              </w:rPr>
              <w:t>Example 1: Cases of development with an extant planning permission</w:t>
            </w:r>
          </w:p>
          <w:p w14:paraId="3FEC4FF5" w14:textId="77777777" w:rsidR="00C7659A" w:rsidRDefault="00C7659A" w:rsidP="006A5332">
            <w:pPr>
              <w:pStyle w:val="ParaMainText"/>
            </w:pPr>
            <w:r>
              <w:t>An unimplemented planning permission was granted on 11 November 2017. This was granted subject to a requirement to commence within 3 years, imposed as a condition limiting the duration of planning permission under section 91 of the Town and Country Planning Act 1990. Therefore, the planning permission would be required to be begun not later than 11 November 2020.</w:t>
            </w:r>
          </w:p>
          <w:p w14:paraId="67C43588" w14:textId="60C0B91A" w:rsidR="00C7659A" w:rsidRDefault="00C7659A" w:rsidP="006A5332">
            <w:pPr>
              <w:pStyle w:val="ParaMainText"/>
            </w:pPr>
            <w:r>
              <w:t xml:space="preserve">Under the provisions of this </w:t>
            </w:r>
            <w:r w:rsidR="003B41E3">
              <w:t>Act</w:t>
            </w:r>
            <w:r>
              <w:t xml:space="preserve">, this planning permission will now be required to be begun not later than 1 </w:t>
            </w:r>
            <w:r w:rsidR="00967A45">
              <w:t>May</w:t>
            </w:r>
            <w:r>
              <w:t xml:space="preserve"> 2021.</w:t>
            </w:r>
          </w:p>
          <w:p w14:paraId="6D467FD7" w14:textId="77777777" w:rsidR="00C7659A" w:rsidRPr="00120305" w:rsidRDefault="00C7659A" w:rsidP="00120305">
            <w:pPr>
              <w:pStyle w:val="ReferenceExample"/>
              <w:rPr>
                <w:iCs w:val="0"/>
                <w:sz w:val="24"/>
              </w:rPr>
            </w:pPr>
            <w:r w:rsidRPr="00120305">
              <w:rPr>
                <w:iCs w:val="0"/>
                <w:sz w:val="24"/>
              </w:rPr>
              <w:t>Example 2: Cases of development where planning permission has lapsed</w:t>
            </w:r>
          </w:p>
          <w:p w14:paraId="44A3485A" w14:textId="77777777" w:rsidR="00C7659A" w:rsidRDefault="00C7659A" w:rsidP="006A5332">
            <w:pPr>
              <w:pStyle w:val="ParaMainText"/>
            </w:pPr>
            <w:r>
              <w:t>An unimplemented planning permission for development which was required to undergo Environment Impact Assessment (but not an appropriate assessment under the Habitats Regulations) was granted on 15 April 2017, subject to a requirement to commence within 3 years, imposed as a condition limiting the duration of planning permission under section 91. This permission was not commenced before 15 April 2020 and has consequently lapsed.</w:t>
            </w:r>
          </w:p>
          <w:p w14:paraId="471B783E" w14:textId="1806F9B6" w:rsidR="00C7659A" w:rsidRPr="009965D6" w:rsidRDefault="00C7659A" w:rsidP="006A5332">
            <w:pPr>
              <w:pStyle w:val="ParaMainText"/>
              <w:rPr>
                <w:spacing w:val="-2"/>
                <w:highlight w:val="yellow"/>
              </w:rPr>
            </w:pPr>
            <w:r w:rsidRPr="006A5332">
              <w:t xml:space="preserve">As this permission lapsed before the date on which </w:t>
            </w:r>
            <w:r w:rsidR="009212A1" w:rsidRPr="006A5332">
              <w:t>section</w:t>
            </w:r>
            <w:r w:rsidRPr="006A5332">
              <w:t xml:space="preserve"> </w:t>
            </w:r>
            <w:r w:rsidR="000A6763" w:rsidRPr="006A5332">
              <w:t>17</w:t>
            </w:r>
            <w:r w:rsidRPr="006A5332">
              <w:t xml:space="preserve"> comes into effect, in order to be extended to 1 </w:t>
            </w:r>
            <w:r w:rsidR="00520638" w:rsidRPr="006A5332">
              <w:t xml:space="preserve">May </w:t>
            </w:r>
            <w:r w:rsidRPr="006A5332">
              <w:t>2021, a person with an interest in the land (or someone on their behalf) would have to submit an application for additional environmental approval to the local planning authority.</w:t>
            </w:r>
            <w:r w:rsidR="00C5196E" w:rsidRPr="006A5332">
              <w:t xml:space="preserve"> </w:t>
            </w:r>
            <w:r w:rsidRPr="006A5332">
              <w:t>In this case, additional environmental approval should be granted if (a) the Environmental Impact Assessment remains up to date</w:t>
            </w:r>
            <w:r w:rsidR="0058037F" w:rsidRPr="006A5332">
              <w:t>,</w:t>
            </w:r>
            <w:r w:rsidRPr="006A5332">
              <w:t xml:space="preserve"> and (b) it remains the case that no appropriate assessment under the Habitats Regulations would be required, if planning permission for the development were being granted now. If the local planning authority is satisfied on these points, and so grants additional environmental approval, the permission would benefit from an extension to 1 </w:t>
            </w:r>
            <w:r w:rsidR="00520638" w:rsidRPr="006A5332">
              <w:t xml:space="preserve">May </w:t>
            </w:r>
            <w:r w:rsidRPr="006A5332">
              <w:t>2021.</w:t>
            </w:r>
          </w:p>
        </w:tc>
      </w:tr>
    </w:tbl>
    <w:p w14:paraId="3A1AA8DC" w14:textId="0A25F5B1" w:rsidR="00581CDE" w:rsidRDefault="00581CDE" w:rsidP="00A35B27"/>
    <w:p w14:paraId="17E3C4CC" w14:textId="5EA6703D" w:rsidR="00921246" w:rsidRDefault="00232361" w:rsidP="00695A8B">
      <w:pPr>
        <w:pStyle w:val="HSubheading4"/>
      </w:pPr>
      <w:bookmarkStart w:id="58" w:name="_Toc47945435"/>
      <w:r>
        <w:t xml:space="preserve">Section </w:t>
      </w:r>
      <w:r w:rsidR="003A4480">
        <w:t>18</w:t>
      </w:r>
      <w:r w:rsidR="00EF5CD9">
        <w:t xml:space="preserve">: </w:t>
      </w:r>
      <w:r w:rsidR="00921246" w:rsidRPr="00921246">
        <w:t>Extensions in connection with outline planning permission</w:t>
      </w:r>
      <w:bookmarkEnd w:id="58"/>
    </w:p>
    <w:p w14:paraId="0DF317C0" w14:textId="78F3D8AA" w:rsidR="00DE0F92" w:rsidRPr="006A5332" w:rsidRDefault="00232361" w:rsidP="006A5332">
      <w:pPr>
        <w:pStyle w:val="ParaNumbered"/>
      </w:pPr>
      <w:r>
        <w:t>Section</w:t>
      </w:r>
      <w:r w:rsidRPr="008C4E7C">
        <w:t xml:space="preserve"> </w:t>
      </w:r>
      <w:r w:rsidR="003A4480">
        <w:t xml:space="preserve">18 </w:t>
      </w:r>
      <w:r w:rsidR="00DE0F92" w:rsidRPr="008C4E7C">
        <w:t xml:space="preserve">has a similar effect to </w:t>
      </w:r>
      <w:r w:rsidR="005C457B">
        <w:t>section</w:t>
      </w:r>
      <w:r w:rsidR="00DE0F92" w:rsidRPr="008C4E7C">
        <w:t xml:space="preserve"> </w:t>
      </w:r>
      <w:r w:rsidR="003A4480">
        <w:t>17</w:t>
      </w:r>
      <w:r w:rsidR="00DE0F92" w:rsidRPr="008C4E7C">
        <w:t xml:space="preserve">, but in relation to the extension of the duration of outline </w:t>
      </w:r>
      <w:r w:rsidR="00DE0F92" w:rsidRPr="006C0BC2">
        <w:t xml:space="preserve">planning </w:t>
      </w:r>
      <w:r w:rsidR="00DE0F92" w:rsidRPr="006A5332">
        <w:t xml:space="preserve">permissions. </w:t>
      </w:r>
    </w:p>
    <w:p w14:paraId="41E2D1C1" w14:textId="45AB0908" w:rsidR="00DE0F92" w:rsidRPr="006A5332" w:rsidRDefault="00232361" w:rsidP="006A5332">
      <w:pPr>
        <w:pStyle w:val="ParaNumbered"/>
      </w:pPr>
      <w:r w:rsidRPr="006A5332">
        <w:t>Section</w:t>
      </w:r>
      <w:r w:rsidR="00DE0F92" w:rsidRPr="006A5332">
        <w:t xml:space="preserve"> </w:t>
      </w:r>
      <w:r w:rsidR="00F23DA2" w:rsidRPr="006A5332">
        <w:t>18</w:t>
      </w:r>
      <w:r w:rsidR="00DE0F92" w:rsidRPr="006A5332">
        <w:t xml:space="preserve"> temporarily modifies the effect of the </w:t>
      </w:r>
      <w:r w:rsidR="007064FE" w:rsidRPr="006A5332">
        <w:t>TCPA</w:t>
      </w:r>
      <w:r w:rsidR="00DE0F92" w:rsidRPr="006A5332">
        <w:t xml:space="preserve"> 1990, which is to be read as if new sections 93D-93F were inserted into it, and modifications were made to section 78 (see subsection (3)) and Schedule 1 (see subsection (4)). </w:t>
      </w:r>
    </w:p>
    <w:p w14:paraId="3595AB03" w14:textId="4D86430F" w:rsidR="00DE0F92" w:rsidRPr="006A5332" w:rsidRDefault="00DE0F92" w:rsidP="006A5332">
      <w:pPr>
        <w:pStyle w:val="ParaNumbered"/>
      </w:pPr>
      <w:r w:rsidRPr="006A5332">
        <w:t xml:space="preserve">New section 93D will modify any condition that imposes a time limit for the submission of an application for the approval of a reserved matter for those outline permissions where the time </w:t>
      </w:r>
      <w:r w:rsidRPr="006A5332">
        <w:lastRenderedPageBreak/>
        <w:t xml:space="preserve">limit for submission of an application for approval expires between 23 March 2020 and 31 December 2020. The time limit for submission of such applications will be extended to 1 </w:t>
      </w:r>
      <w:r w:rsidR="00967A45" w:rsidRPr="006A5332">
        <w:t xml:space="preserve">May </w:t>
      </w:r>
      <w:r w:rsidRPr="006A5332">
        <w:t>2021.</w:t>
      </w:r>
    </w:p>
    <w:p w14:paraId="49CE5A05" w14:textId="07687D62" w:rsidR="00DE0F92" w:rsidRPr="006A5332" w:rsidRDefault="00DE0F92" w:rsidP="006A5332">
      <w:pPr>
        <w:pStyle w:val="ParaNumbered"/>
      </w:pPr>
      <w:r w:rsidRPr="006A5332">
        <w:t xml:space="preserve">New section 93E will modify any condition that imposes a time limit for commencement of development pursuant to an outline planning permission for those outline permissions where a time limit for commencement of development is due to expire between the date that </w:t>
      </w:r>
      <w:r w:rsidR="005C457B" w:rsidRPr="006A5332">
        <w:t>section</w:t>
      </w:r>
      <w:r w:rsidRPr="006A5332">
        <w:t xml:space="preserve"> </w:t>
      </w:r>
      <w:r w:rsidR="0095043B" w:rsidRPr="006A5332">
        <w:t>17</w:t>
      </w:r>
      <w:r w:rsidRPr="006A5332">
        <w:t xml:space="preserve"> comes into force and 31 December 2020. The time limit for commencement of development pursuant to these permissions will be extended to 1 </w:t>
      </w:r>
      <w:r w:rsidR="00967A45" w:rsidRPr="006A5332">
        <w:t xml:space="preserve">May </w:t>
      </w:r>
      <w:r w:rsidRPr="006A5332">
        <w:t>2021.</w:t>
      </w:r>
    </w:p>
    <w:p w14:paraId="0C605A0C" w14:textId="67016169" w:rsidR="00DE0F92" w:rsidRPr="006A5332" w:rsidRDefault="00DE0F92" w:rsidP="006A5332">
      <w:pPr>
        <w:pStyle w:val="ParaNumbered"/>
      </w:pPr>
      <w:r w:rsidRPr="006A5332">
        <w:t xml:space="preserve">New section 93F will have the same effect as new section 93E for an outline planning permission (that is to say, an extension of time limits for commencement of development to 1 </w:t>
      </w:r>
      <w:r w:rsidR="00967A45" w:rsidRPr="006A5332">
        <w:t xml:space="preserve">May </w:t>
      </w:r>
      <w:r w:rsidRPr="006A5332">
        <w:t xml:space="preserve">2021) where a time limit for commencement expired between 23 March 2020 and the date on which </w:t>
      </w:r>
      <w:r w:rsidR="005C457B" w:rsidRPr="006A5332">
        <w:t>section</w:t>
      </w:r>
      <w:r w:rsidRPr="006A5332">
        <w:t xml:space="preserve"> </w:t>
      </w:r>
      <w:r w:rsidR="00640E8B" w:rsidRPr="006A5332">
        <w:t>17</w:t>
      </w:r>
      <w:r w:rsidRPr="006A5332">
        <w:t xml:space="preserve"> comes into force, if an “additional environmental approval” is granted or deemed to be granted in relation to that permission.</w:t>
      </w:r>
    </w:p>
    <w:p w14:paraId="676B24DF" w14:textId="77777777" w:rsidR="00DE0F92" w:rsidRPr="006A5332" w:rsidRDefault="00DE0F92" w:rsidP="006A5332">
      <w:pPr>
        <w:pStyle w:val="ParaNumbered"/>
      </w:pPr>
      <w:r w:rsidRPr="006A5332">
        <w:t>The requirement for “additional environmental approval” is the same in these cases as described in relation to new section 93B above.</w:t>
      </w:r>
    </w:p>
    <w:p w14:paraId="147266CA" w14:textId="17A9A497" w:rsidR="00DE0F92" w:rsidRPr="006A5332" w:rsidRDefault="00232361" w:rsidP="006A5332">
      <w:pPr>
        <w:pStyle w:val="ParaNumbered"/>
      </w:pPr>
      <w:r w:rsidRPr="006A5332">
        <w:t xml:space="preserve">Section </w:t>
      </w:r>
      <w:r w:rsidR="00F23DA2" w:rsidRPr="006A5332">
        <w:t>18</w:t>
      </w:r>
      <w:r w:rsidR="00FD107B" w:rsidRPr="006A5332">
        <w:t>(3)</w:t>
      </w:r>
      <w:r w:rsidR="00DE0F92" w:rsidRPr="006A5332">
        <w:t xml:space="preserve"> modifies section 78(1) to provide a right of appeal against a refusal of additional environmental approval.</w:t>
      </w:r>
    </w:p>
    <w:p w14:paraId="03DE1CD1" w14:textId="77777777" w:rsidR="00DE0F92" w:rsidRPr="006A5332" w:rsidRDefault="00DE0F92" w:rsidP="006A5332">
      <w:pPr>
        <w:pStyle w:val="ParaNumbered"/>
      </w:pPr>
      <w:r w:rsidRPr="006A5332">
        <w:t>Subsection (4) modifies Schedule 1 to identify the local planning authority to which an application for additional environmental approval is to be submitted.</w:t>
      </w:r>
    </w:p>
    <w:p w14:paraId="6AF38D92" w14:textId="22244051" w:rsidR="00DE0F92" w:rsidRPr="006A5332" w:rsidRDefault="00DE0F92" w:rsidP="006A5332">
      <w:pPr>
        <w:pStyle w:val="ParaNumbered"/>
      </w:pPr>
      <w:r w:rsidRPr="006A5332">
        <w:t>Subsection (5) modifies the Town and Country Planning (Development Management Procedure) Order 2015 to require details of additional environmental approvals to be recorded by a local planning register authority.</w:t>
      </w:r>
    </w:p>
    <w:p w14:paraId="1C8B0976" w14:textId="621C004E" w:rsidR="00DE0F92" w:rsidRPr="006A5332" w:rsidRDefault="00DE0F92" w:rsidP="006A5332">
      <w:pPr>
        <w:pStyle w:val="ParaNumbered"/>
      </w:pPr>
      <w:r w:rsidRPr="006A5332">
        <w:t xml:space="preserve">Subsection (6) provides that the temporary modifications to the 1990 Act and the 2015 Order detailed above expire at the end of 1 </w:t>
      </w:r>
      <w:r w:rsidR="00967A45" w:rsidRPr="006A5332">
        <w:t xml:space="preserve">May </w:t>
      </w:r>
      <w:r w:rsidRPr="006A5332">
        <w:t>2021.</w:t>
      </w:r>
    </w:p>
    <w:p w14:paraId="3E1425EB" w14:textId="50B415A0" w:rsidR="00DE0F92" w:rsidRPr="00DE2AA0" w:rsidRDefault="00232361" w:rsidP="006A5332">
      <w:pPr>
        <w:pStyle w:val="ParaNumbered"/>
      </w:pPr>
      <w:r>
        <w:t>Section</w:t>
      </w:r>
      <w:r w:rsidRPr="00BD27EF">
        <w:t xml:space="preserve"> </w:t>
      </w:r>
      <w:r w:rsidR="00F23DA2" w:rsidRPr="00BD27EF">
        <w:t>18</w:t>
      </w:r>
      <w:r w:rsidR="00DE0F92" w:rsidRPr="00BD27EF">
        <w:t>(7)</w:t>
      </w:r>
      <w:r w:rsidR="00DE0F92">
        <w:t xml:space="preserve"> enables the </w:t>
      </w:r>
      <w:r w:rsidR="00DE0F92" w:rsidRPr="006A5332">
        <w:t>Secretary</w:t>
      </w:r>
      <w:r w:rsidR="00DE0F92">
        <w:t xml:space="preserve"> of State</w:t>
      </w:r>
      <w:r w:rsidR="00C471B6">
        <w:t>, if he considers it reasonable to do so to mitigate an effect of coronavirus, to make</w:t>
      </w:r>
      <w:r w:rsidR="00DE0F92">
        <w:t xml:space="preserve"> regulations</w:t>
      </w:r>
      <w:r w:rsidR="001E7EEF">
        <w:t xml:space="preserve"> to</w:t>
      </w:r>
      <w:r w:rsidR="00DE0F92">
        <w:t xml:space="preserve"> amend the duration of the extension of time limits referred to above, and permissions to which such extensions apply, by substituting certain dates in the legislation with later dates, being:</w:t>
      </w:r>
    </w:p>
    <w:p w14:paraId="52C38ADD" w14:textId="27AE6E26" w:rsidR="00DE0F92" w:rsidRPr="00DE2AA0" w:rsidRDefault="00DE0F92" w:rsidP="006A5332">
      <w:pPr>
        <w:pStyle w:val="ParaNumbered"/>
        <w:numPr>
          <w:ilvl w:val="1"/>
          <w:numId w:val="5"/>
        </w:numPr>
      </w:pPr>
      <w:r>
        <w:t xml:space="preserve">the latest time limits which will be modified by this </w:t>
      </w:r>
      <w:r w:rsidR="00232361">
        <w:t xml:space="preserve">section </w:t>
      </w:r>
      <w:r w:rsidR="001701C4">
        <w:t>18</w:t>
      </w:r>
      <w:r>
        <w:t xml:space="preserve"> (set by this legislation as 31 December 2020);</w:t>
      </w:r>
    </w:p>
    <w:p w14:paraId="1B2F189C" w14:textId="69C4652B" w:rsidR="00DE0F92" w:rsidRPr="00DE2AA0" w:rsidRDefault="00DE0F92" w:rsidP="006A5332">
      <w:pPr>
        <w:pStyle w:val="ParaNumbered"/>
        <w:numPr>
          <w:ilvl w:val="1"/>
          <w:numId w:val="5"/>
        </w:numPr>
      </w:pPr>
      <w:r>
        <w:t xml:space="preserve">the date to which relevant time limits will be modified (set by this legislation as 1 </w:t>
      </w:r>
      <w:r w:rsidR="00967A45">
        <w:t>May</w:t>
      </w:r>
      <w:r>
        <w:t>2021);</w:t>
      </w:r>
    </w:p>
    <w:p w14:paraId="5AFF2FA0" w14:textId="3A21D67C" w:rsidR="00DE0F92" w:rsidRPr="00DE2AA0" w:rsidRDefault="00DE0F92" w:rsidP="006A5332">
      <w:pPr>
        <w:pStyle w:val="ParaNumbered"/>
        <w:numPr>
          <w:ilvl w:val="1"/>
          <w:numId w:val="5"/>
        </w:numPr>
      </w:pPr>
      <w:r>
        <w:t>the date after which no application for additional environmental approval may be granted or deemed to be granted, except on appeal (set by this legislation as 31 December 2020); and</w:t>
      </w:r>
    </w:p>
    <w:p w14:paraId="0AD2F042" w14:textId="2E6A19C2" w:rsidR="00DE0F92" w:rsidRDefault="00DE0F92" w:rsidP="006A5332">
      <w:pPr>
        <w:pStyle w:val="ParaNumbered"/>
        <w:numPr>
          <w:ilvl w:val="1"/>
          <w:numId w:val="5"/>
        </w:numPr>
      </w:pPr>
      <w:r>
        <w:t xml:space="preserve">the date on which subsections (1) to (5) expire (set by this legislation as 1 </w:t>
      </w:r>
      <w:r w:rsidR="001018F4">
        <w:t xml:space="preserve">May </w:t>
      </w:r>
      <w:r>
        <w:t>2021).</w:t>
      </w:r>
    </w:p>
    <w:p w14:paraId="19548A41" w14:textId="324BD930" w:rsidR="00DE0F92" w:rsidRPr="004C2558" w:rsidRDefault="00232361" w:rsidP="006A5332">
      <w:pPr>
        <w:pStyle w:val="ParaNumbered"/>
      </w:pPr>
      <w:r>
        <w:t>Section</w:t>
      </w:r>
      <w:r w:rsidRPr="006C0BC2">
        <w:t xml:space="preserve"> </w:t>
      </w:r>
      <w:r w:rsidR="00F23DA2" w:rsidRPr="006C0BC2">
        <w:t>18</w:t>
      </w:r>
      <w:r w:rsidR="00DE0F92" w:rsidRPr="006C0BC2">
        <w:t>(</w:t>
      </w:r>
      <w:r w:rsidR="00296B7C">
        <w:t>9</w:t>
      </w:r>
      <w:r w:rsidR="00DE0F92" w:rsidRPr="006C0BC2">
        <w:t>) and (</w:t>
      </w:r>
      <w:r w:rsidR="00296B7C">
        <w:t>10</w:t>
      </w:r>
      <w:r w:rsidR="00DE0F92" w:rsidRPr="006C0BC2">
        <w:t>) provide that the Secretary of State may, if making regulations under subsection (7) for any further or additional extension of time limits, require that such further or additional extensions be subject to further approval.</w:t>
      </w:r>
    </w:p>
    <w:p w14:paraId="5B488F91" w14:textId="77777777" w:rsidR="00DE0F92" w:rsidRPr="00BD27EF" w:rsidRDefault="00DE0F92" w:rsidP="00D51567">
      <w:pPr>
        <w:pStyle w:val="ParaNumbered"/>
        <w:spacing w:after="200"/>
      </w:pPr>
      <w:r w:rsidRPr="004C2558">
        <w:t>An example of how these provisions would apply to outline planning permissions is detailed in the text box below.</w:t>
      </w:r>
    </w:p>
    <w:tbl>
      <w:tblPr>
        <w:tblW w:w="8495" w:type="dxa"/>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4A0" w:firstRow="1" w:lastRow="0" w:firstColumn="1" w:lastColumn="0" w:noHBand="0" w:noVBand="1"/>
      </w:tblPr>
      <w:tblGrid>
        <w:gridCol w:w="8495"/>
      </w:tblGrid>
      <w:tr w:rsidR="00DE0F92" w14:paraId="6E01ACC3" w14:textId="77777777" w:rsidTr="00120305">
        <w:trPr>
          <w:trHeight w:val="831"/>
          <w:jc w:val="center"/>
        </w:trPr>
        <w:tc>
          <w:tcPr>
            <w:tcW w:w="8495" w:type="dxa"/>
            <w:tcBorders>
              <w:top w:val="single" w:sz="8" w:space="0" w:color="0070C0"/>
              <w:left w:val="single" w:sz="8" w:space="0" w:color="0070C0"/>
              <w:bottom w:val="single" w:sz="8" w:space="0" w:color="0070C0"/>
              <w:right w:val="single" w:sz="8" w:space="0" w:color="0070C0"/>
            </w:tcBorders>
          </w:tcPr>
          <w:p w14:paraId="09B8911C" w14:textId="77777777" w:rsidR="00DE0F92" w:rsidRPr="00120305" w:rsidRDefault="00DE0F92" w:rsidP="00120305">
            <w:pPr>
              <w:pStyle w:val="ReferenceExample"/>
              <w:rPr>
                <w:iCs w:val="0"/>
                <w:sz w:val="24"/>
              </w:rPr>
            </w:pPr>
            <w:r w:rsidRPr="00120305">
              <w:rPr>
                <w:iCs w:val="0"/>
                <w:sz w:val="24"/>
              </w:rPr>
              <w:lastRenderedPageBreak/>
              <w:t>Example 1: Cases of an extant outline planning permission involving an application for reserved matters approval</w:t>
            </w:r>
          </w:p>
          <w:p w14:paraId="08A39413" w14:textId="07F8036E" w:rsidR="00DE0F92" w:rsidRDefault="00DE0F92" w:rsidP="006A5332">
            <w:pPr>
              <w:pStyle w:val="ParaMainText"/>
            </w:pPr>
            <w:r>
              <w:t>An unimplemented outline planning permission was granted on 21 October 2012. This was granted subject to a condition that any applications for reserved matters approval must be submitted to the local planning authority within 8 years. Therefore, no (further) applications for the approval of reserved matters may be submitted after 21 October 2020.</w:t>
            </w:r>
            <w:r w:rsidR="00C5196E">
              <w:t xml:space="preserve"> </w:t>
            </w:r>
          </w:p>
          <w:p w14:paraId="06745986" w14:textId="4D4586AA" w:rsidR="00DE0F92" w:rsidRDefault="00DE0F92" w:rsidP="006A5332">
            <w:pPr>
              <w:pStyle w:val="ParaMainText"/>
            </w:pPr>
            <w:r>
              <w:t xml:space="preserve">Under the provisions of this </w:t>
            </w:r>
            <w:r w:rsidR="00010A08">
              <w:t>Act</w:t>
            </w:r>
            <w:r>
              <w:t xml:space="preserve">, the ability to submit applications for the approval of reserved matters pursuant to this outline planning permission will benefit from an automatic extension to 1 </w:t>
            </w:r>
            <w:r w:rsidR="001018F4">
              <w:t xml:space="preserve">May </w:t>
            </w:r>
            <w:r>
              <w:t>2021.</w:t>
            </w:r>
          </w:p>
          <w:p w14:paraId="389B1B22" w14:textId="77777777" w:rsidR="00DE0F92" w:rsidRPr="00120305" w:rsidRDefault="00DE0F92" w:rsidP="00120305">
            <w:pPr>
              <w:pStyle w:val="ReferenceExample"/>
              <w:rPr>
                <w:iCs w:val="0"/>
                <w:sz w:val="24"/>
              </w:rPr>
            </w:pPr>
            <w:r w:rsidRPr="00120305">
              <w:rPr>
                <w:iCs w:val="0"/>
                <w:sz w:val="24"/>
              </w:rPr>
              <w:t>Example 2: Cases of outline planning permission with an extant reserved matters approval</w:t>
            </w:r>
          </w:p>
          <w:p w14:paraId="316CBCB2" w14:textId="7E95D88F" w:rsidR="00DE0F92" w:rsidRDefault="00DE0F92" w:rsidP="006A5332">
            <w:pPr>
              <w:pStyle w:val="ParaMainText"/>
            </w:pPr>
            <w:r>
              <w:t>An outline planning permission was granted subject to a condition that the development must be commenced within 2 years of the final approval of reserved matters.</w:t>
            </w:r>
            <w:r w:rsidR="00C5196E">
              <w:t xml:space="preserve"> </w:t>
            </w:r>
            <w:r>
              <w:t>All reserved matters under the planning permission were approved on 3 October 2018.</w:t>
            </w:r>
            <w:r w:rsidR="00C5196E">
              <w:t xml:space="preserve"> </w:t>
            </w:r>
            <w:r>
              <w:t>Therefore, the development would be required to be begun not later than 3 October 2020.</w:t>
            </w:r>
          </w:p>
          <w:p w14:paraId="338FCE3C" w14:textId="237B6A05" w:rsidR="00DE0F92" w:rsidRDefault="00DE0F92" w:rsidP="006A5332">
            <w:pPr>
              <w:pStyle w:val="ParaMainText"/>
            </w:pPr>
            <w:r>
              <w:t xml:space="preserve">Under the provisions of this </w:t>
            </w:r>
            <w:r w:rsidR="00010A08">
              <w:t>Act</w:t>
            </w:r>
            <w:r>
              <w:t xml:space="preserve">, this time limit would benefit from an automatic extension to 1 </w:t>
            </w:r>
            <w:r w:rsidR="001018F4">
              <w:t xml:space="preserve">May </w:t>
            </w:r>
            <w:r>
              <w:t>2021.</w:t>
            </w:r>
          </w:p>
          <w:p w14:paraId="2EE797E8" w14:textId="77777777" w:rsidR="00DE0F92" w:rsidRPr="00120305" w:rsidRDefault="00DE0F92" w:rsidP="00120305">
            <w:pPr>
              <w:pStyle w:val="ReferenceExample"/>
              <w:rPr>
                <w:iCs w:val="0"/>
                <w:sz w:val="24"/>
              </w:rPr>
            </w:pPr>
            <w:r w:rsidRPr="00120305">
              <w:rPr>
                <w:iCs w:val="0"/>
                <w:sz w:val="24"/>
              </w:rPr>
              <w:t>Example 3: Cases of outline planning permission with subsequent reserved matters approval which has lapsed</w:t>
            </w:r>
          </w:p>
          <w:p w14:paraId="05BB7D65" w14:textId="62E2E687" w:rsidR="00DE0F92" w:rsidRDefault="00DE0F92" w:rsidP="006A5332">
            <w:pPr>
              <w:pStyle w:val="ParaMainText"/>
            </w:pPr>
            <w:r>
              <w:t>Another outline planning permission was granted subject to a condition that the development must be commenced within 2 years of the final approval of reserved matters.</w:t>
            </w:r>
            <w:r w:rsidR="00C5196E">
              <w:t xml:space="preserve"> </w:t>
            </w:r>
            <w:r>
              <w:t>The final reserved matters approval was granted on 10 May 2018.</w:t>
            </w:r>
            <w:r w:rsidR="00C5196E">
              <w:t xml:space="preserve"> </w:t>
            </w:r>
            <w:r>
              <w:t>Development was not commenced on or before 10 May 2020 and the permission has therefore lapsed.</w:t>
            </w:r>
          </w:p>
          <w:p w14:paraId="45411CFB" w14:textId="5A82F5A9" w:rsidR="00DE0F92" w:rsidRPr="00AB73D9" w:rsidRDefault="00DE0F92" w:rsidP="006A5332">
            <w:pPr>
              <w:pStyle w:val="ParaMainText"/>
            </w:pPr>
            <w:r>
              <w:t xml:space="preserve">As this permission lapsed before the date on which </w:t>
            </w:r>
            <w:r w:rsidR="00D87773">
              <w:t>section 18</w:t>
            </w:r>
            <w:r>
              <w:t xml:space="preserve"> comes into effect, in order to be extended to 1 </w:t>
            </w:r>
            <w:r w:rsidR="001018F4">
              <w:t xml:space="preserve">May </w:t>
            </w:r>
            <w:r>
              <w:t>2021, a person with an interest in the land (or someone on their behalf) would have to submit an application for additional environmental approval to the local planning authority.</w:t>
            </w:r>
            <w:r w:rsidR="00C5196E">
              <w:t xml:space="preserve"> </w:t>
            </w:r>
            <w:r>
              <w:t xml:space="preserve">In this case, additional environmental approval should be granted if (a) the Environmental Impact Assessment remains up to date and (b) it remains the case that no appropriate assessment under the Habitats Regulations is required, if planning permission were being granted for the development now. If the local planning authority is satisfied on these points, and so grants additional environmental approval, the time limit for commencement would be extended to 1 </w:t>
            </w:r>
            <w:r w:rsidR="001018F4">
              <w:t xml:space="preserve">May </w:t>
            </w:r>
            <w:r>
              <w:t>2021.</w:t>
            </w:r>
          </w:p>
        </w:tc>
      </w:tr>
    </w:tbl>
    <w:p w14:paraId="6D76E434" w14:textId="0B8D68A6" w:rsidR="00EF5CD9" w:rsidRDefault="00EF5CD9" w:rsidP="00A35B27"/>
    <w:p w14:paraId="3ED229D1" w14:textId="6D174456" w:rsidR="00921246" w:rsidRDefault="00010A08" w:rsidP="00695A8B">
      <w:pPr>
        <w:pStyle w:val="HSubheading4"/>
      </w:pPr>
      <w:bookmarkStart w:id="59" w:name="_Toc47945436"/>
      <w:r>
        <w:t xml:space="preserve">Section </w:t>
      </w:r>
      <w:r w:rsidR="00F23DA2">
        <w:t>19</w:t>
      </w:r>
      <w:r w:rsidR="00921246">
        <w:t xml:space="preserve">: </w:t>
      </w:r>
      <w:r w:rsidR="00E2173F" w:rsidRPr="00E2173F">
        <w:t>Extension of duration of certain listed building consent</w:t>
      </w:r>
      <w:bookmarkEnd w:id="59"/>
    </w:p>
    <w:p w14:paraId="0B8A932D" w14:textId="58122BCD" w:rsidR="008B5C4A" w:rsidRPr="004C2558" w:rsidRDefault="00010A08" w:rsidP="00325C1E">
      <w:pPr>
        <w:pStyle w:val="ParaNumbered"/>
        <w:ind w:left="714" w:hanging="357"/>
      </w:pPr>
      <w:r>
        <w:t>Section</w:t>
      </w:r>
      <w:r w:rsidRPr="00BC085E">
        <w:t xml:space="preserve"> </w:t>
      </w:r>
      <w:r w:rsidR="00F23DA2">
        <w:t>19</w:t>
      </w:r>
      <w:r w:rsidR="008B5C4A">
        <w:t xml:space="preserve"> provides for an extension of the duration of certain listed building consents, by temporarily modifying the effect of the Planning (Listed Buildings and Conservation Areas) Act 1990 which is to be read as if a new section 18A were inserted in it (see subsection (1)). New section </w:t>
      </w:r>
      <w:r w:rsidR="008B5C4A" w:rsidRPr="004C2558">
        <w:t xml:space="preserve">18A will modify any condition that imposes a time limit for the commencement of works pursuant to a listed building consent where the time limit for commencement of works expires between 23 March 2020 and 31 December 2020. The time limit for commencement in such cases will be extended to 1 </w:t>
      </w:r>
      <w:r w:rsidR="001018F4">
        <w:t>May</w:t>
      </w:r>
      <w:r w:rsidR="001018F4" w:rsidRPr="004C2558">
        <w:t xml:space="preserve"> </w:t>
      </w:r>
      <w:r w:rsidR="008B5C4A" w:rsidRPr="004C2558">
        <w:t>2021.</w:t>
      </w:r>
    </w:p>
    <w:p w14:paraId="5E3CDA8C" w14:textId="7BB13C27" w:rsidR="008B5C4A" w:rsidRPr="00727F1F" w:rsidRDefault="00010A08" w:rsidP="00325C1E">
      <w:pPr>
        <w:pStyle w:val="ParaNumbered"/>
        <w:ind w:left="714" w:hanging="357"/>
      </w:pPr>
      <w:r>
        <w:lastRenderedPageBreak/>
        <w:t>Section</w:t>
      </w:r>
      <w:r w:rsidRPr="00727F1F">
        <w:t xml:space="preserve"> </w:t>
      </w:r>
      <w:r w:rsidR="00A52309" w:rsidRPr="00727F1F">
        <w:t>19</w:t>
      </w:r>
      <w:r w:rsidR="007B0014" w:rsidRPr="00727F1F">
        <w:t>(2)</w:t>
      </w:r>
      <w:r w:rsidR="008B5C4A" w:rsidRPr="00727F1F">
        <w:t xml:space="preserve"> provides that the temporary modifications expire at the end of 1 </w:t>
      </w:r>
      <w:r w:rsidR="001018F4">
        <w:t>May</w:t>
      </w:r>
      <w:r w:rsidR="001018F4" w:rsidRPr="00727F1F">
        <w:t xml:space="preserve"> </w:t>
      </w:r>
      <w:r w:rsidR="008B5C4A" w:rsidRPr="00727F1F">
        <w:t>2021.</w:t>
      </w:r>
    </w:p>
    <w:p w14:paraId="5F990559" w14:textId="7592039F" w:rsidR="008B5C4A" w:rsidRDefault="00010A08" w:rsidP="00325C1E">
      <w:pPr>
        <w:pStyle w:val="ParaNumbered"/>
        <w:ind w:left="714" w:hanging="357"/>
      </w:pPr>
      <w:r>
        <w:t>Section</w:t>
      </w:r>
      <w:r w:rsidRPr="00727F1F">
        <w:t xml:space="preserve"> </w:t>
      </w:r>
      <w:r w:rsidR="00A52309" w:rsidRPr="00727F1F">
        <w:t>19</w:t>
      </w:r>
      <w:r w:rsidR="008B5C4A" w:rsidRPr="00727F1F">
        <w:t>(3) enables the Secretary of State</w:t>
      </w:r>
      <w:r w:rsidR="001018F4">
        <w:t>, if he considers it reasonable to do so to mitigate an effect of coronavirus, to make</w:t>
      </w:r>
      <w:r w:rsidR="008B5C4A" w:rsidRPr="00727F1F">
        <w:t xml:space="preserve"> regulations</w:t>
      </w:r>
      <w:r w:rsidR="0069432D">
        <w:t xml:space="preserve"> to</w:t>
      </w:r>
      <w:r w:rsidR="008B5C4A" w:rsidRPr="00727F1F">
        <w:t xml:space="preserve"> amend the duration of the extension of time limits referred</w:t>
      </w:r>
      <w:r w:rsidR="008B5C4A">
        <w:t xml:space="preserve"> to above, and consents to which such extensions apply, by substituting certain dates in the legislation with later dates, being:</w:t>
      </w:r>
    </w:p>
    <w:p w14:paraId="0C6F1508" w14:textId="7DA1E68A" w:rsidR="008B5C4A" w:rsidRDefault="008B5C4A" w:rsidP="00B05F75">
      <w:pPr>
        <w:pStyle w:val="ParaNumbered"/>
        <w:numPr>
          <w:ilvl w:val="1"/>
          <w:numId w:val="17"/>
        </w:numPr>
        <w:ind w:left="1264" w:hanging="357"/>
      </w:pPr>
      <w:r>
        <w:t xml:space="preserve">the latest time limit for commencement which will be modified by this </w:t>
      </w:r>
      <w:r w:rsidR="00901196">
        <w:t xml:space="preserve">section </w:t>
      </w:r>
      <w:r w:rsidR="003F26FB">
        <w:t>19</w:t>
      </w:r>
      <w:r>
        <w:t xml:space="preserve"> (set by this legislation as 31 December 2020);</w:t>
      </w:r>
    </w:p>
    <w:p w14:paraId="1C868463" w14:textId="47163F08" w:rsidR="008B5C4A" w:rsidRDefault="008B5C4A" w:rsidP="00B05F75">
      <w:pPr>
        <w:pStyle w:val="ParaNumbered"/>
        <w:numPr>
          <w:ilvl w:val="1"/>
          <w:numId w:val="17"/>
        </w:numPr>
        <w:ind w:left="1264" w:hanging="357"/>
      </w:pPr>
      <w:r>
        <w:t xml:space="preserve">the date to which relevant time limits will be modified (set by this legislation as 1 </w:t>
      </w:r>
      <w:r w:rsidR="001018F4">
        <w:t xml:space="preserve">May </w:t>
      </w:r>
      <w:r>
        <w:t>2021); and</w:t>
      </w:r>
    </w:p>
    <w:p w14:paraId="6F919172" w14:textId="3B7CFC55" w:rsidR="008B5C4A" w:rsidRDefault="008B5C4A" w:rsidP="00B05F75">
      <w:pPr>
        <w:pStyle w:val="ParaNumbered"/>
        <w:numPr>
          <w:ilvl w:val="1"/>
          <w:numId w:val="17"/>
        </w:numPr>
        <w:ind w:left="1264" w:hanging="357"/>
      </w:pPr>
      <w:r>
        <w:t xml:space="preserve">the date on which the temporary modifications expire (set by this legislation as 1 </w:t>
      </w:r>
      <w:r w:rsidR="001018F4">
        <w:t xml:space="preserve">May </w:t>
      </w:r>
      <w:r>
        <w:t>2021).</w:t>
      </w:r>
    </w:p>
    <w:p w14:paraId="681D9503" w14:textId="44E92E55" w:rsidR="005035E6" w:rsidRDefault="0067542A" w:rsidP="00325C1E">
      <w:pPr>
        <w:pStyle w:val="ParaNumbered"/>
        <w:ind w:left="714" w:hanging="357"/>
      </w:pPr>
      <w:r>
        <w:t xml:space="preserve">For an </w:t>
      </w:r>
      <w:r w:rsidRPr="004C2558">
        <w:t>example</w:t>
      </w:r>
      <w:r>
        <w:t xml:space="preserve"> of the effect of these provisions, please refer to </w:t>
      </w:r>
      <w:r w:rsidR="00640ADC">
        <w:t xml:space="preserve">Example 1 </w:t>
      </w:r>
      <w:r>
        <w:t xml:space="preserve">above under the notes for </w:t>
      </w:r>
      <w:r w:rsidR="00D170E4">
        <w:t>section</w:t>
      </w:r>
      <w:r w:rsidR="00D170E4" w:rsidRPr="00BC085E">
        <w:t xml:space="preserve"> </w:t>
      </w:r>
      <w:r w:rsidR="00870166">
        <w:t>17</w:t>
      </w:r>
      <w:r w:rsidR="00C8225C">
        <w:t>.</w:t>
      </w:r>
    </w:p>
    <w:p w14:paraId="4ABF42E4" w14:textId="6401A9A6" w:rsidR="005035E6" w:rsidRPr="005035E6" w:rsidRDefault="005035E6" w:rsidP="00695A8B">
      <w:pPr>
        <w:pStyle w:val="HSubheading3"/>
      </w:pPr>
      <w:bookmarkStart w:id="60" w:name="_Toc47945437"/>
      <w:r w:rsidRPr="005035E6">
        <w:t>Procedure for certain planning proceedings</w:t>
      </w:r>
      <w:bookmarkEnd w:id="60"/>
    </w:p>
    <w:p w14:paraId="51A76D8D" w14:textId="40A34A78" w:rsidR="00E2173F" w:rsidRDefault="00010A08" w:rsidP="00695A8B">
      <w:pPr>
        <w:pStyle w:val="HSubheading4"/>
      </w:pPr>
      <w:bookmarkStart w:id="61" w:name="_Toc47945438"/>
      <w:r>
        <w:t xml:space="preserve">Section </w:t>
      </w:r>
      <w:r w:rsidR="00A71CB4">
        <w:t>2</w:t>
      </w:r>
      <w:r w:rsidR="00870166">
        <w:t>0</w:t>
      </w:r>
      <w:r w:rsidR="00566A69">
        <w:t xml:space="preserve">: </w:t>
      </w:r>
      <w:r w:rsidR="00566A69" w:rsidRPr="00566A69">
        <w:t>Procedure for certain planning proceedings</w:t>
      </w:r>
      <w:bookmarkEnd w:id="61"/>
    </w:p>
    <w:p w14:paraId="52AA6761" w14:textId="2604151D" w:rsidR="009379B0" w:rsidRPr="004C2558" w:rsidRDefault="00010A08" w:rsidP="00325C1E">
      <w:pPr>
        <w:pStyle w:val="ParaNumbered"/>
        <w:ind w:left="714" w:hanging="357"/>
      </w:pPr>
      <w:r>
        <w:t xml:space="preserve">Section </w:t>
      </w:r>
      <w:r w:rsidR="00664F2D">
        <w:t>2</w:t>
      </w:r>
      <w:r w:rsidR="00870166">
        <w:t>0</w:t>
      </w:r>
      <w:r w:rsidR="00664F2D">
        <w:t xml:space="preserve"> </w:t>
      </w:r>
      <w:r w:rsidR="009379B0">
        <w:t xml:space="preserve">amends the power for the Secretary of State in England to determine which procedure (written representations, a hearing or a local inquiry) should be adopted in certain proceedings to enable a more flexible deployment of one or more of the three types of procedure. </w:t>
      </w:r>
      <w:r w:rsidR="009379B0" w:rsidRPr="004C2558">
        <w:t xml:space="preserve">These decisions are delegated to the Planning Inspectorate, whose Planning Inspectors take the decision on behalf of the Secretary of State and who deal with the various planning appeals covered by this </w:t>
      </w:r>
      <w:r w:rsidR="00F61194">
        <w:t>section</w:t>
      </w:r>
      <w:r w:rsidR="009379B0" w:rsidRPr="004C2558">
        <w:t>.</w:t>
      </w:r>
    </w:p>
    <w:p w14:paraId="6E4CC921" w14:textId="05AABBDA" w:rsidR="009379B0" w:rsidRDefault="00010A08" w:rsidP="00325C1E">
      <w:pPr>
        <w:pStyle w:val="ParaNumbered"/>
        <w:ind w:left="714" w:hanging="357"/>
      </w:pPr>
      <w:r>
        <w:t>Section</w:t>
      </w:r>
      <w:r w:rsidRPr="00727F1F">
        <w:t xml:space="preserve"> </w:t>
      </w:r>
      <w:r w:rsidR="00065B1F" w:rsidRPr="00727F1F">
        <w:t>2</w:t>
      </w:r>
      <w:r w:rsidR="00870166" w:rsidRPr="00727F1F">
        <w:t>0</w:t>
      </w:r>
      <w:r w:rsidR="009379B0" w:rsidRPr="00727F1F">
        <w:t>(1) am</w:t>
      </w:r>
      <w:r w:rsidR="009379B0">
        <w:t>ends section 319A(2) of the 1990 Act to apply that change to:</w:t>
      </w:r>
    </w:p>
    <w:p w14:paraId="12CCEF7A" w14:textId="18284F14" w:rsidR="009379B0" w:rsidRDefault="009379B0" w:rsidP="006A5332">
      <w:pPr>
        <w:pStyle w:val="ParaNumbered"/>
        <w:numPr>
          <w:ilvl w:val="1"/>
          <w:numId w:val="31"/>
        </w:numPr>
      </w:pPr>
      <w:r>
        <w:t xml:space="preserve"> appeals in relation to the determination of planning appeals under section 78 of the 1990 Act;</w:t>
      </w:r>
    </w:p>
    <w:p w14:paraId="5B0BD1CB" w14:textId="77777777" w:rsidR="009379B0" w:rsidRDefault="009379B0" w:rsidP="006A5332">
      <w:pPr>
        <w:pStyle w:val="ParaNumbered"/>
        <w:numPr>
          <w:ilvl w:val="1"/>
          <w:numId w:val="31"/>
        </w:numPr>
      </w:pPr>
      <w:r>
        <w:t>appeals against the refusal or failure of a local planning authority to make a decision on an application under section 195 of the 1990 Act;</w:t>
      </w:r>
    </w:p>
    <w:p w14:paraId="6F7C349B" w14:textId="77777777" w:rsidR="009379B0" w:rsidRDefault="009379B0" w:rsidP="006A5332">
      <w:pPr>
        <w:pStyle w:val="ParaNumbered"/>
        <w:numPr>
          <w:ilvl w:val="1"/>
          <w:numId w:val="31"/>
        </w:numPr>
      </w:pPr>
      <w:r>
        <w:t>appeals against enforcement notices under section 174 of the 1990 Act;</w:t>
      </w:r>
    </w:p>
    <w:p w14:paraId="0AFB12AD" w14:textId="77777777" w:rsidR="009379B0" w:rsidRDefault="009379B0" w:rsidP="006A5332">
      <w:pPr>
        <w:pStyle w:val="ParaNumbered"/>
        <w:numPr>
          <w:ilvl w:val="1"/>
          <w:numId w:val="31"/>
        </w:numPr>
      </w:pPr>
      <w:r>
        <w:t xml:space="preserve">appeals in relation to an application to modify or discharge affordable housing requirements under section 106BC of the 1990 Act; and </w:t>
      </w:r>
    </w:p>
    <w:p w14:paraId="1DD0BDE1" w14:textId="771B6220" w:rsidR="009379B0" w:rsidRPr="006A5332" w:rsidRDefault="009379B0" w:rsidP="006A5332">
      <w:pPr>
        <w:pStyle w:val="ParaNumbered"/>
        <w:numPr>
          <w:ilvl w:val="1"/>
          <w:numId w:val="31"/>
        </w:numPr>
      </w:pPr>
      <w:r>
        <w:t>applications made to the Secretary of State under section 52A or s77 of the 1990 Act.</w:t>
      </w:r>
    </w:p>
    <w:p w14:paraId="6C111603" w14:textId="01F54429" w:rsidR="009379B0" w:rsidRPr="004C2558" w:rsidRDefault="00010A08" w:rsidP="00325C1E">
      <w:pPr>
        <w:pStyle w:val="ParaNumbered"/>
        <w:ind w:left="714" w:hanging="357"/>
      </w:pPr>
      <w:r>
        <w:t xml:space="preserve">Section </w:t>
      </w:r>
      <w:r w:rsidR="00065B1F">
        <w:t>2</w:t>
      </w:r>
      <w:r w:rsidR="00870166">
        <w:t>0</w:t>
      </w:r>
      <w:r w:rsidR="009379B0">
        <w:t>(2) amends section 88D(2) of the Planning (Listed Buildings and Conservation Areas) Act 1990 to apply the same change to</w:t>
      </w:r>
      <w:r w:rsidR="00C5196E">
        <w:t xml:space="preserve"> </w:t>
      </w:r>
      <w:r w:rsidR="009379B0">
        <w:t xml:space="preserve">appeals covered by that section of that Act. Finally </w:t>
      </w:r>
      <w:r w:rsidR="009379B0" w:rsidRPr="004C2558">
        <w:t>subsection (3) amends section 21A(2) of the Planning (Hazardous Substances) Act 1990 to apply the same change to appeals covered by that section of that Act.</w:t>
      </w:r>
    </w:p>
    <w:p w14:paraId="701A9600" w14:textId="39448195" w:rsidR="0019605B" w:rsidRDefault="009379B0" w:rsidP="00325C1E">
      <w:pPr>
        <w:pStyle w:val="ParaNumbered"/>
        <w:ind w:left="714" w:hanging="357"/>
      </w:pPr>
      <w:r w:rsidRPr="00727F1F">
        <w:t xml:space="preserve">The amendments under this </w:t>
      </w:r>
      <w:r w:rsidR="00516CB9">
        <w:t>section</w:t>
      </w:r>
      <w:r w:rsidR="00516CB9" w:rsidRPr="00727F1F">
        <w:t xml:space="preserve"> </w:t>
      </w:r>
      <w:r w:rsidRPr="00727F1F">
        <w:t>are permanent. The flexibility for a planning inspector to use more tha</w:t>
      </w:r>
      <w:r>
        <w:t>n one procedure to determine planning appeals is required to enable the Planning Inspectorate to deal with cases quickly and efficiently during the coronavirus pandemic. However, this change will provide ongoing efficiencies to the work of the Planning Inspectorate.</w:t>
      </w:r>
      <w:bookmarkStart w:id="62" w:name="_2bn6wsx"/>
      <w:bookmarkEnd w:id="62"/>
    </w:p>
    <w:p w14:paraId="1599FC5D" w14:textId="6C73C68B" w:rsidR="00B8464D" w:rsidRDefault="00D76E9B" w:rsidP="00695A8B">
      <w:pPr>
        <w:pStyle w:val="HSubheading3"/>
      </w:pPr>
      <w:bookmarkStart w:id="63" w:name="_Toc47945439"/>
      <w:r w:rsidRPr="00D76E9B">
        <w:lastRenderedPageBreak/>
        <w:t>Electronic inspection of spatial development strategy</w:t>
      </w:r>
      <w:bookmarkEnd w:id="63"/>
    </w:p>
    <w:p w14:paraId="1AF00A0C" w14:textId="142BFCD0" w:rsidR="00D76E9B" w:rsidRDefault="00516CB9" w:rsidP="00695A8B">
      <w:pPr>
        <w:pStyle w:val="HSubheading4"/>
      </w:pPr>
      <w:bookmarkStart w:id="64" w:name="_Toc47945440"/>
      <w:r>
        <w:t xml:space="preserve">Section </w:t>
      </w:r>
      <w:r w:rsidR="00A71CB4">
        <w:t>2</w:t>
      </w:r>
      <w:r w:rsidR="00DE088F">
        <w:t>1</w:t>
      </w:r>
      <w:r w:rsidR="00D76E9B">
        <w:t xml:space="preserve">: </w:t>
      </w:r>
      <w:r w:rsidR="000A612A" w:rsidRPr="000A612A">
        <w:t>Mayor of London’s spatial development strategy: electronic inspection</w:t>
      </w:r>
      <w:bookmarkEnd w:id="64"/>
    </w:p>
    <w:p w14:paraId="17CD82FF" w14:textId="768E6D35" w:rsidR="00195CD2" w:rsidRPr="004C2558" w:rsidRDefault="00516CB9" w:rsidP="00325C1E">
      <w:pPr>
        <w:pStyle w:val="ParaNumbered"/>
        <w:ind w:left="714" w:hanging="357"/>
      </w:pPr>
      <w:r>
        <w:t>Section</w:t>
      </w:r>
      <w:r w:rsidRPr="00664F2D">
        <w:t xml:space="preserve"> </w:t>
      </w:r>
      <w:r w:rsidR="00065B1F">
        <w:t>2</w:t>
      </w:r>
      <w:r w:rsidR="00DE088F">
        <w:t>1</w:t>
      </w:r>
      <w:r w:rsidR="00195CD2">
        <w:t xml:space="preserve"> temporarily modifies the effect of section 43 of the Greater London Authority Act 1999 </w:t>
      </w:r>
      <w:r w:rsidR="00065B1F" w:rsidRPr="004C2558">
        <w:t xml:space="preserve">(“GLAA”) </w:t>
      </w:r>
      <w:r w:rsidR="00195CD2" w:rsidRPr="004C2558">
        <w:t>which is to be read as if new subsections 4A and 4B were inserted in it (see subsection (1)).</w:t>
      </w:r>
    </w:p>
    <w:p w14:paraId="7364B569" w14:textId="41065AC6" w:rsidR="00195CD2" w:rsidRPr="00195CD2" w:rsidRDefault="00195CD2" w:rsidP="00325C1E">
      <w:pPr>
        <w:pStyle w:val="ParaNumbered"/>
        <w:ind w:left="714" w:hanging="357"/>
      </w:pPr>
      <w:r w:rsidRPr="00727F1F">
        <w:t>Section 43 of the GLAA requires the Mayor of London to take steps to give adequate publicity to his strategies (which include strategies in relation to transport, economic development and regenerat</w:t>
      </w:r>
      <w:r>
        <w:t>ion, spatial development, biodiversity, municipal waste management, air quality, ambient noise and culture), to make the current versions of them available for public inspection at the Greater London Authority’s offices and other suitable places, and to provide them at a reasonable cost to any person who asks for them.</w:t>
      </w:r>
      <w:r w:rsidR="00C5196E">
        <w:t xml:space="preserve"> </w:t>
      </w:r>
      <w:r>
        <w:t>A spatial development strategy is a strategy that the Mayor is required to produce setting out strategic planning policies for London (see section 334 of the GLAA).</w:t>
      </w:r>
    </w:p>
    <w:p w14:paraId="3553E608" w14:textId="5DCF322B" w:rsidR="00195CD2" w:rsidRPr="00727F1F" w:rsidRDefault="00195CD2" w:rsidP="00325C1E">
      <w:pPr>
        <w:pStyle w:val="ParaNumbered"/>
        <w:ind w:left="714" w:hanging="357"/>
      </w:pPr>
      <w:r>
        <w:t xml:space="preserve">New subsection (4A) of section 43 removes the requirement to make the current version of the spatial development strategy available for inspection at the Greater London Authority’s offices, and other suitable places, and to provide the strategy at a reasonable cost to any person who asks for it, if a </w:t>
      </w:r>
      <w:r w:rsidRPr="004C2558">
        <w:t>copy of the current version of the strategy is available for inspection free of charge by appropriate electronic means. New subsection (4B) provides that the current version of the spatial development strategy is available for inspection “by appropriate electronic means” if: (a) arrangements have been made such that it is available for inspection by electronic means in a reasonably convenient way, and (b) in deciding what arrangements to make, the Mayor has had regard to any guidance issued by</w:t>
      </w:r>
      <w:r w:rsidRPr="00727F1F">
        <w:t xml:space="preserve"> the Secretary of State as to (</w:t>
      </w:r>
      <w:proofErr w:type="spellStart"/>
      <w:r w:rsidRPr="00727F1F">
        <w:t>i</w:t>
      </w:r>
      <w:proofErr w:type="spellEnd"/>
      <w:r w:rsidRPr="00727F1F">
        <w:t xml:space="preserve">) how it should be made available by electronic means; and (ii) the arrangements (if any) that may be appropriate to mitigate the effects on a person of not being able to inspect a copy of the strategy, or finding it difficult to do so, by electronic means. </w:t>
      </w:r>
    </w:p>
    <w:p w14:paraId="569A1591" w14:textId="51008C8E" w:rsidR="00C7112F" w:rsidRDefault="00516CB9" w:rsidP="00325C1E">
      <w:pPr>
        <w:pStyle w:val="ParaNumbered"/>
        <w:ind w:left="714" w:hanging="357"/>
      </w:pPr>
      <w:r>
        <w:t>Section</w:t>
      </w:r>
      <w:r w:rsidRPr="00727F1F">
        <w:t xml:space="preserve"> </w:t>
      </w:r>
      <w:r w:rsidR="00C23DAD" w:rsidRPr="00727F1F">
        <w:t>2</w:t>
      </w:r>
      <w:r w:rsidR="00DE088F" w:rsidRPr="00727F1F">
        <w:t>1</w:t>
      </w:r>
      <w:r w:rsidR="00C23DAD" w:rsidRPr="00727F1F">
        <w:t>(2)</w:t>
      </w:r>
      <w:r w:rsidR="00195CD2" w:rsidRPr="00727F1F">
        <w:t xml:space="preserve"> provides</w:t>
      </w:r>
      <w:r w:rsidR="00195CD2">
        <w:t xml:space="preserve"> that this measure will expire at the end of 31 December 2020. Subsection (3) enables the Secretary of State to make regulations substituting the date specified in subsection (3) for the time being with a later date</w:t>
      </w:r>
      <w:r w:rsidR="00F1049B">
        <w:t xml:space="preserve"> </w:t>
      </w:r>
      <w:r w:rsidR="00F1049B" w:rsidRPr="00F1049B">
        <w:t>if he considers it reasonable to do so to mitigate an effect of coronavirus</w:t>
      </w:r>
      <w:r w:rsidR="00195CD2">
        <w:t>.</w:t>
      </w:r>
    </w:p>
    <w:p w14:paraId="5309A46C" w14:textId="77777777" w:rsidR="005C3300" w:rsidRDefault="005C3300" w:rsidP="00695A8B">
      <w:pPr>
        <w:pStyle w:val="HSubheading3"/>
      </w:pPr>
      <w:bookmarkStart w:id="65" w:name="_Toc47945441"/>
      <w:r>
        <w:t>Local authority meetings</w:t>
      </w:r>
      <w:bookmarkEnd w:id="65"/>
    </w:p>
    <w:p w14:paraId="33F59D13" w14:textId="3E9A1A5D" w:rsidR="005C3300" w:rsidRDefault="005C3300" w:rsidP="00695A8B">
      <w:pPr>
        <w:pStyle w:val="HSubheading4"/>
      </w:pPr>
      <w:bookmarkStart w:id="66" w:name="_Toc47945442"/>
      <w:r>
        <w:t xml:space="preserve">Section 22: </w:t>
      </w:r>
      <w:r w:rsidRPr="008F2050">
        <w:t>Power to make provision relating to local authority meetings</w:t>
      </w:r>
      <w:bookmarkEnd w:id="66"/>
    </w:p>
    <w:p w14:paraId="7097B392" w14:textId="70D75B1C" w:rsidR="005C3300" w:rsidRDefault="005C3300" w:rsidP="008933E2">
      <w:pPr>
        <w:pStyle w:val="ParaNumbered"/>
      </w:pPr>
      <w:r>
        <w:t xml:space="preserve">Section 22 amends section 78 of the Coronavirus Act 2020, which provides that regulations can make provision relating to requirements for local authorities to hold meetings, the timing and frequency of such meetings, the places at which  such meetings must be held, and the way in which people may attend, speak and vote. Section 78 also enables regulations to make provision relating to public admission and access to meetings and the availability of documents relating to meetings. </w:t>
      </w:r>
    </w:p>
    <w:p w14:paraId="24A1175A" w14:textId="3DDC987B" w:rsidR="005C3300" w:rsidRDefault="00590CEB" w:rsidP="00D51567">
      <w:pPr>
        <w:pStyle w:val="ParaNumbered"/>
        <w:ind w:left="714" w:hanging="357"/>
      </w:pPr>
      <w:r>
        <w:t>Section</w:t>
      </w:r>
      <w:r w:rsidR="005C3300">
        <w:t xml:space="preserve"> 22 adds a number of bodies (Mayoral Development Corporations, Transport for London, Urban Development Corporations and Parish Meetings) to the definition of a "local authority" about which such regulations may be made in England.</w:t>
      </w:r>
    </w:p>
    <w:p w14:paraId="5B2A191C" w14:textId="0825938F" w:rsidR="0080740C" w:rsidRDefault="002B497B" w:rsidP="00695A8B">
      <w:pPr>
        <w:pStyle w:val="HSubheading2"/>
      </w:pPr>
      <w:bookmarkStart w:id="67" w:name="_Toc47945443"/>
      <w:r>
        <w:lastRenderedPageBreak/>
        <w:t>Part 4: General</w:t>
      </w:r>
      <w:bookmarkEnd w:id="67"/>
    </w:p>
    <w:p w14:paraId="31BA51D0" w14:textId="288B4E53" w:rsidR="008E74A3" w:rsidRDefault="00516CB9" w:rsidP="00695A8B">
      <w:pPr>
        <w:pStyle w:val="HSubheading4"/>
      </w:pPr>
      <w:bookmarkStart w:id="68" w:name="_Toc47945444"/>
      <w:r>
        <w:t>Section 23</w:t>
      </w:r>
      <w:r w:rsidR="007D08E2">
        <w:t>: Regulations</w:t>
      </w:r>
      <w:bookmarkEnd w:id="68"/>
    </w:p>
    <w:p w14:paraId="2A4475D9" w14:textId="7A584E70" w:rsidR="007D08E2" w:rsidRDefault="00516CB9" w:rsidP="006A5332">
      <w:pPr>
        <w:pStyle w:val="ParaNumbered"/>
      </w:pPr>
      <w:r>
        <w:t>Section 23</w:t>
      </w:r>
      <w:r w:rsidR="00450E42">
        <w:t xml:space="preserve"> sets out the procedure which is to apply in respect of </w:t>
      </w:r>
      <w:r w:rsidR="00450E42" w:rsidRPr="006A5332">
        <w:t>certain</w:t>
      </w:r>
      <w:r w:rsidR="00450E42">
        <w:t xml:space="preserve"> powers to make regulations conferred by the Act, and states that these powers include the power to make </w:t>
      </w:r>
      <w:r w:rsidR="00450E42" w:rsidRPr="004C2558">
        <w:t>different</w:t>
      </w:r>
      <w:r w:rsidR="00450E42">
        <w:t xml:space="preserve"> provision for different cases and to make incidental, consequential, supplementary, transitional or transitory provision or savings.</w:t>
      </w:r>
    </w:p>
    <w:p w14:paraId="7FB6A8EC" w14:textId="3A43DAF6" w:rsidR="007D08E2" w:rsidRDefault="00516CB9" w:rsidP="00695A8B">
      <w:pPr>
        <w:pStyle w:val="HSubheading4"/>
      </w:pPr>
      <w:bookmarkStart w:id="69" w:name="_Toc47945445"/>
      <w:r>
        <w:t>Section 24</w:t>
      </w:r>
      <w:r w:rsidR="00940521">
        <w:t>: Extent</w:t>
      </w:r>
      <w:bookmarkEnd w:id="69"/>
    </w:p>
    <w:p w14:paraId="1151C7FD" w14:textId="5224D8D3" w:rsidR="008D2BF7" w:rsidRDefault="00516CB9" w:rsidP="006A5332">
      <w:pPr>
        <w:pStyle w:val="ParaNumbered"/>
      </w:pPr>
      <w:r>
        <w:t>Section 24</w:t>
      </w:r>
      <w:r w:rsidR="100C24F5">
        <w:t xml:space="preserve"> sets out </w:t>
      </w:r>
      <w:r w:rsidR="100C24F5" w:rsidRPr="004C2558">
        <w:t>the</w:t>
      </w:r>
      <w:r w:rsidR="100C24F5">
        <w:t xml:space="preserve"> extent of </w:t>
      </w:r>
      <w:r w:rsidR="100C24F5" w:rsidRPr="006A5332">
        <w:t>the</w:t>
      </w:r>
      <w:r w:rsidR="100C24F5">
        <w:t xml:space="preserve"> various provisions of the Act.</w:t>
      </w:r>
    </w:p>
    <w:p w14:paraId="3391E53F" w14:textId="01672A7A" w:rsidR="008D2BF7" w:rsidRDefault="00516CB9" w:rsidP="00695A8B">
      <w:pPr>
        <w:pStyle w:val="HSubheading4"/>
      </w:pPr>
      <w:bookmarkStart w:id="70" w:name="_Toc47945446"/>
      <w:r>
        <w:t>Section 25</w:t>
      </w:r>
      <w:r w:rsidR="008D2BF7">
        <w:t xml:space="preserve">: </w:t>
      </w:r>
      <w:r w:rsidR="00017B04">
        <w:t>Commencement</w:t>
      </w:r>
      <w:bookmarkEnd w:id="70"/>
    </w:p>
    <w:p w14:paraId="72E34D44" w14:textId="7E633BE5" w:rsidR="006040D5" w:rsidRPr="006A5332" w:rsidRDefault="00516CB9" w:rsidP="006A5332">
      <w:pPr>
        <w:pStyle w:val="ParaNumbered"/>
      </w:pPr>
      <w:r>
        <w:t>Section 25</w:t>
      </w:r>
      <w:r w:rsidR="009F7CD1">
        <w:t xml:space="preserve"> </w:t>
      </w:r>
      <w:r w:rsidR="009F7CD1" w:rsidRPr="004C2558">
        <w:t xml:space="preserve">makes provision about </w:t>
      </w:r>
      <w:r w:rsidR="009F7CD1" w:rsidRPr="006A5332">
        <w:t>commencement.</w:t>
      </w:r>
    </w:p>
    <w:p w14:paraId="57F8F5FF" w14:textId="249A7F23" w:rsidR="006040D5" w:rsidRPr="006A5332" w:rsidRDefault="00A815E0" w:rsidP="006A5332">
      <w:pPr>
        <w:pStyle w:val="ParaNumbered"/>
      </w:pPr>
      <w:r w:rsidRPr="006A5332">
        <w:t xml:space="preserve">Subsection (1) provides that Part 1 </w:t>
      </w:r>
      <w:r w:rsidR="00A75E20" w:rsidRPr="006A5332">
        <w:t>(</w:t>
      </w:r>
      <w:r w:rsidR="00A97E9C" w:rsidRPr="006A5332">
        <w:t>c</w:t>
      </w:r>
      <w:r w:rsidR="00A75E20" w:rsidRPr="006A5332">
        <w:t>onsumption of food and drink outdoors</w:t>
      </w:r>
      <w:r w:rsidR="00B75C28" w:rsidRPr="006A5332">
        <w:t>)</w:t>
      </w:r>
      <w:r w:rsidR="00A75E20" w:rsidRPr="006A5332">
        <w:t xml:space="preserve"> </w:t>
      </w:r>
      <w:r w:rsidRPr="006A5332">
        <w:t xml:space="preserve">will come into force </w:t>
      </w:r>
      <w:r w:rsidR="00D778B5" w:rsidRPr="006A5332">
        <w:t xml:space="preserve">on </w:t>
      </w:r>
      <w:r w:rsidR="00CF2C47" w:rsidRPr="006A5332">
        <w:t xml:space="preserve">the day </w:t>
      </w:r>
      <w:r w:rsidR="00A30D5F" w:rsidRPr="006A5332">
        <w:t>of Royal Assent</w:t>
      </w:r>
      <w:r w:rsidR="00FF18DC" w:rsidRPr="006A5332">
        <w:t>.</w:t>
      </w:r>
    </w:p>
    <w:p w14:paraId="4F7663C8" w14:textId="228390F8" w:rsidR="006040D5" w:rsidRPr="006A5332" w:rsidRDefault="002C4937" w:rsidP="006A5332">
      <w:pPr>
        <w:pStyle w:val="ParaNumbered"/>
      </w:pPr>
      <w:r w:rsidRPr="006A5332">
        <w:t xml:space="preserve">Subsection (2) provides that </w:t>
      </w:r>
      <w:r w:rsidR="00C56789" w:rsidRPr="006A5332">
        <w:t xml:space="preserve">in Part </w:t>
      </w:r>
      <w:r w:rsidR="00B75C28" w:rsidRPr="006A5332">
        <w:t>2</w:t>
      </w:r>
      <w:r w:rsidR="00554025" w:rsidRPr="006A5332">
        <w:t xml:space="preserve"> (</w:t>
      </w:r>
      <w:r w:rsidR="00A97E9C" w:rsidRPr="006A5332">
        <w:t>o</w:t>
      </w:r>
      <w:r w:rsidR="00554025" w:rsidRPr="006A5332">
        <w:t>ther measures relat</w:t>
      </w:r>
      <w:r w:rsidR="002056A4" w:rsidRPr="006A5332">
        <w:t>ing</w:t>
      </w:r>
      <w:r w:rsidR="00554025" w:rsidRPr="006A5332">
        <w:t xml:space="preserve"> to business)</w:t>
      </w:r>
      <w:r w:rsidR="00C97167" w:rsidRPr="006A5332">
        <w:t>:</w:t>
      </w:r>
      <w:r w:rsidR="00C56789" w:rsidRPr="006A5332">
        <w:t xml:space="preserve"> </w:t>
      </w:r>
      <w:r w:rsidR="00400485" w:rsidRPr="006A5332">
        <w:t xml:space="preserve">section </w:t>
      </w:r>
      <w:r w:rsidR="00E31236" w:rsidRPr="006A5332">
        <w:t>1</w:t>
      </w:r>
      <w:r w:rsidR="008D00B4" w:rsidRPr="006A5332">
        <w:t>2</w:t>
      </w:r>
      <w:r w:rsidR="00E31236" w:rsidRPr="006A5332">
        <w:t xml:space="preserve"> is to be treated as having come into force on 4 May 2020 and </w:t>
      </w:r>
      <w:r w:rsidR="00400485" w:rsidRPr="006A5332">
        <w:t xml:space="preserve">sections </w:t>
      </w:r>
      <w:r w:rsidR="00185C0E" w:rsidRPr="006A5332">
        <w:t>1</w:t>
      </w:r>
      <w:r w:rsidR="00EE594D" w:rsidRPr="006A5332">
        <w:t>3</w:t>
      </w:r>
      <w:r w:rsidR="00185C0E" w:rsidRPr="006A5332">
        <w:t xml:space="preserve"> to </w:t>
      </w:r>
      <w:r w:rsidR="00EE594D" w:rsidRPr="006A5332">
        <w:t>15</w:t>
      </w:r>
      <w:r w:rsidR="00185C0E" w:rsidRPr="006A5332">
        <w:t xml:space="preserve"> </w:t>
      </w:r>
      <w:r w:rsidR="00F827BA" w:rsidRPr="006A5332">
        <w:t xml:space="preserve">will </w:t>
      </w:r>
      <w:r w:rsidR="00185C0E" w:rsidRPr="006A5332">
        <w:t xml:space="preserve">come into force on the day </w:t>
      </w:r>
      <w:r w:rsidR="005E6F51" w:rsidRPr="006A5332">
        <w:t>of Royal Assent</w:t>
      </w:r>
      <w:r w:rsidR="00185C0E" w:rsidRPr="006A5332">
        <w:t xml:space="preserve">. </w:t>
      </w:r>
    </w:p>
    <w:p w14:paraId="020D19F9" w14:textId="0DCC2AD6" w:rsidR="00DB2C10" w:rsidRPr="006A5332" w:rsidRDefault="00185C0E" w:rsidP="006A5332">
      <w:pPr>
        <w:pStyle w:val="ParaNumbered"/>
      </w:pPr>
      <w:r w:rsidRPr="006A5332">
        <w:t>Subsection (</w:t>
      </w:r>
      <w:r w:rsidR="00DD3A4B" w:rsidRPr="006A5332">
        <w:t>3</w:t>
      </w:r>
      <w:r w:rsidRPr="006A5332">
        <w:t>) provides that</w:t>
      </w:r>
      <w:r w:rsidR="00C97167" w:rsidRPr="006A5332">
        <w:t xml:space="preserve"> in Part </w:t>
      </w:r>
      <w:r w:rsidR="00EE594D" w:rsidRPr="006A5332">
        <w:t>3</w:t>
      </w:r>
      <w:r w:rsidR="00554025" w:rsidRPr="006A5332">
        <w:t xml:space="preserve"> (</w:t>
      </w:r>
      <w:r w:rsidR="00A97E9C" w:rsidRPr="006A5332">
        <w:t>p</w:t>
      </w:r>
      <w:r w:rsidR="00554025" w:rsidRPr="006A5332">
        <w:t>lanning)</w:t>
      </w:r>
      <w:r w:rsidR="00C97167" w:rsidRPr="006A5332">
        <w:t xml:space="preserve">: </w:t>
      </w:r>
      <w:r w:rsidR="00400485" w:rsidRPr="006A5332">
        <w:t xml:space="preserve">section </w:t>
      </w:r>
      <w:r w:rsidR="00EE594D" w:rsidRPr="006A5332">
        <w:t>16</w:t>
      </w:r>
      <w:r w:rsidR="006A6B76" w:rsidRPr="006A5332">
        <w:t xml:space="preserve"> </w:t>
      </w:r>
      <w:r w:rsidR="00E72207" w:rsidRPr="006A5332">
        <w:t xml:space="preserve">comes into force at the end of 6 days beginning with the day </w:t>
      </w:r>
      <w:r w:rsidR="00CC51AE" w:rsidRPr="006A5332">
        <w:t>of Royal Assent</w:t>
      </w:r>
      <w:r w:rsidR="00E72207" w:rsidRPr="006A5332">
        <w:t xml:space="preserve">, </w:t>
      </w:r>
      <w:r w:rsidR="00400485" w:rsidRPr="006A5332">
        <w:t xml:space="preserve">section </w:t>
      </w:r>
      <w:r w:rsidR="00185598" w:rsidRPr="006A5332">
        <w:t>17</w:t>
      </w:r>
      <w:r w:rsidR="009C4AB6" w:rsidRPr="006A5332">
        <w:t xml:space="preserve"> to </w:t>
      </w:r>
      <w:r w:rsidR="00185598" w:rsidRPr="006A5332">
        <w:t>19</w:t>
      </w:r>
      <w:r w:rsidR="009C4AB6" w:rsidRPr="006A5332">
        <w:t xml:space="preserve"> come into force </w:t>
      </w:r>
      <w:r w:rsidR="00267D2F" w:rsidRPr="006A5332">
        <w:t xml:space="preserve">at the end </w:t>
      </w:r>
      <w:r w:rsidR="005F7F1F" w:rsidRPr="006A5332">
        <w:t xml:space="preserve">of the period of </w:t>
      </w:r>
      <w:r w:rsidR="00267D2F" w:rsidRPr="006A5332">
        <w:t xml:space="preserve">28 days beginning with the day </w:t>
      </w:r>
      <w:r w:rsidR="00CC51AE" w:rsidRPr="006A5332">
        <w:t>of Royal Assent</w:t>
      </w:r>
      <w:r w:rsidR="0087460C" w:rsidRPr="006A5332">
        <w:t xml:space="preserve">, and </w:t>
      </w:r>
      <w:r w:rsidR="00400485" w:rsidRPr="006A5332">
        <w:t xml:space="preserve">sections </w:t>
      </w:r>
      <w:r w:rsidR="0087460C" w:rsidRPr="006A5332">
        <w:t>2</w:t>
      </w:r>
      <w:r w:rsidR="001C4FBC" w:rsidRPr="006A5332">
        <w:t>0</w:t>
      </w:r>
      <w:r w:rsidR="0087460C" w:rsidRPr="006A5332">
        <w:t xml:space="preserve"> </w:t>
      </w:r>
      <w:r w:rsidR="00400485" w:rsidRPr="006A5332">
        <w:t xml:space="preserve">to 22 </w:t>
      </w:r>
      <w:r w:rsidR="0087460C" w:rsidRPr="006A5332">
        <w:t xml:space="preserve">come into force </w:t>
      </w:r>
      <w:r w:rsidR="006040D5" w:rsidRPr="006A5332">
        <w:t xml:space="preserve">on the day </w:t>
      </w:r>
      <w:r w:rsidR="00CC51AE" w:rsidRPr="006A5332">
        <w:t>of Royal Assent</w:t>
      </w:r>
      <w:r w:rsidR="00512BD5" w:rsidRPr="006A5332">
        <w:t>.</w:t>
      </w:r>
    </w:p>
    <w:p w14:paraId="3698E5A5" w14:textId="3CA73496" w:rsidR="006641CF" w:rsidRPr="00A35B27" w:rsidRDefault="00325278" w:rsidP="006A5332">
      <w:pPr>
        <w:pStyle w:val="ParaNumbered"/>
      </w:pPr>
      <w:r w:rsidRPr="006A5332">
        <w:t>Subsection (4)</w:t>
      </w:r>
      <w:r w:rsidR="002534FA" w:rsidRPr="006A5332">
        <w:t xml:space="preserve"> provides that Part 4 (</w:t>
      </w:r>
      <w:r w:rsidR="00A97E9C" w:rsidRPr="006A5332">
        <w:t>g</w:t>
      </w:r>
      <w:r w:rsidR="002F4CCB" w:rsidRPr="006A5332">
        <w:t>eneral</w:t>
      </w:r>
      <w:r w:rsidR="002F4CCB" w:rsidRPr="00A35B27">
        <w:t>)</w:t>
      </w:r>
      <w:r w:rsidR="007C47E4" w:rsidRPr="00A35B27">
        <w:t xml:space="preserve"> will come into force on the day of Royal Assent</w:t>
      </w:r>
      <w:r w:rsidR="006040D5" w:rsidRPr="00A35B27">
        <w:t>.</w:t>
      </w:r>
    </w:p>
    <w:p w14:paraId="2C459201" w14:textId="05E8A0E4" w:rsidR="00017B04" w:rsidRDefault="00516CB9" w:rsidP="00695A8B">
      <w:pPr>
        <w:pStyle w:val="HSubheading4"/>
      </w:pPr>
      <w:bookmarkStart w:id="71" w:name="_Toc47945447"/>
      <w:r>
        <w:t>Section 26</w:t>
      </w:r>
      <w:r w:rsidR="00017B04">
        <w:t xml:space="preserve">: </w:t>
      </w:r>
      <w:r w:rsidR="00894C55" w:rsidRPr="00894C55">
        <w:t>Transitional etc provision in connection with expiry</w:t>
      </w:r>
      <w:bookmarkEnd w:id="71"/>
    </w:p>
    <w:p w14:paraId="11ADCDF9" w14:textId="312C4FC5" w:rsidR="00064127" w:rsidRDefault="00516CB9" w:rsidP="006A5332">
      <w:pPr>
        <w:pStyle w:val="ParaNumbered"/>
      </w:pPr>
      <w:r>
        <w:t>Section 26</w:t>
      </w:r>
      <w:r w:rsidR="006D6FFA">
        <w:t xml:space="preserve"> </w:t>
      </w:r>
      <w:r w:rsidR="003B64B7" w:rsidRPr="006A5332">
        <w:t>confers</w:t>
      </w:r>
      <w:r w:rsidR="003B64B7">
        <w:t xml:space="preserve"> upon the Secretary of State </w:t>
      </w:r>
      <w:r w:rsidR="00064127">
        <w:t>a power to make regulations</w:t>
      </w:r>
      <w:r w:rsidR="003B64B7">
        <w:t xml:space="preserve"> which may be used to make </w:t>
      </w:r>
      <w:r w:rsidR="00064127">
        <w:t>transitional, transitory or saving provision in connection with the expiry of any provision of this Act.</w:t>
      </w:r>
    </w:p>
    <w:p w14:paraId="7AB0C366" w14:textId="037656F6" w:rsidR="00894C55" w:rsidRDefault="00516CB9" w:rsidP="00695A8B">
      <w:pPr>
        <w:pStyle w:val="HSubheading4"/>
      </w:pPr>
      <w:bookmarkStart w:id="72" w:name="_Toc47945448"/>
      <w:r>
        <w:t>Section 27</w:t>
      </w:r>
      <w:r w:rsidR="00CA415C">
        <w:t>: Short title</w:t>
      </w:r>
      <w:bookmarkEnd w:id="72"/>
    </w:p>
    <w:p w14:paraId="4C30F14A" w14:textId="7B2434BE" w:rsidR="0009769E" w:rsidRPr="00766842" w:rsidRDefault="00516CB9" w:rsidP="006A5332">
      <w:pPr>
        <w:pStyle w:val="ParaNumbered"/>
      </w:pPr>
      <w:r>
        <w:t>Section 27</w:t>
      </w:r>
      <w:r w:rsidR="76448BA7">
        <w:t xml:space="preserve"> </w:t>
      </w:r>
      <w:r w:rsidR="60466F6B" w:rsidRPr="004C2558">
        <w:t>provides</w:t>
      </w:r>
      <w:r w:rsidR="60466F6B">
        <w:t xml:space="preserve"> that the </w:t>
      </w:r>
      <w:r w:rsidR="002928F4">
        <w:t xml:space="preserve">Act </w:t>
      </w:r>
      <w:r w:rsidR="6DAC9B4C">
        <w:t xml:space="preserve"> may be cited as </w:t>
      </w:r>
      <w:r w:rsidR="564B7560">
        <w:t xml:space="preserve">the </w:t>
      </w:r>
      <w:r w:rsidR="00F33EC0">
        <w:t>Business and Planning</w:t>
      </w:r>
      <w:r w:rsidR="564B7560">
        <w:t xml:space="preserve"> </w:t>
      </w:r>
      <w:r w:rsidR="6DAC9B4C">
        <w:t>Act 2020.</w:t>
      </w:r>
    </w:p>
    <w:p w14:paraId="5652809D" w14:textId="74328A2F" w:rsidR="000343B4" w:rsidRDefault="000343B4" w:rsidP="006A5332">
      <w:pPr>
        <w:pStyle w:val="Heading1"/>
      </w:pPr>
      <w:bookmarkStart w:id="73" w:name="_Toc47945449"/>
      <w:r>
        <w:t>Commencement</w:t>
      </w:r>
      <w:bookmarkEnd w:id="73"/>
    </w:p>
    <w:p w14:paraId="4E81E56B" w14:textId="4DABE3E4" w:rsidR="00E815C8" w:rsidRDefault="00E815C8" w:rsidP="00325C1E">
      <w:pPr>
        <w:pStyle w:val="Subheading5"/>
      </w:pPr>
      <w:r>
        <w:t>Outdoor seating</w:t>
      </w:r>
    </w:p>
    <w:p w14:paraId="5E3207CD" w14:textId="397AE959" w:rsidR="00BD7D0B" w:rsidRPr="00E815C8" w:rsidRDefault="00E815C8" w:rsidP="00325C1E">
      <w:pPr>
        <w:pStyle w:val="ParaNumbered"/>
        <w:ind w:left="714" w:hanging="357"/>
      </w:pPr>
      <w:r>
        <w:t xml:space="preserve">The </w:t>
      </w:r>
      <w:r w:rsidR="002A1BB6" w:rsidRPr="00727F1F">
        <w:t>pavement</w:t>
      </w:r>
      <w:r w:rsidR="002A1BB6">
        <w:t xml:space="preserve"> licensing</w:t>
      </w:r>
      <w:r>
        <w:t xml:space="preserve"> measures </w:t>
      </w:r>
      <w:r w:rsidR="002A1BB6">
        <w:t>in Part 1</w:t>
      </w:r>
      <w:r>
        <w:t xml:space="preserve"> will </w:t>
      </w:r>
      <w:r w:rsidR="00A44B9F">
        <w:t xml:space="preserve">come into force </w:t>
      </w:r>
      <w:r w:rsidR="001606CD">
        <w:t>o</w:t>
      </w:r>
      <w:r w:rsidR="001606CD" w:rsidRPr="001606CD">
        <w:t>n</w:t>
      </w:r>
      <w:r w:rsidR="0006595A">
        <w:t xml:space="preserve"> t</w:t>
      </w:r>
      <w:r w:rsidR="00F64117">
        <w:t>he day of</w:t>
      </w:r>
      <w:r>
        <w:t xml:space="preserve"> Royal Assent.</w:t>
      </w:r>
    </w:p>
    <w:p w14:paraId="5A321540" w14:textId="4D0454C4" w:rsidR="0080614E" w:rsidRDefault="00E815C8" w:rsidP="00325C1E">
      <w:pPr>
        <w:pStyle w:val="Subheading5"/>
      </w:pPr>
      <w:r w:rsidRPr="000343B4">
        <w:t>Alcohol licensing</w:t>
      </w:r>
    </w:p>
    <w:p w14:paraId="787AFE8A" w14:textId="04114043" w:rsidR="00E815C8" w:rsidRPr="00A35B27" w:rsidRDefault="002A1BB6" w:rsidP="008C692B">
      <w:pPr>
        <w:pStyle w:val="ParaNumbered"/>
        <w:ind w:left="714" w:hanging="357"/>
      </w:pPr>
      <w:r>
        <w:t>The a</w:t>
      </w:r>
      <w:r w:rsidR="0080614E" w:rsidRPr="000534A1">
        <w:t>lcohol</w:t>
      </w:r>
      <w:r w:rsidR="0080614E" w:rsidRPr="0080614E">
        <w:rPr>
          <w:lang w:val="en-GB"/>
        </w:rPr>
        <w:t xml:space="preserve"> </w:t>
      </w:r>
      <w:r w:rsidR="0080614E" w:rsidRPr="00325C1E">
        <w:t>licensing</w:t>
      </w:r>
      <w:r w:rsidR="0080614E" w:rsidRPr="0080614E">
        <w:rPr>
          <w:lang w:val="en-GB"/>
        </w:rPr>
        <w:t xml:space="preserve"> </w:t>
      </w:r>
      <w:r>
        <w:rPr>
          <w:lang w:val="en-GB"/>
        </w:rPr>
        <w:t>measures in Part 1</w:t>
      </w:r>
      <w:r w:rsidR="0080614E" w:rsidRPr="0080614E">
        <w:rPr>
          <w:lang w:val="en-GB"/>
        </w:rPr>
        <w:t xml:space="preserve"> will </w:t>
      </w:r>
      <w:r w:rsidR="00A44B9F">
        <w:rPr>
          <w:lang w:val="en-GB"/>
        </w:rPr>
        <w:t>come into force</w:t>
      </w:r>
      <w:r w:rsidR="00A44B9F" w:rsidRPr="0080614E">
        <w:rPr>
          <w:lang w:val="en-GB"/>
        </w:rPr>
        <w:t xml:space="preserve"> </w:t>
      </w:r>
      <w:r w:rsidR="001606CD">
        <w:rPr>
          <w:lang w:val="en-GB"/>
        </w:rPr>
        <w:t>o</w:t>
      </w:r>
      <w:r w:rsidR="001606CD" w:rsidRPr="001606CD">
        <w:rPr>
          <w:lang w:val="en-GB"/>
        </w:rPr>
        <w:t>n</w:t>
      </w:r>
      <w:r>
        <w:rPr>
          <w:lang w:val="en-GB"/>
        </w:rPr>
        <w:t xml:space="preserve"> the day of</w:t>
      </w:r>
      <w:r w:rsidR="0080614E" w:rsidRPr="0080614E">
        <w:rPr>
          <w:lang w:val="en-GB"/>
        </w:rPr>
        <w:t xml:space="preserve"> Royal Assent.</w:t>
      </w:r>
    </w:p>
    <w:p w14:paraId="06F7B2AD" w14:textId="7EC773E4" w:rsidR="00B15030" w:rsidRDefault="004F4D68" w:rsidP="00325C1E">
      <w:pPr>
        <w:pStyle w:val="Subheading5"/>
      </w:pPr>
      <w:r>
        <w:t>Bounce Back Loans</w:t>
      </w:r>
    </w:p>
    <w:p w14:paraId="310A998C" w14:textId="493D4462" w:rsidR="004F7241" w:rsidRPr="006F09F7" w:rsidRDefault="00417370" w:rsidP="00325C1E">
      <w:pPr>
        <w:pStyle w:val="ParaNumbered"/>
        <w:ind w:left="714" w:hanging="357"/>
        <w:rPr>
          <w:lang w:val="en-GB"/>
        </w:rPr>
      </w:pPr>
      <w:r w:rsidRPr="006F09F7">
        <w:rPr>
          <w:lang w:val="en-GB"/>
        </w:rPr>
        <w:t xml:space="preserve">The Bounce </w:t>
      </w:r>
      <w:r w:rsidRPr="00325C1E">
        <w:t>Back</w:t>
      </w:r>
      <w:r w:rsidRPr="006F09F7">
        <w:rPr>
          <w:lang w:val="en-GB"/>
        </w:rPr>
        <w:t xml:space="preserve"> Loans measures will commence on the day of Royal Assent.</w:t>
      </w:r>
      <w:r>
        <w:rPr>
          <w:lang w:val="en-GB"/>
        </w:rPr>
        <w:t xml:space="preserve"> The measures will </w:t>
      </w:r>
      <w:r w:rsidR="0066052D" w:rsidRPr="0066052D">
        <w:rPr>
          <w:lang w:val="en-GB"/>
        </w:rPr>
        <w:t xml:space="preserve">be </w:t>
      </w:r>
      <w:r w:rsidR="00A01104">
        <w:rPr>
          <w:lang w:val="en-GB"/>
        </w:rPr>
        <w:t>treated as having come</w:t>
      </w:r>
      <w:r w:rsidR="0066052D" w:rsidRPr="0066052D">
        <w:rPr>
          <w:lang w:val="en-GB"/>
        </w:rPr>
        <w:t xml:space="preserve"> in</w:t>
      </w:r>
      <w:r w:rsidR="00A01104">
        <w:rPr>
          <w:lang w:val="en-GB"/>
        </w:rPr>
        <w:t>to</w:t>
      </w:r>
      <w:r w:rsidR="0066052D" w:rsidRPr="0066052D">
        <w:rPr>
          <w:lang w:val="en-GB"/>
        </w:rPr>
        <w:t xml:space="preserve"> force </w:t>
      </w:r>
      <w:r w:rsidR="000F1B31">
        <w:rPr>
          <w:lang w:val="en-GB"/>
        </w:rPr>
        <w:t>on</w:t>
      </w:r>
      <w:r w:rsidR="0066052D" w:rsidRPr="0066052D">
        <w:rPr>
          <w:lang w:val="en-GB"/>
        </w:rPr>
        <w:t xml:space="preserve"> 4th May</w:t>
      </w:r>
      <w:r w:rsidR="00E87825">
        <w:rPr>
          <w:lang w:val="en-GB"/>
        </w:rPr>
        <w:t xml:space="preserve"> 2020</w:t>
      </w:r>
      <w:r w:rsidR="0066052D">
        <w:rPr>
          <w:lang w:val="en-GB"/>
        </w:rPr>
        <w:t xml:space="preserve">. </w:t>
      </w:r>
    </w:p>
    <w:p w14:paraId="789CBCD8" w14:textId="77777777" w:rsidR="004F4D68" w:rsidRDefault="004F4D68" w:rsidP="00325C1E">
      <w:pPr>
        <w:pStyle w:val="Subheading5"/>
      </w:pPr>
      <w:r>
        <w:t>Goods, passenger and public service vehicles</w:t>
      </w:r>
    </w:p>
    <w:p w14:paraId="30059492" w14:textId="77777777" w:rsidR="004F4D68" w:rsidRPr="000609D2" w:rsidRDefault="004F4D68" w:rsidP="00325C1E">
      <w:pPr>
        <w:pStyle w:val="Subheading6"/>
      </w:pPr>
      <w:r w:rsidRPr="00C407FE">
        <w:t xml:space="preserve">Certificates of exemption for public service and goods vehicles </w:t>
      </w:r>
    </w:p>
    <w:p w14:paraId="1C3A874B" w14:textId="4E7548FB" w:rsidR="0028706F" w:rsidRDefault="00516CB9" w:rsidP="00325C1E">
      <w:pPr>
        <w:pStyle w:val="ParaNumbered"/>
        <w:ind w:left="714" w:hanging="357"/>
      </w:pPr>
      <w:r>
        <w:t xml:space="preserve">Section </w:t>
      </w:r>
      <w:r w:rsidR="007E2E4A">
        <w:t>1</w:t>
      </w:r>
      <w:r w:rsidR="00745FE8">
        <w:t>3</w:t>
      </w:r>
      <w:r w:rsidR="0028706F">
        <w:t xml:space="preserve"> will </w:t>
      </w:r>
      <w:r w:rsidR="0028706F" w:rsidRPr="00727F1F">
        <w:t>come</w:t>
      </w:r>
      <w:r w:rsidR="0028706F">
        <w:t xml:space="preserve"> into force on </w:t>
      </w:r>
      <w:r w:rsidR="00626C60">
        <w:t>the day of</w:t>
      </w:r>
      <w:r w:rsidR="0028706F">
        <w:t xml:space="preserve"> Royal Assent.</w:t>
      </w:r>
    </w:p>
    <w:p w14:paraId="44B5FCD2" w14:textId="37EA6EEE" w:rsidR="004F4D68" w:rsidRDefault="009F1151" w:rsidP="00325C1E">
      <w:pPr>
        <w:pStyle w:val="Subheading6"/>
      </w:pPr>
      <w:r>
        <w:lastRenderedPageBreak/>
        <w:t>Temporary reduction in duration of certain driving licen</w:t>
      </w:r>
      <w:r w:rsidR="00765452">
        <w:t>c</w:t>
      </w:r>
      <w:r>
        <w:t>es</w:t>
      </w:r>
    </w:p>
    <w:p w14:paraId="387006B3" w14:textId="047D95CF" w:rsidR="009F1151" w:rsidRPr="00676EBF" w:rsidRDefault="00516CB9" w:rsidP="00325C1E">
      <w:pPr>
        <w:pStyle w:val="ParaNumbered"/>
        <w:ind w:left="714" w:hanging="357"/>
      </w:pPr>
      <w:r>
        <w:t xml:space="preserve">Sections </w:t>
      </w:r>
      <w:r w:rsidR="00745FE8">
        <w:t>14</w:t>
      </w:r>
      <w:r w:rsidR="00F80DA0">
        <w:t xml:space="preserve"> </w:t>
      </w:r>
      <w:r w:rsidR="007A7FB3">
        <w:t xml:space="preserve">and </w:t>
      </w:r>
      <w:r w:rsidR="00745FE8">
        <w:t>15</w:t>
      </w:r>
      <w:r w:rsidR="00F80DA0">
        <w:t xml:space="preserve"> </w:t>
      </w:r>
      <w:r w:rsidR="00676EBF" w:rsidRPr="00727F1F">
        <w:t>will</w:t>
      </w:r>
      <w:r w:rsidR="00676EBF">
        <w:t xml:space="preserve"> come into force on </w:t>
      </w:r>
      <w:r w:rsidR="00626C60">
        <w:t>the day of</w:t>
      </w:r>
      <w:r w:rsidR="00676EBF">
        <w:t xml:space="preserve"> Royal Assent.</w:t>
      </w:r>
    </w:p>
    <w:p w14:paraId="20144144" w14:textId="270F09CD" w:rsidR="006D6ED6" w:rsidRPr="0028706F" w:rsidRDefault="00B15030" w:rsidP="00325C1E">
      <w:pPr>
        <w:pStyle w:val="Subheading5"/>
      </w:pPr>
      <w:r w:rsidRPr="0028706F">
        <w:t>Planning</w:t>
      </w:r>
    </w:p>
    <w:p w14:paraId="320B29AC" w14:textId="1F4665DE" w:rsidR="00D24779" w:rsidRPr="004E1571" w:rsidRDefault="00D24779" w:rsidP="00325C1E">
      <w:pPr>
        <w:pStyle w:val="ParaNumbered"/>
        <w:ind w:left="714" w:hanging="357"/>
      </w:pPr>
      <w:r w:rsidRPr="004E1571">
        <w:t xml:space="preserve">The planning measures </w:t>
      </w:r>
      <w:r w:rsidRPr="00325C1E">
        <w:t>will</w:t>
      </w:r>
      <w:r w:rsidRPr="004E1571">
        <w:t xml:space="preserve"> </w:t>
      </w:r>
      <w:r w:rsidR="008F2305" w:rsidRPr="004E1571">
        <w:t>c</w:t>
      </w:r>
      <w:r w:rsidR="008F2305">
        <w:t>ome into force</w:t>
      </w:r>
      <w:r w:rsidR="008F2305" w:rsidRPr="004E1571">
        <w:t xml:space="preserve"> </w:t>
      </w:r>
      <w:r w:rsidRPr="004E1571">
        <w:t>as follows:</w:t>
      </w:r>
    </w:p>
    <w:p w14:paraId="714A6DDE" w14:textId="55257DC7" w:rsidR="00D24779" w:rsidRPr="004E1571" w:rsidRDefault="00516CB9" w:rsidP="006A5332">
      <w:pPr>
        <w:pStyle w:val="ParaNumbered"/>
        <w:numPr>
          <w:ilvl w:val="1"/>
          <w:numId w:val="36"/>
        </w:numPr>
      </w:pPr>
      <w:r>
        <w:t>Section</w:t>
      </w:r>
      <w:r w:rsidRPr="004E1571">
        <w:t xml:space="preserve"> </w:t>
      </w:r>
      <w:r w:rsidR="0045052E" w:rsidRPr="004E1571">
        <w:t>16</w:t>
      </w:r>
      <w:r w:rsidR="00D24779" w:rsidRPr="004E1571">
        <w:t xml:space="preserve"> (modification of conditions relating to construction working hours): </w:t>
      </w:r>
      <w:r w:rsidR="007A7FB3" w:rsidRPr="004E1571">
        <w:t>at the end of 6</w:t>
      </w:r>
      <w:r w:rsidR="00D24779" w:rsidRPr="004E1571">
        <w:t xml:space="preserve"> days </w:t>
      </w:r>
      <w:r w:rsidR="007A7FB3" w:rsidRPr="004E1571">
        <w:t>beginning with the day of</w:t>
      </w:r>
      <w:r w:rsidR="00D24779" w:rsidRPr="004E1571">
        <w:t xml:space="preserve"> Royal Assent</w:t>
      </w:r>
      <w:r w:rsidR="007A7FB3" w:rsidRPr="004E1571">
        <w:t>;</w:t>
      </w:r>
    </w:p>
    <w:p w14:paraId="4F65DB4D" w14:textId="19627012" w:rsidR="00D24779" w:rsidRPr="004E1571" w:rsidRDefault="00516CB9" w:rsidP="006A5332">
      <w:pPr>
        <w:pStyle w:val="ParaNumbered"/>
        <w:numPr>
          <w:ilvl w:val="1"/>
          <w:numId w:val="36"/>
        </w:numPr>
      </w:pPr>
      <w:r>
        <w:t>Section</w:t>
      </w:r>
      <w:r w:rsidRPr="004E1571">
        <w:t xml:space="preserve"> </w:t>
      </w:r>
      <w:r w:rsidR="0045052E" w:rsidRPr="004E1571">
        <w:t>17</w:t>
      </w:r>
      <w:r w:rsidR="007A7FB3" w:rsidRPr="004E1571">
        <w:t>-</w:t>
      </w:r>
      <w:r w:rsidR="0045052E" w:rsidRPr="004E1571">
        <w:t>19</w:t>
      </w:r>
      <w:r w:rsidR="00D24779" w:rsidRPr="004E1571">
        <w:t xml:space="preserve"> (extension of certain permissions and consents): </w:t>
      </w:r>
      <w:r w:rsidR="00495328" w:rsidRPr="004E1571">
        <w:t xml:space="preserve">at the end of </w:t>
      </w:r>
      <w:r w:rsidR="00D24779" w:rsidRPr="004E1571">
        <w:t xml:space="preserve">28 days </w:t>
      </w:r>
      <w:r w:rsidR="00495328" w:rsidRPr="004E1571">
        <w:t>beginning with the day of</w:t>
      </w:r>
      <w:r w:rsidR="00D24779" w:rsidRPr="004E1571">
        <w:t xml:space="preserve"> Royal Assent; and </w:t>
      </w:r>
    </w:p>
    <w:p w14:paraId="03079056" w14:textId="64C8FD5B" w:rsidR="0064100E" w:rsidRDefault="00516CB9" w:rsidP="006A5332">
      <w:pPr>
        <w:pStyle w:val="ParaNumbered"/>
        <w:numPr>
          <w:ilvl w:val="1"/>
          <w:numId w:val="36"/>
        </w:numPr>
      </w:pPr>
      <w:r>
        <w:rPr>
          <w:bCs/>
        </w:rPr>
        <w:t>Sections</w:t>
      </w:r>
      <w:r w:rsidRPr="004E1571">
        <w:rPr>
          <w:bCs/>
        </w:rPr>
        <w:t xml:space="preserve"> </w:t>
      </w:r>
      <w:r w:rsidR="004E1571" w:rsidRPr="004E1571">
        <w:rPr>
          <w:bCs/>
        </w:rPr>
        <w:t>20</w:t>
      </w:r>
      <w:r w:rsidR="00D24779" w:rsidRPr="004E1571">
        <w:t xml:space="preserve"> (procedure for certain planning proceedings) and </w:t>
      </w:r>
      <w:r w:rsidR="00495328" w:rsidRPr="004E1571">
        <w:t>2</w:t>
      </w:r>
      <w:r w:rsidR="004E1571" w:rsidRPr="004E1571">
        <w:t>1</w:t>
      </w:r>
      <w:r w:rsidR="00D24779" w:rsidRPr="004E1571">
        <w:t xml:space="preserve"> (Mayor of London’s spatial development strategy: electronic inspection</w:t>
      </w:r>
      <w:r w:rsidR="0064126F">
        <w:t>)</w:t>
      </w:r>
      <w:r w:rsidR="00B9300B" w:rsidRPr="004E1571">
        <w:t xml:space="preserve"> </w:t>
      </w:r>
      <w:r w:rsidR="00D24779" w:rsidRPr="004E1571">
        <w:t>on the day of Royal Assent.</w:t>
      </w:r>
      <w:r w:rsidR="00C5196E">
        <w:t xml:space="preserve"> </w:t>
      </w:r>
      <w:r w:rsidR="00D24779" w:rsidRPr="004E1571">
        <w:t xml:space="preserve"> </w:t>
      </w:r>
    </w:p>
    <w:p w14:paraId="5E50F1F9" w14:textId="77777777" w:rsidR="00E3108A" w:rsidRPr="0028706F" w:rsidRDefault="00E3108A" w:rsidP="00E3108A">
      <w:pPr>
        <w:pStyle w:val="Subheading5"/>
      </w:pPr>
      <w:r>
        <w:t>Local authority meetings</w:t>
      </w:r>
    </w:p>
    <w:p w14:paraId="0508C5A2" w14:textId="49DB3865" w:rsidR="00D51567" w:rsidRDefault="00293E67" w:rsidP="00D51567">
      <w:pPr>
        <w:pStyle w:val="ParaNumbered"/>
      </w:pPr>
      <w:r>
        <w:t>Section</w:t>
      </w:r>
      <w:r w:rsidR="00E3108A">
        <w:t xml:space="preserve"> 22 (power to make provision relating to local authority meetings) will come into force on the day of Royal Assent.</w:t>
      </w:r>
    </w:p>
    <w:p w14:paraId="7A0F482A" w14:textId="77777777" w:rsidR="00D51567" w:rsidRDefault="00D51567">
      <w:pPr>
        <w:rPr>
          <w:rFonts w:ascii="Palatino Linotype" w:hAnsi="Palatino Linotype" w:cs="PalatinoLinotype-Roman"/>
          <w:color w:val="000000"/>
          <w:sz w:val="20"/>
          <w:szCs w:val="24"/>
        </w:rPr>
      </w:pPr>
      <w:r>
        <w:br w:type="page"/>
      </w:r>
    </w:p>
    <w:p w14:paraId="4C90A73E" w14:textId="399411AD" w:rsidR="002525DE" w:rsidRDefault="002525DE" w:rsidP="002525DE">
      <w:pPr>
        <w:pStyle w:val="Heading1"/>
      </w:pPr>
      <w:bookmarkStart w:id="74" w:name="_Toc47945450"/>
      <w:r>
        <w:lastRenderedPageBreak/>
        <w:t>Related documents</w:t>
      </w:r>
      <w:bookmarkEnd w:id="74"/>
    </w:p>
    <w:p w14:paraId="646CCE3D" w14:textId="7F8C6963" w:rsidR="002525DE" w:rsidRDefault="002525DE" w:rsidP="006A5332">
      <w:pPr>
        <w:pStyle w:val="ParaNumbered"/>
      </w:pPr>
      <w:r>
        <w:t xml:space="preserve">The following documents are relevant to the </w:t>
      </w:r>
      <w:r w:rsidR="00C50F63">
        <w:t xml:space="preserve">Act </w:t>
      </w:r>
      <w:r w:rsidRPr="006A5332">
        <w:t>and</w:t>
      </w:r>
      <w:r w:rsidR="00821AFB">
        <w:t xml:space="preserve"> </w:t>
      </w:r>
      <w:r w:rsidR="00C50F63">
        <w:t>are</w:t>
      </w:r>
      <w:r w:rsidR="00821AFB">
        <w:t xml:space="preserve"> available on the</w:t>
      </w:r>
      <w:r w:rsidR="005E6D51">
        <w:t xml:space="preserve"> </w:t>
      </w:r>
      <w:r w:rsidR="00A7302C">
        <w:t xml:space="preserve">parliament.uk </w:t>
      </w:r>
      <w:r w:rsidR="00A7302C" w:rsidRPr="00727F1F">
        <w:t>website</w:t>
      </w:r>
      <w:r w:rsidR="00A7302C">
        <w:t>:</w:t>
      </w:r>
      <w:r w:rsidR="00C5196E">
        <w:t xml:space="preserve"> </w:t>
      </w:r>
    </w:p>
    <w:p w14:paraId="688BEB43" w14:textId="2DDB603A" w:rsidR="00B23D3F" w:rsidRPr="00325C1E" w:rsidRDefault="00450CBE" w:rsidP="00B75313">
      <w:pPr>
        <w:pStyle w:val="ParaBulleted"/>
      </w:pPr>
      <w:hyperlink r:id="rId13" w:history="1">
        <w:r w:rsidR="006A6D2F" w:rsidRPr="006F5AC6">
          <w:rPr>
            <w:rStyle w:val="Hyperlink"/>
          </w:rPr>
          <w:t>Analysis to support the Business and Planning Bill</w:t>
        </w:r>
      </w:hyperlink>
      <w:r w:rsidR="00B23D3F">
        <w:t>;</w:t>
      </w:r>
    </w:p>
    <w:p w14:paraId="41AE30E4" w14:textId="38A00F09" w:rsidR="00A13771" w:rsidRPr="00325C1E" w:rsidRDefault="00450CBE" w:rsidP="00B75313">
      <w:pPr>
        <w:pStyle w:val="ParaBulleted"/>
      </w:pPr>
      <w:hyperlink r:id="rId14" w:history="1">
        <w:r w:rsidR="00A13771" w:rsidRPr="005925AC">
          <w:rPr>
            <w:rStyle w:val="Hyperlink"/>
          </w:rPr>
          <w:t>Equalities analysis</w:t>
        </w:r>
        <w:r w:rsidR="00F17ACE" w:rsidRPr="005925AC">
          <w:rPr>
            <w:rStyle w:val="Hyperlink"/>
          </w:rPr>
          <w:t xml:space="preserve"> and family test assessment</w:t>
        </w:r>
      </w:hyperlink>
      <w:r w:rsidR="00A13771">
        <w:t xml:space="preserve">; </w:t>
      </w:r>
    </w:p>
    <w:p w14:paraId="22B67B34" w14:textId="6B12DB42" w:rsidR="008F41B6" w:rsidRPr="00325C1E" w:rsidRDefault="00450CBE" w:rsidP="008F41B6">
      <w:pPr>
        <w:pStyle w:val="ParaBulleted"/>
      </w:pPr>
      <w:hyperlink r:id="rId15" w:history="1">
        <w:r w:rsidR="008F41B6" w:rsidRPr="00E25ADD">
          <w:rPr>
            <w:rStyle w:val="Hyperlink"/>
          </w:rPr>
          <w:t>Delegated powers memorandum</w:t>
        </w:r>
      </w:hyperlink>
      <w:r w:rsidR="00E25ADD">
        <w:t xml:space="preserve"> and </w:t>
      </w:r>
      <w:hyperlink r:id="rId16" w:history="1">
        <w:r w:rsidR="00E25ADD" w:rsidRPr="00EA30FA">
          <w:rPr>
            <w:rStyle w:val="Hyperlink"/>
          </w:rPr>
          <w:t>supplementary delegated powers memorandu</w:t>
        </w:r>
        <w:r w:rsidR="00EA30FA" w:rsidRPr="00EA30FA">
          <w:rPr>
            <w:rStyle w:val="Hyperlink"/>
          </w:rPr>
          <w:t>m</w:t>
        </w:r>
      </w:hyperlink>
      <w:r w:rsidR="008F41B6" w:rsidRPr="00325C1E">
        <w:t>;</w:t>
      </w:r>
      <w:r w:rsidR="009F74CE" w:rsidRPr="009F74CE">
        <w:t xml:space="preserve"> </w:t>
      </w:r>
      <w:r w:rsidR="009F74CE">
        <w:t>and</w:t>
      </w:r>
    </w:p>
    <w:p w14:paraId="34B42478" w14:textId="586DACAE" w:rsidR="008F41B6" w:rsidRPr="00325C1E" w:rsidRDefault="00450CBE" w:rsidP="008F41B6">
      <w:pPr>
        <w:pStyle w:val="ParaBulleted"/>
      </w:pPr>
      <w:hyperlink r:id="rId17" w:history="1">
        <w:r w:rsidR="008F41B6" w:rsidRPr="005925AC">
          <w:rPr>
            <w:rStyle w:val="Hyperlink"/>
          </w:rPr>
          <w:t>ECHR memorandum</w:t>
        </w:r>
      </w:hyperlink>
      <w:r w:rsidR="008F41B6" w:rsidRPr="00325C1E">
        <w:t>.</w:t>
      </w:r>
    </w:p>
    <w:p w14:paraId="0C7B1847" w14:textId="77777777" w:rsidR="00B75313" w:rsidRDefault="00B75313" w:rsidP="00B75313">
      <w:pPr>
        <w:pStyle w:val="ParaBulleted"/>
        <w:numPr>
          <w:ilvl w:val="0"/>
          <w:numId w:val="0"/>
        </w:numPr>
        <w:ind w:left="1854"/>
      </w:pPr>
    </w:p>
    <w:p w14:paraId="16515368" w14:textId="77777777" w:rsidR="002A02DD" w:rsidRPr="00AE5693" w:rsidRDefault="002A02DD">
      <w:pPr>
        <w:rPr>
          <w:rStyle w:val="StyleLatinArial"/>
        </w:rPr>
      </w:pPr>
      <w:bookmarkStart w:id="75" w:name="_Toc416612148"/>
      <w:bookmarkStart w:id="76" w:name="_Toc417648133"/>
      <w:r w:rsidRPr="00CA4237">
        <w:br w:type="page"/>
      </w:r>
    </w:p>
    <w:p w14:paraId="46374C41" w14:textId="6F45E699" w:rsidR="007C6884" w:rsidRDefault="002A02DD" w:rsidP="006A5332">
      <w:pPr>
        <w:pStyle w:val="Heading1"/>
      </w:pPr>
      <w:bookmarkStart w:id="77" w:name="_Toc410653897"/>
      <w:bookmarkStart w:id="78" w:name="_Toc416612149"/>
      <w:bookmarkStart w:id="79" w:name="_Toc417648134"/>
      <w:bookmarkStart w:id="80" w:name="_Toc418587943"/>
      <w:bookmarkStart w:id="81" w:name="_Toc47945451"/>
      <w:r w:rsidRPr="00CA4237">
        <w:lastRenderedPageBreak/>
        <w:t xml:space="preserve">Annex </w:t>
      </w:r>
      <w:bookmarkEnd w:id="77"/>
      <w:bookmarkEnd w:id="78"/>
      <w:r w:rsidRPr="00CA4237">
        <w:t xml:space="preserve">A </w:t>
      </w:r>
      <w:r w:rsidR="00727F1F">
        <w:rPr>
          <w:rFonts w:cs="Arial"/>
        </w:rPr>
        <w:t>–</w:t>
      </w:r>
      <w:r w:rsidRPr="00CA4237">
        <w:t xml:space="preserve"> </w:t>
      </w:r>
      <w:bookmarkEnd w:id="79"/>
      <w:bookmarkEnd w:id="80"/>
      <w:r w:rsidR="00A46160" w:rsidRPr="00A46160">
        <w:t>Territorial extent and application in the United Kingdom</w:t>
      </w:r>
      <w:bookmarkEnd w:id="81"/>
    </w:p>
    <w:p w14:paraId="67AC6155" w14:textId="77777777" w:rsidR="006A5332" w:rsidRPr="006A5332" w:rsidRDefault="006A5332" w:rsidP="006A5332"/>
    <w:tbl>
      <w:tblPr>
        <w:tblW w:w="6521" w:type="dxa"/>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1985"/>
        <w:gridCol w:w="993"/>
        <w:gridCol w:w="1134"/>
        <w:gridCol w:w="1134"/>
        <w:gridCol w:w="1275"/>
      </w:tblGrid>
      <w:tr w:rsidR="006114EA" w14:paraId="720FDA1C" w14:textId="77777777" w:rsidTr="00D51567">
        <w:trPr>
          <w:trHeight w:val="1140"/>
          <w:jc w:val="center"/>
        </w:trPr>
        <w:tc>
          <w:tcPr>
            <w:tcW w:w="1985" w:type="dxa"/>
          </w:tcPr>
          <w:p w14:paraId="0C8EC8ED" w14:textId="7C16662F" w:rsidR="006114EA" w:rsidRDefault="006114EA" w:rsidP="00D819F1">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Provision</w:t>
            </w:r>
          </w:p>
        </w:tc>
        <w:tc>
          <w:tcPr>
            <w:tcW w:w="993" w:type="dxa"/>
          </w:tcPr>
          <w:p w14:paraId="5CBED1DC" w14:textId="77777777" w:rsidR="006114EA" w:rsidRDefault="006114EA" w:rsidP="00D819F1">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Extends to E &amp; W and applies to England?</w:t>
            </w:r>
          </w:p>
        </w:tc>
        <w:tc>
          <w:tcPr>
            <w:tcW w:w="1134" w:type="dxa"/>
          </w:tcPr>
          <w:p w14:paraId="1F85D3BE" w14:textId="77777777" w:rsidR="006114EA" w:rsidRDefault="006114EA" w:rsidP="00D819F1">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Extends to E &amp; W and applies to Wales?</w:t>
            </w:r>
          </w:p>
        </w:tc>
        <w:tc>
          <w:tcPr>
            <w:tcW w:w="1134" w:type="dxa"/>
          </w:tcPr>
          <w:p w14:paraId="6C18EC4C" w14:textId="77777777" w:rsidR="006114EA" w:rsidRDefault="006114EA" w:rsidP="00D819F1">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Extends and applies to Scotland?</w:t>
            </w:r>
          </w:p>
        </w:tc>
        <w:tc>
          <w:tcPr>
            <w:tcW w:w="1275" w:type="dxa"/>
          </w:tcPr>
          <w:p w14:paraId="132E1C5E" w14:textId="77777777" w:rsidR="006114EA" w:rsidRDefault="006114EA" w:rsidP="00D819F1">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Extends and applies to Northern Ireland?</w:t>
            </w:r>
          </w:p>
        </w:tc>
      </w:tr>
      <w:tr w:rsidR="006114EA" w14:paraId="29F834BC" w14:textId="77777777" w:rsidTr="00D51567">
        <w:trPr>
          <w:trHeight w:val="360"/>
          <w:jc w:val="center"/>
        </w:trPr>
        <w:tc>
          <w:tcPr>
            <w:tcW w:w="1985" w:type="dxa"/>
            <w:tcBorders>
              <w:top w:val="single" w:sz="4" w:space="0" w:color="0070C0"/>
              <w:left w:val="single" w:sz="8" w:space="0" w:color="0070C0"/>
              <w:bottom w:val="single" w:sz="4" w:space="0" w:color="0070C0"/>
              <w:right w:val="single" w:sz="4" w:space="0" w:color="0070C0"/>
            </w:tcBorders>
          </w:tcPr>
          <w:p w14:paraId="35E7FD49" w14:textId="66CB3375" w:rsidR="006114EA" w:rsidRPr="00156AC3" w:rsidRDefault="00293E67" w:rsidP="00E16227">
            <w:pPr>
              <w:widowControl w:val="0"/>
              <w:pBdr>
                <w:top w:val="nil"/>
                <w:left w:val="nil"/>
                <w:bottom w:val="nil"/>
                <w:right w:val="nil"/>
                <w:between w:val="nil"/>
              </w:pBdr>
              <w:spacing w:after="120" w:line="288" w:lineRule="auto"/>
              <w:rPr>
                <w:rFonts w:ascii="Arial" w:eastAsia="Arial" w:hAnsi="Arial" w:cs="Arial"/>
                <w:sz w:val="16"/>
                <w:szCs w:val="16"/>
              </w:rPr>
            </w:pPr>
            <w:r>
              <w:rPr>
                <w:rFonts w:ascii="Arial" w:eastAsia="Arial" w:hAnsi="Arial" w:cs="Arial"/>
                <w:sz w:val="16"/>
                <w:szCs w:val="16"/>
              </w:rPr>
              <w:t>Section</w:t>
            </w:r>
            <w:r w:rsidR="006114EA" w:rsidRPr="00156AC3">
              <w:rPr>
                <w:rFonts w:ascii="Arial" w:eastAsia="Arial" w:hAnsi="Arial" w:cs="Arial"/>
                <w:sz w:val="16"/>
                <w:szCs w:val="16"/>
              </w:rPr>
              <w:t>s 1 – 10 (Pavement licences)</w:t>
            </w:r>
          </w:p>
        </w:tc>
        <w:tc>
          <w:tcPr>
            <w:tcW w:w="993" w:type="dxa"/>
            <w:tcBorders>
              <w:top w:val="single" w:sz="4" w:space="0" w:color="0070C0"/>
              <w:left w:val="single" w:sz="4" w:space="0" w:color="0070C0"/>
              <w:bottom w:val="single" w:sz="4" w:space="0" w:color="0070C0"/>
              <w:right w:val="single" w:sz="4" w:space="0" w:color="0070C0"/>
            </w:tcBorders>
          </w:tcPr>
          <w:p w14:paraId="1FECA593" w14:textId="21B0414C" w:rsidR="006114EA" w:rsidRDefault="006114EA" w:rsidP="00E1622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Yes</w:t>
            </w:r>
          </w:p>
        </w:tc>
        <w:tc>
          <w:tcPr>
            <w:tcW w:w="1134" w:type="dxa"/>
            <w:tcBorders>
              <w:top w:val="single" w:sz="4" w:space="0" w:color="0070C0"/>
              <w:left w:val="single" w:sz="4" w:space="0" w:color="0070C0"/>
              <w:bottom w:val="single" w:sz="4" w:space="0" w:color="0070C0"/>
              <w:right w:val="single" w:sz="4" w:space="0" w:color="0070C0"/>
            </w:tcBorders>
          </w:tcPr>
          <w:p w14:paraId="5498B9E4" w14:textId="0B1FB558" w:rsidR="006114EA" w:rsidRDefault="006114EA" w:rsidP="00E1622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No</w:t>
            </w:r>
          </w:p>
        </w:tc>
        <w:tc>
          <w:tcPr>
            <w:tcW w:w="1134" w:type="dxa"/>
            <w:tcBorders>
              <w:top w:val="single" w:sz="4" w:space="0" w:color="0070C0"/>
              <w:left w:val="single" w:sz="4" w:space="0" w:color="0070C0"/>
              <w:bottom w:val="single" w:sz="4" w:space="0" w:color="0070C0"/>
              <w:right w:val="single" w:sz="4" w:space="0" w:color="0070C0"/>
            </w:tcBorders>
          </w:tcPr>
          <w:p w14:paraId="0220303B" w14:textId="5A7CA03F" w:rsidR="006114EA" w:rsidRDefault="006114EA" w:rsidP="00E1622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No</w:t>
            </w:r>
          </w:p>
        </w:tc>
        <w:tc>
          <w:tcPr>
            <w:tcW w:w="1275" w:type="dxa"/>
            <w:tcBorders>
              <w:top w:val="single" w:sz="4" w:space="0" w:color="0070C0"/>
              <w:left w:val="single" w:sz="4" w:space="0" w:color="0070C0"/>
              <w:bottom w:val="single" w:sz="4" w:space="0" w:color="0070C0"/>
              <w:right w:val="single" w:sz="4" w:space="0" w:color="0070C0"/>
            </w:tcBorders>
          </w:tcPr>
          <w:p w14:paraId="27E6F717" w14:textId="7A1C8253" w:rsidR="006114EA" w:rsidRDefault="006114EA" w:rsidP="00E1622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No</w:t>
            </w:r>
          </w:p>
        </w:tc>
      </w:tr>
      <w:tr w:rsidR="006114EA" w14:paraId="1B011C29" w14:textId="77777777" w:rsidTr="00D51567">
        <w:trPr>
          <w:trHeight w:val="360"/>
          <w:jc w:val="center"/>
        </w:trPr>
        <w:tc>
          <w:tcPr>
            <w:tcW w:w="1985" w:type="dxa"/>
            <w:tcBorders>
              <w:top w:val="single" w:sz="4" w:space="0" w:color="0070C0"/>
              <w:left w:val="single" w:sz="8" w:space="0" w:color="0070C0"/>
              <w:bottom w:val="single" w:sz="4" w:space="0" w:color="0070C0"/>
              <w:right w:val="single" w:sz="4" w:space="0" w:color="0070C0"/>
            </w:tcBorders>
          </w:tcPr>
          <w:p w14:paraId="0BB39314" w14:textId="33789880" w:rsidR="006114EA" w:rsidRPr="00156AC3" w:rsidRDefault="00293E67" w:rsidP="00E16227">
            <w:pPr>
              <w:widowControl w:val="0"/>
              <w:pBdr>
                <w:top w:val="nil"/>
                <w:left w:val="nil"/>
                <w:bottom w:val="nil"/>
                <w:right w:val="nil"/>
                <w:between w:val="nil"/>
              </w:pBdr>
              <w:spacing w:after="120" w:line="288" w:lineRule="auto"/>
              <w:rPr>
                <w:rFonts w:ascii="Arial" w:eastAsia="Arial" w:hAnsi="Arial" w:cs="Arial"/>
                <w:sz w:val="16"/>
                <w:szCs w:val="16"/>
              </w:rPr>
            </w:pPr>
            <w:r>
              <w:rPr>
                <w:rFonts w:ascii="Arial" w:eastAsia="Arial" w:hAnsi="Arial" w:cs="Arial"/>
                <w:sz w:val="16"/>
                <w:szCs w:val="16"/>
              </w:rPr>
              <w:t>Section</w:t>
            </w:r>
            <w:r w:rsidR="006114EA" w:rsidRPr="00156AC3">
              <w:rPr>
                <w:rFonts w:ascii="Arial" w:eastAsia="Arial" w:hAnsi="Arial" w:cs="Arial"/>
                <w:sz w:val="16"/>
                <w:szCs w:val="16"/>
              </w:rPr>
              <w:t xml:space="preserve"> 11 (Alcohol licensing)</w:t>
            </w:r>
          </w:p>
        </w:tc>
        <w:tc>
          <w:tcPr>
            <w:tcW w:w="993" w:type="dxa"/>
            <w:tcBorders>
              <w:top w:val="single" w:sz="4" w:space="0" w:color="0070C0"/>
              <w:left w:val="single" w:sz="4" w:space="0" w:color="0070C0"/>
              <w:bottom w:val="single" w:sz="4" w:space="0" w:color="0070C0"/>
              <w:right w:val="single" w:sz="4" w:space="0" w:color="0070C0"/>
            </w:tcBorders>
          </w:tcPr>
          <w:p w14:paraId="031E0B36" w14:textId="19105C5D" w:rsidR="006114EA" w:rsidRDefault="006114EA" w:rsidP="00E1622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936A3">
              <w:rPr>
                <w:rFonts w:ascii="Arial" w:eastAsia="Arial" w:hAnsi="Arial" w:cs="Arial"/>
                <w:color w:val="000000"/>
                <w:sz w:val="16"/>
                <w:szCs w:val="16"/>
              </w:rPr>
              <w:t>Y</w:t>
            </w:r>
            <w:r>
              <w:rPr>
                <w:rFonts w:ascii="Arial" w:eastAsia="Arial" w:hAnsi="Arial" w:cs="Arial"/>
                <w:color w:val="000000"/>
                <w:sz w:val="16"/>
                <w:szCs w:val="16"/>
              </w:rPr>
              <w:t>es</w:t>
            </w:r>
            <w:r w:rsidRPr="009936A3">
              <w:rPr>
                <w:rFonts w:ascii="Arial" w:eastAsia="Arial" w:hAnsi="Arial" w:cs="Arial"/>
                <w:color w:val="000000"/>
                <w:sz w:val="16"/>
                <w:szCs w:val="16"/>
              </w:rPr>
              <w:tab/>
            </w:r>
          </w:p>
        </w:tc>
        <w:tc>
          <w:tcPr>
            <w:tcW w:w="1134" w:type="dxa"/>
            <w:tcBorders>
              <w:top w:val="single" w:sz="4" w:space="0" w:color="0070C0"/>
              <w:left w:val="single" w:sz="4" w:space="0" w:color="0070C0"/>
              <w:bottom w:val="single" w:sz="4" w:space="0" w:color="0070C0"/>
              <w:right w:val="single" w:sz="4" w:space="0" w:color="0070C0"/>
            </w:tcBorders>
          </w:tcPr>
          <w:p w14:paraId="32A0B8C9" w14:textId="5115DF58" w:rsidR="006114EA" w:rsidRDefault="006114EA" w:rsidP="00E1622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Yes</w:t>
            </w:r>
          </w:p>
        </w:tc>
        <w:tc>
          <w:tcPr>
            <w:tcW w:w="1134" w:type="dxa"/>
            <w:tcBorders>
              <w:top w:val="single" w:sz="4" w:space="0" w:color="0070C0"/>
              <w:left w:val="single" w:sz="4" w:space="0" w:color="0070C0"/>
              <w:bottom w:val="single" w:sz="4" w:space="0" w:color="0070C0"/>
              <w:right w:val="single" w:sz="4" w:space="0" w:color="0070C0"/>
            </w:tcBorders>
          </w:tcPr>
          <w:p w14:paraId="5ADDCA44" w14:textId="4F262515" w:rsidR="006114EA" w:rsidRDefault="006114EA" w:rsidP="00E1622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No</w:t>
            </w:r>
          </w:p>
        </w:tc>
        <w:tc>
          <w:tcPr>
            <w:tcW w:w="1275" w:type="dxa"/>
            <w:tcBorders>
              <w:top w:val="single" w:sz="4" w:space="0" w:color="0070C0"/>
              <w:left w:val="single" w:sz="4" w:space="0" w:color="0070C0"/>
              <w:bottom w:val="single" w:sz="4" w:space="0" w:color="0070C0"/>
              <w:right w:val="single" w:sz="4" w:space="0" w:color="0070C0"/>
            </w:tcBorders>
          </w:tcPr>
          <w:p w14:paraId="09A57BFB" w14:textId="056988F9" w:rsidR="006114EA" w:rsidRDefault="006114EA" w:rsidP="00E1622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No</w:t>
            </w:r>
          </w:p>
        </w:tc>
      </w:tr>
      <w:tr w:rsidR="006114EA" w14:paraId="193F240A" w14:textId="77777777" w:rsidTr="00D51567">
        <w:trPr>
          <w:trHeight w:val="360"/>
          <w:jc w:val="center"/>
        </w:trPr>
        <w:tc>
          <w:tcPr>
            <w:tcW w:w="1985" w:type="dxa"/>
            <w:tcBorders>
              <w:top w:val="single" w:sz="4" w:space="0" w:color="0070C0"/>
              <w:left w:val="single" w:sz="8" w:space="0" w:color="0070C0"/>
              <w:bottom w:val="single" w:sz="4" w:space="0" w:color="0070C0"/>
              <w:right w:val="single" w:sz="4" w:space="0" w:color="0070C0"/>
            </w:tcBorders>
          </w:tcPr>
          <w:p w14:paraId="3CF5FD77" w14:textId="177CCC51" w:rsidR="006114EA" w:rsidRPr="00156AC3" w:rsidRDefault="00293E67" w:rsidP="006D4221">
            <w:pPr>
              <w:widowControl w:val="0"/>
              <w:pBdr>
                <w:top w:val="nil"/>
                <w:left w:val="nil"/>
                <w:bottom w:val="nil"/>
                <w:right w:val="nil"/>
                <w:between w:val="nil"/>
              </w:pBdr>
              <w:spacing w:after="120" w:line="288" w:lineRule="auto"/>
              <w:rPr>
                <w:rFonts w:ascii="Arial" w:eastAsia="Arial" w:hAnsi="Arial" w:cs="Arial"/>
                <w:sz w:val="16"/>
                <w:szCs w:val="16"/>
                <w:highlight w:val="yellow"/>
              </w:rPr>
            </w:pPr>
            <w:r>
              <w:rPr>
                <w:rFonts w:ascii="Arial" w:eastAsia="Arial" w:hAnsi="Arial" w:cs="Arial"/>
                <w:sz w:val="16"/>
                <w:szCs w:val="16"/>
              </w:rPr>
              <w:t>Section</w:t>
            </w:r>
            <w:r w:rsidR="006114EA" w:rsidRPr="00156AC3">
              <w:rPr>
                <w:rFonts w:ascii="Arial" w:eastAsia="Arial" w:hAnsi="Arial" w:cs="Arial"/>
                <w:sz w:val="16"/>
                <w:szCs w:val="16"/>
              </w:rPr>
              <w:t xml:space="preserve"> 12 (Bounce Back Loans Scheme)</w:t>
            </w:r>
          </w:p>
        </w:tc>
        <w:tc>
          <w:tcPr>
            <w:tcW w:w="993" w:type="dxa"/>
            <w:tcBorders>
              <w:top w:val="single" w:sz="4" w:space="0" w:color="0070C0"/>
              <w:left w:val="single" w:sz="4" w:space="0" w:color="0070C0"/>
              <w:bottom w:val="single" w:sz="4" w:space="0" w:color="0070C0"/>
              <w:right w:val="single" w:sz="4" w:space="0" w:color="0070C0"/>
            </w:tcBorders>
          </w:tcPr>
          <w:p w14:paraId="4409803E" w14:textId="70F8F602" w:rsidR="006114EA" w:rsidRDefault="006114EA" w:rsidP="006D4221">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Yes</w:t>
            </w:r>
          </w:p>
        </w:tc>
        <w:tc>
          <w:tcPr>
            <w:tcW w:w="1134" w:type="dxa"/>
            <w:tcBorders>
              <w:top w:val="single" w:sz="4" w:space="0" w:color="0070C0"/>
              <w:left w:val="single" w:sz="4" w:space="0" w:color="0070C0"/>
              <w:bottom w:val="single" w:sz="4" w:space="0" w:color="0070C0"/>
              <w:right w:val="single" w:sz="4" w:space="0" w:color="0070C0"/>
            </w:tcBorders>
          </w:tcPr>
          <w:p w14:paraId="3B89A556" w14:textId="1A02B19A" w:rsidR="006114EA" w:rsidRDefault="006114EA" w:rsidP="006D4221">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Yes</w:t>
            </w:r>
          </w:p>
        </w:tc>
        <w:tc>
          <w:tcPr>
            <w:tcW w:w="1134" w:type="dxa"/>
            <w:tcBorders>
              <w:top w:val="single" w:sz="4" w:space="0" w:color="0070C0"/>
              <w:left w:val="single" w:sz="4" w:space="0" w:color="0070C0"/>
              <w:bottom w:val="single" w:sz="4" w:space="0" w:color="0070C0"/>
              <w:right w:val="single" w:sz="4" w:space="0" w:color="0070C0"/>
            </w:tcBorders>
          </w:tcPr>
          <w:p w14:paraId="2A98B3C7" w14:textId="7464129F" w:rsidR="006114EA" w:rsidRDefault="006114EA" w:rsidP="006D4221">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Yes</w:t>
            </w:r>
          </w:p>
        </w:tc>
        <w:tc>
          <w:tcPr>
            <w:tcW w:w="1275" w:type="dxa"/>
            <w:tcBorders>
              <w:top w:val="single" w:sz="4" w:space="0" w:color="0070C0"/>
              <w:left w:val="single" w:sz="4" w:space="0" w:color="0070C0"/>
              <w:bottom w:val="single" w:sz="4" w:space="0" w:color="0070C0"/>
              <w:right w:val="single" w:sz="4" w:space="0" w:color="0070C0"/>
            </w:tcBorders>
          </w:tcPr>
          <w:p w14:paraId="3F35A379" w14:textId="3E2B4803" w:rsidR="006114EA" w:rsidRDefault="006114EA" w:rsidP="006D4221">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Yes</w:t>
            </w:r>
          </w:p>
        </w:tc>
      </w:tr>
      <w:tr w:rsidR="006114EA" w14:paraId="423D9B09" w14:textId="77777777" w:rsidTr="00D51567">
        <w:trPr>
          <w:trHeight w:val="360"/>
          <w:jc w:val="center"/>
        </w:trPr>
        <w:tc>
          <w:tcPr>
            <w:tcW w:w="1985" w:type="dxa"/>
            <w:tcBorders>
              <w:top w:val="single" w:sz="4" w:space="0" w:color="0070C0"/>
              <w:left w:val="single" w:sz="8" w:space="0" w:color="0070C0"/>
              <w:bottom w:val="single" w:sz="4" w:space="0" w:color="0070C0"/>
              <w:right w:val="single" w:sz="4" w:space="0" w:color="0070C0"/>
            </w:tcBorders>
          </w:tcPr>
          <w:p w14:paraId="68154815" w14:textId="24D8FF7B" w:rsidR="006114EA" w:rsidRPr="00156AC3" w:rsidRDefault="00293E67" w:rsidP="006D4221">
            <w:pPr>
              <w:widowControl w:val="0"/>
              <w:pBdr>
                <w:top w:val="nil"/>
                <w:left w:val="nil"/>
                <w:bottom w:val="nil"/>
                <w:right w:val="nil"/>
                <w:between w:val="nil"/>
              </w:pBdr>
              <w:spacing w:after="120" w:line="288" w:lineRule="auto"/>
              <w:rPr>
                <w:rFonts w:ascii="Arial" w:eastAsia="Arial" w:hAnsi="Arial" w:cs="Arial"/>
                <w:sz w:val="16"/>
                <w:szCs w:val="16"/>
              </w:rPr>
            </w:pPr>
            <w:r>
              <w:rPr>
                <w:rFonts w:ascii="Arial" w:eastAsia="Arial" w:hAnsi="Arial" w:cs="Arial"/>
                <w:sz w:val="16"/>
                <w:szCs w:val="16"/>
              </w:rPr>
              <w:t>Section</w:t>
            </w:r>
            <w:r w:rsidR="006114EA" w:rsidRPr="00156AC3">
              <w:rPr>
                <w:rFonts w:ascii="Arial" w:eastAsia="Arial" w:hAnsi="Arial" w:cs="Arial"/>
                <w:sz w:val="16"/>
                <w:szCs w:val="16"/>
              </w:rPr>
              <w:t xml:space="preserve"> 13 (Certificates of Temporary Exemption)</w:t>
            </w:r>
          </w:p>
          <w:p w14:paraId="7DA02719" w14:textId="77777777" w:rsidR="006114EA" w:rsidRPr="00156AC3" w:rsidRDefault="006114EA" w:rsidP="006D4221">
            <w:pPr>
              <w:widowControl w:val="0"/>
              <w:pBdr>
                <w:top w:val="nil"/>
                <w:left w:val="nil"/>
                <w:bottom w:val="nil"/>
                <w:right w:val="nil"/>
                <w:between w:val="nil"/>
              </w:pBdr>
              <w:spacing w:after="120" w:line="288" w:lineRule="auto"/>
              <w:rPr>
                <w:rFonts w:ascii="Arial" w:eastAsia="Arial" w:hAnsi="Arial" w:cs="Arial"/>
                <w:sz w:val="16"/>
                <w:szCs w:val="16"/>
                <w:highlight w:val="yellow"/>
              </w:rPr>
            </w:pPr>
          </w:p>
        </w:tc>
        <w:tc>
          <w:tcPr>
            <w:tcW w:w="993" w:type="dxa"/>
            <w:tcBorders>
              <w:top w:val="single" w:sz="4" w:space="0" w:color="0070C0"/>
              <w:left w:val="single" w:sz="4" w:space="0" w:color="0070C0"/>
              <w:bottom w:val="single" w:sz="4" w:space="0" w:color="0070C0"/>
              <w:right w:val="single" w:sz="4" w:space="0" w:color="0070C0"/>
            </w:tcBorders>
          </w:tcPr>
          <w:p w14:paraId="78C25FF3" w14:textId="77777777" w:rsidR="006114EA" w:rsidRDefault="006114EA" w:rsidP="006D4221">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Yes</w:t>
            </w:r>
          </w:p>
          <w:p w14:paraId="0408D65B" w14:textId="77777777" w:rsidR="006114EA" w:rsidRDefault="006114EA" w:rsidP="006D4221">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134" w:type="dxa"/>
            <w:tcBorders>
              <w:top w:val="single" w:sz="4" w:space="0" w:color="0070C0"/>
              <w:left w:val="single" w:sz="4" w:space="0" w:color="0070C0"/>
              <w:bottom w:val="single" w:sz="4" w:space="0" w:color="0070C0"/>
              <w:right w:val="single" w:sz="4" w:space="0" w:color="0070C0"/>
            </w:tcBorders>
          </w:tcPr>
          <w:p w14:paraId="025DA725" w14:textId="77777777" w:rsidR="006114EA" w:rsidRDefault="006114EA" w:rsidP="006D4221">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Yes</w:t>
            </w:r>
          </w:p>
          <w:p w14:paraId="621426AA" w14:textId="77777777" w:rsidR="006114EA" w:rsidRDefault="006114EA" w:rsidP="006D4221">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134" w:type="dxa"/>
            <w:tcBorders>
              <w:top w:val="single" w:sz="4" w:space="0" w:color="0070C0"/>
              <w:left w:val="single" w:sz="4" w:space="0" w:color="0070C0"/>
              <w:bottom w:val="single" w:sz="4" w:space="0" w:color="0070C0"/>
              <w:right w:val="single" w:sz="4" w:space="0" w:color="0070C0"/>
            </w:tcBorders>
          </w:tcPr>
          <w:p w14:paraId="3C4B2B67" w14:textId="77777777" w:rsidR="006114EA" w:rsidRDefault="006114EA" w:rsidP="006D4221">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Yes</w:t>
            </w:r>
          </w:p>
          <w:p w14:paraId="3A1C3E25" w14:textId="77777777" w:rsidR="006114EA" w:rsidRDefault="006114EA" w:rsidP="006D4221">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275" w:type="dxa"/>
            <w:tcBorders>
              <w:top w:val="single" w:sz="4" w:space="0" w:color="0070C0"/>
              <w:left w:val="single" w:sz="4" w:space="0" w:color="0070C0"/>
              <w:bottom w:val="single" w:sz="4" w:space="0" w:color="0070C0"/>
              <w:right w:val="single" w:sz="4" w:space="0" w:color="0070C0"/>
            </w:tcBorders>
          </w:tcPr>
          <w:p w14:paraId="6888EAFB" w14:textId="11CEBF76" w:rsidR="006114EA" w:rsidRDefault="006114EA" w:rsidP="006D4221">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No</w:t>
            </w:r>
          </w:p>
        </w:tc>
      </w:tr>
      <w:tr w:rsidR="006114EA" w14:paraId="0C6E0EDA" w14:textId="77777777" w:rsidTr="00D51567">
        <w:trPr>
          <w:trHeight w:val="360"/>
          <w:jc w:val="center"/>
        </w:trPr>
        <w:tc>
          <w:tcPr>
            <w:tcW w:w="1985" w:type="dxa"/>
            <w:tcBorders>
              <w:top w:val="single" w:sz="4" w:space="0" w:color="0070C0"/>
              <w:left w:val="single" w:sz="8" w:space="0" w:color="0070C0"/>
              <w:bottom w:val="single" w:sz="4" w:space="0" w:color="0070C0"/>
              <w:right w:val="single" w:sz="4" w:space="0" w:color="0070C0"/>
            </w:tcBorders>
          </w:tcPr>
          <w:p w14:paraId="6BD8B17E" w14:textId="062B8899" w:rsidR="006114EA" w:rsidRPr="00156AC3" w:rsidRDefault="00FE2034" w:rsidP="002B308F">
            <w:pPr>
              <w:widowControl w:val="0"/>
              <w:pBdr>
                <w:top w:val="nil"/>
                <w:left w:val="nil"/>
                <w:bottom w:val="nil"/>
                <w:right w:val="nil"/>
                <w:between w:val="nil"/>
              </w:pBdr>
              <w:spacing w:after="120" w:line="288" w:lineRule="auto"/>
              <w:rPr>
                <w:rFonts w:ascii="Arial" w:eastAsia="Arial" w:hAnsi="Arial" w:cs="Arial"/>
                <w:sz w:val="16"/>
                <w:szCs w:val="16"/>
              </w:rPr>
            </w:pPr>
            <w:r>
              <w:rPr>
                <w:rFonts w:ascii="Arial" w:eastAsia="Arial" w:hAnsi="Arial" w:cs="Arial"/>
                <w:sz w:val="16"/>
                <w:szCs w:val="16"/>
              </w:rPr>
              <w:t>Section</w:t>
            </w:r>
            <w:r w:rsidR="006114EA" w:rsidRPr="00156AC3">
              <w:rPr>
                <w:rFonts w:ascii="Arial" w:eastAsia="Arial" w:hAnsi="Arial" w:cs="Arial"/>
                <w:sz w:val="16"/>
                <w:szCs w:val="16"/>
              </w:rPr>
              <w:t xml:space="preserve"> 14 Temporary reduction in duration of certain driving licences (GB)</w:t>
            </w:r>
          </w:p>
        </w:tc>
        <w:tc>
          <w:tcPr>
            <w:tcW w:w="993" w:type="dxa"/>
            <w:tcBorders>
              <w:top w:val="single" w:sz="4" w:space="0" w:color="0070C0"/>
              <w:left w:val="single" w:sz="4" w:space="0" w:color="0070C0"/>
              <w:bottom w:val="single" w:sz="4" w:space="0" w:color="0070C0"/>
              <w:right w:val="single" w:sz="4" w:space="0" w:color="0070C0"/>
            </w:tcBorders>
          </w:tcPr>
          <w:p w14:paraId="731E2648" w14:textId="1458F797" w:rsidR="006114EA" w:rsidRDefault="006114EA" w:rsidP="002B308F">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75827">
              <w:rPr>
                <w:rFonts w:ascii="Arial" w:eastAsia="Arial" w:hAnsi="Arial" w:cs="Arial"/>
                <w:color w:val="000000"/>
                <w:sz w:val="16"/>
                <w:szCs w:val="16"/>
              </w:rPr>
              <w:t>Yes</w:t>
            </w:r>
          </w:p>
        </w:tc>
        <w:tc>
          <w:tcPr>
            <w:tcW w:w="1134" w:type="dxa"/>
            <w:tcBorders>
              <w:top w:val="single" w:sz="4" w:space="0" w:color="0070C0"/>
              <w:left w:val="single" w:sz="4" w:space="0" w:color="0070C0"/>
              <w:bottom w:val="single" w:sz="4" w:space="0" w:color="0070C0"/>
              <w:right w:val="single" w:sz="4" w:space="0" w:color="0070C0"/>
            </w:tcBorders>
          </w:tcPr>
          <w:p w14:paraId="66AF8D91" w14:textId="341F1F5E" w:rsidR="006114EA" w:rsidRDefault="006114EA" w:rsidP="002B308F">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75827">
              <w:rPr>
                <w:rFonts w:ascii="Arial" w:eastAsia="Arial" w:hAnsi="Arial" w:cs="Arial"/>
                <w:color w:val="000000"/>
                <w:sz w:val="16"/>
                <w:szCs w:val="16"/>
              </w:rPr>
              <w:t>Yes</w:t>
            </w:r>
          </w:p>
        </w:tc>
        <w:tc>
          <w:tcPr>
            <w:tcW w:w="1134" w:type="dxa"/>
            <w:tcBorders>
              <w:top w:val="single" w:sz="4" w:space="0" w:color="0070C0"/>
              <w:left w:val="single" w:sz="4" w:space="0" w:color="0070C0"/>
              <w:bottom w:val="single" w:sz="4" w:space="0" w:color="0070C0"/>
              <w:right w:val="single" w:sz="4" w:space="0" w:color="0070C0"/>
            </w:tcBorders>
          </w:tcPr>
          <w:p w14:paraId="77D6E5CA" w14:textId="290325E0" w:rsidR="006114EA" w:rsidRDefault="006114EA" w:rsidP="002B308F">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75827">
              <w:rPr>
                <w:rFonts w:ascii="Arial" w:eastAsia="Arial" w:hAnsi="Arial" w:cs="Arial"/>
                <w:color w:val="000000"/>
                <w:sz w:val="16"/>
                <w:szCs w:val="16"/>
              </w:rPr>
              <w:t>Yes</w:t>
            </w:r>
          </w:p>
        </w:tc>
        <w:tc>
          <w:tcPr>
            <w:tcW w:w="1275" w:type="dxa"/>
            <w:tcBorders>
              <w:top w:val="single" w:sz="4" w:space="0" w:color="0070C0"/>
              <w:left w:val="single" w:sz="4" w:space="0" w:color="0070C0"/>
              <w:bottom w:val="single" w:sz="4" w:space="0" w:color="0070C0"/>
              <w:right w:val="single" w:sz="4" w:space="0" w:color="0070C0"/>
            </w:tcBorders>
          </w:tcPr>
          <w:p w14:paraId="0A3A68BA" w14:textId="78D0DC36" w:rsidR="006114EA" w:rsidRDefault="006114EA" w:rsidP="002B308F">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75827">
              <w:rPr>
                <w:rFonts w:ascii="Arial" w:eastAsia="Arial" w:hAnsi="Arial" w:cs="Arial"/>
                <w:color w:val="000000"/>
                <w:sz w:val="16"/>
                <w:szCs w:val="16"/>
              </w:rPr>
              <w:t>No</w:t>
            </w:r>
          </w:p>
        </w:tc>
      </w:tr>
      <w:tr w:rsidR="006114EA" w14:paraId="651B1EA9" w14:textId="77777777" w:rsidTr="00D51567">
        <w:trPr>
          <w:trHeight w:val="360"/>
          <w:jc w:val="center"/>
        </w:trPr>
        <w:tc>
          <w:tcPr>
            <w:tcW w:w="1985" w:type="dxa"/>
            <w:tcBorders>
              <w:top w:val="single" w:sz="4" w:space="0" w:color="0070C0"/>
              <w:left w:val="single" w:sz="8" w:space="0" w:color="0070C0"/>
              <w:bottom w:val="single" w:sz="4" w:space="0" w:color="0070C0"/>
              <w:right w:val="single" w:sz="4" w:space="0" w:color="0070C0"/>
            </w:tcBorders>
          </w:tcPr>
          <w:p w14:paraId="5821CD4E" w14:textId="1BC29FB7" w:rsidR="006114EA" w:rsidRPr="00156AC3" w:rsidRDefault="00FE2034" w:rsidP="002B308F">
            <w:pPr>
              <w:widowControl w:val="0"/>
              <w:pBdr>
                <w:top w:val="nil"/>
                <w:left w:val="nil"/>
                <w:bottom w:val="nil"/>
                <w:right w:val="nil"/>
                <w:between w:val="nil"/>
              </w:pBdr>
              <w:spacing w:after="120" w:line="288" w:lineRule="auto"/>
              <w:rPr>
                <w:rFonts w:ascii="Arial" w:eastAsia="Arial" w:hAnsi="Arial" w:cs="Arial"/>
                <w:sz w:val="16"/>
                <w:szCs w:val="16"/>
              </w:rPr>
            </w:pPr>
            <w:r>
              <w:rPr>
                <w:rFonts w:ascii="Arial" w:eastAsia="Arial" w:hAnsi="Arial" w:cs="Arial"/>
                <w:sz w:val="16"/>
                <w:szCs w:val="16"/>
              </w:rPr>
              <w:t>Section</w:t>
            </w:r>
            <w:r w:rsidR="006114EA" w:rsidRPr="00156AC3">
              <w:rPr>
                <w:rFonts w:ascii="Arial" w:eastAsia="Arial" w:hAnsi="Arial" w:cs="Arial"/>
                <w:sz w:val="16"/>
                <w:szCs w:val="16"/>
              </w:rPr>
              <w:t xml:space="preserve"> 15 Temporary reduction in duration of certain driving licences (NI)</w:t>
            </w:r>
          </w:p>
        </w:tc>
        <w:tc>
          <w:tcPr>
            <w:tcW w:w="993" w:type="dxa"/>
            <w:tcBorders>
              <w:top w:val="single" w:sz="4" w:space="0" w:color="0070C0"/>
              <w:left w:val="single" w:sz="4" w:space="0" w:color="0070C0"/>
              <w:bottom w:val="single" w:sz="4" w:space="0" w:color="0070C0"/>
              <w:right w:val="single" w:sz="4" w:space="0" w:color="0070C0"/>
            </w:tcBorders>
          </w:tcPr>
          <w:p w14:paraId="23CE03A0" w14:textId="7261EC40" w:rsidR="006114EA" w:rsidRDefault="006114EA" w:rsidP="002B308F">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75827">
              <w:rPr>
                <w:rFonts w:ascii="Arial" w:eastAsia="Arial" w:hAnsi="Arial" w:cs="Arial"/>
                <w:color w:val="000000"/>
                <w:sz w:val="16"/>
                <w:szCs w:val="16"/>
              </w:rPr>
              <w:t>No</w:t>
            </w:r>
          </w:p>
        </w:tc>
        <w:tc>
          <w:tcPr>
            <w:tcW w:w="1134" w:type="dxa"/>
            <w:tcBorders>
              <w:top w:val="single" w:sz="4" w:space="0" w:color="0070C0"/>
              <w:left w:val="single" w:sz="4" w:space="0" w:color="0070C0"/>
              <w:bottom w:val="single" w:sz="4" w:space="0" w:color="0070C0"/>
              <w:right w:val="single" w:sz="4" w:space="0" w:color="0070C0"/>
            </w:tcBorders>
          </w:tcPr>
          <w:p w14:paraId="316DE63F" w14:textId="31B1425F" w:rsidR="006114EA" w:rsidRDefault="006114EA" w:rsidP="002B308F">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75827">
              <w:rPr>
                <w:rFonts w:ascii="Arial" w:eastAsia="Arial" w:hAnsi="Arial" w:cs="Arial"/>
                <w:color w:val="000000"/>
                <w:sz w:val="16"/>
                <w:szCs w:val="16"/>
              </w:rPr>
              <w:t>No</w:t>
            </w:r>
          </w:p>
        </w:tc>
        <w:tc>
          <w:tcPr>
            <w:tcW w:w="1134" w:type="dxa"/>
            <w:tcBorders>
              <w:top w:val="single" w:sz="4" w:space="0" w:color="0070C0"/>
              <w:left w:val="single" w:sz="4" w:space="0" w:color="0070C0"/>
              <w:bottom w:val="single" w:sz="4" w:space="0" w:color="0070C0"/>
              <w:right w:val="single" w:sz="4" w:space="0" w:color="0070C0"/>
            </w:tcBorders>
          </w:tcPr>
          <w:p w14:paraId="6026BF8C" w14:textId="784BF85F" w:rsidR="006114EA" w:rsidRDefault="006114EA" w:rsidP="002B308F">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75827">
              <w:rPr>
                <w:rFonts w:ascii="Arial" w:eastAsia="Arial" w:hAnsi="Arial" w:cs="Arial"/>
                <w:color w:val="000000"/>
                <w:sz w:val="16"/>
                <w:szCs w:val="16"/>
              </w:rPr>
              <w:t>No</w:t>
            </w:r>
          </w:p>
        </w:tc>
        <w:tc>
          <w:tcPr>
            <w:tcW w:w="1275" w:type="dxa"/>
            <w:tcBorders>
              <w:top w:val="single" w:sz="4" w:space="0" w:color="0070C0"/>
              <w:left w:val="single" w:sz="4" w:space="0" w:color="0070C0"/>
              <w:bottom w:val="single" w:sz="4" w:space="0" w:color="0070C0"/>
              <w:right w:val="single" w:sz="4" w:space="0" w:color="0070C0"/>
            </w:tcBorders>
          </w:tcPr>
          <w:p w14:paraId="498F54B2" w14:textId="158447C1" w:rsidR="006114EA" w:rsidRDefault="006114EA" w:rsidP="002B308F">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75827">
              <w:rPr>
                <w:rFonts w:ascii="Arial" w:eastAsia="Arial" w:hAnsi="Arial" w:cs="Arial"/>
                <w:color w:val="000000"/>
                <w:sz w:val="16"/>
                <w:szCs w:val="16"/>
              </w:rPr>
              <w:t>Yes</w:t>
            </w:r>
          </w:p>
        </w:tc>
      </w:tr>
      <w:tr w:rsidR="006114EA" w14:paraId="5C6035A9" w14:textId="77777777" w:rsidTr="00D51567">
        <w:trPr>
          <w:trHeight w:val="360"/>
          <w:jc w:val="center"/>
        </w:trPr>
        <w:tc>
          <w:tcPr>
            <w:tcW w:w="1985" w:type="dxa"/>
            <w:tcBorders>
              <w:top w:val="single" w:sz="4" w:space="0" w:color="0070C0"/>
              <w:left w:val="single" w:sz="8" w:space="0" w:color="0070C0"/>
              <w:bottom w:val="single" w:sz="4" w:space="0" w:color="0070C0"/>
              <w:right w:val="single" w:sz="4" w:space="0" w:color="0070C0"/>
            </w:tcBorders>
          </w:tcPr>
          <w:p w14:paraId="6F17EBCB" w14:textId="112A7E81" w:rsidR="006114EA" w:rsidRPr="00156AC3" w:rsidRDefault="006114EA" w:rsidP="002B308F">
            <w:pPr>
              <w:widowControl w:val="0"/>
              <w:pBdr>
                <w:top w:val="nil"/>
                <w:left w:val="nil"/>
                <w:bottom w:val="nil"/>
                <w:right w:val="nil"/>
                <w:between w:val="nil"/>
              </w:pBdr>
              <w:spacing w:after="120" w:line="288" w:lineRule="auto"/>
              <w:rPr>
                <w:rFonts w:ascii="Arial" w:eastAsia="Arial" w:hAnsi="Arial" w:cs="Arial"/>
                <w:sz w:val="16"/>
                <w:szCs w:val="16"/>
                <w:highlight w:val="yellow"/>
              </w:rPr>
            </w:pPr>
            <w:r w:rsidRPr="00156AC3">
              <w:rPr>
                <w:rFonts w:ascii="Arial" w:eastAsia="Arial" w:hAnsi="Arial" w:cs="Arial"/>
                <w:sz w:val="16"/>
                <w:szCs w:val="16"/>
              </w:rPr>
              <w:t>Part 3 (</w:t>
            </w:r>
            <w:r w:rsidR="00FE2034">
              <w:rPr>
                <w:rFonts w:ascii="Arial" w:eastAsia="Arial" w:hAnsi="Arial" w:cs="Arial"/>
                <w:sz w:val="16"/>
                <w:szCs w:val="16"/>
              </w:rPr>
              <w:t>Section</w:t>
            </w:r>
            <w:r w:rsidRPr="00156AC3">
              <w:rPr>
                <w:rFonts w:ascii="Arial" w:eastAsia="Arial" w:hAnsi="Arial" w:cs="Arial"/>
                <w:sz w:val="16"/>
                <w:szCs w:val="16"/>
              </w:rPr>
              <w:t>s 16-21)</w:t>
            </w:r>
          </w:p>
        </w:tc>
        <w:tc>
          <w:tcPr>
            <w:tcW w:w="993" w:type="dxa"/>
            <w:tcBorders>
              <w:top w:val="single" w:sz="4" w:space="0" w:color="0070C0"/>
              <w:left w:val="single" w:sz="4" w:space="0" w:color="0070C0"/>
              <w:bottom w:val="single" w:sz="4" w:space="0" w:color="0070C0"/>
              <w:right w:val="single" w:sz="4" w:space="0" w:color="0070C0"/>
            </w:tcBorders>
          </w:tcPr>
          <w:p w14:paraId="03BDCF00" w14:textId="205EA7D2" w:rsidR="006114EA" w:rsidRDefault="006114EA" w:rsidP="002B308F">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Yes</w:t>
            </w:r>
          </w:p>
        </w:tc>
        <w:tc>
          <w:tcPr>
            <w:tcW w:w="1134" w:type="dxa"/>
            <w:tcBorders>
              <w:top w:val="single" w:sz="4" w:space="0" w:color="0070C0"/>
              <w:left w:val="single" w:sz="4" w:space="0" w:color="0070C0"/>
              <w:bottom w:val="single" w:sz="4" w:space="0" w:color="0070C0"/>
              <w:right w:val="single" w:sz="4" w:space="0" w:color="0070C0"/>
            </w:tcBorders>
          </w:tcPr>
          <w:p w14:paraId="23BAD70B" w14:textId="6ED79BFE" w:rsidR="006114EA" w:rsidRDefault="006114EA" w:rsidP="002B308F">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No</w:t>
            </w:r>
          </w:p>
        </w:tc>
        <w:tc>
          <w:tcPr>
            <w:tcW w:w="1134" w:type="dxa"/>
            <w:tcBorders>
              <w:top w:val="single" w:sz="4" w:space="0" w:color="0070C0"/>
              <w:left w:val="single" w:sz="4" w:space="0" w:color="0070C0"/>
              <w:bottom w:val="single" w:sz="4" w:space="0" w:color="0070C0"/>
              <w:right w:val="single" w:sz="4" w:space="0" w:color="0070C0"/>
            </w:tcBorders>
          </w:tcPr>
          <w:p w14:paraId="51D882A2" w14:textId="66C44B1B" w:rsidR="006114EA" w:rsidRDefault="006114EA" w:rsidP="002B308F">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No</w:t>
            </w:r>
          </w:p>
        </w:tc>
        <w:tc>
          <w:tcPr>
            <w:tcW w:w="1275" w:type="dxa"/>
            <w:tcBorders>
              <w:top w:val="single" w:sz="4" w:space="0" w:color="0070C0"/>
              <w:left w:val="single" w:sz="4" w:space="0" w:color="0070C0"/>
              <w:bottom w:val="single" w:sz="4" w:space="0" w:color="0070C0"/>
              <w:right w:val="single" w:sz="4" w:space="0" w:color="0070C0"/>
            </w:tcBorders>
          </w:tcPr>
          <w:p w14:paraId="7A185F2F" w14:textId="05234AB1" w:rsidR="006114EA" w:rsidRDefault="006114EA" w:rsidP="002B308F">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No</w:t>
            </w:r>
          </w:p>
        </w:tc>
      </w:tr>
      <w:tr w:rsidR="63C49F95" w14:paraId="768BE284" w14:textId="77777777" w:rsidTr="00D51567">
        <w:trPr>
          <w:trHeight w:val="360"/>
          <w:jc w:val="center"/>
        </w:trPr>
        <w:tc>
          <w:tcPr>
            <w:tcW w:w="1985" w:type="dxa"/>
            <w:tcBorders>
              <w:top w:val="single" w:sz="4" w:space="0" w:color="0070C0"/>
              <w:left w:val="single" w:sz="8" w:space="0" w:color="0070C0"/>
              <w:bottom w:val="single" w:sz="4" w:space="0" w:color="0070C0"/>
              <w:right w:val="single" w:sz="4" w:space="0" w:color="0070C0"/>
            </w:tcBorders>
          </w:tcPr>
          <w:p w14:paraId="332FEAB5" w14:textId="74701337" w:rsidR="63C49F95" w:rsidRDefault="00D45B5D" w:rsidP="63C49F95">
            <w:pPr>
              <w:spacing w:line="288" w:lineRule="auto"/>
              <w:rPr>
                <w:rFonts w:ascii="Arial" w:eastAsia="Arial" w:hAnsi="Arial" w:cs="Arial"/>
                <w:sz w:val="16"/>
                <w:szCs w:val="16"/>
              </w:rPr>
            </w:pPr>
            <w:r>
              <w:rPr>
                <w:rFonts w:ascii="Arial" w:eastAsia="Arial" w:hAnsi="Arial" w:cs="Arial"/>
                <w:sz w:val="16"/>
                <w:szCs w:val="16"/>
              </w:rPr>
              <w:t>Part 3 (</w:t>
            </w:r>
            <w:r w:rsidR="025B2B05" w:rsidRPr="5A9516E8">
              <w:rPr>
                <w:rFonts w:ascii="Arial" w:eastAsia="Arial" w:hAnsi="Arial" w:cs="Arial"/>
                <w:sz w:val="16"/>
                <w:szCs w:val="16"/>
              </w:rPr>
              <w:t>Section 22</w:t>
            </w:r>
            <w:r>
              <w:rPr>
                <w:rFonts w:ascii="Arial" w:eastAsia="Arial" w:hAnsi="Arial" w:cs="Arial"/>
                <w:sz w:val="16"/>
                <w:szCs w:val="16"/>
              </w:rPr>
              <w:t>)</w:t>
            </w:r>
          </w:p>
        </w:tc>
        <w:tc>
          <w:tcPr>
            <w:tcW w:w="993" w:type="dxa"/>
            <w:tcBorders>
              <w:top w:val="single" w:sz="4" w:space="0" w:color="0070C0"/>
              <w:left w:val="single" w:sz="4" w:space="0" w:color="0070C0"/>
              <w:bottom w:val="single" w:sz="4" w:space="0" w:color="0070C0"/>
              <w:right w:val="single" w:sz="4" w:space="0" w:color="0070C0"/>
            </w:tcBorders>
          </w:tcPr>
          <w:p w14:paraId="39A7DE30" w14:textId="75A2131C" w:rsidR="63C49F95" w:rsidRDefault="025B2B05" w:rsidP="63C49F95">
            <w:pPr>
              <w:spacing w:line="288" w:lineRule="auto"/>
              <w:rPr>
                <w:rFonts w:ascii="Arial" w:eastAsia="Arial" w:hAnsi="Arial" w:cs="Arial"/>
                <w:color w:val="000000" w:themeColor="text1"/>
                <w:sz w:val="16"/>
                <w:szCs w:val="16"/>
              </w:rPr>
            </w:pPr>
            <w:r w:rsidRPr="466D7639">
              <w:rPr>
                <w:rFonts w:ascii="Arial" w:eastAsia="Arial" w:hAnsi="Arial" w:cs="Arial"/>
                <w:color w:val="000000" w:themeColor="text1"/>
                <w:sz w:val="16"/>
                <w:szCs w:val="16"/>
              </w:rPr>
              <w:t>Yes</w:t>
            </w:r>
          </w:p>
        </w:tc>
        <w:tc>
          <w:tcPr>
            <w:tcW w:w="1134" w:type="dxa"/>
            <w:tcBorders>
              <w:top w:val="single" w:sz="4" w:space="0" w:color="0070C0"/>
              <w:left w:val="single" w:sz="4" w:space="0" w:color="0070C0"/>
              <w:bottom w:val="single" w:sz="4" w:space="0" w:color="0070C0"/>
              <w:right w:val="single" w:sz="4" w:space="0" w:color="0070C0"/>
            </w:tcBorders>
          </w:tcPr>
          <w:p w14:paraId="529CB87E" w14:textId="5F410FA1" w:rsidR="63C49F95" w:rsidRDefault="007B66E8" w:rsidP="63C49F95">
            <w:pPr>
              <w:spacing w:line="288" w:lineRule="auto"/>
              <w:rPr>
                <w:rFonts w:ascii="Arial" w:eastAsia="Arial" w:hAnsi="Arial" w:cs="Arial"/>
                <w:color w:val="000000" w:themeColor="text1"/>
                <w:sz w:val="16"/>
                <w:szCs w:val="16"/>
              </w:rPr>
            </w:pPr>
            <w:r>
              <w:rPr>
                <w:rFonts w:ascii="Arial" w:eastAsia="Arial" w:hAnsi="Arial" w:cs="Arial"/>
                <w:color w:val="000000" w:themeColor="text1"/>
                <w:sz w:val="16"/>
                <w:szCs w:val="16"/>
              </w:rPr>
              <w:t>No</w:t>
            </w:r>
          </w:p>
        </w:tc>
        <w:tc>
          <w:tcPr>
            <w:tcW w:w="1134" w:type="dxa"/>
            <w:tcBorders>
              <w:top w:val="single" w:sz="4" w:space="0" w:color="0070C0"/>
              <w:left w:val="single" w:sz="4" w:space="0" w:color="0070C0"/>
              <w:bottom w:val="single" w:sz="4" w:space="0" w:color="0070C0"/>
              <w:right w:val="single" w:sz="4" w:space="0" w:color="0070C0"/>
            </w:tcBorders>
          </w:tcPr>
          <w:p w14:paraId="0D3448EC" w14:textId="03237417" w:rsidR="63C49F95" w:rsidRDefault="025B2B05" w:rsidP="63C49F95">
            <w:pPr>
              <w:spacing w:line="288" w:lineRule="auto"/>
              <w:rPr>
                <w:rFonts w:ascii="Arial" w:eastAsia="Arial" w:hAnsi="Arial" w:cs="Arial"/>
                <w:color w:val="000000" w:themeColor="text1"/>
                <w:sz w:val="16"/>
                <w:szCs w:val="16"/>
              </w:rPr>
            </w:pPr>
            <w:r w:rsidRPr="466D7639">
              <w:rPr>
                <w:rFonts w:ascii="Arial" w:eastAsia="Arial" w:hAnsi="Arial" w:cs="Arial"/>
                <w:color w:val="000000" w:themeColor="text1"/>
                <w:sz w:val="16"/>
                <w:szCs w:val="16"/>
              </w:rPr>
              <w:t>No</w:t>
            </w:r>
          </w:p>
        </w:tc>
        <w:tc>
          <w:tcPr>
            <w:tcW w:w="1275" w:type="dxa"/>
            <w:tcBorders>
              <w:top w:val="single" w:sz="4" w:space="0" w:color="0070C0"/>
              <w:left w:val="single" w:sz="4" w:space="0" w:color="0070C0"/>
              <w:bottom w:val="single" w:sz="4" w:space="0" w:color="0070C0"/>
              <w:right w:val="single" w:sz="4" w:space="0" w:color="0070C0"/>
            </w:tcBorders>
          </w:tcPr>
          <w:p w14:paraId="3F5E18EA" w14:textId="43947D8F" w:rsidR="63C49F95" w:rsidRDefault="007B66E8" w:rsidP="63C49F95">
            <w:pPr>
              <w:spacing w:line="288" w:lineRule="auto"/>
              <w:rPr>
                <w:rFonts w:ascii="Arial" w:eastAsia="Arial" w:hAnsi="Arial" w:cs="Arial"/>
                <w:color w:val="000000" w:themeColor="text1"/>
                <w:sz w:val="16"/>
                <w:szCs w:val="16"/>
              </w:rPr>
            </w:pPr>
            <w:r>
              <w:rPr>
                <w:rFonts w:ascii="Arial" w:eastAsia="Arial" w:hAnsi="Arial" w:cs="Arial"/>
                <w:color w:val="000000" w:themeColor="text1"/>
                <w:sz w:val="16"/>
                <w:szCs w:val="16"/>
              </w:rPr>
              <w:t>No</w:t>
            </w:r>
          </w:p>
        </w:tc>
      </w:tr>
      <w:tr w:rsidR="006114EA" w14:paraId="5297AAF6" w14:textId="77777777" w:rsidTr="00D51567">
        <w:trPr>
          <w:trHeight w:val="360"/>
          <w:jc w:val="center"/>
        </w:trPr>
        <w:tc>
          <w:tcPr>
            <w:tcW w:w="1985" w:type="dxa"/>
            <w:tcBorders>
              <w:top w:val="single" w:sz="4" w:space="0" w:color="0070C0"/>
              <w:left w:val="single" w:sz="8" w:space="0" w:color="0070C0"/>
              <w:bottom w:val="single" w:sz="4" w:space="0" w:color="0070C0"/>
              <w:right w:val="single" w:sz="4" w:space="0" w:color="0070C0"/>
            </w:tcBorders>
          </w:tcPr>
          <w:p w14:paraId="0E2D60B5" w14:textId="2BC70A32" w:rsidR="006114EA" w:rsidRPr="00156AC3" w:rsidRDefault="006114EA" w:rsidP="002B308F">
            <w:pPr>
              <w:widowControl w:val="0"/>
              <w:pBdr>
                <w:top w:val="nil"/>
                <w:left w:val="nil"/>
                <w:bottom w:val="nil"/>
                <w:right w:val="nil"/>
                <w:between w:val="nil"/>
              </w:pBdr>
              <w:spacing w:after="120" w:line="288" w:lineRule="auto"/>
              <w:rPr>
                <w:rFonts w:ascii="Arial" w:eastAsia="Arial" w:hAnsi="Arial" w:cs="Arial"/>
                <w:sz w:val="16"/>
                <w:szCs w:val="16"/>
                <w:highlight w:val="yellow"/>
              </w:rPr>
            </w:pPr>
            <w:r w:rsidRPr="00156AC3">
              <w:rPr>
                <w:rFonts w:ascii="Arial" w:eastAsia="Arial" w:hAnsi="Arial" w:cs="Arial"/>
                <w:sz w:val="16"/>
                <w:szCs w:val="16"/>
              </w:rPr>
              <w:t xml:space="preserve">Part </w:t>
            </w:r>
            <w:r w:rsidR="009257AD">
              <w:rPr>
                <w:rFonts w:ascii="Arial" w:eastAsia="Arial" w:hAnsi="Arial" w:cs="Arial"/>
                <w:sz w:val="16"/>
                <w:szCs w:val="16"/>
              </w:rPr>
              <w:t>4</w:t>
            </w:r>
            <w:r w:rsidRPr="00156AC3">
              <w:rPr>
                <w:rFonts w:ascii="Arial" w:eastAsia="Arial" w:hAnsi="Arial" w:cs="Arial"/>
                <w:sz w:val="16"/>
                <w:szCs w:val="16"/>
              </w:rPr>
              <w:t xml:space="preserve"> (</w:t>
            </w:r>
            <w:r w:rsidR="00FE2034">
              <w:rPr>
                <w:rFonts w:ascii="Arial" w:eastAsia="Arial" w:hAnsi="Arial" w:cs="Arial"/>
                <w:sz w:val="16"/>
                <w:szCs w:val="16"/>
              </w:rPr>
              <w:t>Section</w:t>
            </w:r>
            <w:r w:rsidRPr="00156AC3">
              <w:rPr>
                <w:rFonts w:ascii="Arial" w:eastAsia="Arial" w:hAnsi="Arial" w:cs="Arial"/>
                <w:sz w:val="16"/>
                <w:szCs w:val="16"/>
              </w:rPr>
              <w:t xml:space="preserve">s </w:t>
            </w:r>
            <w:r w:rsidR="60501E40" w:rsidRPr="5A9516E8">
              <w:rPr>
                <w:rFonts w:ascii="Arial" w:eastAsia="Arial" w:hAnsi="Arial" w:cs="Arial"/>
                <w:sz w:val="16"/>
                <w:szCs w:val="16"/>
              </w:rPr>
              <w:t>2</w:t>
            </w:r>
            <w:r w:rsidR="7BF5C309" w:rsidRPr="5A9516E8">
              <w:rPr>
                <w:rFonts w:ascii="Arial" w:eastAsia="Arial" w:hAnsi="Arial" w:cs="Arial"/>
                <w:sz w:val="16"/>
                <w:szCs w:val="16"/>
              </w:rPr>
              <w:t>3</w:t>
            </w:r>
            <w:r w:rsidRPr="00156AC3">
              <w:rPr>
                <w:rFonts w:ascii="Arial" w:eastAsia="Arial" w:hAnsi="Arial" w:cs="Arial"/>
                <w:sz w:val="16"/>
                <w:szCs w:val="16"/>
              </w:rPr>
              <w:t>-2</w:t>
            </w:r>
            <w:r w:rsidR="009257AD">
              <w:rPr>
                <w:rFonts w:ascii="Arial" w:eastAsia="Arial" w:hAnsi="Arial" w:cs="Arial"/>
                <w:sz w:val="16"/>
                <w:szCs w:val="16"/>
              </w:rPr>
              <w:t>7</w:t>
            </w:r>
            <w:r w:rsidRPr="00156AC3">
              <w:rPr>
                <w:rFonts w:ascii="Arial" w:eastAsia="Arial" w:hAnsi="Arial" w:cs="Arial"/>
                <w:sz w:val="16"/>
                <w:szCs w:val="16"/>
              </w:rPr>
              <w:t>)</w:t>
            </w:r>
          </w:p>
        </w:tc>
        <w:tc>
          <w:tcPr>
            <w:tcW w:w="993" w:type="dxa"/>
            <w:tcBorders>
              <w:top w:val="single" w:sz="4" w:space="0" w:color="0070C0"/>
              <w:left w:val="single" w:sz="4" w:space="0" w:color="0070C0"/>
              <w:bottom w:val="single" w:sz="4" w:space="0" w:color="0070C0"/>
              <w:right w:val="single" w:sz="4" w:space="0" w:color="0070C0"/>
            </w:tcBorders>
          </w:tcPr>
          <w:p w14:paraId="7DE3BCD1" w14:textId="2C88CC65" w:rsidR="006114EA" w:rsidRDefault="006114EA" w:rsidP="002B308F">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Yes</w:t>
            </w:r>
          </w:p>
        </w:tc>
        <w:tc>
          <w:tcPr>
            <w:tcW w:w="1134" w:type="dxa"/>
            <w:tcBorders>
              <w:top w:val="single" w:sz="4" w:space="0" w:color="0070C0"/>
              <w:left w:val="single" w:sz="4" w:space="0" w:color="0070C0"/>
              <w:bottom w:val="single" w:sz="4" w:space="0" w:color="0070C0"/>
              <w:right w:val="single" w:sz="4" w:space="0" w:color="0070C0"/>
            </w:tcBorders>
          </w:tcPr>
          <w:p w14:paraId="24CF9F8E" w14:textId="4796E071" w:rsidR="006114EA" w:rsidRDefault="006114EA" w:rsidP="002B308F">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In part</w:t>
            </w:r>
          </w:p>
        </w:tc>
        <w:tc>
          <w:tcPr>
            <w:tcW w:w="1134" w:type="dxa"/>
            <w:tcBorders>
              <w:top w:val="single" w:sz="4" w:space="0" w:color="0070C0"/>
              <w:left w:val="single" w:sz="4" w:space="0" w:color="0070C0"/>
              <w:bottom w:val="single" w:sz="4" w:space="0" w:color="0070C0"/>
              <w:right w:val="single" w:sz="4" w:space="0" w:color="0070C0"/>
            </w:tcBorders>
          </w:tcPr>
          <w:p w14:paraId="4C28C75A" w14:textId="19B1A290" w:rsidR="006114EA" w:rsidRDefault="006114EA" w:rsidP="002B308F">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In part</w:t>
            </w:r>
          </w:p>
        </w:tc>
        <w:tc>
          <w:tcPr>
            <w:tcW w:w="1275" w:type="dxa"/>
            <w:tcBorders>
              <w:top w:val="single" w:sz="4" w:space="0" w:color="0070C0"/>
              <w:left w:val="single" w:sz="4" w:space="0" w:color="0070C0"/>
              <w:bottom w:val="single" w:sz="4" w:space="0" w:color="0070C0"/>
              <w:right w:val="single" w:sz="4" w:space="0" w:color="0070C0"/>
            </w:tcBorders>
          </w:tcPr>
          <w:p w14:paraId="5374AD72" w14:textId="3E65F219" w:rsidR="006114EA" w:rsidRDefault="006114EA" w:rsidP="002B308F">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In part</w:t>
            </w:r>
          </w:p>
        </w:tc>
      </w:tr>
    </w:tbl>
    <w:p w14:paraId="0C1D426D" w14:textId="0C4449BA" w:rsidR="00BF5B9F" w:rsidRDefault="00C5196E" w:rsidP="00325C1E">
      <w:pPr>
        <w:pStyle w:val="ParaMainText"/>
      </w:pPr>
      <w:r>
        <w:t xml:space="preserve"> </w:t>
      </w:r>
      <w:bookmarkEnd w:id="75"/>
      <w:bookmarkEnd w:id="76"/>
    </w:p>
    <w:p w14:paraId="32CD1653" w14:textId="77777777" w:rsidR="00BF5B9F" w:rsidRDefault="00BF5B9F">
      <w:pPr>
        <w:rPr>
          <w:rFonts w:ascii="Palatino Linotype" w:hAnsi="Palatino Linotype" w:cs="PalatinoLinotype-Roman"/>
          <w:color w:val="000000"/>
          <w:sz w:val="20"/>
          <w:szCs w:val="24"/>
        </w:rPr>
      </w:pPr>
      <w:r>
        <w:br w:type="page"/>
      </w:r>
    </w:p>
    <w:p w14:paraId="2B6C4D64" w14:textId="77777777" w:rsidR="00BF5B9F" w:rsidRPr="00BF5B9F" w:rsidRDefault="00BF5B9F" w:rsidP="00436042">
      <w:pPr>
        <w:pStyle w:val="Heading1"/>
      </w:pPr>
      <w:bookmarkStart w:id="82" w:name="_Toc437970420"/>
      <w:bookmarkStart w:id="83" w:name="_Toc418587944"/>
      <w:bookmarkStart w:id="84" w:name="_Toc47945452"/>
      <w:r w:rsidRPr="00BF5B9F">
        <w:lastRenderedPageBreak/>
        <w:t>Annex B - Hansard References</w:t>
      </w:r>
      <w:bookmarkEnd w:id="82"/>
      <w:bookmarkEnd w:id="83"/>
      <w:bookmarkEnd w:id="84"/>
    </w:p>
    <w:p w14:paraId="1320B577" w14:textId="0CE007E4" w:rsidR="00BF5B9F" w:rsidRPr="00BF5B9F" w:rsidRDefault="00BF5B9F" w:rsidP="00D51567">
      <w:pPr>
        <w:pStyle w:val="ParaNumbered"/>
      </w:pPr>
      <w:r w:rsidRPr="00BF5B9F">
        <w:t xml:space="preserve">The following table sets out the dates and Hansard references for each stage of the Act's passage through Parliament. </w:t>
      </w:r>
    </w:p>
    <w:tbl>
      <w:tblPr>
        <w:tblStyle w:val="ENGeneralTable1"/>
        <w:tblW w:w="0" w:type="auto"/>
        <w:tblInd w:w="0" w:type="dxa"/>
        <w:tblLook w:val="04A0" w:firstRow="1" w:lastRow="0" w:firstColumn="1" w:lastColumn="0" w:noHBand="0" w:noVBand="1"/>
      </w:tblPr>
      <w:tblGrid>
        <w:gridCol w:w="2464"/>
        <w:gridCol w:w="2061"/>
        <w:gridCol w:w="4491"/>
      </w:tblGrid>
      <w:tr w:rsidR="00BF5B9F" w:rsidRPr="00BF5B9F" w14:paraId="7BCDA78F" w14:textId="77777777" w:rsidTr="00BF5B9F">
        <w:trPr>
          <w:cnfStyle w:val="100000000000" w:firstRow="1" w:lastRow="0" w:firstColumn="0" w:lastColumn="0" w:oddVBand="0" w:evenVBand="0" w:oddHBand="0" w:evenHBand="0" w:firstRowFirstColumn="0" w:firstRowLastColumn="0" w:lastRowFirstColumn="0" w:lastRowLastColumn="0"/>
          <w:tblHeader/>
        </w:trPr>
        <w:tc>
          <w:tcPr>
            <w:tcW w:w="2518" w:type="dxa"/>
            <w:tcBorders>
              <w:top w:val="single" w:sz="4" w:space="0" w:color="0070C0"/>
              <w:left w:val="single" w:sz="4" w:space="0" w:color="0070C0"/>
              <w:bottom w:val="single" w:sz="4" w:space="0" w:color="0070C0"/>
              <w:right w:val="single" w:sz="4" w:space="0" w:color="0070C0"/>
            </w:tcBorders>
            <w:hideMark/>
          </w:tcPr>
          <w:p w14:paraId="68DE450F" w14:textId="77777777" w:rsidR="00BF5B9F" w:rsidRPr="00BF5B9F" w:rsidRDefault="00BF5B9F" w:rsidP="00BF5B9F">
            <w:pPr>
              <w:spacing w:after="120" w:line="240" w:lineRule="atLeast"/>
              <w:rPr>
                <w:rFonts w:cs="PalatinoLinotype-Bold"/>
                <w:bCs/>
                <w:szCs w:val="20"/>
              </w:rPr>
            </w:pPr>
            <w:r w:rsidRPr="00BF5B9F">
              <w:rPr>
                <w:rFonts w:cs="PalatinoLinotype-Bold"/>
                <w:szCs w:val="20"/>
              </w:rPr>
              <w:t>Stage</w:t>
            </w:r>
          </w:p>
        </w:tc>
        <w:tc>
          <w:tcPr>
            <w:tcW w:w="2126" w:type="dxa"/>
            <w:tcBorders>
              <w:top w:val="single" w:sz="4" w:space="0" w:color="0070C0"/>
              <w:left w:val="single" w:sz="4" w:space="0" w:color="0070C0"/>
              <w:bottom w:val="single" w:sz="4" w:space="0" w:color="0070C0"/>
              <w:right w:val="single" w:sz="4" w:space="0" w:color="0070C0"/>
            </w:tcBorders>
            <w:hideMark/>
          </w:tcPr>
          <w:p w14:paraId="320C3E72" w14:textId="77777777" w:rsidR="00BF5B9F" w:rsidRPr="00BF5B9F" w:rsidRDefault="00BF5B9F" w:rsidP="00BF5B9F">
            <w:pPr>
              <w:spacing w:after="120" w:line="240" w:lineRule="atLeast"/>
              <w:rPr>
                <w:rFonts w:cs="PalatinoLinotype-Bold"/>
                <w:szCs w:val="20"/>
              </w:rPr>
            </w:pPr>
            <w:r w:rsidRPr="00BF5B9F">
              <w:rPr>
                <w:rFonts w:cs="PalatinoLinotype-Bold"/>
                <w:szCs w:val="20"/>
              </w:rPr>
              <w:t>Date</w:t>
            </w:r>
          </w:p>
        </w:tc>
        <w:tc>
          <w:tcPr>
            <w:tcW w:w="4643" w:type="dxa"/>
            <w:tcBorders>
              <w:top w:val="single" w:sz="4" w:space="0" w:color="0070C0"/>
              <w:left w:val="single" w:sz="4" w:space="0" w:color="0070C0"/>
              <w:bottom w:val="single" w:sz="4" w:space="0" w:color="0070C0"/>
              <w:right w:val="single" w:sz="4" w:space="0" w:color="0070C0"/>
            </w:tcBorders>
            <w:hideMark/>
          </w:tcPr>
          <w:p w14:paraId="1AC467C5" w14:textId="77777777" w:rsidR="00BF5B9F" w:rsidRPr="00BF5B9F" w:rsidRDefault="00BF5B9F" w:rsidP="00BF5B9F">
            <w:pPr>
              <w:spacing w:after="120" w:line="240" w:lineRule="atLeast"/>
              <w:rPr>
                <w:rFonts w:cs="PalatinoLinotype-Bold"/>
                <w:szCs w:val="20"/>
              </w:rPr>
            </w:pPr>
            <w:r w:rsidRPr="00BF5B9F">
              <w:rPr>
                <w:rFonts w:cs="PalatinoLinotype-Bold"/>
                <w:szCs w:val="20"/>
              </w:rPr>
              <w:t>Hansard Reference</w:t>
            </w:r>
          </w:p>
        </w:tc>
      </w:tr>
      <w:tr w:rsidR="00BF5B9F" w:rsidRPr="00BF5B9F" w14:paraId="3688E973" w14:textId="77777777" w:rsidTr="00BF5B9F">
        <w:tc>
          <w:tcPr>
            <w:tcW w:w="9287" w:type="dxa"/>
            <w:gridSpan w:val="3"/>
            <w:tcBorders>
              <w:top w:val="single" w:sz="4" w:space="0" w:color="0070C0"/>
              <w:left w:val="single" w:sz="4" w:space="0" w:color="0070C0"/>
              <w:bottom w:val="single" w:sz="4" w:space="0" w:color="0070C0"/>
              <w:right w:val="single" w:sz="4" w:space="0" w:color="0070C0"/>
            </w:tcBorders>
            <w:hideMark/>
          </w:tcPr>
          <w:p w14:paraId="1BA22598" w14:textId="77777777" w:rsidR="00BF5B9F" w:rsidRPr="00BF5B9F" w:rsidRDefault="00BF5B9F" w:rsidP="00BF5B9F">
            <w:pPr>
              <w:spacing w:after="120" w:line="240" w:lineRule="atLeast"/>
              <w:rPr>
                <w:rFonts w:cs="HelveticaNeue"/>
                <w:i/>
                <w:szCs w:val="20"/>
              </w:rPr>
            </w:pPr>
            <w:r w:rsidRPr="00BF5B9F">
              <w:rPr>
                <w:rFonts w:cs="HelveticaNeue"/>
                <w:i/>
                <w:szCs w:val="20"/>
              </w:rPr>
              <w:t>House of Commons</w:t>
            </w:r>
          </w:p>
        </w:tc>
      </w:tr>
      <w:tr w:rsidR="00BF5B9F" w:rsidRPr="00BF5B9F" w14:paraId="75581BF2" w14:textId="77777777" w:rsidTr="00BF5B9F">
        <w:tc>
          <w:tcPr>
            <w:tcW w:w="2518" w:type="dxa"/>
            <w:tcBorders>
              <w:top w:val="single" w:sz="4" w:space="0" w:color="0070C0"/>
              <w:left w:val="single" w:sz="4" w:space="0" w:color="0070C0"/>
              <w:bottom w:val="single" w:sz="4" w:space="0" w:color="0070C0"/>
              <w:right w:val="single" w:sz="4" w:space="0" w:color="0070C0"/>
            </w:tcBorders>
            <w:hideMark/>
          </w:tcPr>
          <w:p w14:paraId="3D70A137" w14:textId="77777777" w:rsidR="00BF5B9F" w:rsidRPr="00BF5B9F" w:rsidRDefault="00BF5B9F" w:rsidP="00BF5B9F">
            <w:pPr>
              <w:spacing w:after="120" w:line="240" w:lineRule="atLeast"/>
              <w:rPr>
                <w:rFonts w:cs="HelveticaNeue"/>
                <w:szCs w:val="20"/>
              </w:rPr>
            </w:pPr>
            <w:r w:rsidRPr="00BF5B9F">
              <w:rPr>
                <w:rFonts w:cs="HelveticaNeue"/>
                <w:szCs w:val="20"/>
              </w:rPr>
              <w:t>Introduction</w:t>
            </w:r>
          </w:p>
        </w:tc>
        <w:tc>
          <w:tcPr>
            <w:tcW w:w="2126" w:type="dxa"/>
            <w:tcBorders>
              <w:top w:val="single" w:sz="4" w:space="0" w:color="0070C0"/>
              <w:left w:val="single" w:sz="4" w:space="0" w:color="0070C0"/>
              <w:bottom w:val="single" w:sz="4" w:space="0" w:color="0070C0"/>
              <w:right w:val="single" w:sz="4" w:space="0" w:color="0070C0"/>
            </w:tcBorders>
            <w:hideMark/>
          </w:tcPr>
          <w:p w14:paraId="24E59CEA" w14:textId="611A92ED" w:rsidR="00BF5B9F" w:rsidRPr="00BF5B9F" w:rsidRDefault="00695FF3" w:rsidP="00BF5B9F">
            <w:pPr>
              <w:spacing w:after="120" w:line="240" w:lineRule="atLeast"/>
              <w:rPr>
                <w:rFonts w:cs="HelveticaNeue"/>
                <w:szCs w:val="20"/>
              </w:rPr>
            </w:pPr>
            <w:r>
              <w:rPr>
                <w:rFonts w:cs="HelveticaNeue"/>
                <w:szCs w:val="20"/>
              </w:rPr>
              <w:t>25 June 2020</w:t>
            </w:r>
          </w:p>
        </w:tc>
        <w:tc>
          <w:tcPr>
            <w:tcW w:w="4643" w:type="dxa"/>
            <w:tcBorders>
              <w:top w:val="single" w:sz="4" w:space="0" w:color="0070C0"/>
              <w:left w:val="single" w:sz="4" w:space="0" w:color="0070C0"/>
              <w:bottom w:val="single" w:sz="4" w:space="0" w:color="0070C0"/>
              <w:right w:val="single" w:sz="4" w:space="0" w:color="0070C0"/>
            </w:tcBorders>
            <w:hideMark/>
          </w:tcPr>
          <w:p w14:paraId="17C17FFF" w14:textId="5BDAF3A6" w:rsidR="00BF5B9F" w:rsidRPr="00BF5B9F" w:rsidRDefault="00B90FB8" w:rsidP="00BF5B9F">
            <w:pPr>
              <w:spacing w:after="120" w:line="240" w:lineRule="atLeast"/>
              <w:rPr>
                <w:rFonts w:cs="HelveticaNeue"/>
                <w:szCs w:val="20"/>
              </w:rPr>
            </w:pPr>
            <w:r>
              <w:rPr>
                <w:rFonts w:cs="HelveticaNeue"/>
                <w:szCs w:val="20"/>
              </w:rPr>
              <w:t>No debate</w:t>
            </w:r>
          </w:p>
        </w:tc>
      </w:tr>
      <w:tr w:rsidR="00BF5B9F" w:rsidRPr="00BF5B9F" w14:paraId="6504416F" w14:textId="77777777" w:rsidTr="00BF5B9F">
        <w:tc>
          <w:tcPr>
            <w:tcW w:w="2518" w:type="dxa"/>
            <w:tcBorders>
              <w:top w:val="single" w:sz="4" w:space="0" w:color="0070C0"/>
              <w:left w:val="single" w:sz="4" w:space="0" w:color="0070C0"/>
              <w:bottom w:val="single" w:sz="4" w:space="0" w:color="0070C0"/>
              <w:right w:val="single" w:sz="4" w:space="0" w:color="0070C0"/>
            </w:tcBorders>
            <w:hideMark/>
          </w:tcPr>
          <w:p w14:paraId="5035099A" w14:textId="77777777" w:rsidR="00BF5B9F" w:rsidRPr="00BF5B9F" w:rsidRDefault="00BF5B9F" w:rsidP="00BF5B9F">
            <w:pPr>
              <w:spacing w:after="120" w:line="240" w:lineRule="atLeast"/>
              <w:rPr>
                <w:rFonts w:cs="HelveticaNeue"/>
                <w:szCs w:val="20"/>
              </w:rPr>
            </w:pPr>
            <w:r w:rsidRPr="00BF5B9F">
              <w:rPr>
                <w:rFonts w:cs="HelveticaNeue"/>
                <w:szCs w:val="20"/>
              </w:rPr>
              <w:t>Second Reading</w:t>
            </w:r>
          </w:p>
        </w:tc>
        <w:tc>
          <w:tcPr>
            <w:tcW w:w="2126" w:type="dxa"/>
            <w:tcBorders>
              <w:top w:val="single" w:sz="4" w:space="0" w:color="0070C0"/>
              <w:left w:val="single" w:sz="4" w:space="0" w:color="0070C0"/>
              <w:bottom w:val="single" w:sz="4" w:space="0" w:color="0070C0"/>
              <w:right w:val="single" w:sz="4" w:space="0" w:color="0070C0"/>
            </w:tcBorders>
            <w:hideMark/>
          </w:tcPr>
          <w:p w14:paraId="1DBE27FF" w14:textId="3C9C10F6" w:rsidR="00BF5B9F" w:rsidRPr="00BF5B9F" w:rsidRDefault="00695FF3" w:rsidP="00BF5B9F">
            <w:pPr>
              <w:spacing w:after="120" w:line="240" w:lineRule="atLeast"/>
              <w:rPr>
                <w:rFonts w:cs="HelveticaNeue"/>
                <w:szCs w:val="20"/>
              </w:rPr>
            </w:pPr>
            <w:r>
              <w:rPr>
                <w:rFonts w:cs="HelveticaNeue"/>
                <w:szCs w:val="20"/>
              </w:rPr>
              <w:t>29 June 2020</w:t>
            </w:r>
          </w:p>
        </w:tc>
        <w:tc>
          <w:tcPr>
            <w:tcW w:w="4643" w:type="dxa"/>
            <w:tcBorders>
              <w:top w:val="single" w:sz="4" w:space="0" w:color="0070C0"/>
              <w:left w:val="single" w:sz="4" w:space="0" w:color="0070C0"/>
              <w:bottom w:val="single" w:sz="4" w:space="0" w:color="0070C0"/>
              <w:right w:val="single" w:sz="4" w:space="0" w:color="0070C0"/>
            </w:tcBorders>
            <w:hideMark/>
          </w:tcPr>
          <w:p w14:paraId="23112D51" w14:textId="1C2FAC09" w:rsidR="00BF5B9F" w:rsidRPr="00BF5B9F" w:rsidRDefault="00450CBE" w:rsidP="00BF5B9F">
            <w:pPr>
              <w:spacing w:after="120" w:line="240" w:lineRule="atLeast"/>
              <w:rPr>
                <w:rFonts w:cs="HelveticaNeue"/>
                <w:szCs w:val="20"/>
              </w:rPr>
            </w:pPr>
            <w:hyperlink r:id="rId18" w:history="1">
              <w:r w:rsidR="00BF5B9F" w:rsidRPr="00E34964">
                <w:rPr>
                  <w:rStyle w:val="Hyperlink"/>
                  <w:rFonts w:cs="HelveticaNeue"/>
                  <w:szCs w:val="20"/>
                </w:rPr>
                <w:t xml:space="preserve">Vol. </w:t>
              </w:r>
              <w:r w:rsidR="00B90FB8" w:rsidRPr="00E34964">
                <w:rPr>
                  <w:rStyle w:val="Hyperlink"/>
                  <w:rFonts w:cs="HelveticaNeue"/>
                  <w:szCs w:val="20"/>
                </w:rPr>
                <w:t>678</w:t>
              </w:r>
              <w:r w:rsidR="00BF5B9F" w:rsidRPr="00E34964">
                <w:rPr>
                  <w:rStyle w:val="Hyperlink"/>
                  <w:rFonts w:cs="HelveticaNeue"/>
                  <w:szCs w:val="20"/>
                </w:rPr>
                <w:t xml:space="preserve"> Col. </w:t>
              </w:r>
              <w:r w:rsidR="004A3503" w:rsidRPr="00E34964">
                <w:rPr>
                  <w:rStyle w:val="Hyperlink"/>
                  <w:rFonts w:cs="HelveticaNeue"/>
                  <w:szCs w:val="20"/>
                </w:rPr>
                <w:t>51</w:t>
              </w:r>
            </w:hyperlink>
            <w:r w:rsidR="00EE6236">
              <w:rPr>
                <w:rFonts w:cs="HelveticaNeue"/>
                <w:szCs w:val="20"/>
              </w:rPr>
              <w:t xml:space="preserve"> </w:t>
            </w:r>
          </w:p>
        </w:tc>
      </w:tr>
      <w:tr w:rsidR="00BF5B9F" w:rsidRPr="00BF5B9F" w14:paraId="6F6D1780" w14:textId="77777777" w:rsidTr="00BF5B9F">
        <w:tc>
          <w:tcPr>
            <w:tcW w:w="2518" w:type="dxa"/>
            <w:tcBorders>
              <w:top w:val="single" w:sz="4" w:space="0" w:color="0070C0"/>
              <w:left w:val="single" w:sz="4" w:space="0" w:color="0070C0"/>
              <w:bottom w:val="single" w:sz="4" w:space="0" w:color="0070C0"/>
              <w:right w:val="single" w:sz="4" w:space="0" w:color="0070C0"/>
            </w:tcBorders>
            <w:hideMark/>
          </w:tcPr>
          <w:p w14:paraId="6F4F2453" w14:textId="0C2A4F8A" w:rsidR="00BF5B9F" w:rsidRPr="00BF5B9F" w:rsidRDefault="00695FF3" w:rsidP="00BF5B9F">
            <w:pPr>
              <w:spacing w:after="120" w:line="240" w:lineRule="atLeast"/>
              <w:rPr>
                <w:rFonts w:cs="HelveticaNeue"/>
                <w:szCs w:val="20"/>
              </w:rPr>
            </w:pPr>
            <w:r>
              <w:rPr>
                <w:rFonts w:cs="HelveticaNeue"/>
                <w:szCs w:val="20"/>
              </w:rPr>
              <w:t xml:space="preserve">Committee </w:t>
            </w:r>
          </w:p>
        </w:tc>
        <w:tc>
          <w:tcPr>
            <w:tcW w:w="2126" w:type="dxa"/>
            <w:tcBorders>
              <w:top w:val="single" w:sz="4" w:space="0" w:color="0070C0"/>
              <w:left w:val="single" w:sz="4" w:space="0" w:color="0070C0"/>
              <w:bottom w:val="single" w:sz="4" w:space="0" w:color="0070C0"/>
              <w:right w:val="single" w:sz="4" w:space="0" w:color="0070C0"/>
            </w:tcBorders>
            <w:hideMark/>
          </w:tcPr>
          <w:p w14:paraId="4A317EA9" w14:textId="69AFD713" w:rsidR="00BF5B9F" w:rsidRPr="00BF5B9F" w:rsidRDefault="00695FF3" w:rsidP="00BF5B9F">
            <w:pPr>
              <w:spacing w:after="120" w:line="240" w:lineRule="atLeast"/>
              <w:rPr>
                <w:rFonts w:cs="HelveticaNeue"/>
                <w:szCs w:val="20"/>
              </w:rPr>
            </w:pPr>
            <w:r>
              <w:rPr>
                <w:rFonts w:cs="HelveticaNeue"/>
                <w:szCs w:val="20"/>
              </w:rPr>
              <w:t>29 June 2020</w:t>
            </w:r>
          </w:p>
        </w:tc>
        <w:tc>
          <w:tcPr>
            <w:tcW w:w="4643" w:type="dxa"/>
            <w:tcBorders>
              <w:top w:val="single" w:sz="4" w:space="0" w:color="0070C0"/>
              <w:left w:val="single" w:sz="4" w:space="0" w:color="0070C0"/>
              <w:bottom w:val="single" w:sz="4" w:space="0" w:color="0070C0"/>
              <w:right w:val="single" w:sz="4" w:space="0" w:color="0070C0"/>
            </w:tcBorders>
            <w:hideMark/>
          </w:tcPr>
          <w:p w14:paraId="67D4F2A2" w14:textId="295B2B69" w:rsidR="00BF5B9F" w:rsidRPr="008A5DCC" w:rsidRDefault="00450CBE" w:rsidP="00BF5B9F">
            <w:pPr>
              <w:spacing w:after="120" w:line="240" w:lineRule="atLeast"/>
              <w:rPr>
                <w:rFonts w:cs="Arial"/>
                <w:szCs w:val="16"/>
              </w:rPr>
            </w:pPr>
            <w:hyperlink r:id="rId19" w:history="1">
              <w:r w:rsidR="00BF5B9F" w:rsidRPr="003B5917">
                <w:rPr>
                  <w:rStyle w:val="Hyperlink"/>
                  <w:rFonts w:cs="Arial"/>
                  <w:szCs w:val="16"/>
                </w:rPr>
                <w:t xml:space="preserve">Vol. </w:t>
              </w:r>
              <w:r w:rsidR="004A3503" w:rsidRPr="003B5917">
                <w:rPr>
                  <w:rStyle w:val="Hyperlink"/>
                  <w:rFonts w:cs="Arial"/>
                  <w:szCs w:val="16"/>
                </w:rPr>
                <w:t>678</w:t>
              </w:r>
              <w:r w:rsidR="00BF5B9F" w:rsidRPr="003B5917">
                <w:rPr>
                  <w:rStyle w:val="Hyperlink"/>
                  <w:rFonts w:cs="Arial"/>
                  <w:szCs w:val="16"/>
                </w:rPr>
                <w:t xml:space="preserve"> Col. </w:t>
              </w:r>
              <w:r w:rsidR="004A3503" w:rsidRPr="003B5917">
                <w:rPr>
                  <w:rStyle w:val="Hyperlink"/>
                  <w:rFonts w:cs="Arial"/>
                  <w:szCs w:val="16"/>
                </w:rPr>
                <w:t>95</w:t>
              </w:r>
            </w:hyperlink>
          </w:p>
        </w:tc>
      </w:tr>
      <w:tr w:rsidR="00BF5B9F" w:rsidRPr="00BF5B9F" w14:paraId="19FD8631" w14:textId="77777777" w:rsidTr="00BF5B9F">
        <w:tc>
          <w:tcPr>
            <w:tcW w:w="2518" w:type="dxa"/>
            <w:tcBorders>
              <w:top w:val="single" w:sz="4" w:space="0" w:color="0070C0"/>
              <w:left w:val="single" w:sz="4" w:space="0" w:color="0070C0"/>
              <w:bottom w:val="single" w:sz="4" w:space="0" w:color="0070C0"/>
              <w:right w:val="single" w:sz="4" w:space="0" w:color="0070C0"/>
            </w:tcBorders>
            <w:hideMark/>
          </w:tcPr>
          <w:p w14:paraId="472B83DC" w14:textId="77777777" w:rsidR="00BF5B9F" w:rsidRPr="00BF5B9F" w:rsidRDefault="00BF5B9F" w:rsidP="00BF5B9F">
            <w:pPr>
              <w:spacing w:after="120" w:line="240" w:lineRule="atLeast"/>
              <w:rPr>
                <w:rFonts w:cs="HelveticaNeue"/>
                <w:szCs w:val="20"/>
              </w:rPr>
            </w:pPr>
            <w:r w:rsidRPr="00BF5B9F">
              <w:rPr>
                <w:rFonts w:cs="HelveticaNeue"/>
                <w:szCs w:val="20"/>
              </w:rPr>
              <w:t>Report and Third Reading</w:t>
            </w:r>
          </w:p>
        </w:tc>
        <w:tc>
          <w:tcPr>
            <w:tcW w:w="2126" w:type="dxa"/>
            <w:tcBorders>
              <w:top w:val="single" w:sz="4" w:space="0" w:color="0070C0"/>
              <w:left w:val="single" w:sz="4" w:space="0" w:color="0070C0"/>
              <w:bottom w:val="single" w:sz="4" w:space="0" w:color="0070C0"/>
              <w:right w:val="single" w:sz="4" w:space="0" w:color="0070C0"/>
            </w:tcBorders>
            <w:hideMark/>
          </w:tcPr>
          <w:p w14:paraId="6B6E5A39" w14:textId="7C2D4B82" w:rsidR="00BF5B9F" w:rsidRPr="00BF5B9F" w:rsidRDefault="00695FF3" w:rsidP="00BF5B9F">
            <w:pPr>
              <w:spacing w:after="120" w:line="240" w:lineRule="atLeast"/>
              <w:rPr>
                <w:rFonts w:cs="HelveticaNeue"/>
                <w:szCs w:val="20"/>
              </w:rPr>
            </w:pPr>
            <w:r>
              <w:rPr>
                <w:rFonts w:cs="HelveticaNeue"/>
                <w:szCs w:val="20"/>
              </w:rPr>
              <w:t>29 June 2020</w:t>
            </w:r>
          </w:p>
        </w:tc>
        <w:tc>
          <w:tcPr>
            <w:tcW w:w="4643" w:type="dxa"/>
            <w:tcBorders>
              <w:top w:val="single" w:sz="4" w:space="0" w:color="0070C0"/>
              <w:left w:val="single" w:sz="4" w:space="0" w:color="0070C0"/>
              <w:bottom w:val="single" w:sz="4" w:space="0" w:color="0070C0"/>
              <w:right w:val="single" w:sz="4" w:space="0" w:color="0070C0"/>
            </w:tcBorders>
            <w:hideMark/>
          </w:tcPr>
          <w:p w14:paraId="03882B9B" w14:textId="033B56BE" w:rsidR="00BF5B9F" w:rsidRPr="008A5DCC" w:rsidRDefault="00450CBE" w:rsidP="00166FC8">
            <w:pPr>
              <w:spacing w:after="120" w:line="240" w:lineRule="atLeast"/>
              <w:rPr>
                <w:rFonts w:cs="Arial"/>
                <w:szCs w:val="16"/>
              </w:rPr>
            </w:pPr>
            <w:hyperlink r:id="rId20" w:anchor="contribution-15D5655D-2A2E-4C02-9C1E-E44FF1260A27" w:history="1">
              <w:r w:rsidR="00BF5B9F" w:rsidRPr="00166FC8">
                <w:rPr>
                  <w:rStyle w:val="Hyperlink"/>
                  <w:rFonts w:cs="Arial"/>
                  <w:szCs w:val="16"/>
                </w:rPr>
                <w:t>Vol.</w:t>
              </w:r>
              <w:r w:rsidR="00C859D2" w:rsidRPr="00166FC8">
                <w:rPr>
                  <w:rStyle w:val="Hyperlink"/>
                  <w:rFonts w:cs="Arial"/>
                  <w:szCs w:val="16"/>
                </w:rPr>
                <w:t xml:space="preserve"> </w:t>
              </w:r>
              <w:r w:rsidR="004A3503" w:rsidRPr="00166FC8">
                <w:rPr>
                  <w:rStyle w:val="Hyperlink"/>
                  <w:rFonts w:cs="Arial"/>
                  <w:szCs w:val="16"/>
                </w:rPr>
                <w:t>678</w:t>
              </w:r>
              <w:r w:rsidR="00BF5B9F" w:rsidRPr="00166FC8">
                <w:rPr>
                  <w:rStyle w:val="Hyperlink"/>
                  <w:rFonts w:cs="Arial"/>
                  <w:szCs w:val="16"/>
                </w:rPr>
                <w:t xml:space="preserve"> Col. </w:t>
              </w:r>
              <w:r w:rsidR="003A58E8" w:rsidRPr="00166FC8">
                <w:rPr>
                  <w:rStyle w:val="Hyperlink"/>
                  <w:rFonts w:cs="Arial"/>
                  <w:szCs w:val="16"/>
                </w:rPr>
                <w:t>110</w:t>
              </w:r>
            </w:hyperlink>
          </w:p>
        </w:tc>
      </w:tr>
      <w:tr w:rsidR="00BF5B9F" w:rsidRPr="00BF5B9F" w14:paraId="7D9B154F" w14:textId="77777777" w:rsidTr="00BF5B9F">
        <w:tc>
          <w:tcPr>
            <w:tcW w:w="9287" w:type="dxa"/>
            <w:gridSpan w:val="3"/>
            <w:tcBorders>
              <w:top w:val="single" w:sz="4" w:space="0" w:color="0070C0"/>
              <w:left w:val="single" w:sz="4" w:space="0" w:color="0070C0"/>
              <w:bottom w:val="single" w:sz="4" w:space="0" w:color="0070C0"/>
              <w:right w:val="single" w:sz="4" w:space="0" w:color="0070C0"/>
            </w:tcBorders>
            <w:hideMark/>
          </w:tcPr>
          <w:p w14:paraId="2E11D813" w14:textId="77777777" w:rsidR="00BF5B9F" w:rsidRPr="00BF5B9F" w:rsidRDefault="00BF5B9F" w:rsidP="00BF5B9F">
            <w:pPr>
              <w:spacing w:after="120" w:line="240" w:lineRule="atLeast"/>
              <w:rPr>
                <w:rFonts w:cs="HelveticaNeue"/>
                <w:i/>
                <w:szCs w:val="20"/>
              </w:rPr>
            </w:pPr>
            <w:r w:rsidRPr="00BF5B9F">
              <w:rPr>
                <w:rFonts w:cs="HelveticaNeue"/>
                <w:i/>
                <w:szCs w:val="20"/>
              </w:rPr>
              <w:t>House of Lords</w:t>
            </w:r>
          </w:p>
        </w:tc>
      </w:tr>
      <w:tr w:rsidR="00BF5B9F" w:rsidRPr="00BF5B9F" w14:paraId="39440A48" w14:textId="77777777" w:rsidTr="00BF5B9F">
        <w:tc>
          <w:tcPr>
            <w:tcW w:w="2518" w:type="dxa"/>
            <w:tcBorders>
              <w:top w:val="single" w:sz="4" w:space="0" w:color="0070C0"/>
              <w:left w:val="single" w:sz="4" w:space="0" w:color="0070C0"/>
              <w:bottom w:val="single" w:sz="4" w:space="0" w:color="0070C0"/>
              <w:right w:val="single" w:sz="4" w:space="0" w:color="0070C0"/>
            </w:tcBorders>
            <w:hideMark/>
          </w:tcPr>
          <w:p w14:paraId="418D71AF" w14:textId="77777777" w:rsidR="00BF5B9F" w:rsidRPr="00BF5B9F" w:rsidRDefault="00BF5B9F" w:rsidP="00BF5B9F">
            <w:pPr>
              <w:spacing w:after="120" w:line="240" w:lineRule="atLeast"/>
              <w:rPr>
                <w:rFonts w:cs="HelveticaNeue"/>
                <w:szCs w:val="20"/>
              </w:rPr>
            </w:pPr>
            <w:r w:rsidRPr="00BF5B9F">
              <w:rPr>
                <w:rFonts w:cs="HelveticaNeue"/>
                <w:szCs w:val="20"/>
              </w:rPr>
              <w:t>Introduction</w:t>
            </w:r>
          </w:p>
        </w:tc>
        <w:tc>
          <w:tcPr>
            <w:tcW w:w="2126" w:type="dxa"/>
            <w:tcBorders>
              <w:top w:val="single" w:sz="4" w:space="0" w:color="0070C0"/>
              <w:left w:val="single" w:sz="4" w:space="0" w:color="0070C0"/>
              <w:bottom w:val="single" w:sz="4" w:space="0" w:color="0070C0"/>
              <w:right w:val="single" w:sz="4" w:space="0" w:color="0070C0"/>
            </w:tcBorders>
            <w:hideMark/>
          </w:tcPr>
          <w:p w14:paraId="6A4F1552" w14:textId="401AAC93" w:rsidR="00BF5B9F" w:rsidRPr="00BF5B9F" w:rsidRDefault="007D0F8B" w:rsidP="00BF5B9F">
            <w:pPr>
              <w:spacing w:after="120" w:line="240" w:lineRule="atLeast"/>
              <w:rPr>
                <w:rFonts w:cs="HelveticaNeue"/>
                <w:szCs w:val="20"/>
              </w:rPr>
            </w:pPr>
            <w:r>
              <w:rPr>
                <w:rFonts w:cs="HelveticaNeue"/>
                <w:szCs w:val="20"/>
              </w:rPr>
              <w:t>30 June 2020</w:t>
            </w:r>
          </w:p>
        </w:tc>
        <w:tc>
          <w:tcPr>
            <w:tcW w:w="4643" w:type="dxa"/>
            <w:tcBorders>
              <w:top w:val="single" w:sz="4" w:space="0" w:color="0070C0"/>
              <w:left w:val="single" w:sz="4" w:space="0" w:color="0070C0"/>
              <w:bottom w:val="single" w:sz="4" w:space="0" w:color="0070C0"/>
              <w:right w:val="single" w:sz="4" w:space="0" w:color="0070C0"/>
            </w:tcBorders>
            <w:hideMark/>
          </w:tcPr>
          <w:p w14:paraId="76F1E751" w14:textId="6BA11ADB" w:rsidR="00BF5B9F" w:rsidRPr="008A5DCC" w:rsidRDefault="00450CBE" w:rsidP="00BF5B9F">
            <w:pPr>
              <w:spacing w:after="120" w:line="240" w:lineRule="atLeast"/>
              <w:rPr>
                <w:rFonts w:cs="Arial"/>
                <w:szCs w:val="16"/>
              </w:rPr>
            </w:pPr>
            <w:hyperlink r:id="rId21" w:history="1">
              <w:r w:rsidR="00BF5B9F" w:rsidRPr="00166FC8">
                <w:rPr>
                  <w:rStyle w:val="Hyperlink"/>
                  <w:rFonts w:cs="Arial"/>
                  <w:szCs w:val="16"/>
                </w:rPr>
                <w:t xml:space="preserve">Vol. </w:t>
              </w:r>
              <w:r w:rsidR="005C0175" w:rsidRPr="00166FC8">
                <w:rPr>
                  <w:rStyle w:val="Hyperlink"/>
                  <w:rFonts w:cs="Arial"/>
                  <w:szCs w:val="16"/>
                </w:rPr>
                <w:t>804</w:t>
              </w:r>
              <w:r w:rsidR="00BF5B9F" w:rsidRPr="00166FC8">
                <w:rPr>
                  <w:rStyle w:val="Hyperlink"/>
                  <w:rFonts w:cs="Arial"/>
                  <w:szCs w:val="16"/>
                </w:rPr>
                <w:t xml:space="preserve"> Col. </w:t>
              </w:r>
              <w:r w:rsidR="00DC33A9" w:rsidRPr="00166FC8">
                <w:rPr>
                  <w:rStyle w:val="Hyperlink"/>
                  <w:rFonts w:cs="Arial"/>
                  <w:szCs w:val="16"/>
                </w:rPr>
                <w:t>696</w:t>
              </w:r>
            </w:hyperlink>
          </w:p>
        </w:tc>
      </w:tr>
      <w:tr w:rsidR="00BF5B9F" w:rsidRPr="00BF5B9F" w14:paraId="0242A2F3" w14:textId="77777777" w:rsidTr="00BF5B9F">
        <w:tc>
          <w:tcPr>
            <w:tcW w:w="2518" w:type="dxa"/>
            <w:tcBorders>
              <w:top w:val="single" w:sz="4" w:space="0" w:color="0070C0"/>
              <w:left w:val="single" w:sz="4" w:space="0" w:color="0070C0"/>
              <w:bottom w:val="single" w:sz="4" w:space="0" w:color="0070C0"/>
              <w:right w:val="single" w:sz="4" w:space="0" w:color="0070C0"/>
            </w:tcBorders>
            <w:hideMark/>
          </w:tcPr>
          <w:p w14:paraId="024B4FBD" w14:textId="77777777" w:rsidR="00BF5B9F" w:rsidRPr="00BF5B9F" w:rsidRDefault="00BF5B9F" w:rsidP="00BF5B9F">
            <w:pPr>
              <w:spacing w:after="120" w:line="240" w:lineRule="atLeast"/>
              <w:rPr>
                <w:rFonts w:cs="HelveticaNeue"/>
                <w:szCs w:val="20"/>
              </w:rPr>
            </w:pPr>
            <w:r w:rsidRPr="00BF5B9F">
              <w:rPr>
                <w:rFonts w:cs="HelveticaNeue"/>
                <w:szCs w:val="20"/>
              </w:rPr>
              <w:t>Second Reading</w:t>
            </w:r>
          </w:p>
        </w:tc>
        <w:tc>
          <w:tcPr>
            <w:tcW w:w="2126" w:type="dxa"/>
            <w:tcBorders>
              <w:top w:val="single" w:sz="4" w:space="0" w:color="0070C0"/>
              <w:left w:val="single" w:sz="4" w:space="0" w:color="0070C0"/>
              <w:bottom w:val="single" w:sz="4" w:space="0" w:color="0070C0"/>
              <w:right w:val="single" w:sz="4" w:space="0" w:color="0070C0"/>
            </w:tcBorders>
            <w:hideMark/>
          </w:tcPr>
          <w:p w14:paraId="1E3EC880" w14:textId="0BB4BA7A" w:rsidR="00BF5B9F" w:rsidRPr="00BF5B9F" w:rsidRDefault="007D0F8B" w:rsidP="00BF5B9F">
            <w:pPr>
              <w:spacing w:after="120" w:line="240" w:lineRule="atLeast"/>
              <w:rPr>
                <w:rFonts w:cs="HelveticaNeue"/>
                <w:szCs w:val="20"/>
              </w:rPr>
            </w:pPr>
            <w:r>
              <w:rPr>
                <w:rFonts w:cs="HelveticaNeue"/>
                <w:szCs w:val="20"/>
              </w:rPr>
              <w:t>06 July 2020</w:t>
            </w:r>
          </w:p>
        </w:tc>
        <w:tc>
          <w:tcPr>
            <w:tcW w:w="4643" w:type="dxa"/>
            <w:tcBorders>
              <w:top w:val="single" w:sz="4" w:space="0" w:color="0070C0"/>
              <w:left w:val="single" w:sz="4" w:space="0" w:color="0070C0"/>
              <w:bottom w:val="single" w:sz="4" w:space="0" w:color="0070C0"/>
              <w:right w:val="single" w:sz="4" w:space="0" w:color="0070C0"/>
            </w:tcBorders>
            <w:hideMark/>
          </w:tcPr>
          <w:p w14:paraId="699E8AE0" w14:textId="3F45EE5D" w:rsidR="00BF5B9F" w:rsidRPr="008A5DCC" w:rsidRDefault="00450CBE" w:rsidP="00BF5B9F">
            <w:pPr>
              <w:spacing w:after="120" w:line="240" w:lineRule="atLeast"/>
              <w:rPr>
                <w:rFonts w:cs="Arial"/>
                <w:szCs w:val="16"/>
              </w:rPr>
            </w:pPr>
            <w:hyperlink r:id="rId22" w:history="1">
              <w:r w:rsidR="00BF5B9F" w:rsidRPr="00166FC8">
                <w:rPr>
                  <w:rStyle w:val="Hyperlink"/>
                  <w:rFonts w:cs="Arial"/>
                  <w:szCs w:val="16"/>
                </w:rPr>
                <w:t xml:space="preserve">Vol. </w:t>
              </w:r>
              <w:r w:rsidR="00345C39" w:rsidRPr="00166FC8">
                <w:rPr>
                  <w:rStyle w:val="Hyperlink"/>
                  <w:rFonts w:cs="Arial"/>
                  <w:szCs w:val="16"/>
                </w:rPr>
                <w:t>804</w:t>
              </w:r>
              <w:r w:rsidR="00BF5B9F" w:rsidRPr="00166FC8">
                <w:rPr>
                  <w:rStyle w:val="Hyperlink"/>
                  <w:rFonts w:cs="Arial"/>
                  <w:szCs w:val="16"/>
                </w:rPr>
                <w:t xml:space="preserve"> Col. </w:t>
              </w:r>
              <w:r w:rsidR="008A084A" w:rsidRPr="00166FC8">
                <w:rPr>
                  <w:rStyle w:val="Hyperlink"/>
                  <w:rFonts w:cs="Arial"/>
                  <w:szCs w:val="16"/>
                </w:rPr>
                <w:t>900</w:t>
              </w:r>
            </w:hyperlink>
          </w:p>
        </w:tc>
      </w:tr>
      <w:tr w:rsidR="00BF5B9F" w:rsidRPr="00BF5B9F" w14:paraId="2F812AE8" w14:textId="77777777" w:rsidTr="00BF5B9F">
        <w:tc>
          <w:tcPr>
            <w:tcW w:w="2518" w:type="dxa"/>
            <w:tcBorders>
              <w:top w:val="single" w:sz="4" w:space="0" w:color="0070C0"/>
              <w:left w:val="single" w:sz="4" w:space="0" w:color="0070C0"/>
              <w:bottom w:val="single" w:sz="4" w:space="0" w:color="0070C0"/>
              <w:right w:val="single" w:sz="4" w:space="0" w:color="0070C0"/>
            </w:tcBorders>
            <w:hideMark/>
          </w:tcPr>
          <w:p w14:paraId="5171E326" w14:textId="36A8CA1A" w:rsidR="00BF5B9F" w:rsidRPr="00BF5B9F" w:rsidRDefault="00BF5B9F" w:rsidP="00BF5B9F">
            <w:pPr>
              <w:spacing w:after="120" w:line="240" w:lineRule="atLeast"/>
              <w:rPr>
                <w:rFonts w:cs="HelveticaNeue"/>
                <w:szCs w:val="20"/>
              </w:rPr>
            </w:pPr>
            <w:r>
              <w:rPr>
                <w:rFonts w:cs="HelveticaNeue"/>
                <w:szCs w:val="20"/>
              </w:rPr>
              <w:t>Committee</w:t>
            </w:r>
            <w:r w:rsidR="007D0F8B">
              <w:rPr>
                <w:rFonts w:cs="HelveticaNeue"/>
                <w:szCs w:val="20"/>
              </w:rPr>
              <w:t xml:space="preserve"> (first sitting)</w:t>
            </w:r>
          </w:p>
        </w:tc>
        <w:tc>
          <w:tcPr>
            <w:tcW w:w="2126" w:type="dxa"/>
            <w:tcBorders>
              <w:top w:val="single" w:sz="4" w:space="0" w:color="0070C0"/>
              <w:left w:val="single" w:sz="4" w:space="0" w:color="0070C0"/>
              <w:bottom w:val="single" w:sz="4" w:space="0" w:color="0070C0"/>
              <w:right w:val="single" w:sz="4" w:space="0" w:color="0070C0"/>
            </w:tcBorders>
            <w:hideMark/>
          </w:tcPr>
          <w:p w14:paraId="1923FC5B" w14:textId="4B5D60D9" w:rsidR="00BF5B9F" w:rsidRPr="00BF5B9F" w:rsidRDefault="007D0F8B" w:rsidP="00BF5B9F">
            <w:pPr>
              <w:spacing w:after="120" w:line="240" w:lineRule="atLeast"/>
              <w:rPr>
                <w:rFonts w:cs="HelveticaNeue"/>
                <w:szCs w:val="20"/>
              </w:rPr>
            </w:pPr>
            <w:r>
              <w:rPr>
                <w:rFonts w:cs="HelveticaNeue"/>
                <w:szCs w:val="20"/>
              </w:rPr>
              <w:t>13 July 2020</w:t>
            </w:r>
          </w:p>
        </w:tc>
        <w:tc>
          <w:tcPr>
            <w:tcW w:w="4643" w:type="dxa"/>
            <w:tcBorders>
              <w:top w:val="single" w:sz="4" w:space="0" w:color="0070C0"/>
              <w:left w:val="single" w:sz="4" w:space="0" w:color="0070C0"/>
              <w:bottom w:val="single" w:sz="4" w:space="0" w:color="0070C0"/>
              <w:right w:val="single" w:sz="4" w:space="0" w:color="0070C0"/>
            </w:tcBorders>
            <w:hideMark/>
          </w:tcPr>
          <w:p w14:paraId="1494E77C" w14:textId="47CF3559" w:rsidR="00BF5B9F" w:rsidRPr="008A5DCC" w:rsidRDefault="00450CBE" w:rsidP="00BF5B9F">
            <w:pPr>
              <w:spacing w:after="120" w:line="240" w:lineRule="atLeast"/>
              <w:rPr>
                <w:rFonts w:cs="Arial"/>
                <w:szCs w:val="16"/>
              </w:rPr>
            </w:pPr>
            <w:hyperlink r:id="rId23" w:history="1">
              <w:r w:rsidR="00BF5B9F" w:rsidRPr="00166FC8">
                <w:rPr>
                  <w:rStyle w:val="Hyperlink"/>
                  <w:rFonts w:cs="Arial"/>
                  <w:szCs w:val="16"/>
                </w:rPr>
                <w:t xml:space="preserve">Vol. </w:t>
              </w:r>
              <w:r w:rsidR="00082468" w:rsidRPr="00166FC8">
                <w:rPr>
                  <w:rStyle w:val="Hyperlink"/>
                  <w:rFonts w:cs="Arial"/>
                  <w:szCs w:val="16"/>
                </w:rPr>
                <w:t>804</w:t>
              </w:r>
              <w:r w:rsidR="00BF5B9F" w:rsidRPr="00166FC8">
                <w:rPr>
                  <w:rStyle w:val="Hyperlink"/>
                  <w:rFonts w:cs="Arial"/>
                  <w:szCs w:val="16"/>
                </w:rPr>
                <w:t xml:space="preserve"> Col. </w:t>
              </w:r>
              <w:r w:rsidR="00082468" w:rsidRPr="00166FC8">
                <w:rPr>
                  <w:rStyle w:val="Hyperlink"/>
                  <w:rFonts w:cs="Arial"/>
                  <w:szCs w:val="16"/>
                </w:rPr>
                <w:t>1415</w:t>
              </w:r>
            </w:hyperlink>
          </w:p>
        </w:tc>
      </w:tr>
      <w:tr w:rsidR="007D0F8B" w:rsidRPr="00BF5B9F" w14:paraId="014F522B" w14:textId="77777777" w:rsidTr="00BF5B9F">
        <w:tc>
          <w:tcPr>
            <w:tcW w:w="2518" w:type="dxa"/>
            <w:tcBorders>
              <w:top w:val="single" w:sz="4" w:space="0" w:color="0070C0"/>
              <w:left w:val="single" w:sz="4" w:space="0" w:color="0070C0"/>
              <w:bottom w:val="single" w:sz="4" w:space="0" w:color="0070C0"/>
              <w:right w:val="single" w:sz="4" w:space="0" w:color="0070C0"/>
            </w:tcBorders>
          </w:tcPr>
          <w:p w14:paraId="72D06C0C" w14:textId="6BC300F8" w:rsidR="007D0F8B" w:rsidRDefault="007D0F8B" w:rsidP="00BF5B9F">
            <w:pPr>
              <w:spacing w:after="120" w:line="240" w:lineRule="atLeast"/>
              <w:rPr>
                <w:rFonts w:cs="HelveticaNeue"/>
                <w:szCs w:val="20"/>
              </w:rPr>
            </w:pPr>
            <w:r>
              <w:rPr>
                <w:rFonts w:cs="HelveticaNeue"/>
                <w:szCs w:val="20"/>
              </w:rPr>
              <w:t>Committee (second sitting)</w:t>
            </w:r>
          </w:p>
        </w:tc>
        <w:tc>
          <w:tcPr>
            <w:tcW w:w="2126" w:type="dxa"/>
            <w:tcBorders>
              <w:top w:val="single" w:sz="4" w:space="0" w:color="0070C0"/>
              <w:left w:val="single" w:sz="4" w:space="0" w:color="0070C0"/>
              <w:bottom w:val="single" w:sz="4" w:space="0" w:color="0070C0"/>
              <w:right w:val="single" w:sz="4" w:space="0" w:color="0070C0"/>
            </w:tcBorders>
          </w:tcPr>
          <w:p w14:paraId="40CE0F15" w14:textId="12AA6EB6" w:rsidR="007D0F8B" w:rsidRPr="00BF5B9F" w:rsidRDefault="007D0F8B" w:rsidP="00BF5B9F">
            <w:pPr>
              <w:spacing w:after="120" w:line="240" w:lineRule="atLeast"/>
              <w:rPr>
                <w:rFonts w:cs="HelveticaNeue"/>
                <w:szCs w:val="20"/>
              </w:rPr>
            </w:pPr>
            <w:r>
              <w:rPr>
                <w:rFonts w:cs="HelveticaNeue"/>
                <w:szCs w:val="20"/>
              </w:rPr>
              <w:t>14 July 2020</w:t>
            </w:r>
          </w:p>
        </w:tc>
        <w:tc>
          <w:tcPr>
            <w:tcW w:w="4643" w:type="dxa"/>
            <w:tcBorders>
              <w:top w:val="single" w:sz="4" w:space="0" w:color="0070C0"/>
              <w:left w:val="single" w:sz="4" w:space="0" w:color="0070C0"/>
              <w:bottom w:val="single" w:sz="4" w:space="0" w:color="0070C0"/>
              <w:right w:val="single" w:sz="4" w:space="0" w:color="0070C0"/>
            </w:tcBorders>
          </w:tcPr>
          <w:p w14:paraId="3C2562E2" w14:textId="74F44EFB" w:rsidR="007D0F8B" w:rsidRPr="008A5DCC" w:rsidRDefault="00450CBE" w:rsidP="00BF5B9F">
            <w:pPr>
              <w:spacing w:after="120" w:line="240" w:lineRule="atLeast"/>
              <w:rPr>
                <w:rFonts w:cs="Arial"/>
                <w:szCs w:val="16"/>
              </w:rPr>
            </w:pPr>
            <w:hyperlink r:id="rId24" w:history="1">
              <w:r w:rsidR="00082468" w:rsidRPr="00166FC8">
                <w:rPr>
                  <w:rStyle w:val="Hyperlink"/>
                  <w:rFonts w:cs="Arial"/>
                  <w:szCs w:val="16"/>
                </w:rPr>
                <w:t>Vol. 804 Col. 1</w:t>
              </w:r>
              <w:r w:rsidR="00507179" w:rsidRPr="00166FC8">
                <w:rPr>
                  <w:rStyle w:val="Hyperlink"/>
                  <w:rFonts w:cs="Arial"/>
                  <w:szCs w:val="16"/>
                </w:rPr>
                <w:t>549</w:t>
              </w:r>
            </w:hyperlink>
          </w:p>
        </w:tc>
      </w:tr>
      <w:tr w:rsidR="00BF5B9F" w:rsidRPr="00BF5B9F" w14:paraId="2E0989AA" w14:textId="77777777" w:rsidTr="00BF5B9F">
        <w:tc>
          <w:tcPr>
            <w:tcW w:w="2518" w:type="dxa"/>
            <w:tcBorders>
              <w:top w:val="single" w:sz="4" w:space="0" w:color="0070C0"/>
              <w:left w:val="single" w:sz="4" w:space="0" w:color="0070C0"/>
              <w:bottom w:val="single" w:sz="4" w:space="0" w:color="0070C0"/>
              <w:right w:val="single" w:sz="4" w:space="0" w:color="0070C0"/>
            </w:tcBorders>
            <w:hideMark/>
          </w:tcPr>
          <w:p w14:paraId="0957DC3A" w14:textId="77777777" w:rsidR="00BF5B9F" w:rsidRPr="00BF5B9F" w:rsidRDefault="00BF5B9F" w:rsidP="00BF5B9F">
            <w:pPr>
              <w:spacing w:after="120" w:line="240" w:lineRule="atLeast"/>
              <w:rPr>
                <w:rFonts w:cs="HelveticaNeue"/>
                <w:szCs w:val="20"/>
              </w:rPr>
            </w:pPr>
            <w:r w:rsidRPr="00BF5B9F">
              <w:rPr>
                <w:rFonts w:cs="HelveticaNeue"/>
                <w:szCs w:val="20"/>
              </w:rPr>
              <w:t xml:space="preserve">Report </w:t>
            </w:r>
          </w:p>
        </w:tc>
        <w:tc>
          <w:tcPr>
            <w:tcW w:w="2126" w:type="dxa"/>
            <w:tcBorders>
              <w:top w:val="single" w:sz="4" w:space="0" w:color="0070C0"/>
              <w:left w:val="single" w:sz="4" w:space="0" w:color="0070C0"/>
              <w:bottom w:val="single" w:sz="4" w:space="0" w:color="0070C0"/>
              <w:right w:val="single" w:sz="4" w:space="0" w:color="0070C0"/>
            </w:tcBorders>
            <w:hideMark/>
          </w:tcPr>
          <w:p w14:paraId="0AA85DA9" w14:textId="0725A818" w:rsidR="00BF5B9F" w:rsidRPr="00BF5B9F" w:rsidRDefault="007D0F8B" w:rsidP="00BF5B9F">
            <w:pPr>
              <w:spacing w:after="120" w:line="240" w:lineRule="atLeast"/>
              <w:rPr>
                <w:rFonts w:cs="HelveticaNeue"/>
                <w:szCs w:val="20"/>
              </w:rPr>
            </w:pPr>
            <w:r>
              <w:rPr>
                <w:rFonts w:cs="HelveticaNeue"/>
                <w:szCs w:val="20"/>
              </w:rPr>
              <w:t>20 July 2020</w:t>
            </w:r>
          </w:p>
        </w:tc>
        <w:tc>
          <w:tcPr>
            <w:tcW w:w="4643" w:type="dxa"/>
            <w:tcBorders>
              <w:top w:val="single" w:sz="4" w:space="0" w:color="0070C0"/>
              <w:left w:val="single" w:sz="4" w:space="0" w:color="0070C0"/>
              <w:bottom w:val="single" w:sz="4" w:space="0" w:color="0070C0"/>
              <w:right w:val="single" w:sz="4" w:space="0" w:color="0070C0"/>
            </w:tcBorders>
            <w:hideMark/>
          </w:tcPr>
          <w:p w14:paraId="632C38B6" w14:textId="1FB3DD04" w:rsidR="00507CC9" w:rsidRPr="00AD1037" w:rsidRDefault="00450CBE" w:rsidP="00BF5B9F">
            <w:pPr>
              <w:spacing w:after="120" w:line="240" w:lineRule="atLeast"/>
              <w:rPr>
                <w:rFonts w:cs="Arial"/>
                <w:szCs w:val="16"/>
              </w:rPr>
            </w:pPr>
            <w:hyperlink r:id="rId25" w:history="1">
              <w:r w:rsidR="00BF5B9F" w:rsidRPr="00AD1037">
                <w:rPr>
                  <w:rStyle w:val="Hyperlink"/>
                  <w:rFonts w:cs="Arial"/>
                  <w:szCs w:val="16"/>
                </w:rPr>
                <w:t xml:space="preserve">Vol. </w:t>
              </w:r>
              <w:r w:rsidR="00486D6D" w:rsidRPr="00AD1037">
                <w:rPr>
                  <w:rStyle w:val="Hyperlink"/>
                  <w:rFonts w:cs="Arial"/>
                  <w:szCs w:val="16"/>
                </w:rPr>
                <w:t>804</w:t>
              </w:r>
              <w:r w:rsidR="00BF5B9F" w:rsidRPr="00AD1037">
                <w:rPr>
                  <w:rStyle w:val="Hyperlink"/>
                  <w:rFonts w:cs="Arial"/>
                  <w:szCs w:val="16"/>
                </w:rPr>
                <w:t xml:space="preserve"> Col. </w:t>
              </w:r>
              <w:r w:rsidR="00486D6D" w:rsidRPr="00AD1037">
                <w:rPr>
                  <w:rStyle w:val="Hyperlink"/>
                  <w:rFonts w:cs="Arial"/>
                  <w:szCs w:val="16"/>
                </w:rPr>
                <w:t>1935</w:t>
              </w:r>
            </w:hyperlink>
          </w:p>
          <w:p w14:paraId="781DE5E5" w14:textId="10A6B9BC" w:rsidR="00BF5B9F" w:rsidRPr="008A5DCC" w:rsidRDefault="00BF5B9F" w:rsidP="00BF5B9F">
            <w:pPr>
              <w:spacing w:after="120" w:line="240" w:lineRule="atLeast"/>
              <w:rPr>
                <w:rFonts w:cs="Arial"/>
                <w:szCs w:val="16"/>
              </w:rPr>
            </w:pPr>
          </w:p>
        </w:tc>
      </w:tr>
      <w:tr w:rsidR="00BF5B9F" w:rsidRPr="00BF5B9F" w14:paraId="03A000F4" w14:textId="77777777" w:rsidTr="00BF5B9F">
        <w:tc>
          <w:tcPr>
            <w:tcW w:w="2518" w:type="dxa"/>
            <w:tcBorders>
              <w:top w:val="single" w:sz="4" w:space="0" w:color="0070C0"/>
              <w:left w:val="single" w:sz="4" w:space="0" w:color="0070C0"/>
              <w:bottom w:val="single" w:sz="4" w:space="0" w:color="0070C0"/>
              <w:right w:val="single" w:sz="4" w:space="0" w:color="0070C0"/>
            </w:tcBorders>
            <w:hideMark/>
          </w:tcPr>
          <w:p w14:paraId="3EF301D2" w14:textId="77777777" w:rsidR="00BF5B9F" w:rsidRPr="00BF5B9F" w:rsidRDefault="00BF5B9F" w:rsidP="00BF5B9F">
            <w:pPr>
              <w:spacing w:after="120" w:line="240" w:lineRule="atLeast"/>
              <w:rPr>
                <w:rFonts w:cs="HelveticaNeue"/>
                <w:szCs w:val="20"/>
              </w:rPr>
            </w:pPr>
            <w:r w:rsidRPr="00BF5B9F">
              <w:rPr>
                <w:rFonts w:cs="HelveticaNeue"/>
                <w:szCs w:val="20"/>
              </w:rPr>
              <w:t>Third Reading</w:t>
            </w:r>
          </w:p>
        </w:tc>
        <w:tc>
          <w:tcPr>
            <w:tcW w:w="2126" w:type="dxa"/>
            <w:tcBorders>
              <w:top w:val="single" w:sz="4" w:space="0" w:color="0070C0"/>
              <w:left w:val="single" w:sz="4" w:space="0" w:color="0070C0"/>
              <w:bottom w:val="single" w:sz="4" w:space="0" w:color="0070C0"/>
              <w:right w:val="single" w:sz="4" w:space="0" w:color="0070C0"/>
            </w:tcBorders>
            <w:hideMark/>
          </w:tcPr>
          <w:p w14:paraId="0B999E93" w14:textId="6266EA1A" w:rsidR="00BF5B9F" w:rsidRPr="00BF5B9F" w:rsidRDefault="00002961" w:rsidP="00BF5B9F">
            <w:pPr>
              <w:spacing w:after="120" w:line="240" w:lineRule="atLeast"/>
              <w:rPr>
                <w:rFonts w:cs="HelveticaNeue"/>
                <w:szCs w:val="20"/>
              </w:rPr>
            </w:pPr>
            <w:r>
              <w:rPr>
                <w:rFonts w:cs="HelveticaNeue"/>
                <w:szCs w:val="20"/>
              </w:rPr>
              <w:t xml:space="preserve">20 </w:t>
            </w:r>
            <w:r w:rsidR="007D0F8B">
              <w:rPr>
                <w:rFonts w:cs="HelveticaNeue"/>
                <w:szCs w:val="20"/>
              </w:rPr>
              <w:t>July 2020</w:t>
            </w:r>
          </w:p>
        </w:tc>
        <w:tc>
          <w:tcPr>
            <w:tcW w:w="4643" w:type="dxa"/>
            <w:tcBorders>
              <w:top w:val="single" w:sz="4" w:space="0" w:color="0070C0"/>
              <w:left w:val="single" w:sz="4" w:space="0" w:color="0070C0"/>
              <w:bottom w:val="single" w:sz="4" w:space="0" w:color="0070C0"/>
              <w:right w:val="single" w:sz="4" w:space="0" w:color="0070C0"/>
            </w:tcBorders>
            <w:hideMark/>
          </w:tcPr>
          <w:p w14:paraId="1F65133E" w14:textId="31CE0552" w:rsidR="00BF5B9F" w:rsidRPr="008A5DCC" w:rsidRDefault="00450CBE" w:rsidP="00BF5B9F">
            <w:pPr>
              <w:spacing w:after="120" w:line="240" w:lineRule="atLeast"/>
              <w:rPr>
                <w:rFonts w:cs="Arial"/>
                <w:szCs w:val="16"/>
              </w:rPr>
            </w:pPr>
            <w:hyperlink r:id="rId26" w:history="1">
              <w:r w:rsidR="00BF5B9F" w:rsidRPr="00AD1037">
                <w:rPr>
                  <w:rStyle w:val="Hyperlink"/>
                  <w:rFonts w:cs="Arial"/>
                  <w:szCs w:val="16"/>
                </w:rPr>
                <w:t xml:space="preserve">Vol. </w:t>
              </w:r>
              <w:r w:rsidR="00BA2176" w:rsidRPr="00AD1037">
                <w:rPr>
                  <w:rStyle w:val="Hyperlink"/>
                  <w:rFonts w:cs="Arial"/>
                  <w:szCs w:val="16"/>
                </w:rPr>
                <w:t>804</w:t>
              </w:r>
              <w:r w:rsidR="00C859D2" w:rsidRPr="00AD1037">
                <w:rPr>
                  <w:rStyle w:val="Hyperlink"/>
                  <w:rFonts w:cs="Arial"/>
                  <w:szCs w:val="16"/>
                </w:rPr>
                <w:t xml:space="preserve"> </w:t>
              </w:r>
              <w:r w:rsidR="00BF5B9F" w:rsidRPr="00AD1037">
                <w:rPr>
                  <w:rStyle w:val="Hyperlink"/>
                  <w:rFonts w:cs="Arial"/>
                  <w:szCs w:val="16"/>
                </w:rPr>
                <w:t xml:space="preserve">Col. </w:t>
              </w:r>
              <w:r w:rsidR="00BA2176" w:rsidRPr="00AD1037">
                <w:rPr>
                  <w:rStyle w:val="Hyperlink"/>
                  <w:rFonts w:cs="Arial"/>
                  <w:szCs w:val="16"/>
                </w:rPr>
                <w:t>2040</w:t>
              </w:r>
            </w:hyperlink>
          </w:p>
        </w:tc>
      </w:tr>
      <w:tr w:rsidR="00BF5B9F" w:rsidRPr="00BF5B9F" w14:paraId="335B1056" w14:textId="77777777" w:rsidTr="00BF5B9F">
        <w:tc>
          <w:tcPr>
            <w:tcW w:w="2518" w:type="dxa"/>
            <w:tcBorders>
              <w:top w:val="single" w:sz="4" w:space="0" w:color="0070C0"/>
              <w:left w:val="single" w:sz="4" w:space="0" w:color="0070C0"/>
              <w:bottom w:val="single" w:sz="4" w:space="0" w:color="0070C0"/>
              <w:right w:val="single" w:sz="4" w:space="0" w:color="0070C0"/>
            </w:tcBorders>
            <w:hideMark/>
          </w:tcPr>
          <w:p w14:paraId="2C51326F" w14:textId="77777777" w:rsidR="00BF5B9F" w:rsidRPr="00BF5B9F" w:rsidRDefault="00BF5B9F" w:rsidP="00BF5B9F">
            <w:pPr>
              <w:spacing w:after="120" w:line="240" w:lineRule="atLeast"/>
              <w:rPr>
                <w:rFonts w:cs="HelveticaNeue"/>
                <w:szCs w:val="20"/>
              </w:rPr>
            </w:pPr>
            <w:r w:rsidRPr="00BF5B9F">
              <w:rPr>
                <w:rFonts w:cs="HelveticaNeue"/>
                <w:szCs w:val="20"/>
              </w:rPr>
              <w:t>Commons Consideration of Lords Amendments</w:t>
            </w:r>
          </w:p>
        </w:tc>
        <w:tc>
          <w:tcPr>
            <w:tcW w:w="2126" w:type="dxa"/>
            <w:tcBorders>
              <w:top w:val="single" w:sz="4" w:space="0" w:color="0070C0"/>
              <w:left w:val="single" w:sz="4" w:space="0" w:color="0070C0"/>
              <w:bottom w:val="single" w:sz="4" w:space="0" w:color="0070C0"/>
              <w:right w:val="single" w:sz="4" w:space="0" w:color="0070C0"/>
            </w:tcBorders>
            <w:hideMark/>
          </w:tcPr>
          <w:p w14:paraId="4208A317" w14:textId="1FBD8ABE" w:rsidR="00BF5B9F" w:rsidRPr="00BF5B9F" w:rsidRDefault="007D0F8B" w:rsidP="00BF5B9F">
            <w:pPr>
              <w:spacing w:after="120" w:line="240" w:lineRule="atLeast"/>
              <w:rPr>
                <w:rFonts w:cs="HelveticaNeue"/>
                <w:szCs w:val="20"/>
              </w:rPr>
            </w:pPr>
            <w:r>
              <w:rPr>
                <w:rFonts w:cs="HelveticaNeue"/>
                <w:szCs w:val="20"/>
              </w:rPr>
              <w:t>21 July 2020</w:t>
            </w:r>
          </w:p>
        </w:tc>
        <w:tc>
          <w:tcPr>
            <w:tcW w:w="4643" w:type="dxa"/>
            <w:tcBorders>
              <w:top w:val="single" w:sz="4" w:space="0" w:color="0070C0"/>
              <w:left w:val="single" w:sz="4" w:space="0" w:color="0070C0"/>
              <w:bottom w:val="single" w:sz="4" w:space="0" w:color="0070C0"/>
              <w:right w:val="single" w:sz="4" w:space="0" w:color="0070C0"/>
            </w:tcBorders>
            <w:hideMark/>
          </w:tcPr>
          <w:p w14:paraId="6065903B" w14:textId="0119115E" w:rsidR="00BF5B9F" w:rsidRPr="008A5DCC" w:rsidRDefault="00450CBE" w:rsidP="00BF5B9F">
            <w:pPr>
              <w:spacing w:after="120" w:line="240" w:lineRule="atLeast"/>
              <w:rPr>
                <w:rFonts w:cs="Arial"/>
                <w:szCs w:val="16"/>
              </w:rPr>
            </w:pPr>
            <w:hyperlink r:id="rId27" w:history="1">
              <w:r w:rsidR="00BF5B9F" w:rsidRPr="00861BA4">
                <w:rPr>
                  <w:rStyle w:val="Hyperlink"/>
                  <w:rFonts w:cs="Arial"/>
                  <w:szCs w:val="16"/>
                </w:rPr>
                <w:t xml:space="preserve">Vol. </w:t>
              </w:r>
              <w:r w:rsidR="00FB64B0" w:rsidRPr="00861BA4">
                <w:rPr>
                  <w:rStyle w:val="Hyperlink"/>
                  <w:rFonts w:cs="Arial"/>
                  <w:szCs w:val="16"/>
                </w:rPr>
                <w:t>678</w:t>
              </w:r>
              <w:r w:rsidR="00BF5B9F" w:rsidRPr="00861BA4">
                <w:rPr>
                  <w:rStyle w:val="Hyperlink"/>
                  <w:rFonts w:cs="Arial"/>
                  <w:szCs w:val="16"/>
                </w:rPr>
                <w:t xml:space="preserve"> Col. </w:t>
              </w:r>
              <w:r w:rsidR="00FB64B0" w:rsidRPr="00861BA4">
                <w:rPr>
                  <w:rStyle w:val="Hyperlink"/>
                  <w:rFonts w:cs="Arial"/>
                  <w:szCs w:val="16"/>
                </w:rPr>
                <w:t>2114</w:t>
              </w:r>
            </w:hyperlink>
          </w:p>
        </w:tc>
      </w:tr>
      <w:tr w:rsidR="00BF5B9F" w:rsidRPr="00BF5B9F" w14:paraId="3B2C9C04" w14:textId="77777777" w:rsidTr="00BF5B9F">
        <w:tc>
          <w:tcPr>
            <w:tcW w:w="2518" w:type="dxa"/>
            <w:vMerge w:val="restart"/>
            <w:tcBorders>
              <w:top w:val="single" w:sz="4" w:space="0" w:color="0070C0"/>
              <w:left w:val="single" w:sz="4" w:space="0" w:color="0070C0"/>
              <w:bottom w:val="single" w:sz="4" w:space="0" w:color="0070C0"/>
              <w:right w:val="single" w:sz="4" w:space="0" w:color="0070C0"/>
            </w:tcBorders>
            <w:hideMark/>
          </w:tcPr>
          <w:p w14:paraId="478E721B" w14:textId="77777777" w:rsidR="00BF5B9F" w:rsidRPr="00BF5B9F" w:rsidRDefault="00BF5B9F" w:rsidP="00BF5B9F">
            <w:pPr>
              <w:spacing w:after="120" w:line="240" w:lineRule="atLeast"/>
              <w:rPr>
                <w:rFonts w:cs="HelveticaNeue"/>
                <w:szCs w:val="20"/>
              </w:rPr>
            </w:pPr>
            <w:r w:rsidRPr="00BF5B9F">
              <w:rPr>
                <w:rFonts w:cs="HelveticaNeue"/>
                <w:szCs w:val="20"/>
              </w:rPr>
              <w:t>Royal Assent</w:t>
            </w:r>
          </w:p>
        </w:tc>
        <w:tc>
          <w:tcPr>
            <w:tcW w:w="2126" w:type="dxa"/>
            <w:vMerge w:val="restart"/>
            <w:tcBorders>
              <w:top w:val="single" w:sz="4" w:space="0" w:color="0070C0"/>
              <w:left w:val="single" w:sz="4" w:space="0" w:color="0070C0"/>
              <w:bottom w:val="single" w:sz="4" w:space="0" w:color="0070C0"/>
              <w:right w:val="single" w:sz="4" w:space="0" w:color="0070C0"/>
            </w:tcBorders>
            <w:hideMark/>
          </w:tcPr>
          <w:p w14:paraId="3EBC5EDC" w14:textId="1FC47B5D" w:rsidR="00BF5B9F" w:rsidRPr="00BF5B9F" w:rsidRDefault="007D0F8B" w:rsidP="00BF5B9F">
            <w:pPr>
              <w:spacing w:after="120" w:line="240" w:lineRule="atLeast"/>
              <w:rPr>
                <w:rFonts w:cs="HelveticaNeue"/>
                <w:szCs w:val="20"/>
              </w:rPr>
            </w:pPr>
            <w:r>
              <w:rPr>
                <w:rFonts w:cs="HelveticaNeue"/>
                <w:szCs w:val="20"/>
              </w:rPr>
              <w:t>22 July 2020</w:t>
            </w:r>
          </w:p>
        </w:tc>
        <w:tc>
          <w:tcPr>
            <w:tcW w:w="4643" w:type="dxa"/>
            <w:tcBorders>
              <w:top w:val="single" w:sz="4" w:space="0" w:color="0070C0"/>
              <w:left w:val="single" w:sz="4" w:space="0" w:color="0070C0"/>
              <w:bottom w:val="single" w:sz="4" w:space="0" w:color="0070C0"/>
              <w:right w:val="single" w:sz="4" w:space="0" w:color="0070C0"/>
            </w:tcBorders>
            <w:hideMark/>
          </w:tcPr>
          <w:p w14:paraId="5B8FEAB9" w14:textId="3DF217B5" w:rsidR="00BF5B9F" w:rsidRPr="00BF5B9F" w:rsidRDefault="00BF5B9F" w:rsidP="00BF5B9F">
            <w:pPr>
              <w:spacing w:after="120" w:line="240" w:lineRule="atLeast"/>
              <w:rPr>
                <w:rFonts w:cs="HelveticaNeue"/>
                <w:szCs w:val="20"/>
              </w:rPr>
            </w:pPr>
          </w:p>
        </w:tc>
      </w:tr>
      <w:tr w:rsidR="00BF5B9F" w:rsidRPr="00BF5B9F" w14:paraId="0FA00ED1" w14:textId="77777777" w:rsidTr="00BF5B9F">
        <w:tc>
          <w:tcPr>
            <w:tcW w:w="0" w:type="auto"/>
            <w:vMerge/>
            <w:tcBorders>
              <w:top w:val="single" w:sz="4" w:space="0" w:color="0070C0"/>
              <w:left w:val="single" w:sz="4" w:space="0" w:color="0070C0"/>
              <w:bottom w:val="single" w:sz="4" w:space="0" w:color="0070C0"/>
              <w:right w:val="single" w:sz="4" w:space="0" w:color="0070C0"/>
            </w:tcBorders>
            <w:vAlign w:val="center"/>
            <w:hideMark/>
          </w:tcPr>
          <w:p w14:paraId="396A1301" w14:textId="77777777" w:rsidR="00BF5B9F" w:rsidRPr="00BF5B9F" w:rsidRDefault="00BF5B9F" w:rsidP="00BF5B9F">
            <w:pPr>
              <w:rPr>
                <w:rFonts w:cs="HelveticaNeue"/>
                <w:szCs w:val="20"/>
              </w:rPr>
            </w:pPr>
          </w:p>
        </w:tc>
        <w:tc>
          <w:tcPr>
            <w:tcW w:w="0" w:type="auto"/>
            <w:vMerge/>
            <w:tcBorders>
              <w:top w:val="single" w:sz="4" w:space="0" w:color="0070C0"/>
              <w:left w:val="single" w:sz="4" w:space="0" w:color="0070C0"/>
              <w:bottom w:val="single" w:sz="4" w:space="0" w:color="0070C0"/>
              <w:right w:val="single" w:sz="4" w:space="0" w:color="0070C0"/>
            </w:tcBorders>
            <w:vAlign w:val="center"/>
            <w:hideMark/>
          </w:tcPr>
          <w:p w14:paraId="3567E721" w14:textId="77777777" w:rsidR="00BF5B9F" w:rsidRPr="00BF5B9F" w:rsidRDefault="00BF5B9F" w:rsidP="00BF5B9F">
            <w:pPr>
              <w:rPr>
                <w:rFonts w:cs="HelveticaNeue"/>
                <w:szCs w:val="20"/>
              </w:rPr>
            </w:pPr>
          </w:p>
        </w:tc>
        <w:tc>
          <w:tcPr>
            <w:tcW w:w="4643" w:type="dxa"/>
            <w:tcBorders>
              <w:top w:val="single" w:sz="4" w:space="0" w:color="0070C0"/>
              <w:left w:val="single" w:sz="4" w:space="0" w:color="0070C0"/>
              <w:bottom w:val="single" w:sz="4" w:space="0" w:color="0070C0"/>
              <w:right w:val="single" w:sz="4" w:space="0" w:color="0070C0"/>
            </w:tcBorders>
            <w:hideMark/>
          </w:tcPr>
          <w:p w14:paraId="6E1AA7B0" w14:textId="4A5B1078" w:rsidR="00BF5B9F" w:rsidRPr="00BF5B9F" w:rsidRDefault="00450CBE" w:rsidP="00BF5B9F">
            <w:pPr>
              <w:spacing w:after="120" w:line="240" w:lineRule="atLeast"/>
              <w:rPr>
                <w:rFonts w:cs="HelveticaNeue"/>
                <w:szCs w:val="20"/>
              </w:rPr>
            </w:pPr>
            <w:hyperlink r:id="rId28" w:history="1">
              <w:r w:rsidR="0047281D" w:rsidRPr="008E43CD">
                <w:rPr>
                  <w:rStyle w:val="Hyperlink"/>
                  <w:rFonts w:cs="HelveticaNeue"/>
                  <w:szCs w:val="20"/>
                </w:rPr>
                <w:t xml:space="preserve">House of Lords Vol. 804 Col. </w:t>
              </w:r>
              <w:r w:rsidR="00BD5955" w:rsidRPr="008E43CD">
                <w:rPr>
                  <w:rStyle w:val="Hyperlink"/>
                  <w:rFonts w:cs="HelveticaNeue"/>
                  <w:szCs w:val="20"/>
                </w:rPr>
                <w:t>2201</w:t>
              </w:r>
            </w:hyperlink>
          </w:p>
        </w:tc>
      </w:tr>
    </w:tbl>
    <w:p w14:paraId="25477550" w14:textId="77777777" w:rsidR="00436042" w:rsidRDefault="00BF5B9F" w:rsidP="00BF5B9F">
      <w:pPr>
        <w:spacing w:before="480" w:after="0" w:line="276" w:lineRule="auto"/>
        <w:contextualSpacing/>
        <w:outlineLvl w:val="0"/>
        <w:rPr>
          <w:rFonts w:ascii="Arial" w:eastAsia="MS Gothic" w:hAnsi="Arial" w:cs="Times New Roman"/>
          <w:color w:val="0070C0"/>
          <w:sz w:val="36"/>
          <w:szCs w:val="28"/>
        </w:rPr>
      </w:pPr>
      <w:r w:rsidRPr="00BF5B9F">
        <w:rPr>
          <w:rFonts w:ascii="Arial" w:eastAsia="MS Gothic" w:hAnsi="Arial" w:cs="Times New Roman"/>
          <w:color w:val="0070C0"/>
          <w:sz w:val="36"/>
          <w:szCs w:val="28"/>
        </w:rPr>
        <w:br w:type="page"/>
      </w:r>
      <w:bookmarkStart w:id="85" w:name="_Toc416612150"/>
      <w:bookmarkStart w:id="86" w:name="_Toc437970421"/>
      <w:bookmarkStart w:id="87" w:name="_Toc418587945"/>
      <w:bookmarkStart w:id="88" w:name="_Toc417648135"/>
    </w:p>
    <w:p w14:paraId="0A650F6B" w14:textId="15D19B82" w:rsidR="00BF5B9F" w:rsidRPr="00BF5B9F" w:rsidRDefault="00BF5B9F" w:rsidP="00436042">
      <w:pPr>
        <w:pStyle w:val="Heading1"/>
      </w:pPr>
      <w:bookmarkStart w:id="89" w:name="_Toc47945453"/>
      <w:r w:rsidRPr="00436042">
        <w:lastRenderedPageBreak/>
        <w:t>Annex</w:t>
      </w:r>
      <w:r w:rsidRPr="00BF5B9F">
        <w:t xml:space="preserve"> </w:t>
      </w:r>
      <w:bookmarkEnd w:id="85"/>
      <w:r w:rsidRPr="00BF5B9F">
        <w:t>C - Progress of Bill Table</w:t>
      </w:r>
      <w:bookmarkEnd w:id="86"/>
      <w:bookmarkEnd w:id="87"/>
      <w:bookmarkEnd w:id="88"/>
      <w:bookmarkEnd w:id="89"/>
    </w:p>
    <w:p w14:paraId="2D48ED3E" w14:textId="77777777" w:rsidR="00BF5B9F" w:rsidRPr="00BF5B9F" w:rsidRDefault="00BF5B9F" w:rsidP="00EA3993">
      <w:pPr>
        <w:pStyle w:val="ParaMainText"/>
      </w:pPr>
      <w:r w:rsidRPr="00BF5B9F">
        <w:t xml:space="preserve">This Annex shows how each section and Schedule of the Act was numbered during the passage of the Bill through Parliament. </w:t>
      </w:r>
    </w:p>
    <w:tbl>
      <w:tblPr>
        <w:tblStyle w:val="ENGeneralTable1"/>
        <w:tblW w:w="0" w:type="auto"/>
        <w:jc w:val="center"/>
        <w:tblInd w:w="0" w:type="dxa"/>
        <w:tblLook w:val="04A0" w:firstRow="1" w:lastRow="0" w:firstColumn="1" w:lastColumn="0" w:noHBand="0" w:noVBand="1"/>
      </w:tblPr>
      <w:tblGrid>
        <w:gridCol w:w="1383"/>
        <w:gridCol w:w="1434"/>
        <w:gridCol w:w="1435"/>
        <w:gridCol w:w="1823"/>
      </w:tblGrid>
      <w:tr w:rsidR="00A2020C" w:rsidRPr="00BF5B9F" w14:paraId="10A7B250" w14:textId="77777777" w:rsidTr="003271E3">
        <w:trPr>
          <w:cnfStyle w:val="100000000000" w:firstRow="1" w:lastRow="0" w:firstColumn="0" w:lastColumn="0" w:oddVBand="0" w:evenVBand="0" w:oddHBand="0" w:evenHBand="0" w:firstRowFirstColumn="0" w:firstRowLastColumn="0" w:lastRowFirstColumn="0" w:lastRowLastColumn="0"/>
          <w:tblHeader/>
          <w:jc w:val="center"/>
        </w:trPr>
        <w:tc>
          <w:tcPr>
            <w:tcW w:w="1383" w:type="dxa"/>
            <w:tcBorders>
              <w:top w:val="single" w:sz="4" w:space="0" w:color="0070C0"/>
              <w:left w:val="single" w:sz="4" w:space="0" w:color="0070C0"/>
              <w:bottom w:val="single" w:sz="4" w:space="0" w:color="0070C0"/>
              <w:right w:val="single" w:sz="4" w:space="0" w:color="0070C0"/>
            </w:tcBorders>
            <w:hideMark/>
          </w:tcPr>
          <w:p w14:paraId="61C21C2B" w14:textId="77777777" w:rsidR="00A2020C" w:rsidRPr="00BF5B9F" w:rsidRDefault="00A2020C" w:rsidP="00BF5B9F">
            <w:pPr>
              <w:spacing w:after="120" w:line="240" w:lineRule="atLeast"/>
              <w:rPr>
                <w:rFonts w:cs="PalatinoLinotype-Bold"/>
                <w:bCs/>
                <w:szCs w:val="20"/>
              </w:rPr>
            </w:pPr>
            <w:r w:rsidRPr="00BF5B9F">
              <w:rPr>
                <w:rFonts w:cs="PalatinoLinotype-Bold"/>
                <w:szCs w:val="20"/>
              </w:rPr>
              <w:t>Section of the Act</w:t>
            </w:r>
          </w:p>
        </w:tc>
        <w:tc>
          <w:tcPr>
            <w:tcW w:w="1434" w:type="dxa"/>
            <w:tcBorders>
              <w:top w:val="single" w:sz="4" w:space="0" w:color="0070C0"/>
              <w:left w:val="single" w:sz="4" w:space="0" w:color="0070C0"/>
              <w:bottom w:val="single" w:sz="4" w:space="0" w:color="0070C0"/>
              <w:right w:val="single" w:sz="4" w:space="0" w:color="0070C0"/>
            </w:tcBorders>
            <w:hideMark/>
          </w:tcPr>
          <w:p w14:paraId="6EBF83BF" w14:textId="77777777" w:rsidR="00A2020C" w:rsidRPr="00BF5B9F" w:rsidRDefault="00A2020C" w:rsidP="00BF5B9F">
            <w:pPr>
              <w:spacing w:after="120" w:line="240" w:lineRule="atLeast"/>
              <w:rPr>
                <w:rFonts w:cs="PalatinoLinotype-Bold"/>
                <w:szCs w:val="20"/>
              </w:rPr>
            </w:pPr>
            <w:r w:rsidRPr="00BF5B9F">
              <w:rPr>
                <w:rFonts w:cs="PalatinoLinotype-Bold"/>
                <w:szCs w:val="20"/>
              </w:rPr>
              <w:t>Bill as Introduced in the Commons</w:t>
            </w:r>
          </w:p>
        </w:tc>
        <w:tc>
          <w:tcPr>
            <w:tcW w:w="1435" w:type="dxa"/>
            <w:tcBorders>
              <w:top w:val="single" w:sz="4" w:space="0" w:color="0070C0"/>
              <w:left w:val="single" w:sz="4" w:space="0" w:color="0070C0"/>
              <w:bottom w:val="single" w:sz="4" w:space="0" w:color="0070C0"/>
              <w:right w:val="single" w:sz="4" w:space="0" w:color="0070C0"/>
            </w:tcBorders>
            <w:hideMark/>
          </w:tcPr>
          <w:p w14:paraId="39814CBE" w14:textId="77777777" w:rsidR="00A2020C" w:rsidRPr="00BF5B9F" w:rsidRDefault="00A2020C" w:rsidP="00BF5B9F">
            <w:pPr>
              <w:spacing w:after="120" w:line="240" w:lineRule="atLeast"/>
              <w:rPr>
                <w:rFonts w:cs="PalatinoLinotype-Bold"/>
                <w:szCs w:val="20"/>
              </w:rPr>
            </w:pPr>
            <w:r w:rsidRPr="00BF5B9F">
              <w:rPr>
                <w:rFonts w:cs="PalatinoLinotype-Bold"/>
                <w:szCs w:val="20"/>
              </w:rPr>
              <w:t>Bill as introduced in the Lords</w:t>
            </w:r>
          </w:p>
        </w:tc>
        <w:tc>
          <w:tcPr>
            <w:tcW w:w="1823" w:type="dxa"/>
            <w:tcBorders>
              <w:top w:val="single" w:sz="4" w:space="0" w:color="0070C0"/>
              <w:left w:val="single" w:sz="4" w:space="0" w:color="0070C0"/>
              <w:bottom w:val="single" w:sz="4" w:space="0" w:color="0070C0"/>
              <w:right w:val="single" w:sz="4" w:space="0" w:color="0070C0"/>
            </w:tcBorders>
            <w:hideMark/>
          </w:tcPr>
          <w:p w14:paraId="690C1C54" w14:textId="3A626F6A" w:rsidR="00A2020C" w:rsidRPr="00BF5B9F" w:rsidRDefault="00A2020C" w:rsidP="00BF5B9F">
            <w:pPr>
              <w:spacing w:after="120" w:line="240" w:lineRule="atLeast"/>
              <w:rPr>
                <w:rFonts w:cs="PalatinoLinotype-Bold"/>
                <w:szCs w:val="20"/>
              </w:rPr>
            </w:pPr>
            <w:r w:rsidRPr="00BF5B9F">
              <w:rPr>
                <w:rFonts w:cs="PalatinoLinotype-Bold"/>
                <w:szCs w:val="20"/>
              </w:rPr>
              <w:t>Bill as amended on Report in the Lords</w:t>
            </w:r>
          </w:p>
        </w:tc>
      </w:tr>
      <w:tr w:rsidR="00A2020C" w:rsidRPr="00BF5B9F" w14:paraId="1A610DFB" w14:textId="77777777" w:rsidTr="003271E3">
        <w:trPr>
          <w:jc w:val="center"/>
        </w:trPr>
        <w:tc>
          <w:tcPr>
            <w:tcW w:w="1383" w:type="dxa"/>
            <w:tcBorders>
              <w:top w:val="single" w:sz="4" w:space="0" w:color="0070C0"/>
              <w:left w:val="single" w:sz="4" w:space="0" w:color="0070C0"/>
              <w:bottom w:val="single" w:sz="4" w:space="0" w:color="0070C0"/>
              <w:right w:val="single" w:sz="4" w:space="0" w:color="0070C0"/>
            </w:tcBorders>
            <w:hideMark/>
          </w:tcPr>
          <w:p w14:paraId="0C705AD7" w14:textId="77777777" w:rsidR="00A2020C" w:rsidRPr="00BF5B9F" w:rsidRDefault="00A2020C" w:rsidP="00C42E56">
            <w:pPr>
              <w:spacing w:after="120" w:line="240" w:lineRule="atLeast"/>
              <w:rPr>
                <w:rFonts w:cs="HelveticaNeue"/>
                <w:szCs w:val="20"/>
              </w:rPr>
            </w:pPr>
            <w:r w:rsidRPr="00BF5B9F">
              <w:rPr>
                <w:rFonts w:cs="HelveticaNeue"/>
                <w:szCs w:val="20"/>
              </w:rPr>
              <w:t>Section 1</w:t>
            </w:r>
          </w:p>
        </w:tc>
        <w:tc>
          <w:tcPr>
            <w:tcW w:w="1434" w:type="dxa"/>
            <w:tcBorders>
              <w:top w:val="single" w:sz="4" w:space="0" w:color="0070C0"/>
              <w:left w:val="single" w:sz="4" w:space="0" w:color="0070C0"/>
              <w:bottom w:val="single" w:sz="4" w:space="0" w:color="0070C0"/>
              <w:right w:val="single" w:sz="4" w:space="0" w:color="0070C0"/>
            </w:tcBorders>
            <w:hideMark/>
          </w:tcPr>
          <w:p w14:paraId="4D59B149" w14:textId="77777777" w:rsidR="00A2020C" w:rsidRPr="00BF5B9F" w:rsidRDefault="00A2020C" w:rsidP="00C42E56">
            <w:pPr>
              <w:spacing w:after="120" w:line="240" w:lineRule="atLeast"/>
              <w:rPr>
                <w:rFonts w:cs="HelveticaNeue"/>
                <w:szCs w:val="20"/>
              </w:rPr>
            </w:pPr>
            <w:r w:rsidRPr="00BF5B9F">
              <w:rPr>
                <w:rFonts w:cs="HelveticaNeue"/>
                <w:szCs w:val="20"/>
              </w:rPr>
              <w:t>Clause 1</w:t>
            </w:r>
          </w:p>
        </w:tc>
        <w:tc>
          <w:tcPr>
            <w:tcW w:w="1435" w:type="dxa"/>
            <w:tcBorders>
              <w:top w:val="single" w:sz="4" w:space="0" w:color="0070C0"/>
              <w:left w:val="single" w:sz="4" w:space="0" w:color="0070C0"/>
              <w:bottom w:val="single" w:sz="4" w:space="0" w:color="0070C0"/>
              <w:right w:val="single" w:sz="4" w:space="0" w:color="0070C0"/>
            </w:tcBorders>
            <w:hideMark/>
          </w:tcPr>
          <w:p w14:paraId="000A111C" w14:textId="4BC45D85" w:rsidR="00A2020C" w:rsidRPr="00BF5B9F" w:rsidRDefault="00A2020C" w:rsidP="00C42E56">
            <w:pPr>
              <w:spacing w:after="120" w:line="240" w:lineRule="atLeast"/>
              <w:rPr>
                <w:rFonts w:cs="HelveticaNeue"/>
                <w:szCs w:val="20"/>
              </w:rPr>
            </w:pPr>
            <w:r w:rsidRPr="00BF5B9F">
              <w:rPr>
                <w:rFonts w:cs="HelveticaNeue"/>
                <w:szCs w:val="20"/>
              </w:rPr>
              <w:t>Clause 1</w:t>
            </w:r>
          </w:p>
        </w:tc>
        <w:tc>
          <w:tcPr>
            <w:tcW w:w="1823" w:type="dxa"/>
            <w:tcBorders>
              <w:top w:val="single" w:sz="4" w:space="0" w:color="0070C0"/>
              <w:left w:val="single" w:sz="4" w:space="0" w:color="0070C0"/>
              <w:bottom w:val="single" w:sz="4" w:space="0" w:color="0070C0"/>
              <w:right w:val="single" w:sz="4" w:space="0" w:color="0070C0"/>
            </w:tcBorders>
            <w:hideMark/>
          </w:tcPr>
          <w:p w14:paraId="19422A64" w14:textId="34F80544" w:rsidR="00A2020C" w:rsidRPr="00BF5B9F" w:rsidRDefault="00A2020C" w:rsidP="00C42E56">
            <w:pPr>
              <w:spacing w:after="120" w:line="240" w:lineRule="atLeast"/>
              <w:rPr>
                <w:rFonts w:cs="HelveticaNeue"/>
                <w:szCs w:val="20"/>
              </w:rPr>
            </w:pPr>
            <w:r w:rsidRPr="00BF5B9F">
              <w:rPr>
                <w:rFonts w:cs="HelveticaNeue"/>
                <w:szCs w:val="20"/>
              </w:rPr>
              <w:t>Clause 1</w:t>
            </w:r>
          </w:p>
        </w:tc>
      </w:tr>
      <w:tr w:rsidR="00A2020C" w:rsidRPr="00BF5B9F" w14:paraId="12889078" w14:textId="77777777" w:rsidTr="003271E3">
        <w:trPr>
          <w:jc w:val="center"/>
        </w:trPr>
        <w:tc>
          <w:tcPr>
            <w:tcW w:w="1383" w:type="dxa"/>
            <w:tcBorders>
              <w:top w:val="single" w:sz="4" w:space="0" w:color="0070C0"/>
              <w:left w:val="single" w:sz="4" w:space="0" w:color="0070C0"/>
              <w:bottom w:val="single" w:sz="4" w:space="0" w:color="0070C0"/>
              <w:right w:val="single" w:sz="4" w:space="0" w:color="0070C0"/>
            </w:tcBorders>
            <w:hideMark/>
          </w:tcPr>
          <w:p w14:paraId="18620CE2" w14:textId="77777777" w:rsidR="00A2020C" w:rsidRPr="00BF5B9F" w:rsidRDefault="00A2020C" w:rsidP="00C42E56">
            <w:pPr>
              <w:spacing w:after="120" w:line="240" w:lineRule="atLeast"/>
              <w:rPr>
                <w:rFonts w:cs="HelveticaNeue"/>
                <w:szCs w:val="20"/>
              </w:rPr>
            </w:pPr>
            <w:r w:rsidRPr="00BF5B9F">
              <w:rPr>
                <w:rFonts w:cs="HelveticaNeue"/>
                <w:szCs w:val="20"/>
              </w:rPr>
              <w:t>Section 2</w:t>
            </w:r>
          </w:p>
        </w:tc>
        <w:tc>
          <w:tcPr>
            <w:tcW w:w="1434" w:type="dxa"/>
            <w:tcBorders>
              <w:top w:val="single" w:sz="4" w:space="0" w:color="0070C0"/>
              <w:left w:val="single" w:sz="4" w:space="0" w:color="0070C0"/>
              <w:bottom w:val="single" w:sz="4" w:space="0" w:color="0070C0"/>
              <w:right w:val="single" w:sz="4" w:space="0" w:color="0070C0"/>
            </w:tcBorders>
            <w:hideMark/>
          </w:tcPr>
          <w:p w14:paraId="04950482" w14:textId="77777777" w:rsidR="00A2020C" w:rsidRPr="00BF5B9F" w:rsidRDefault="00A2020C" w:rsidP="00C42E56">
            <w:pPr>
              <w:spacing w:after="120" w:line="240" w:lineRule="atLeast"/>
              <w:rPr>
                <w:rFonts w:cs="HelveticaNeue"/>
                <w:szCs w:val="20"/>
              </w:rPr>
            </w:pPr>
            <w:r w:rsidRPr="00BF5B9F">
              <w:rPr>
                <w:rFonts w:cs="HelveticaNeue"/>
                <w:szCs w:val="20"/>
              </w:rPr>
              <w:t>Clause 2</w:t>
            </w:r>
          </w:p>
        </w:tc>
        <w:tc>
          <w:tcPr>
            <w:tcW w:w="1435" w:type="dxa"/>
            <w:tcBorders>
              <w:top w:val="single" w:sz="4" w:space="0" w:color="0070C0"/>
              <w:left w:val="single" w:sz="4" w:space="0" w:color="0070C0"/>
              <w:bottom w:val="single" w:sz="4" w:space="0" w:color="0070C0"/>
              <w:right w:val="single" w:sz="4" w:space="0" w:color="0070C0"/>
            </w:tcBorders>
            <w:hideMark/>
          </w:tcPr>
          <w:p w14:paraId="57BFEC9E" w14:textId="2A81D43A" w:rsidR="00A2020C" w:rsidRPr="00BF5B9F" w:rsidRDefault="00A2020C" w:rsidP="00C42E56">
            <w:pPr>
              <w:spacing w:after="120" w:line="240" w:lineRule="atLeast"/>
              <w:rPr>
                <w:rFonts w:cs="HelveticaNeue"/>
                <w:szCs w:val="20"/>
              </w:rPr>
            </w:pPr>
            <w:r w:rsidRPr="00BF5B9F">
              <w:rPr>
                <w:rFonts w:cs="HelveticaNeue"/>
                <w:szCs w:val="20"/>
              </w:rPr>
              <w:t>Clause 2</w:t>
            </w:r>
          </w:p>
        </w:tc>
        <w:tc>
          <w:tcPr>
            <w:tcW w:w="1823" w:type="dxa"/>
            <w:tcBorders>
              <w:top w:val="single" w:sz="4" w:space="0" w:color="0070C0"/>
              <w:left w:val="single" w:sz="4" w:space="0" w:color="0070C0"/>
              <w:bottom w:val="single" w:sz="4" w:space="0" w:color="0070C0"/>
              <w:right w:val="single" w:sz="4" w:space="0" w:color="0070C0"/>
            </w:tcBorders>
            <w:hideMark/>
          </w:tcPr>
          <w:p w14:paraId="12423F71" w14:textId="49A3099A" w:rsidR="00A2020C" w:rsidRPr="00BF5B9F" w:rsidRDefault="00A2020C" w:rsidP="00C42E56">
            <w:pPr>
              <w:spacing w:after="120" w:line="240" w:lineRule="atLeast"/>
              <w:rPr>
                <w:rFonts w:cs="HelveticaNeue"/>
                <w:szCs w:val="20"/>
              </w:rPr>
            </w:pPr>
            <w:r w:rsidRPr="00BF5B9F">
              <w:rPr>
                <w:rFonts w:cs="HelveticaNeue"/>
                <w:szCs w:val="20"/>
              </w:rPr>
              <w:t>Clause 2</w:t>
            </w:r>
          </w:p>
        </w:tc>
      </w:tr>
      <w:tr w:rsidR="00A2020C" w:rsidRPr="00BF5B9F" w14:paraId="31C86941" w14:textId="77777777" w:rsidTr="003271E3">
        <w:trPr>
          <w:jc w:val="center"/>
        </w:trPr>
        <w:tc>
          <w:tcPr>
            <w:tcW w:w="1383" w:type="dxa"/>
            <w:tcBorders>
              <w:top w:val="single" w:sz="4" w:space="0" w:color="0070C0"/>
              <w:left w:val="single" w:sz="4" w:space="0" w:color="0070C0"/>
              <w:bottom w:val="single" w:sz="4" w:space="0" w:color="0070C0"/>
              <w:right w:val="single" w:sz="4" w:space="0" w:color="0070C0"/>
            </w:tcBorders>
            <w:hideMark/>
          </w:tcPr>
          <w:p w14:paraId="1C1B0AD6" w14:textId="77777777" w:rsidR="00A2020C" w:rsidRPr="00BF5B9F" w:rsidRDefault="00A2020C" w:rsidP="00C42E56">
            <w:pPr>
              <w:spacing w:after="120" w:line="240" w:lineRule="atLeast"/>
              <w:rPr>
                <w:rFonts w:cs="HelveticaNeue"/>
                <w:szCs w:val="20"/>
              </w:rPr>
            </w:pPr>
            <w:r w:rsidRPr="00BF5B9F">
              <w:rPr>
                <w:rFonts w:cs="HelveticaNeue"/>
                <w:szCs w:val="20"/>
              </w:rPr>
              <w:t>Section 3</w:t>
            </w:r>
          </w:p>
        </w:tc>
        <w:tc>
          <w:tcPr>
            <w:tcW w:w="1434" w:type="dxa"/>
            <w:tcBorders>
              <w:top w:val="single" w:sz="4" w:space="0" w:color="0070C0"/>
              <w:left w:val="single" w:sz="4" w:space="0" w:color="0070C0"/>
              <w:bottom w:val="single" w:sz="4" w:space="0" w:color="0070C0"/>
              <w:right w:val="single" w:sz="4" w:space="0" w:color="0070C0"/>
            </w:tcBorders>
            <w:hideMark/>
          </w:tcPr>
          <w:p w14:paraId="547B72E8" w14:textId="77777777" w:rsidR="00A2020C" w:rsidRPr="00BF5B9F" w:rsidRDefault="00A2020C" w:rsidP="00C42E56">
            <w:pPr>
              <w:spacing w:after="120" w:line="240" w:lineRule="atLeast"/>
              <w:rPr>
                <w:rFonts w:cs="HelveticaNeue"/>
                <w:szCs w:val="20"/>
              </w:rPr>
            </w:pPr>
            <w:r w:rsidRPr="00BF5B9F">
              <w:rPr>
                <w:rFonts w:cs="HelveticaNeue"/>
                <w:szCs w:val="20"/>
              </w:rPr>
              <w:t>Clause 3</w:t>
            </w:r>
          </w:p>
        </w:tc>
        <w:tc>
          <w:tcPr>
            <w:tcW w:w="1435" w:type="dxa"/>
            <w:tcBorders>
              <w:top w:val="single" w:sz="4" w:space="0" w:color="0070C0"/>
              <w:left w:val="single" w:sz="4" w:space="0" w:color="0070C0"/>
              <w:bottom w:val="single" w:sz="4" w:space="0" w:color="0070C0"/>
              <w:right w:val="single" w:sz="4" w:space="0" w:color="0070C0"/>
            </w:tcBorders>
            <w:hideMark/>
          </w:tcPr>
          <w:p w14:paraId="139D76CA" w14:textId="04D38D4B" w:rsidR="00A2020C" w:rsidRPr="00BF5B9F" w:rsidRDefault="00A2020C" w:rsidP="00C42E56">
            <w:pPr>
              <w:spacing w:after="120" w:line="240" w:lineRule="atLeast"/>
              <w:rPr>
                <w:rFonts w:cs="HelveticaNeue"/>
                <w:szCs w:val="20"/>
              </w:rPr>
            </w:pPr>
            <w:r w:rsidRPr="00BF5B9F">
              <w:rPr>
                <w:rFonts w:cs="HelveticaNeue"/>
                <w:szCs w:val="20"/>
              </w:rPr>
              <w:t>Clause 3</w:t>
            </w:r>
          </w:p>
        </w:tc>
        <w:tc>
          <w:tcPr>
            <w:tcW w:w="1823" w:type="dxa"/>
            <w:tcBorders>
              <w:top w:val="single" w:sz="4" w:space="0" w:color="0070C0"/>
              <w:left w:val="single" w:sz="4" w:space="0" w:color="0070C0"/>
              <w:bottom w:val="single" w:sz="4" w:space="0" w:color="0070C0"/>
              <w:right w:val="single" w:sz="4" w:space="0" w:color="0070C0"/>
            </w:tcBorders>
            <w:hideMark/>
          </w:tcPr>
          <w:p w14:paraId="0C9E58FC" w14:textId="31D39D47" w:rsidR="00A2020C" w:rsidRPr="00BF5B9F" w:rsidRDefault="00A2020C" w:rsidP="00C42E56">
            <w:pPr>
              <w:spacing w:after="120" w:line="240" w:lineRule="atLeast"/>
              <w:rPr>
                <w:rFonts w:cs="HelveticaNeue"/>
                <w:szCs w:val="20"/>
              </w:rPr>
            </w:pPr>
            <w:r w:rsidRPr="00BF5B9F">
              <w:rPr>
                <w:rFonts w:cs="HelveticaNeue"/>
                <w:szCs w:val="20"/>
              </w:rPr>
              <w:t>Clause 3</w:t>
            </w:r>
          </w:p>
        </w:tc>
      </w:tr>
      <w:tr w:rsidR="00A2020C" w:rsidRPr="00BF5B9F" w14:paraId="2EED1FD2" w14:textId="77777777" w:rsidTr="003271E3">
        <w:trPr>
          <w:jc w:val="center"/>
        </w:trPr>
        <w:tc>
          <w:tcPr>
            <w:tcW w:w="1383" w:type="dxa"/>
            <w:tcBorders>
              <w:top w:val="single" w:sz="4" w:space="0" w:color="0070C0"/>
              <w:left w:val="single" w:sz="4" w:space="0" w:color="0070C0"/>
              <w:bottom w:val="single" w:sz="4" w:space="0" w:color="0070C0"/>
              <w:right w:val="single" w:sz="4" w:space="0" w:color="0070C0"/>
            </w:tcBorders>
            <w:hideMark/>
          </w:tcPr>
          <w:p w14:paraId="707AB4CF" w14:textId="77777777" w:rsidR="00A2020C" w:rsidRPr="00BF5B9F" w:rsidRDefault="00A2020C" w:rsidP="00C42E56">
            <w:pPr>
              <w:spacing w:after="120" w:line="240" w:lineRule="atLeast"/>
              <w:rPr>
                <w:rFonts w:cs="HelveticaNeue"/>
                <w:szCs w:val="20"/>
              </w:rPr>
            </w:pPr>
            <w:r w:rsidRPr="00BF5B9F">
              <w:rPr>
                <w:rFonts w:cs="HelveticaNeue"/>
                <w:szCs w:val="20"/>
              </w:rPr>
              <w:t>Section 4</w:t>
            </w:r>
          </w:p>
        </w:tc>
        <w:tc>
          <w:tcPr>
            <w:tcW w:w="1434" w:type="dxa"/>
            <w:tcBorders>
              <w:top w:val="single" w:sz="4" w:space="0" w:color="0070C0"/>
              <w:left w:val="single" w:sz="4" w:space="0" w:color="0070C0"/>
              <w:bottom w:val="single" w:sz="4" w:space="0" w:color="0070C0"/>
              <w:right w:val="single" w:sz="4" w:space="0" w:color="0070C0"/>
            </w:tcBorders>
            <w:hideMark/>
          </w:tcPr>
          <w:p w14:paraId="2E774D01" w14:textId="77777777" w:rsidR="00A2020C" w:rsidRPr="00BF5B9F" w:rsidRDefault="00A2020C" w:rsidP="00C42E56">
            <w:pPr>
              <w:spacing w:after="120" w:line="240" w:lineRule="atLeast"/>
              <w:rPr>
                <w:rFonts w:cs="HelveticaNeue"/>
                <w:szCs w:val="20"/>
              </w:rPr>
            </w:pPr>
            <w:r w:rsidRPr="00BF5B9F">
              <w:rPr>
                <w:rFonts w:cs="HelveticaNeue"/>
                <w:szCs w:val="20"/>
              </w:rPr>
              <w:t>Clause 4</w:t>
            </w:r>
          </w:p>
        </w:tc>
        <w:tc>
          <w:tcPr>
            <w:tcW w:w="1435" w:type="dxa"/>
            <w:tcBorders>
              <w:top w:val="single" w:sz="4" w:space="0" w:color="0070C0"/>
              <w:left w:val="single" w:sz="4" w:space="0" w:color="0070C0"/>
              <w:bottom w:val="single" w:sz="4" w:space="0" w:color="0070C0"/>
              <w:right w:val="single" w:sz="4" w:space="0" w:color="0070C0"/>
            </w:tcBorders>
            <w:hideMark/>
          </w:tcPr>
          <w:p w14:paraId="5F01952F" w14:textId="2C8531B1" w:rsidR="00A2020C" w:rsidRPr="00BF5B9F" w:rsidRDefault="00A2020C" w:rsidP="00C42E56">
            <w:pPr>
              <w:spacing w:after="120" w:line="240" w:lineRule="atLeast"/>
              <w:rPr>
                <w:rFonts w:cs="HelveticaNeue"/>
                <w:szCs w:val="20"/>
              </w:rPr>
            </w:pPr>
            <w:r w:rsidRPr="00BF5B9F">
              <w:rPr>
                <w:rFonts w:cs="HelveticaNeue"/>
                <w:szCs w:val="20"/>
              </w:rPr>
              <w:t>Clause 4</w:t>
            </w:r>
          </w:p>
        </w:tc>
        <w:tc>
          <w:tcPr>
            <w:tcW w:w="1823" w:type="dxa"/>
            <w:tcBorders>
              <w:top w:val="single" w:sz="4" w:space="0" w:color="0070C0"/>
              <w:left w:val="single" w:sz="4" w:space="0" w:color="0070C0"/>
              <w:bottom w:val="single" w:sz="4" w:space="0" w:color="0070C0"/>
              <w:right w:val="single" w:sz="4" w:space="0" w:color="0070C0"/>
            </w:tcBorders>
            <w:hideMark/>
          </w:tcPr>
          <w:p w14:paraId="537AF3F0" w14:textId="6D13FD78" w:rsidR="00A2020C" w:rsidRPr="00BF5B9F" w:rsidRDefault="00A2020C" w:rsidP="00C42E56">
            <w:pPr>
              <w:spacing w:after="120" w:line="240" w:lineRule="atLeast"/>
              <w:rPr>
                <w:rFonts w:cs="HelveticaNeue"/>
                <w:szCs w:val="20"/>
              </w:rPr>
            </w:pPr>
            <w:r w:rsidRPr="00BF5B9F">
              <w:rPr>
                <w:rFonts w:cs="HelveticaNeue"/>
                <w:szCs w:val="20"/>
              </w:rPr>
              <w:t>Clause 4</w:t>
            </w:r>
          </w:p>
        </w:tc>
      </w:tr>
      <w:tr w:rsidR="00A2020C" w:rsidRPr="00BF5B9F" w14:paraId="6CF1F905" w14:textId="77777777" w:rsidTr="003271E3">
        <w:trPr>
          <w:jc w:val="center"/>
        </w:trPr>
        <w:tc>
          <w:tcPr>
            <w:tcW w:w="1383" w:type="dxa"/>
            <w:tcBorders>
              <w:top w:val="single" w:sz="4" w:space="0" w:color="0070C0"/>
              <w:left w:val="single" w:sz="4" w:space="0" w:color="0070C0"/>
              <w:bottom w:val="single" w:sz="4" w:space="0" w:color="0070C0"/>
              <w:right w:val="single" w:sz="4" w:space="0" w:color="0070C0"/>
            </w:tcBorders>
            <w:hideMark/>
          </w:tcPr>
          <w:p w14:paraId="59EA88C3" w14:textId="77777777" w:rsidR="00A2020C" w:rsidRPr="00BF5B9F" w:rsidRDefault="00A2020C" w:rsidP="00C42E56">
            <w:pPr>
              <w:spacing w:after="120" w:line="240" w:lineRule="atLeast"/>
              <w:rPr>
                <w:rFonts w:cs="HelveticaNeue"/>
                <w:szCs w:val="20"/>
              </w:rPr>
            </w:pPr>
            <w:r w:rsidRPr="00BF5B9F">
              <w:rPr>
                <w:rFonts w:cs="HelveticaNeue"/>
                <w:szCs w:val="20"/>
              </w:rPr>
              <w:t>Section 5</w:t>
            </w:r>
          </w:p>
        </w:tc>
        <w:tc>
          <w:tcPr>
            <w:tcW w:w="1434" w:type="dxa"/>
            <w:tcBorders>
              <w:top w:val="single" w:sz="4" w:space="0" w:color="0070C0"/>
              <w:left w:val="single" w:sz="4" w:space="0" w:color="0070C0"/>
              <w:bottom w:val="single" w:sz="4" w:space="0" w:color="0070C0"/>
              <w:right w:val="single" w:sz="4" w:space="0" w:color="0070C0"/>
            </w:tcBorders>
            <w:hideMark/>
          </w:tcPr>
          <w:p w14:paraId="158D9A00" w14:textId="77777777" w:rsidR="00A2020C" w:rsidRPr="00BF5B9F" w:rsidRDefault="00A2020C" w:rsidP="00C42E56">
            <w:pPr>
              <w:spacing w:after="120" w:line="240" w:lineRule="atLeast"/>
              <w:rPr>
                <w:rFonts w:cs="HelveticaNeue"/>
                <w:szCs w:val="20"/>
              </w:rPr>
            </w:pPr>
            <w:r w:rsidRPr="00BF5B9F">
              <w:rPr>
                <w:rFonts w:cs="HelveticaNeue"/>
                <w:szCs w:val="20"/>
              </w:rPr>
              <w:t>Clause 5</w:t>
            </w:r>
          </w:p>
        </w:tc>
        <w:tc>
          <w:tcPr>
            <w:tcW w:w="1435" w:type="dxa"/>
            <w:tcBorders>
              <w:top w:val="single" w:sz="4" w:space="0" w:color="0070C0"/>
              <w:left w:val="single" w:sz="4" w:space="0" w:color="0070C0"/>
              <w:bottom w:val="single" w:sz="4" w:space="0" w:color="0070C0"/>
              <w:right w:val="single" w:sz="4" w:space="0" w:color="0070C0"/>
            </w:tcBorders>
            <w:hideMark/>
          </w:tcPr>
          <w:p w14:paraId="32473BCA" w14:textId="26753160" w:rsidR="00A2020C" w:rsidRPr="00BF5B9F" w:rsidRDefault="00A2020C" w:rsidP="00C42E56">
            <w:pPr>
              <w:spacing w:after="120" w:line="240" w:lineRule="atLeast"/>
              <w:rPr>
                <w:rFonts w:cs="HelveticaNeue"/>
                <w:szCs w:val="20"/>
              </w:rPr>
            </w:pPr>
            <w:r w:rsidRPr="00BF5B9F">
              <w:rPr>
                <w:rFonts w:cs="HelveticaNeue"/>
                <w:szCs w:val="20"/>
              </w:rPr>
              <w:t>Clause 5</w:t>
            </w:r>
          </w:p>
        </w:tc>
        <w:tc>
          <w:tcPr>
            <w:tcW w:w="1823" w:type="dxa"/>
            <w:tcBorders>
              <w:top w:val="single" w:sz="4" w:space="0" w:color="0070C0"/>
              <w:left w:val="single" w:sz="4" w:space="0" w:color="0070C0"/>
              <w:bottom w:val="single" w:sz="4" w:space="0" w:color="0070C0"/>
              <w:right w:val="single" w:sz="4" w:space="0" w:color="0070C0"/>
            </w:tcBorders>
            <w:hideMark/>
          </w:tcPr>
          <w:p w14:paraId="749400DC" w14:textId="351B5B09" w:rsidR="00A2020C" w:rsidRPr="00BF5B9F" w:rsidRDefault="00A2020C" w:rsidP="00C42E56">
            <w:pPr>
              <w:spacing w:after="120" w:line="240" w:lineRule="atLeast"/>
              <w:rPr>
                <w:rFonts w:cs="HelveticaNeue"/>
                <w:szCs w:val="20"/>
              </w:rPr>
            </w:pPr>
            <w:r w:rsidRPr="00BF5B9F">
              <w:rPr>
                <w:rFonts w:cs="HelveticaNeue"/>
                <w:szCs w:val="20"/>
              </w:rPr>
              <w:t>Clause 5</w:t>
            </w:r>
          </w:p>
        </w:tc>
      </w:tr>
      <w:tr w:rsidR="00A2020C" w:rsidRPr="00BF5B9F" w14:paraId="742B2692" w14:textId="77777777" w:rsidTr="003271E3">
        <w:trPr>
          <w:jc w:val="center"/>
        </w:trPr>
        <w:tc>
          <w:tcPr>
            <w:tcW w:w="1383" w:type="dxa"/>
            <w:tcBorders>
              <w:top w:val="single" w:sz="4" w:space="0" w:color="0070C0"/>
              <w:left w:val="single" w:sz="4" w:space="0" w:color="0070C0"/>
              <w:bottom w:val="single" w:sz="4" w:space="0" w:color="0070C0"/>
              <w:right w:val="single" w:sz="4" w:space="0" w:color="0070C0"/>
            </w:tcBorders>
            <w:hideMark/>
          </w:tcPr>
          <w:p w14:paraId="19EB33D3" w14:textId="77777777" w:rsidR="00A2020C" w:rsidRPr="00BF5B9F" w:rsidRDefault="00A2020C" w:rsidP="00C42E56">
            <w:pPr>
              <w:spacing w:after="120" w:line="240" w:lineRule="atLeast"/>
              <w:rPr>
                <w:rFonts w:cs="HelveticaNeue"/>
                <w:szCs w:val="20"/>
              </w:rPr>
            </w:pPr>
            <w:r w:rsidRPr="00BF5B9F">
              <w:rPr>
                <w:rFonts w:cs="HelveticaNeue"/>
                <w:szCs w:val="20"/>
              </w:rPr>
              <w:t>Section 6</w:t>
            </w:r>
          </w:p>
        </w:tc>
        <w:tc>
          <w:tcPr>
            <w:tcW w:w="1434" w:type="dxa"/>
            <w:tcBorders>
              <w:top w:val="single" w:sz="4" w:space="0" w:color="0070C0"/>
              <w:left w:val="single" w:sz="4" w:space="0" w:color="0070C0"/>
              <w:bottom w:val="single" w:sz="4" w:space="0" w:color="0070C0"/>
              <w:right w:val="single" w:sz="4" w:space="0" w:color="0070C0"/>
            </w:tcBorders>
          </w:tcPr>
          <w:p w14:paraId="6F2FD4A1" w14:textId="15CFD8E1" w:rsidR="00A2020C" w:rsidRPr="00BF5B9F" w:rsidRDefault="00A2020C" w:rsidP="00C42E56">
            <w:pPr>
              <w:spacing w:after="120" w:line="240" w:lineRule="atLeast"/>
              <w:rPr>
                <w:rFonts w:cs="HelveticaNeue"/>
                <w:szCs w:val="20"/>
              </w:rPr>
            </w:pPr>
            <w:r w:rsidRPr="00BF5B9F">
              <w:rPr>
                <w:rFonts w:cs="HelveticaNeue"/>
                <w:szCs w:val="20"/>
              </w:rPr>
              <w:t>Clause 6</w:t>
            </w:r>
          </w:p>
        </w:tc>
        <w:tc>
          <w:tcPr>
            <w:tcW w:w="1435" w:type="dxa"/>
            <w:tcBorders>
              <w:top w:val="single" w:sz="4" w:space="0" w:color="0070C0"/>
              <w:left w:val="single" w:sz="4" w:space="0" w:color="0070C0"/>
              <w:bottom w:val="single" w:sz="4" w:space="0" w:color="0070C0"/>
              <w:right w:val="single" w:sz="4" w:space="0" w:color="0070C0"/>
            </w:tcBorders>
          </w:tcPr>
          <w:p w14:paraId="41D1937F" w14:textId="78F40690" w:rsidR="00A2020C" w:rsidRPr="00BF5B9F" w:rsidRDefault="00A2020C" w:rsidP="00C42E56">
            <w:pPr>
              <w:spacing w:after="120" w:line="240" w:lineRule="atLeast"/>
              <w:rPr>
                <w:rFonts w:cs="HelveticaNeue"/>
                <w:szCs w:val="20"/>
              </w:rPr>
            </w:pPr>
            <w:r w:rsidRPr="00BF5B9F">
              <w:rPr>
                <w:rFonts w:cs="HelveticaNeue"/>
                <w:szCs w:val="20"/>
              </w:rPr>
              <w:t>Clause 6</w:t>
            </w:r>
          </w:p>
        </w:tc>
        <w:tc>
          <w:tcPr>
            <w:tcW w:w="1823" w:type="dxa"/>
            <w:tcBorders>
              <w:top w:val="single" w:sz="4" w:space="0" w:color="0070C0"/>
              <w:left w:val="single" w:sz="4" w:space="0" w:color="0070C0"/>
              <w:bottom w:val="single" w:sz="4" w:space="0" w:color="0070C0"/>
              <w:right w:val="single" w:sz="4" w:space="0" w:color="0070C0"/>
            </w:tcBorders>
            <w:hideMark/>
          </w:tcPr>
          <w:p w14:paraId="423B3348" w14:textId="50F14652" w:rsidR="00A2020C" w:rsidRPr="00BF5B9F" w:rsidRDefault="00A2020C" w:rsidP="00C42E56">
            <w:pPr>
              <w:spacing w:after="120" w:line="240" w:lineRule="atLeast"/>
              <w:rPr>
                <w:rFonts w:cs="HelveticaNeue"/>
                <w:szCs w:val="20"/>
              </w:rPr>
            </w:pPr>
            <w:r w:rsidRPr="00BF5B9F">
              <w:rPr>
                <w:rFonts w:cs="HelveticaNeue"/>
                <w:szCs w:val="20"/>
              </w:rPr>
              <w:t>Clause 6</w:t>
            </w:r>
          </w:p>
        </w:tc>
      </w:tr>
      <w:tr w:rsidR="00A2020C" w:rsidRPr="00BF5B9F" w14:paraId="744F37A8" w14:textId="77777777" w:rsidTr="003271E3">
        <w:trPr>
          <w:jc w:val="center"/>
        </w:trPr>
        <w:tc>
          <w:tcPr>
            <w:tcW w:w="1383" w:type="dxa"/>
            <w:tcBorders>
              <w:top w:val="single" w:sz="4" w:space="0" w:color="0070C0"/>
              <w:left w:val="single" w:sz="4" w:space="0" w:color="0070C0"/>
              <w:bottom w:val="single" w:sz="4" w:space="0" w:color="0070C0"/>
              <w:right w:val="single" w:sz="4" w:space="0" w:color="0070C0"/>
            </w:tcBorders>
            <w:hideMark/>
          </w:tcPr>
          <w:p w14:paraId="3673B1F1" w14:textId="77777777" w:rsidR="00A2020C" w:rsidRPr="00BF5B9F" w:rsidRDefault="00A2020C" w:rsidP="00C42E56">
            <w:pPr>
              <w:spacing w:after="120" w:line="240" w:lineRule="atLeast"/>
              <w:rPr>
                <w:rFonts w:cs="HelveticaNeue"/>
                <w:szCs w:val="20"/>
              </w:rPr>
            </w:pPr>
            <w:r w:rsidRPr="00BF5B9F">
              <w:rPr>
                <w:rFonts w:cs="HelveticaNeue"/>
                <w:szCs w:val="20"/>
              </w:rPr>
              <w:t>Section 7</w:t>
            </w:r>
          </w:p>
        </w:tc>
        <w:tc>
          <w:tcPr>
            <w:tcW w:w="1434" w:type="dxa"/>
            <w:tcBorders>
              <w:top w:val="single" w:sz="4" w:space="0" w:color="0070C0"/>
              <w:left w:val="single" w:sz="4" w:space="0" w:color="0070C0"/>
              <w:bottom w:val="single" w:sz="4" w:space="0" w:color="0070C0"/>
              <w:right w:val="single" w:sz="4" w:space="0" w:color="0070C0"/>
            </w:tcBorders>
          </w:tcPr>
          <w:p w14:paraId="0F7E2A9E" w14:textId="61BFE78F" w:rsidR="00A2020C" w:rsidRPr="00BF5B9F" w:rsidRDefault="00A2020C" w:rsidP="00C42E56">
            <w:pPr>
              <w:spacing w:after="120" w:line="240" w:lineRule="atLeast"/>
              <w:rPr>
                <w:rFonts w:cs="HelveticaNeue"/>
                <w:szCs w:val="20"/>
              </w:rPr>
            </w:pPr>
            <w:r w:rsidRPr="00BF5B9F">
              <w:rPr>
                <w:rFonts w:cs="HelveticaNeue"/>
                <w:szCs w:val="20"/>
              </w:rPr>
              <w:t>Clause 7</w:t>
            </w:r>
          </w:p>
        </w:tc>
        <w:tc>
          <w:tcPr>
            <w:tcW w:w="1435" w:type="dxa"/>
            <w:tcBorders>
              <w:top w:val="single" w:sz="4" w:space="0" w:color="0070C0"/>
              <w:left w:val="single" w:sz="4" w:space="0" w:color="0070C0"/>
              <w:bottom w:val="single" w:sz="4" w:space="0" w:color="0070C0"/>
              <w:right w:val="single" w:sz="4" w:space="0" w:color="0070C0"/>
            </w:tcBorders>
          </w:tcPr>
          <w:p w14:paraId="0473C901" w14:textId="44ACC896" w:rsidR="00A2020C" w:rsidRPr="00BF5B9F" w:rsidRDefault="00A2020C" w:rsidP="00C42E56">
            <w:pPr>
              <w:spacing w:after="120" w:line="240" w:lineRule="atLeast"/>
              <w:rPr>
                <w:rFonts w:cs="HelveticaNeue"/>
                <w:szCs w:val="20"/>
              </w:rPr>
            </w:pPr>
            <w:r w:rsidRPr="00BF5B9F">
              <w:rPr>
                <w:rFonts w:cs="HelveticaNeue"/>
                <w:szCs w:val="20"/>
              </w:rPr>
              <w:t>Clause 7</w:t>
            </w:r>
          </w:p>
        </w:tc>
        <w:tc>
          <w:tcPr>
            <w:tcW w:w="1823" w:type="dxa"/>
            <w:tcBorders>
              <w:top w:val="single" w:sz="4" w:space="0" w:color="0070C0"/>
              <w:left w:val="single" w:sz="4" w:space="0" w:color="0070C0"/>
              <w:bottom w:val="single" w:sz="4" w:space="0" w:color="0070C0"/>
              <w:right w:val="single" w:sz="4" w:space="0" w:color="0070C0"/>
            </w:tcBorders>
            <w:hideMark/>
          </w:tcPr>
          <w:p w14:paraId="4A4FD946" w14:textId="1A1D368E" w:rsidR="00A2020C" w:rsidRPr="00BF5B9F" w:rsidRDefault="00A2020C" w:rsidP="00C42E56">
            <w:pPr>
              <w:spacing w:after="120" w:line="240" w:lineRule="atLeast"/>
              <w:rPr>
                <w:rFonts w:cs="HelveticaNeue"/>
                <w:szCs w:val="20"/>
              </w:rPr>
            </w:pPr>
            <w:r w:rsidRPr="00BF5B9F">
              <w:rPr>
                <w:rFonts w:cs="HelveticaNeue"/>
                <w:szCs w:val="20"/>
              </w:rPr>
              <w:t>Clause 7</w:t>
            </w:r>
          </w:p>
        </w:tc>
      </w:tr>
      <w:tr w:rsidR="00A2020C" w:rsidRPr="00BF5B9F" w14:paraId="2B4BEC99" w14:textId="77777777" w:rsidTr="003271E3">
        <w:trPr>
          <w:jc w:val="center"/>
        </w:trPr>
        <w:tc>
          <w:tcPr>
            <w:tcW w:w="1383" w:type="dxa"/>
            <w:tcBorders>
              <w:top w:val="single" w:sz="4" w:space="0" w:color="0070C0"/>
              <w:left w:val="single" w:sz="4" w:space="0" w:color="0070C0"/>
              <w:bottom w:val="single" w:sz="4" w:space="0" w:color="0070C0"/>
              <w:right w:val="single" w:sz="4" w:space="0" w:color="0070C0"/>
            </w:tcBorders>
            <w:hideMark/>
          </w:tcPr>
          <w:p w14:paraId="1E171115" w14:textId="77777777" w:rsidR="00A2020C" w:rsidRPr="00BF5B9F" w:rsidRDefault="00A2020C" w:rsidP="00C42E56">
            <w:pPr>
              <w:spacing w:after="120" w:line="240" w:lineRule="atLeast"/>
              <w:rPr>
                <w:rFonts w:cs="HelveticaNeue"/>
                <w:szCs w:val="20"/>
              </w:rPr>
            </w:pPr>
            <w:r w:rsidRPr="00BF5B9F">
              <w:rPr>
                <w:rFonts w:cs="HelveticaNeue"/>
                <w:szCs w:val="20"/>
              </w:rPr>
              <w:t>Section 8</w:t>
            </w:r>
          </w:p>
        </w:tc>
        <w:tc>
          <w:tcPr>
            <w:tcW w:w="1434" w:type="dxa"/>
            <w:tcBorders>
              <w:top w:val="single" w:sz="4" w:space="0" w:color="0070C0"/>
              <w:left w:val="single" w:sz="4" w:space="0" w:color="0070C0"/>
              <w:bottom w:val="single" w:sz="4" w:space="0" w:color="0070C0"/>
              <w:right w:val="single" w:sz="4" w:space="0" w:color="0070C0"/>
            </w:tcBorders>
          </w:tcPr>
          <w:p w14:paraId="75F71F94" w14:textId="1A233F27" w:rsidR="00A2020C" w:rsidRPr="00BF5B9F" w:rsidRDefault="00A2020C" w:rsidP="00C42E56">
            <w:pPr>
              <w:spacing w:after="120" w:line="240" w:lineRule="atLeast"/>
              <w:rPr>
                <w:rFonts w:cs="HelveticaNeue"/>
                <w:szCs w:val="20"/>
              </w:rPr>
            </w:pPr>
            <w:r w:rsidRPr="00BF5B9F">
              <w:rPr>
                <w:rFonts w:cs="HelveticaNeue"/>
                <w:szCs w:val="20"/>
              </w:rPr>
              <w:t>Clause 8</w:t>
            </w:r>
          </w:p>
        </w:tc>
        <w:tc>
          <w:tcPr>
            <w:tcW w:w="1435" w:type="dxa"/>
            <w:tcBorders>
              <w:top w:val="single" w:sz="4" w:space="0" w:color="0070C0"/>
              <w:left w:val="single" w:sz="4" w:space="0" w:color="0070C0"/>
              <w:bottom w:val="single" w:sz="4" w:space="0" w:color="0070C0"/>
              <w:right w:val="single" w:sz="4" w:space="0" w:color="0070C0"/>
            </w:tcBorders>
            <w:hideMark/>
          </w:tcPr>
          <w:p w14:paraId="5EF3EA0C" w14:textId="65D83BA8" w:rsidR="00A2020C" w:rsidRPr="00BF5B9F" w:rsidRDefault="00A2020C" w:rsidP="00C42E56">
            <w:pPr>
              <w:spacing w:after="120" w:line="240" w:lineRule="atLeast"/>
              <w:rPr>
                <w:rFonts w:cs="HelveticaNeue"/>
                <w:szCs w:val="20"/>
              </w:rPr>
            </w:pPr>
            <w:r w:rsidRPr="00BF5B9F">
              <w:rPr>
                <w:rFonts w:cs="HelveticaNeue"/>
                <w:szCs w:val="20"/>
              </w:rPr>
              <w:t>Clause 8</w:t>
            </w:r>
          </w:p>
        </w:tc>
        <w:tc>
          <w:tcPr>
            <w:tcW w:w="1823" w:type="dxa"/>
            <w:tcBorders>
              <w:top w:val="single" w:sz="4" w:space="0" w:color="0070C0"/>
              <w:left w:val="single" w:sz="4" w:space="0" w:color="0070C0"/>
              <w:bottom w:val="single" w:sz="4" w:space="0" w:color="0070C0"/>
              <w:right w:val="single" w:sz="4" w:space="0" w:color="0070C0"/>
            </w:tcBorders>
            <w:hideMark/>
          </w:tcPr>
          <w:p w14:paraId="558004FB" w14:textId="5EF23B69" w:rsidR="00A2020C" w:rsidRPr="00BF5B9F" w:rsidRDefault="00A2020C" w:rsidP="00C42E56">
            <w:pPr>
              <w:spacing w:after="120" w:line="240" w:lineRule="atLeast"/>
              <w:rPr>
                <w:rFonts w:cs="HelveticaNeue"/>
                <w:szCs w:val="20"/>
              </w:rPr>
            </w:pPr>
            <w:r w:rsidRPr="00BF5B9F">
              <w:rPr>
                <w:rFonts w:cs="HelveticaNeue"/>
                <w:szCs w:val="20"/>
              </w:rPr>
              <w:t>Clause 8</w:t>
            </w:r>
          </w:p>
        </w:tc>
      </w:tr>
      <w:tr w:rsidR="00A2020C" w:rsidRPr="00BF5B9F" w14:paraId="75FA7E48" w14:textId="77777777" w:rsidTr="003271E3">
        <w:trPr>
          <w:jc w:val="center"/>
        </w:trPr>
        <w:tc>
          <w:tcPr>
            <w:tcW w:w="1383" w:type="dxa"/>
            <w:tcBorders>
              <w:top w:val="single" w:sz="4" w:space="0" w:color="0070C0"/>
              <w:left w:val="single" w:sz="4" w:space="0" w:color="0070C0"/>
              <w:bottom w:val="single" w:sz="4" w:space="0" w:color="0070C0"/>
              <w:right w:val="single" w:sz="4" w:space="0" w:color="0070C0"/>
            </w:tcBorders>
            <w:hideMark/>
          </w:tcPr>
          <w:p w14:paraId="1AC07423" w14:textId="77777777" w:rsidR="00A2020C" w:rsidRPr="00BF5B9F" w:rsidRDefault="00A2020C" w:rsidP="00C42E56">
            <w:pPr>
              <w:spacing w:after="120" w:line="240" w:lineRule="atLeast"/>
              <w:rPr>
                <w:rFonts w:cs="HelveticaNeue"/>
                <w:szCs w:val="20"/>
              </w:rPr>
            </w:pPr>
            <w:r w:rsidRPr="00BF5B9F">
              <w:rPr>
                <w:rFonts w:cs="HelveticaNeue"/>
                <w:szCs w:val="20"/>
              </w:rPr>
              <w:t>Section 9</w:t>
            </w:r>
          </w:p>
        </w:tc>
        <w:tc>
          <w:tcPr>
            <w:tcW w:w="1434" w:type="dxa"/>
            <w:tcBorders>
              <w:top w:val="single" w:sz="4" w:space="0" w:color="0070C0"/>
              <w:left w:val="single" w:sz="4" w:space="0" w:color="0070C0"/>
              <w:bottom w:val="single" w:sz="4" w:space="0" w:color="0070C0"/>
              <w:right w:val="single" w:sz="4" w:space="0" w:color="0070C0"/>
            </w:tcBorders>
          </w:tcPr>
          <w:p w14:paraId="64343249" w14:textId="553A8BB7" w:rsidR="00A2020C" w:rsidRPr="00BF5B9F" w:rsidRDefault="00A2020C" w:rsidP="00C42E56">
            <w:pPr>
              <w:spacing w:after="120" w:line="240" w:lineRule="atLeast"/>
              <w:rPr>
                <w:rFonts w:cs="HelveticaNeue"/>
                <w:szCs w:val="20"/>
              </w:rPr>
            </w:pPr>
            <w:r w:rsidRPr="00BF5B9F">
              <w:rPr>
                <w:rFonts w:cs="HelveticaNeue"/>
                <w:szCs w:val="20"/>
              </w:rPr>
              <w:t>Clause 9</w:t>
            </w:r>
          </w:p>
        </w:tc>
        <w:tc>
          <w:tcPr>
            <w:tcW w:w="1435" w:type="dxa"/>
            <w:tcBorders>
              <w:top w:val="single" w:sz="4" w:space="0" w:color="0070C0"/>
              <w:left w:val="single" w:sz="4" w:space="0" w:color="0070C0"/>
              <w:bottom w:val="single" w:sz="4" w:space="0" w:color="0070C0"/>
              <w:right w:val="single" w:sz="4" w:space="0" w:color="0070C0"/>
            </w:tcBorders>
            <w:hideMark/>
          </w:tcPr>
          <w:p w14:paraId="03D04359" w14:textId="3F065D5A" w:rsidR="00A2020C" w:rsidRPr="00BF5B9F" w:rsidRDefault="00A2020C" w:rsidP="00C42E56">
            <w:pPr>
              <w:spacing w:after="120" w:line="240" w:lineRule="atLeast"/>
              <w:rPr>
                <w:rFonts w:cs="HelveticaNeue"/>
                <w:szCs w:val="20"/>
              </w:rPr>
            </w:pPr>
            <w:r w:rsidRPr="00BF5B9F">
              <w:rPr>
                <w:rFonts w:cs="HelveticaNeue"/>
                <w:szCs w:val="20"/>
              </w:rPr>
              <w:t>Clause 9</w:t>
            </w:r>
          </w:p>
        </w:tc>
        <w:tc>
          <w:tcPr>
            <w:tcW w:w="1823" w:type="dxa"/>
            <w:tcBorders>
              <w:top w:val="single" w:sz="4" w:space="0" w:color="0070C0"/>
              <w:left w:val="single" w:sz="4" w:space="0" w:color="0070C0"/>
              <w:bottom w:val="single" w:sz="4" w:space="0" w:color="0070C0"/>
              <w:right w:val="single" w:sz="4" w:space="0" w:color="0070C0"/>
            </w:tcBorders>
            <w:hideMark/>
          </w:tcPr>
          <w:p w14:paraId="10039F14" w14:textId="1E1DD36C" w:rsidR="00A2020C" w:rsidRPr="00BF5B9F" w:rsidRDefault="00A2020C" w:rsidP="00C42E56">
            <w:pPr>
              <w:spacing w:after="120" w:line="240" w:lineRule="atLeast"/>
              <w:rPr>
                <w:rFonts w:cs="HelveticaNeue"/>
                <w:szCs w:val="20"/>
              </w:rPr>
            </w:pPr>
            <w:r w:rsidRPr="00BF5B9F">
              <w:rPr>
                <w:rFonts w:cs="HelveticaNeue"/>
                <w:szCs w:val="20"/>
              </w:rPr>
              <w:t>Clause 9</w:t>
            </w:r>
          </w:p>
        </w:tc>
      </w:tr>
      <w:tr w:rsidR="00A2020C" w:rsidRPr="00BF5B9F" w14:paraId="0BCC793B" w14:textId="77777777" w:rsidTr="003271E3">
        <w:trPr>
          <w:jc w:val="center"/>
        </w:trPr>
        <w:tc>
          <w:tcPr>
            <w:tcW w:w="1383" w:type="dxa"/>
            <w:tcBorders>
              <w:top w:val="single" w:sz="4" w:space="0" w:color="0070C0"/>
              <w:left w:val="single" w:sz="4" w:space="0" w:color="0070C0"/>
              <w:bottom w:val="single" w:sz="4" w:space="0" w:color="0070C0"/>
              <w:right w:val="single" w:sz="4" w:space="0" w:color="0070C0"/>
            </w:tcBorders>
            <w:hideMark/>
          </w:tcPr>
          <w:p w14:paraId="25CB7CF4" w14:textId="77777777" w:rsidR="00A2020C" w:rsidRPr="00BF5B9F" w:rsidRDefault="00A2020C" w:rsidP="00C42E56">
            <w:pPr>
              <w:spacing w:after="120" w:line="240" w:lineRule="atLeast"/>
              <w:rPr>
                <w:rFonts w:cs="HelveticaNeue"/>
                <w:szCs w:val="20"/>
              </w:rPr>
            </w:pPr>
            <w:r w:rsidRPr="00BF5B9F">
              <w:rPr>
                <w:rFonts w:cs="HelveticaNeue"/>
                <w:szCs w:val="20"/>
              </w:rPr>
              <w:t>Section 10</w:t>
            </w:r>
          </w:p>
        </w:tc>
        <w:tc>
          <w:tcPr>
            <w:tcW w:w="1434" w:type="dxa"/>
            <w:tcBorders>
              <w:top w:val="single" w:sz="4" w:space="0" w:color="0070C0"/>
              <w:left w:val="single" w:sz="4" w:space="0" w:color="0070C0"/>
              <w:bottom w:val="single" w:sz="4" w:space="0" w:color="0070C0"/>
              <w:right w:val="single" w:sz="4" w:space="0" w:color="0070C0"/>
            </w:tcBorders>
          </w:tcPr>
          <w:p w14:paraId="0A856C98" w14:textId="420ECF6F" w:rsidR="00A2020C" w:rsidRPr="00BF5B9F" w:rsidRDefault="00A2020C" w:rsidP="00C42E56">
            <w:pPr>
              <w:spacing w:after="120" w:line="240" w:lineRule="atLeast"/>
              <w:rPr>
                <w:rFonts w:cs="HelveticaNeue"/>
                <w:szCs w:val="20"/>
              </w:rPr>
            </w:pPr>
            <w:r w:rsidRPr="00BF5B9F">
              <w:rPr>
                <w:rFonts w:cs="HelveticaNeue"/>
                <w:szCs w:val="20"/>
              </w:rPr>
              <w:t>Clause 10</w:t>
            </w:r>
          </w:p>
        </w:tc>
        <w:tc>
          <w:tcPr>
            <w:tcW w:w="1435" w:type="dxa"/>
            <w:tcBorders>
              <w:top w:val="single" w:sz="4" w:space="0" w:color="0070C0"/>
              <w:left w:val="single" w:sz="4" w:space="0" w:color="0070C0"/>
              <w:bottom w:val="single" w:sz="4" w:space="0" w:color="0070C0"/>
              <w:right w:val="single" w:sz="4" w:space="0" w:color="0070C0"/>
            </w:tcBorders>
            <w:hideMark/>
          </w:tcPr>
          <w:p w14:paraId="118DC8E2" w14:textId="6EE213A5" w:rsidR="00A2020C" w:rsidRPr="00BF5B9F" w:rsidRDefault="00A2020C" w:rsidP="00C42E56">
            <w:pPr>
              <w:spacing w:after="120" w:line="240" w:lineRule="atLeast"/>
              <w:rPr>
                <w:rFonts w:cs="HelveticaNeue"/>
                <w:szCs w:val="20"/>
              </w:rPr>
            </w:pPr>
            <w:r w:rsidRPr="00BF5B9F">
              <w:rPr>
                <w:rFonts w:cs="HelveticaNeue"/>
                <w:szCs w:val="20"/>
              </w:rPr>
              <w:t>Clause 10</w:t>
            </w:r>
          </w:p>
        </w:tc>
        <w:tc>
          <w:tcPr>
            <w:tcW w:w="1823" w:type="dxa"/>
            <w:tcBorders>
              <w:top w:val="single" w:sz="4" w:space="0" w:color="0070C0"/>
              <w:left w:val="single" w:sz="4" w:space="0" w:color="0070C0"/>
              <w:bottom w:val="single" w:sz="4" w:space="0" w:color="0070C0"/>
              <w:right w:val="single" w:sz="4" w:space="0" w:color="0070C0"/>
            </w:tcBorders>
            <w:hideMark/>
          </w:tcPr>
          <w:p w14:paraId="13E67969" w14:textId="571E88DF" w:rsidR="00A2020C" w:rsidRPr="00BF5B9F" w:rsidRDefault="00A2020C" w:rsidP="00C42E56">
            <w:pPr>
              <w:spacing w:after="120" w:line="240" w:lineRule="atLeast"/>
              <w:rPr>
                <w:rFonts w:cs="HelveticaNeue"/>
                <w:szCs w:val="20"/>
              </w:rPr>
            </w:pPr>
            <w:r w:rsidRPr="00BF5B9F">
              <w:rPr>
                <w:rFonts w:cs="HelveticaNeue"/>
                <w:szCs w:val="20"/>
              </w:rPr>
              <w:t>Clause 10</w:t>
            </w:r>
          </w:p>
        </w:tc>
      </w:tr>
      <w:tr w:rsidR="00A2020C" w:rsidRPr="00BF5B9F" w14:paraId="4D18414D" w14:textId="77777777" w:rsidTr="003271E3">
        <w:trPr>
          <w:jc w:val="center"/>
        </w:trPr>
        <w:tc>
          <w:tcPr>
            <w:tcW w:w="1383" w:type="dxa"/>
            <w:tcBorders>
              <w:top w:val="single" w:sz="4" w:space="0" w:color="0070C0"/>
              <w:left w:val="single" w:sz="4" w:space="0" w:color="0070C0"/>
              <w:bottom w:val="single" w:sz="4" w:space="0" w:color="0070C0"/>
              <w:right w:val="single" w:sz="4" w:space="0" w:color="0070C0"/>
            </w:tcBorders>
            <w:hideMark/>
          </w:tcPr>
          <w:p w14:paraId="3E5375DF" w14:textId="77777777" w:rsidR="00A2020C" w:rsidRPr="00BF5B9F" w:rsidRDefault="00A2020C" w:rsidP="00C42E56">
            <w:pPr>
              <w:spacing w:after="120" w:line="240" w:lineRule="atLeast"/>
              <w:rPr>
                <w:rFonts w:cs="HelveticaNeue"/>
                <w:szCs w:val="20"/>
              </w:rPr>
            </w:pPr>
            <w:r w:rsidRPr="00BF5B9F">
              <w:rPr>
                <w:rFonts w:cs="HelveticaNeue"/>
                <w:szCs w:val="20"/>
              </w:rPr>
              <w:t>Section 11</w:t>
            </w:r>
          </w:p>
        </w:tc>
        <w:tc>
          <w:tcPr>
            <w:tcW w:w="1434" w:type="dxa"/>
            <w:tcBorders>
              <w:top w:val="single" w:sz="4" w:space="0" w:color="0070C0"/>
              <w:left w:val="single" w:sz="4" w:space="0" w:color="0070C0"/>
              <w:bottom w:val="single" w:sz="4" w:space="0" w:color="0070C0"/>
              <w:right w:val="single" w:sz="4" w:space="0" w:color="0070C0"/>
            </w:tcBorders>
          </w:tcPr>
          <w:p w14:paraId="22DDB0A6" w14:textId="4D38BB00" w:rsidR="00A2020C" w:rsidRPr="00BF5B9F" w:rsidRDefault="00A2020C" w:rsidP="00C42E56">
            <w:pPr>
              <w:spacing w:after="120" w:line="240" w:lineRule="atLeast"/>
              <w:rPr>
                <w:rFonts w:cs="HelveticaNeue"/>
                <w:szCs w:val="20"/>
              </w:rPr>
            </w:pPr>
            <w:r w:rsidRPr="00BF5B9F">
              <w:rPr>
                <w:rFonts w:cs="HelveticaNeue"/>
                <w:szCs w:val="20"/>
              </w:rPr>
              <w:t>Clause 11</w:t>
            </w:r>
          </w:p>
        </w:tc>
        <w:tc>
          <w:tcPr>
            <w:tcW w:w="1435" w:type="dxa"/>
            <w:tcBorders>
              <w:top w:val="single" w:sz="4" w:space="0" w:color="0070C0"/>
              <w:left w:val="single" w:sz="4" w:space="0" w:color="0070C0"/>
              <w:bottom w:val="single" w:sz="4" w:space="0" w:color="0070C0"/>
              <w:right w:val="single" w:sz="4" w:space="0" w:color="0070C0"/>
            </w:tcBorders>
            <w:hideMark/>
          </w:tcPr>
          <w:p w14:paraId="68D5C7FA" w14:textId="341EEEE2" w:rsidR="00A2020C" w:rsidRPr="00BF5B9F" w:rsidRDefault="00A2020C" w:rsidP="00C42E56">
            <w:pPr>
              <w:spacing w:after="120" w:line="240" w:lineRule="atLeast"/>
              <w:rPr>
                <w:rFonts w:cs="HelveticaNeue"/>
                <w:szCs w:val="20"/>
              </w:rPr>
            </w:pPr>
            <w:r w:rsidRPr="00BF5B9F">
              <w:rPr>
                <w:rFonts w:cs="HelveticaNeue"/>
                <w:szCs w:val="20"/>
              </w:rPr>
              <w:t>Clause 11</w:t>
            </w:r>
          </w:p>
        </w:tc>
        <w:tc>
          <w:tcPr>
            <w:tcW w:w="1823" w:type="dxa"/>
            <w:tcBorders>
              <w:top w:val="single" w:sz="4" w:space="0" w:color="0070C0"/>
              <w:left w:val="single" w:sz="4" w:space="0" w:color="0070C0"/>
              <w:bottom w:val="single" w:sz="4" w:space="0" w:color="0070C0"/>
              <w:right w:val="single" w:sz="4" w:space="0" w:color="0070C0"/>
            </w:tcBorders>
            <w:hideMark/>
          </w:tcPr>
          <w:p w14:paraId="166F7640" w14:textId="45045B62" w:rsidR="00A2020C" w:rsidRPr="00BF5B9F" w:rsidRDefault="00A2020C" w:rsidP="00C42E56">
            <w:pPr>
              <w:spacing w:after="120" w:line="240" w:lineRule="atLeast"/>
              <w:rPr>
                <w:rFonts w:cs="HelveticaNeue"/>
                <w:szCs w:val="20"/>
              </w:rPr>
            </w:pPr>
            <w:r w:rsidRPr="00BF5B9F">
              <w:rPr>
                <w:rFonts w:cs="HelveticaNeue"/>
                <w:szCs w:val="20"/>
              </w:rPr>
              <w:t>Clause 11</w:t>
            </w:r>
          </w:p>
        </w:tc>
      </w:tr>
      <w:tr w:rsidR="00A2020C" w:rsidRPr="00BF5B9F" w14:paraId="330375E0" w14:textId="77777777" w:rsidTr="003271E3">
        <w:trPr>
          <w:jc w:val="center"/>
        </w:trPr>
        <w:tc>
          <w:tcPr>
            <w:tcW w:w="1383" w:type="dxa"/>
            <w:tcBorders>
              <w:top w:val="single" w:sz="4" w:space="0" w:color="0070C0"/>
              <w:left w:val="single" w:sz="4" w:space="0" w:color="0070C0"/>
              <w:bottom w:val="single" w:sz="4" w:space="0" w:color="0070C0"/>
              <w:right w:val="single" w:sz="4" w:space="0" w:color="0070C0"/>
            </w:tcBorders>
            <w:hideMark/>
          </w:tcPr>
          <w:p w14:paraId="368E0ED3" w14:textId="77777777" w:rsidR="00A2020C" w:rsidRPr="00BF5B9F" w:rsidRDefault="00A2020C" w:rsidP="00C42E56">
            <w:pPr>
              <w:spacing w:after="120" w:line="240" w:lineRule="atLeast"/>
              <w:rPr>
                <w:rFonts w:cs="HelveticaNeue"/>
                <w:szCs w:val="20"/>
              </w:rPr>
            </w:pPr>
            <w:r w:rsidRPr="00BF5B9F">
              <w:rPr>
                <w:rFonts w:cs="HelveticaNeue"/>
                <w:szCs w:val="20"/>
              </w:rPr>
              <w:t>Section 12</w:t>
            </w:r>
          </w:p>
        </w:tc>
        <w:tc>
          <w:tcPr>
            <w:tcW w:w="1434" w:type="dxa"/>
            <w:tcBorders>
              <w:top w:val="single" w:sz="4" w:space="0" w:color="0070C0"/>
              <w:left w:val="single" w:sz="4" w:space="0" w:color="0070C0"/>
              <w:bottom w:val="single" w:sz="4" w:space="0" w:color="0070C0"/>
              <w:right w:val="single" w:sz="4" w:space="0" w:color="0070C0"/>
            </w:tcBorders>
          </w:tcPr>
          <w:p w14:paraId="02DB850E" w14:textId="168F043A" w:rsidR="00A2020C" w:rsidRPr="00BF5B9F" w:rsidRDefault="00A2020C" w:rsidP="00C42E56">
            <w:pPr>
              <w:spacing w:after="120" w:line="240" w:lineRule="atLeast"/>
              <w:rPr>
                <w:rFonts w:cs="HelveticaNeue"/>
                <w:szCs w:val="20"/>
              </w:rPr>
            </w:pPr>
            <w:r>
              <w:rPr>
                <w:rFonts w:cs="HelveticaNeue"/>
                <w:szCs w:val="20"/>
              </w:rPr>
              <w:t>Clause 12</w:t>
            </w:r>
          </w:p>
        </w:tc>
        <w:tc>
          <w:tcPr>
            <w:tcW w:w="1435" w:type="dxa"/>
            <w:tcBorders>
              <w:top w:val="single" w:sz="4" w:space="0" w:color="0070C0"/>
              <w:left w:val="single" w:sz="4" w:space="0" w:color="0070C0"/>
              <w:bottom w:val="single" w:sz="4" w:space="0" w:color="0070C0"/>
              <w:right w:val="single" w:sz="4" w:space="0" w:color="0070C0"/>
            </w:tcBorders>
            <w:hideMark/>
          </w:tcPr>
          <w:p w14:paraId="2BC45595" w14:textId="3AA372A4" w:rsidR="00A2020C" w:rsidRPr="00BF5B9F" w:rsidRDefault="00A2020C" w:rsidP="00C42E56">
            <w:pPr>
              <w:spacing w:after="120" w:line="240" w:lineRule="atLeast"/>
              <w:rPr>
                <w:rFonts w:cs="HelveticaNeue"/>
                <w:szCs w:val="20"/>
              </w:rPr>
            </w:pPr>
            <w:r>
              <w:rPr>
                <w:rFonts w:cs="HelveticaNeue"/>
                <w:szCs w:val="20"/>
              </w:rPr>
              <w:t>Clause 12</w:t>
            </w:r>
          </w:p>
        </w:tc>
        <w:tc>
          <w:tcPr>
            <w:tcW w:w="1823" w:type="dxa"/>
            <w:tcBorders>
              <w:top w:val="single" w:sz="4" w:space="0" w:color="0070C0"/>
              <w:left w:val="single" w:sz="4" w:space="0" w:color="0070C0"/>
              <w:bottom w:val="single" w:sz="4" w:space="0" w:color="0070C0"/>
              <w:right w:val="single" w:sz="4" w:space="0" w:color="0070C0"/>
            </w:tcBorders>
            <w:hideMark/>
          </w:tcPr>
          <w:p w14:paraId="6AF0CD5E" w14:textId="54295A16" w:rsidR="00A2020C" w:rsidRPr="00BF5B9F" w:rsidRDefault="00A2020C" w:rsidP="00C42E56">
            <w:pPr>
              <w:spacing w:after="120" w:line="240" w:lineRule="atLeast"/>
              <w:rPr>
                <w:rFonts w:cs="HelveticaNeue"/>
                <w:szCs w:val="20"/>
              </w:rPr>
            </w:pPr>
            <w:r>
              <w:rPr>
                <w:rFonts w:cs="HelveticaNeue"/>
                <w:szCs w:val="20"/>
              </w:rPr>
              <w:t>Clause 12</w:t>
            </w:r>
          </w:p>
        </w:tc>
      </w:tr>
      <w:tr w:rsidR="00A2020C" w:rsidRPr="00BF5B9F" w14:paraId="03BDABF6" w14:textId="77777777" w:rsidTr="003271E3">
        <w:trPr>
          <w:jc w:val="center"/>
        </w:trPr>
        <w:tc>
          <w:tcPr>
            <w:tcW w:w="1383" w:type="dxa"/>
            <w:tcBorders>
              <w:top w:val="single" w:sz="4" w:space="0" w:color="0070C0"/>
              <w:left w:val="single" w:sz="4" w:space="0" w:color="0070C0"/>
              <w:bottom w:val="single" w:sz="4" w:space="0" w:color="0070C0"/>
              <w:right w:val="single" w:sz="4" w:space="0" w:color="0070C0"/>
            </w:tcBorders>
            <w:hideMark/>
          </w:tcPr>
          <w:p w14:paraId="26CDED6A" w14:textId="77777777" w:rsidR="00A2020C" w:rsidRPr="00BF5B9F" w:rsidRDefault="00A2020C" w:rsidP="00C42E56">
            <w:pPr>
              <w:spacing w:after="120" w:line="240" w:lineRule="atLeast"/>
              <w:rPr>
                <w:rFonts w:cs="HelveticaNeue"/>
                <w:szCs w:val="20"/>
              </w:rPr>
            </w:pPr>
            <w:r w:rsidRPr="00BF5B9F">
              <w:rPr>
                <w:rFonts w:cs="HelveticaNeue"/>
                <w:szCs w:val="20"/>
              </w:rPr>
              <w:t>Section 13</w:t>
            </w:r>
          </w:p>
        </w:tc>
        <w:tc>
          <w:tcPr>
            <w:tcW w:w="1434" w:type="dxa"/>
            <w:tcBorders>
              <w:top w:val="single" w:sz="4" w:space="0" w:color="0070C0"/>
              <w:left w:val="single" w:sz="4" w:space="0" w:color="0070C0"/>
              <w:bottom w:val="single" w:sz="4" w:space="0" w:color="0070C0"/>
              <w:right w:val="single" w:sz="4" w:space="0" w:color="0070C0"/>
            </w:tcBorders>
          </w:tcPr>
          <w:p w14:paraId="4519C995" w14:textId="300B1B29" w:rsidR="00A2020C" w:rsidRPr="00BF5B9F" w:rsidRDefault="00A2020C" w:rsidP="00C42E56">
            <w:pPr>
              <w:spacing w:after="120" w:line="240" w:lineRule="atLeast"/>
              <w:rPr>
                <w:rFonts w:cs="HelveticaNeue"/>
                <w:szCs w:val="20"/>
              </w:rPr>
            </w:pPr>
            <w:r>
              <w:rPr>
                <w:rFonts w:cs="HelveticaNeue"/>
                <w:szCs w:val="20"/>
              </w:rPr>
              <w:t>Clause 13</w:t>
            </w:r>
          </w:p>
        </w:tc>
        <w:tc>
          <w:tcPr>
            <w:tcW w:w="1435" w:type="dxa"/>
            <w:tcBorders>
              <w:top w:val="single" w:sz="4" w:space="0" w:color="0070C0"/>
              <w:left w:val="single" w:sz="4" w:space="0" w:color="0070C0"/>
              <w:bottom w:val="single" w:sz="4" w:space="0" w:color="0070C0"/>
              <w:right w:val="single" w:sz="4" w:space="0" w:color="0070C0"/>
            </w:tcBorders>
            <w:hideMark/>
          </w:tcPr>
          <w:p w14:paraId="72D7D3EA" w14:textId="4AA9A6CD" w:rsidR="00A2020C" w:rsidRPr="00BF5B9F" w:rsidRDefault="00A2020C" w:rsidP="00C42E56">
            <w:pPr>
              <w:spacing w:after="120" w:line="240" w:lineRule="atLeast"/>
              <w:rPr>
                <w:rFonts w:cs="HelveticaNeue"/>
                <w:szCs w:val="20"/>
              </w:rPr>
            </w:pPr>
            <w:r>
              <w:rPr>
                <w:rFonts w:cs="HelveticaNeue"/>
                <w:szCs w:val="20"/>
              </w:rPr>
              <w:t>Clause 13</w:t>
            </w:r>
          </w:p>
        </w:tc>
        <w:tc>
          <w:tcPr>
            <w:tcW w:w="1823" w:type="dxa"/>
            <w:tcBorders>
              <w:top w:val="single" w:sz="4" w:space="0" w:color="0070C0"/>
              <w:left w:val="single" w:sz="4" w:space="0" w:color="0070C0"/>
              <w:bottom w:val="single" w:sz="4" w:space="0" w:color="0070C0"/>
              <w:right w:val="single" w:sz="4" w:space="0" w:color="0070C0"/>
            </w:tcBorders>
            <w:hideMark/>
          </w:tcPr>
          <w:p w14:paraId="0E3E3681" w14:textId="1B7CA97F" w:rsidR="00A2020C" w:rsidRPr="00BF5B9F" w:rsidRDefault="00A2020C" w:rsidP="00C42E56">
            <w:pPr>
              <w:spacing w:after="120" w:line="240" w:lineRule="atLeast"/>
              <w:rPr>
                <w:rFonts w:cs="HelveticaNeue"/>
                <w:szCs w:val="20"/>
              </w:rPr>
            </w:pPr>
            <w:r>
              <w:rPr>
                <w:rFonts w:cs="HelveticaNeue"/>
                <w:szCs w:val="20"/>
              </w:rPr>
              <w:t>Clause 13</w:t>
            </w:r>
          </w:p>
        </w:tc>
      </w:tr>
      <w:tr w:rsidR="00A2020C" w:rsidRPr="00BF5B9F" w14:paraId="46EB54C6" w14:textId="77777777" w:rsidTr="003271E3">
        <w:trPr>
          <w:jc w:val="center"/>
        </w:trPr>
        <w:tc>
          <w:tcPr>
            <w:tcW w:w="1383" w:type="dxa"/>
            <w:tcBorders>
              <w:top w:val="single" w:sz="4" w:space="0" w:color="0070C0"/>
              <w:left w:val="single" w:sz="4" w:space="0" w:color="0070C0"/>
              <w:bottom w:val="single" w:sz="4" w:space="0" w:color="0070C0"/>
              <w:right w:val="single" w:sz="4" w:space="0" w:color="0070C0"/>
            </w:tcBorders>
            <w:hideMark/>
          </w:tcPr>
          <w:p w14:paraId="1E7ABF95" w14:textId="77777777" w:rsidR="00A2020C" w:rsidRPr="00BF5B9F" w:rsidRDefault="00A2020C" w:rsidP="00C42E56">
            <w:pPr>
              <w:spacing w:after="120" w:line="240" w:lineRule="atLeast"/>
              <w:rPr>
                <w:rFonts w:cs="HelveticaNeue"/>
                <w:szCs w:val="20"/>
              </w:rPr>
            </w:pPr>
            <w:r w:rsidRPr="00BF5B9F">
              <w:rPr>
                <w:rFonts w:cs="HelveticaNeue"/>
                <w:szCs w:val="20"/>
              </w:rPr>
              <w:t>Section 14</w:t>
            </w:r>
          </w:p>
        </w:tc>
        <w:tc>
          <w:tcPr>
            <w:tcW w:w="1434" w:type="dxa"/>
            <w:tcBorders>
              <w:top w:val="single" w:sz="4" w:space="0" w:color="0070C0"/>
              <w:left w:val="single" w:sz="4" w:space="0" w:color="0070C0"/>
              <w:bottom w:val="single" w:sz="4" w:space="0" w:color="0070C0"/>
              <w:right w:val="single" w:sz="4" w:space="0" w:color="0070C0"/>
            </w:tcBorders>
          </w:tcPr>
          <w:p w14:paraId="661467FB" w14:textId="60BE0012" w:rsidR="00A2020C" w:rsidRPr="00BF5B9F" w:rsidRDefault="00A2020C" w:rsidP="00C42E56">
            <w:pPr>
              <w:spacing w:after="120" w:line="240" w:lineRule="atLeast"/>
              <w:rPr>
                <w:rFonts w:cs="HelveticaNeue"/>
                <w:szCs w:val="20"/>
              </w:rPr>
            </w:pPr>
            <w:r>
              <w:rPr>
                <w:rFonts w:cs="HelveticaNeue"/>
                <w:szCs w:val="20"/>
              </w:rPr>
              <w:t>Clause 14</w:t>
            </w:r>
          </w:p>
        </w:tc>
        <w:tc>
          <w:tcPr>
            <w:tcW w:w="1435" w:type="dxa"/>
            <w:tcBorders>
              <w:top w:val="single" w:sz="4" w:space="0" w:color="0070C0"/>
              <w:left w:val="single" w:sz="4" w:space="0" w:color="0070C0"/>
              <w:bottom w:val="single" w:sz="4" w:space="0" w:color="0070C0"/>
              <w:right w:val="single" w:sz="4" w:space="0" w:color="0070C0"/>
            </w:tcBorders>
            <w:hideMark/>
          </w:tcPr>
          <w:p w14:paraId="0B953567" w14:textId="28DEBFCF" w:rsidR="00A2020C" w:rsidRPr="00BF5B9F" w:rsidRDefault="00A2020C" w:rsidP="00C42E56">
            <w:pPr>
              <w:spacing w:after="120" w:line="240" w:lineRule="atLeast"/>
              <w:rPr>
                <w:rFonts w:cs="HelveticaNeue"/>
                <w:szCs w:val="20"/>
              </w:rPr>
            </w:pPr>
            <w:r>
              <w:rPr>
                <w:rFonts w:cs="HelveticaNeue"/>
                <w:szCs w:val="20"/>
              </w:rPr>
              <w:t>Clause 14</w:t>
            </w:r>
          </w:p>
        </w:tc>
        <w:tc>
          <w:tcPr>
            <w:tcW w:w="1823" w:type="dxa"/>
            <w:tcBorders>
              <w:top w:val="single" w:sz="4" w:space="0" w:color="0070C0"/>
              <w:left w:val="single" w:sz="4" w:space="0" w:color="0070C0"/>
              <w:bottom w:val="single" w:sz="4" w:space="0" w:color="0070C0"/>
              <w:right w:val="single" w:sz="4" w:space="0" w:color="0070C0"/>
            </w:tcBorders>
            <w:hideMark/>
          </w:tcPr>
          <w:p w14:paraId="6EC64253" w14:textId="61E4A3C1" w:rsidR="00A2020C" w:rsidRPr="00BF5B9F" w:rsidRDefault="00A2020C" w:rsidP="00C42E56">
            <w:pPr>
              <w:spacing w:after="120" w:line="240" w:lineRule="atLeast"/>
              <w:rPr>
                <w:rFonts w:cs="HelveticaNeue"/>
                <w:szCs w:val="20"/>
              </w:rPr>
            </w:pPr>
            <w:r>
              <w:rPr>
                <w:rFonts w:cs="HelveticaNeue"/>
                <w:szCs w:val="20"/>
              </w:rPr>
              <w:t>Clause 14</w:t>
            </w:r>
          </w:p>
        </w:tc>
      </w:tr>
      <w:tr w:rsidR="00A2020C" w:rsidRPr="00BF5B9F" w14:paraId="2BD21A99" w14:textId="77777777" w:rsidTr="003271E3">
        <w:trPr>
          <w:jc w:val="center"/>
        </w:trPr>
        <w:tc>
          <w:tcPr>
            <w:tcW w:w="1383" w:type="dxa"/>
            <w:tcBorders>
              <w:top w:val="single" w:sz="4" w:space="0" w:color="0070C0"/>
              <w:left w:val="single" w:sz="4" w:space="0" w:color="0070C0"/>
              <w:bottom w:val="single" w:sz="4" w:space="0" w:color="0070C0"/>
              <w:right w:val="single" w:sz="4" w:space="0" w:color="0070C0"/>
            </w:tcBorders>
          </w:tcPr>
          <w:p w14:paraId="7DE29D20" w14:textId="7D989062" w:rsidR="00A2020C" w:rsidRPr="00BF5B9F" w:rsidRDefault="00A2020C" w:rsidP="00C42E56">
            <w:pPr>
              <w:spacing w:after="120" w:line="240" w:lineRule="atLeast"/>
              <w:rPr>
                <w:rFonts w:cs="HelveticaNeue"/>
                <w:szCs w:val="20"/>
              </w:rPr>
            </w:pPr>
            <w:r>
              <w:rPr>
                <w:rFonts w:cs="HelveticaNeue"/>
                <w:szCs w:val="20"/>
              </w:rPr>
              <w:t>Section 15</w:t>
            </w:r>
          </w:p>
        </w:tc>
        <w:tc>
          <w:tcPr>
            <w:tcW w:w="1434" w:type="dxa"/>
            <w:tcBorders>
              <w:top w:val="single" w:sz="4" w:space="0" w:color="0070C0"/>
              <w:left w:val="single" w:sz="4" w:space="0" w:color="0070C0"/>
              <w:bottom w:val="single" w:sz="4" w:space="0" w:color="0070C0"/>
              <w:right w:val="single" w:sz="4" w:space="0" w:color="0070C0"/>
            </w:tcBorders>
          </w:tcPr>
          <w:p w14:paraId="79B2D69F" w14:textId="69B9488C" w:rsidR="00A2020C" w:rsidRPr="00BF5B9F" w:rsidRDefault="00A2020C" w:rsidP="00C42E56">
            <w:pPr>
              <w:spacing w:after="120" w:line="240" w:lineRule="atLeast"/>
              <w:rPr>
                <w:rFonts w:cs="HelveticaNeue"/>
                <w:szCs w:val="20"/>
              </w:rPr>
            </w:pPr>
            <w:r>
              <w:rPr>
                <w:rFonts w:cs="HelveticaNeue"/>
                <w:szCs w:val="20"/>
              </w:rPr>
              <w:t>Clause 15</w:t>
            </w:r>
          </w:p>
        </w:tc>
        <w:tc>
          <w:tcPr>
            <w:tcW w:w="1435" w:type="dxa"/>
            <w:tcBorders>
              <w:top w:val="single" w:sz="4" w:space="0" w:color="0070C0"/>
              <w:left w:val="single" w:sz="4" w:space="0" w:color="0070C0"/>
              <w:bottom w:val="single" w:sz="4" w:space="0" w:color="0070C0"/>
              <w:right w:val="single" w:sz="4" w:space="0" w:color="0070C0"/>
            </w:tcBorders>
          </w:tcPr>
          <w:p w14:paraId="2F26F8A6" w14:textId="0471221F" w:rsidR="00A2020C" w:rsidRPr="00BF5B9F" w:rsidRDefault="00A2020C" w:rsidP="00C42E56">
            <w:pPr>
              <w:spacing w:after="120" w:line="240" w:lineRule="atLeast"/>
              <w:rPr>
                <w:rFonts w:cs="HelveticaNeue"/>
                <w:szCs w:val="20"/>
              </w:rPr>
            </w:pPr>
            <w:r>
              <w:rPr>
                <w:rFonts w:cs="HelveticaNeue"/>
                <w:szCs w:val="20"/>
              </w:rPr>
              <w:t>Clause 15</w:t>
            </w:r>
          </w:p>
        </w:tc>
        <w:tc>
          <w:tcPr>
            <w:tcW w:w="1823" w:type="dxa"/>
            <w:tcBorders>
              <w:top w:val="single" w:sz="4" w:space="0" w:color="0070C0"/>
              <w:left w:val="single" w:sz="4" w:space="0" w:color="0070C0"/>
              <w:bottom w:val="single" w:sz="4" w:space="0" w:color="0070C0"/>
              <w:right w:val="single" w:sz="4" w:space="0" w:color="0070C0"/>
            </w:tcBorders>
          </w:tcPr>
          <w:p w14:paraId="641C46B9" w14:textId="1B6B136F" w:rsidR="00A2020C" w:rsidRPr="00BF5B9F" w:rsidRDefault="00A2020C" w:rsidP="00C42E56">
            <w:pPr>
              <w:spacing w:after="120" w:line="240" w:lineRule="atLeast"/>
              <w:rPr>
                <w:rFonts w:cs="HelveticaNeue"/>
                <w:szCs w:val="20"/>
              </w:rPr>
            </w:pPr>
            <w:r>
              <w:rPr>
                <w:rFonts w:cs="HelveticaNeue"/>
                <w:szCs w:val="20"/>
              </w:rPr>
              <w:t>Clause 15</w:t>
            </w:r>
          </w:p>
        </w:tc>
      </w:tr>
      <w:tr w:rsidR="00A2020C" w:rsidRPr="00BF5B9F" w14:paraId="44784A36" w14:textId="77777777" w:rsidTr="003271E3">
        <w:trPr>
          <w:jc w:val="center"/>
        </w:trPr>
        <w:tc>
          <w:tcPr>
            <w:tcW w:w="1383" w:type="dxa"/>
            <w:tcBorders>
              <w:top w:val="single" w:sz="4" w:space="0" w:color="0070C0"/>
              <w:left w:val="single" w:sz="4" w:space="0" w:color="0070C0"/>
              <w:bottom w:val="single" w:sz="4" w:space="0" w:color="0070C0"/>
              <w:right w:val="single" w:sz="4" w:space="0" w:color="0070C0"/>
            </w:tcBorders>
          </w:tcPr>
          <w:p w14:paraId="2E5E59A2" w14:textId="3DCA636D" w:rsidR="00A2020C" w:rsidRPr="00BF5B9F" w:rsidRDefault="00A2020C" w:rsidP="00C42E56">
            <w:pPr>
              <w:spacing w:after="120" w:line="240" w:lineRule="atLeast"/>
              <w:rPr>
                <w:rFonts w:cs="HelveticaNeue"/>
                <w:szCs w:val="20"/>
              </w:rPr>
            </w:pPr>
            <w:r>
              <w:rPr>
                <w:rFonts w:cs="HelveticaNeue"/>
                <w:szCs w:val="20"/>
              </w:rPr>
              <w:t>Section 16</w:t>
            </w:r>
          </w:p>
        </w:tc>
        <w:tc>
          <w:tcPr>
            <w:tcW w:w="1434" w:type="dxa"/>
            <w:tcBorders>
              <w:top w:val="single" w:sz="4" w:space="0" w:color="0070C0"/>
              <w:left w:val="single" w:sz="4" w:space="0" w:color="0070C0"/>
              <w:bottom w:val="single" w:sz="4" w:space="0" w:color="0070C0"/>
              <w:right w:val="single" w:sz="4" w:space="0" w:color="0070C0"/>
            </w:tcBorders>
          </w:tcPr>
          <w:p w14:paraId="74A1723E" w14:textId="2963AB94" w:rsidR="00A2020C" w:rsidRPr="00BF5B9F" w:rsidRDefault="00A2020C" w:rsidP="00C42E56">
            <w:pPr>
              <w:spacing w:after="120" w:line="240" w:lineRule="atLeast"/>
              <w:rPr>
                <w:rFonts w:cs="HelveticaNeue"/>
                <w:szCs w:val="20"/>
              </w:rPr>
            </w:pPr>
            <w:r>
              <w:rPr>
                <w:rFonts w:cs="HelveticaNeue"/>
                <w:szCs w:val="20"/>
              </w:rPr>
              <w:t>Clause 16</w:t>
            </w:r>
          </w:p>
        </w:tc>
        <w:tc>
          <w:tcPr>
            <w:tcW w:w="1435" w:type="dxa"/>
            <w:tcBorders>
              <w:top w:val="single" w:sz="4" w:space="0" w:color="0070C0"/>
              <w:left w:val="single" w:sz="4" w:space="0" w:color="0070C0"/>
              <w:bottom w:val="single" w:sz="4" w:space="0" w:color="0070C0"/>
              <w:right w:val="single" w:sz="4" w:space="0" w:color="0070C0"/>
            </w:tcBorders>
          </w:tcPr>
          <w:p w14:paraId="0FE59AE1" w14:textId="0336C267" w:rsidR="00A2020C" w:rsidRPr="00BF5B9F" w:rsidRDefault="00A2020C" w:rsidP="00C42E56">
            <w:pPr>
              <w:spacing w:after="120" w:line="240" w:lineRule="atLeast"/>
              <w:rPr>
                <w:rFonts w:cs="HelveticaNeue"/>
                <w:szCs w:val="20"/>
              </w:rPr>
            </w:pPr>
            <w:r>
              <w:rPr>
                <w:rFonts w:cs="HelveticaNeue"/>
                <w:szCs w:val="20"/>
              </w:rPr>
              <w:t>Clause 16</w:t>
            </w:r>
          </w:p>
        </w:tc>
        <w:tc>
          <w:tcPr>
            <w:tcW w:w="1823" w:type="dxa"/>
            <w:tcBorders>
              <w:top w:val="single" w:sz="4" w:space="0" w:color="0070C0"/>
              <w:left w:val="single" w:sz="4" w:space="0" w:color="0070C0"/>
              <w:bottom w:val="single" w:sz="4" w:space="0" w:color="0070C0"/>
              <w:right w:val="single" w:sz="4" w:space="0" w:color="0070C0"/>
            </w:tcBorders>
          </w:tcPr>
          <w:p w14:paraId="443BC819" w14:textId="75D54783" w:rsidR="00A2020C" w:rsidRPr="00BF5B9F" w:rsidRDefault="00A2020C" w:rsidP="00C42E56">
            <w:pPr>
              <w:spacing w:after="120" w:line="240" w:lineRule="atLeast"/>
              <w:rPr>
                <w:rFonts w:cs="HelveticaNeue"/>
                <w:szCs w:val="20"/>
              </w:rPr>
            </w:pPr>
            <w:r>
              <w:rPr>
                <w:rFonts w:cs="HelveticaNeue"/>
                <w:szCs w:val="20"/>
              </w:rPr>
              <w:t>Clause 16</w:t>
            </w:r>
          </w:p>
        </w:tc>
      </w:tr>
      <w:tr w:rsidR="00A2020C" w:rsidRPr="00BF5B9F" w14:paraId="63AD0B7F" w14:textId="77777777" w:rsidTr="003271E3">
        <w:trPr>
          <w:jc w:val="center"/>
        </w:trPr>
        <w:tc>
          <w:tcPr>
            <w:tcW w:w="1383" w:type="dxa"/>
            <w:tcBorders>
              <w:top w:val="single" w:sz="4" w:space="0" w:color="0070C0"/>
              <w:left w:val="single" w:sz="4" w:space="0" w:color="0070C0"/>
              <w:bottom w:val="single" w:sz="4" w:space="0" w:color="0070C0"/>
              <w:right w:val="single" w:sz="4" w:space="0" w:color="0070C0"/>
            </w:tcBorders>
          </w:tcPr>
          <w:p w14:paraId="316E173B" w14:textId="02045945" w:rsidR="00A2020C" w:rsidRPr="00BF5B9F" w:rsidRDefault="00A2020C" w:rsidP="00C42E56">
            <w:pPr>
              <w:spacing w:after="120" w:line="240" w:lineRule="atLeast"/>
              <w:rPr>
                <w:rFonts w:cs="HelveticaNeue"/>
                <w:szCs w:val="20"/>
              </w:rPr>
            </w:pPr>
            <w:r>
              <w:rPr>
                <w:rFonts w:cs="HelveticaNeue"/>
                <w:szCs w:val="20"/>
              </w:rPr>
              <w:t>Section 17</w:t>
            </w:r>
          </w:p>
        </w:tc>
        <w:tc>
          <w:tcPr>
            <w:tcW w:w="1434" w:type="dxa"/>
            <w:tcBorders>
              <w:top w:val="single" w:sz="4" w:space="0" w:color="0070C0"/>
              <w:left w:val="single" w:sz="4" w:space="0" w:color="0070C0"/>
              <w:bottom w:val="single" w:sz="4" w:space="0" w:color="0070C0"/>
              <w:right w:val="single" w:sz="4" w:space="0" w:color="0070C0"/>
            </w:tcBorders>
          </w:tcPr>
          <w:p w14:paraId="677E07C6" w14:textId="7B032EA2" w:rsidR="00A2020C" w:rsidRPr="00BF5B9F" w:rsidRDefault="00A2020C" w:rsidP="00C42E56">
            <w:pPr>
              <w:spacing w:after="120" w:line="240" w:lineRule="atLeast"/>
              <w:rPr>
                <w:rFonts w:cs="HelveticaNeue"/>
                <w:szCs w:val="20"/>
              </w:rPr>
            </w:pPr>
            <w:r>
              <w:rPr>
                <w:rFonts w:cs="HelveticaNeue"/>
                <w:szCs w:val="20"/>
              </w:rPr>
              <w:t>Clause 17</w:t>
            </w:r>
          </w:p>
        </w:tc>
        <w:tc>
          <w:tcPr>
            <w:tcW w:w="1435" w:type="dxa"/>
            <w:tcBorders>
              <w:top w:val="single" w:sz="4" w:space="0" w:color="0070C0"/>
              <w:left w:val="single" w:sz="4" w:space="0" w:color="0070C0"/>
              <w:bottom w:val="single" w:sz="4" w:space="0" w:color="0070C0"/>
              <w:right w:val="single" w:sz="4" w:space="0" w:color="0070C0"/>
            </w:tcBorders>
          </w:tcPr>
          <w:p w14:paraId="54950C65" w14:textId="66CC934D" w:rsidR="00A2020C" w:rsidRPr="00BF5B9F" w:rsidRDefault="00A2020C" w:rsidP="00C42E56">
            <w:pPr>
              <w:spacing w:after="120" w:line="240" w:lineRule="atLeast"/>
              <w:rPr>
                <w:rFonts w:cs="HelveticaNeue"/>
                <w:szCs w:val="20"/>
              </w:rPr>
            </w:pPr>
            <w:r>
              <w:rPr>
                <w:rFonts w:cs="HelveticaNeue"/>
                <w:szCs w:val="20"/>
              </w:rPr>
              <w:t>Clause 17</w:t>
            </w:r>
          </w:p>
        </w:tc>
        <w:tc>
          <w:tcPr>
            <w:tcW w:w="1823" w:type="dxa"/>
            <w:tcBorders>
              <w:top w:val="single" w:sz="4" w:space="0" w:color="0070C0"/>
              <w:left w:val="single" w:sz="4" w:space="0" w:color="0070C0"/>
              <w:bottom w:val="single" w:sz="4" w:space="0" w:color="0070C0"/>
              <w:right w:val="single" w:sz="4" w:space="0" w:color="0070C0"/>
            </w:tcBorders>
          </w:tcPr>
          <w:p w14:paraId="033A03B6" w14:textId="122563A7" w:rsidR="00A2020C" w:rsidRPr="00BF5B9F" w:rsidRDefault="00A2020C" w:rsidP="00C42E56">
            <w:pPr>
              <w:spacing w:after="120" w:line="240" w:lineRule="atLeast"/>
              <w:rPr>
                <w:rFonts w:cs="HelveticaNeue"/>
                <w:szCs w:val="20"/>
              </w:rPr>
            </w:pPr>
            <w:r>
              <w:rPr>
                <w:rFonts w:cs="HelveticaNeue"/>
                <w:szCs w:val="20"/>
              </w:rPr>
              <w:t>Clause 17</w:t>
            </w:r>
          </w:p>
        </w:tc>
      </w:tr>
      <w:tr w:rsidR="00A2020C" w:rsidRPr="00BF5B9F" w14:paraId="0146183F" w14:textId="77777777" w:rsidTr="003271E3">
        <w:trPr>
          <w:jc w:val="center"/>
        </w:trPr>
        <w:tc>
          <w:tcPr>
            <w:tcW w:w="1383" w:type="dxa"/>
            <w:tcBorders>
              <w:top w:val="single" w:sz="4" w:space="0" w:color="0070C0"/>
              <w:left w:val="single" w:sz="4" w:space="0" w:color="0070C0"/>
              <w:bottom w:val="single" w:sz="4" w:space="0" w:color="0070C0"/>
              <w:right w:val="single" w:sz="4" w:space="0" w:color="0070C0"/>
            </w:tcBorders>
          </w:tcPr>
          <w:p w14:paraId="6334B8B3" w14:textId="6D641A36" w:rsidR="00A2020C" w:rsidRPr="00BF5B9F" w:rsidRDefault="00A2020C" w:rsidP="00C42E56">
            <w:pPr>
              <w:spacing w:after="120" w:line="240" w:lineRule="atLeast"/>
              <w:rPr>
                <w:rFonts w:cs="HelveticaNeue"/>
                <w:szCs w:val="20"/>
              </w:rPr>
            </w:pPr>
            <w:r>
              <w:rPr>
                <w:rFonts w:cs="HelveticaNeue"/>
                <w:szCs w:val="20"/>
              </w:rPr>
              <w:t>Section 18</w:t>
            </w:r>
          </w:p>
        </w:tc>
        <w:tc>
          <w:tcPr>
            <w:tcW w:w="1434" w:type="dxa"/>
            <w:tcBorders>
              <w:top w:val="single" w:sz="4" w:space="0" w:color="0070C0"/>
              <w:left w:val="single" w:sz="4" w:space="0" w:color="0070C0"/>
              <w:bottom w:val="single" w:sz="4" w:space="0" w:color="0070C0"/>
              <w:right w:val="single" w:sz="4" w:space="0" w:color="0070C0"/>
            </w:tcBorders>
          </w:tcPr>
          <w:p w14:paraId="789E8F94" w14:textId="161E91CD" w:rsidR="00A2020C" w:rsidRPr="00BF5B9F" w:rsidRDefault="00A2020C" w:rsidP="00C42E56">
            <w:pPr>
              <w:spacing w:after="120" w:line="240" w:lineRule="atLeast"/>
              <w:rPr>
                <w:rFonts w:cs="HelveticaNeue"/>
                <w:szCs w:val="20"/>
              </w:rPr>
            </w:pPr>
            <w:r>
              <w:rPr>
                <w:rFonts w:cs="HelveticaNeue"/>
                <w:szCs w:val="20"/>
              </w:rPr>
              <w:t>Clause 18</w:t>
            </w:r>
          </w:p>
        </w:tc>
        <w:tc>
          <w:tcPr>
            <w:tcW w:w="1435" w:type="dxa"/>
            <w:tcBorders>
              <w:top w:val="single" w:sz="4" w:space="0" w:color="0070C0"/>
              <w:left w:val="single" w:sz="4" w:space="0" w:color="0070C0"/>
              <w:bottom w:val="single" w:sz="4" w:space="0" w:color="0070C0"/>
              <w:right w:val="single" w:sz="4" w:space="0" w:color="0070C0"/>
            </w:tcBorders>
          </w:tcPr>
          <w:p w14:paraId="2359EB9F" w14:textId="513BDF6B" w:rsidR="00A2020C" w:rsidRPr="00BF5B9F" w:rsidRDefault="00A2020C" w:rsidP="00C42E56">
            <w:pPr>
              <w:spacing w:after="120" w:line="240" w:lineRule="atLeast"/>
              <w:rPr>
                <w:rFonts w:cs="HelveticaNeue"/>
                <w:szCs w:val="20"/>
              </w:rPr>
            </w:pPr>
            <w:r>
              <w:rPr>
                <w:rFonts w:cs="HelveticaNeue"/>
                <w:szCs w:val="20"/>
              </w:rPr>
              <w:t>Clause 18</w:t>
            </w:r>
          </w:p>
        </w:tc>
        <w:tc>
          <w:tcPr>
            <w:tcW w:w="1823" w:type="dxa"/>
            <w:tcBorders>
              <w:top w:val="single" w:sz="4" w:space="0" w:color="0070C0"/>
              <w:left w:val="single" w:sz="4" w:space="0" w:color="0070C0"/>
              <w:bottom w:val="single" w:sz="4" w:space="0" w:color="0070C0"/>
              <w:right w:val="single" w:sz="4" w:space="0" w:color="0070C0"/>
            </w:tcBorders>
          </w:tcPr>
          <w:p w14:paraId="5E15B177" w14:textId="3F6CC945" w:rsidR="00A2020C" w:rsidRPr="00BF5B9F" w:rsidRDefault="00A2020C" w:rsidP="00C42E56">
            <w:pPr>
              <w:spacing w:after="120" w:line="240" w:lineRule="atLeast"/>
              <w:rPr>
                <w:rFonts w:cs="HelveticaNeue"/>
                <w:szCs w:val="20"/>
              </w:rPr>
            </w:pPr>
            <w:r>
              <w:rPr>
                <w:rFonts w:cs="HelveticaNeue"/>
                <w:szCs w:val="20"/>
              </w:rPr>
              <w:t>Clause 18</w:t>
            </w:r>
          </w:p>
        </w:tc>
      </w:tr>
      <w:tr w:rsidR="00A2020C" w:rsidRPr="00BF5B9F" w14:paraId="583B9201" w14:textId="77777777" w:rsidTr="003271E3">
        <w:trPr>
          <w:jc w:val="center"/>
        </w:trPr>
        <w:tc>
          <w:tcPr>
            <w:tcW w:w="1383" w:type="dxa"/>
            <w:tcBorders>
              <w:top w:val="single" w:sz="4" w:space="0" w:color="0070C0"/>
              <w:left w:val="single" w:sz="4" w:space="0" w:color="0070C0"/>
              <w:bottom w:val="single" w:sz="4" w:space="0" w:color="0070C0"/>
              <w:right w:val="single" w:sz="4" w:space="0" w:color="0070C0"/>
            </w:tcBorders>
          </w:tcPr>
          <w:p w14:paraId="176C9E19" w14:textId="330D86D1" w:rsidR="00A2020C" w:rsidRPr="00BF5B9F" w:rsidRDefault="00A2020C" w:rsidP="00C42E56">
            <w:pPr>
              <w:spacing w:after="120" w:line="240" w:lineRule="atLeast"/>
              <w:rPr>
                <w:rFonts w:cs="HelveticaNeue"/>
                <w:szCs w:val="20"/>
              </w:rPr>
            </w:pPr>
            <w:r>
              <w:rPr>
                <w:rFonts w:cs="HelveticaNeue"/>
                <w:szCs w:val="20"/>
              </w:rPr>
              <w:t>Section 19</w:t>
            </w:r>
          </w:p>
        </w:tc>
        <w:tc>
          <w:tcPr>
            <w:tcW w:w="1434" w:type="dxa"/>
            <w:tcBorders>
              <w:top w:val="single" w:sz="4" w:space="0" w:color="0070C0"/>
              <w:left w:val="single" w:sz="4" w:space="0" w:color="0070C0"/>
              <w:bottom w:val="single" w:sz="4" w:space="0" w:color="0070C0"/>
              <w:right w:val="single" w:sz="4" w:space="0" w:color="0070C0"/>
            </w:tcBorders>
          </w:tcPr>
          <w:p w14:paraId="3CF9E260" w14:textId="77783AC1" w:rsidR="00A2020C" w:rsidRPr="00BF5B9F" w:rsidRDefault="00A2020C" w:rsidP="00C42E56">
            <w:pPr>
              <w:spacing w:after="120" w:line="240" w:lineRule="atLeast"/>
              <w:rPr>
                <w:rFonts w:cs="HelveticaNeue"/>
                <w:szCs w:val="20"/>
              </w:rPr>
            </w:pPr>
            <w:r>
              <w:rPr>
                <w:rFonts w:cs="HelveticaNeue"/>
                <w:szCs w:val="20"/>
              </w:rPr>
              <w:t>Clause 19</w:t>
            </w:r>
          </w:p>
        </w:tc>
        <w:tc>
          <w:tcPr>
            <w:tcW w:w="1435" w:type="dxa"/>
            <w:tcBorders>
              <w:top w:val="single" w:sz="4" w:space="0" w:color="0070C0"/>
              <w:left w:val="single" w:sz="4" w:space="0" w:color="0070C0"/>
              <w:bottom w:val="single" w:sz="4" w:space="0" w:color="0070C0"/>
              <w:right w:val="single" w:sz="4" w:space="0" w:color="0070C0"/>
            </w:tcBorders>
          </w:tcPr>
          <w:p w14:paraId="769A57D3" w14:textId="00F6F2AD" w:rsidR="00A2020C" w:rsidRPr="00BF5B9F" w:rsidRDefault="00A2020C" w:rsidP="00C42E56">
            <w:pPr>
              <w:spacing w:after="120" w:line="240" w:lineRule="atLeast"/>
              <w:rPr>
                <w:rFonts w:cs="HelveticaNeue"/>
                <w:szCs w:val="20"/>
              </w:rPr>
            </w:pPr>
            <w:r>
              <w:rPr>
                <w:rFonts w:cs="HelveticaNeue"/>
                <w:szCs w:val="20"/>
              </w:rPr>
              <w:t>Clause 19</w:t>
            </w:r>
          </w:p>
        </w:tc>
        <w:tc>
          <w:tcPr>
            <w:tcW w:w="1823" w:type="dxa"/>
            <w:tcBorders>
              <w:top w:val="single" w:sz="4" w:space="0" w:color="0070C0"/>
              <w:left w:val="single" w:sz="4" w:space="0" w:color="0070C0"/>
              <w:bottom w:val="single" w:sz="4" w:space="0" w:color="0070C0"/>
              <w:right w:val="single" w:sz="4" w:space="0" w:color="0070C0"/>
            </w:tcBorders>
          </w:tcPr>
          <w:p w14:paraId="141DD9DC" w14:textId="4B724078" w:rsidR="00A2020C" w:rsidRPr="00BF5B9F" w:rsidRDefault="00A2020C" w:rsidP="00C42E56">
            <w:pPr>
              <w:spacing w:after="120" w:line="240" w:lineRule="atLeast"/>
              <w:rPr>
                <w:rFonts w:cs="HelveticaNeue"/>
                <w:szCs w:val="20"/>
              </w:rPr>
            </w:pPr>
            <w:r>
              <w:rPr>
                <w:rFonts w:cs="HelveticaNeue"/>
                <w:szCs w:val="20"/>
              </w:rPr>
              <w:t>Clause 19</w:t>
            </w:r>
          </w:p>
        </w:tc>
      </w:tr>
      <w:tr w:rsidR="00A2020C" w:rsidRPr="00BF5B9F" w14:paraId="2D8D6148" w14:textId="77777777" w:rsidTr="003271E3">
        <w:trPr>
          <w:jc w:val="center"/>
        </w:trPr>
        <w:tc>
          <w:tcPr>
            <w:tcW w:w="1383" w:type="dxa"/>
            <w:tcBorders>
              <w:top w:val="single" w:sz="4" w:space="0" w:color="0070C0"/>
              <w:left w:val="single" w:sz="4" w:space="0" w:color="0070C0"/>
              <w:bottom w:val="single" w:sz="4" w:space="0" w:color="0070C0"/>
              <w:right w:val="single" w:sz="4" w:space="0" w:color="0070C0"/>
            </w:tcBorders>
          </w:tcPr>
          <w:p w14:paraId="57D559CC" w14:textId="1E57C8D1" w:rsidR="00A2020C" w:rsidRPr="00BF5B9F" w:rsidRDefault="00A2020C" w:rsidP="00C42E56">
            <w:pPr>
              <w:spacing w:after="120" w:line="240" w:lineRule="atLeast"/>
              <w:rPr>
                <w:rFonts w:cs="HelveticaNeue"/>
                <w:szCs w:val="20"/>
              </w:rPr>
            </w:pPr>
            <w:r>
              <w:rPr>
                <w:rFonts w:cs="HelveticaNeue"/>
                <w:szCs w:val="20"/>
              </w:rPr>
              <w:t>Section 20</w:t>
            </w:r>
          </w:p>
        </w:tc>
        <w:tc>
          <w:tcPr>
            <w:tcW w:w="1434" w:type="dxa"/>
            <w:tcBorders>
              <w:top w:val="single" w:sz="4" w:space="0" w:color="0070C0"/>
              <w:left w:val="single" w:sz="4" w:space="0" w:color="0070C0"/>
              <w:bottom w:val="single" w:sz="4" w:space="0" w:color="0070C0"/>
              <w:right w:val="single" w:sz="4" w:space="0" w:color="0070C0"/>
            </w:tcBorders>
          </w:tcPr>
          <w:p w14:paraId="2EE2BFE7" w14:textId="12742F25" w:rsidR="00A2020C" w:rsidRPr="00BF5B9F" w:rsidRDefault="00A2020C" w:rsidP="00C42E56">
            <w:pPr>
              <w:spacing w:after="120" w:line="240" w:lineRule="atLeast"/>
              <w:rPr>
                <w:rFonts w:cs="HelveticaNeue"/>
                <w:szCs w:val="20"/>
              </w:rPr>
            </w:pPr>
            <w:r>
              <w:rPr>
                <w:rFonts w:cs="HelveticaNeue"/>
                <w:szCs w:val="20"/>
              </w:rPr>
              <w:t>Clause 20</w:t>
            </w:r>
          </w:p>
        </w:tc>
        <w:tc>
          <w:tcPr>
            <w:tcW w:w="1435" w:type="dxa"/>
            <w:tcBorders>
              <w:top w:val="single" w:sz="4" w:space="0" w:color="0070C0"/>
              <w:left w:val="single" w:sz="4" w:space="0" w:color="0070C0"/>
              <w:bottom w:val="single" w:sz="4" w:space="0" w:color="0070C0"/>
              <w:right w:val="single" w:sz="4" w:space="0" w:color="0070C0"/>
            </w:tcBorders>
          </w:tcPr>
          <w:p w14:paraId="3AC4A833" w14:textId="1CC8926B" w:rsidR="00A2020C" w:rsidRPr="00BF5B9F" w:rsidRDefault="00A2020C" w:rsidP="00C42E56">
            <w:pPr>
              <w:spacing w:after="120" w:line="240" w:lineRule="atLeast"/>
              <w:rPr>
                <w:rFonts w:cs="HelveticaNeue"/>
                <w:szCs w:val="20"/>
              </w:rPr>
            </w:pPr>
            <w:r>
              <w:rPr>
                <w:rFonts w:cs="HelveticaNeue"/>
                <w:szCs w:val="20"/>
              </w:rPr>
              <w:t>Clause 20</w:t>
            </w:r>
          </w:p>
        </w:tc>
        <w:tc>
          <w:tcPr>
            <w:tcW w:w="1823" w:type="dxa"/>
            <w:tcBorders>
              <w:top w:val="single" w:sz="4" w:space="0" w:color="0070C0"/>
              <w:left w:val="single" w:sz="4" w:space="0" w:color="0070C0"/>
              <w:bottom w:val="single" w:sz="4" w:space="0" w:color="0070C0"/>
              <w:right w:val="single" w:sz="4" w:space="0" w:color="0070C0"/>
            </w:tcBorders>
          </w:tcPr>
          <w:p w14:paraId="2629D2EC" w14:textId="792024B7" w:rsidR="00A2020C" w:rsidRPr="00BF5B9F" w:rsidRDefault="00A2020C" w:rsidP="00C42E56">
            <w:pPr>
              <w:spacing w:after="120" w:line="240" w:lineRule="atLeast"/>
              <w:rPr>
                <w:rFonts w:cs="HelveticaNeue"/>
                <w:szCs w:val="20"/>
              </w:rPr>
            </w:pPr>
            <w:r>
              <w:rPr>
                <w:rFonts w:cs="HelveticaNeue"/>
                <w:szCs w:val="20"/>
              </w:rPr>
              <w:t>Clause 20</w:t>
            </w:r>
          </w:p>
        </w:tc>
      </w:tr>
      <w:tr w:rsidR="00A2020C" w:rsidRPr="00BF5B9F" w14:paraId="0F8E4B82" w14:textId="77777777" w:rsidTr="003271E3">
        <w:trPr>
          <w:jc w:val="center"/>
        </w:trPr>
        <w:tc>
          <w:tcPr>
            <w:tcW w:w="1383" w:type="dxa"/>
            <w:tcBorders>
              <w:top w:val="single" w:sz="4" w:space="0" w:color="0070C0"/>
              <w:left w:val="single" w:sz="4" w:space="0" w:color="0070C0"/>
              <w:bottom w:val="single" w:sz="4" w:space="0" w:color="0070C0"/>
              <w:right w:val="single" w:sz="4" w:space="0" w:color="0070C0"/>
            </w:tcBorders>
          </w:tcPr>
          <w:p w14:paraId="39F059E3" w14:textId="1F159CD0" w:rsidR="00A2020C" w:rsidRPr="00BF5B9F" w:rsidRDefault="00A2020C" w:rsidP="00C42E56">
            <w:pPr>
              <w:spacing w:after="120" w:line="240" w:lineRule="atLeast"/>
              <w:rPr>
                <w:rFonts w:cs="HelveticaNeue"/>
                <w:szCs w:val="20"/>
              </w:rPr>
            </w:pPr>
            <w:r>
              <w:rPr>
                <w:rFonts w:cs="HelveticaNeue"/>
                <w:szCs w:val="20"/>
              </w:rPr>
              <w:t>Section 21</w:t>
            </w:r>
          </w:p>
        </w:tc>
        <w:tc>
          <w:tcPr>
            <w:tcW w:w="1434" w:type="dxa"/>
            <w:tcBorders>
              <w:top w:val="single" w:sz="4" w:space="0" w:color="0070C0"/>
              <w:left w:val="single" w:sz="4" w:space="0" w:color="0070C0"/>
              <w:bottom w:val="single" w:sz="4" w:space="0" w:color="0070C0"/>
              <w:right w:val="single" w:sz="4" w:space="0" w:color="0070C0"/>
            </w:tcBorders>
          </w:tcPr>
          <w:p w14:paraId="54B51E40" w14:textId="2E0ADC16" w:rsidR="00A2020C" w:rsidRPr="00BF5B9F" w:rsidRDefault="00A2020C" w:rsidP="00C42E56">
            <w:pPr>
              <w:spacing w:after="120" w:line="240" w:lineRule="atLeast"/>
              <w:rPr>
                <w:rFonts w:cs="HelveticaNeue"/>
                <w:szCs w:val="20"/>
              </w:rPr>
            </w:pPr>
            <w:r>
              <w:rPr>
                <w:rFonts w:cs="HelveticaNeue"/>
                <w:szCs w:val="20"/>
              </w:rPr>
              <w:t>Clause 21</w:t>
            </w:r>
          </w:p>
        </w:tc>
        <w:tc>
          <w:tcPr>
            <w:tcW w:w="1435" w:type="dxa"/>
            <w:tcBorders>
              <w:top w:val="single" w:sz="4" w:space="0" w:color="0070C0"/>
              <w:left w:val="single" w:sz="4" w:space="0" w:color="0070C0"/>
              <w:bottom w:val="single" w:sz="4" w:space="0" w:color="0070C0"/>
              <w:right w:val="single" w:sz="4" w:space="0" w:color="0070C0"/>
            </w:tcBorders>
          </w:tcPr>
          <w:p w14:paraId="60E22FD7" w14:textId="55A5D5DB" w:rsidR="00A2020C" w:rsidRPr="00BF5B9F" w:rsidRDefault="00A2020C" w:rsidP="00C42E56">
            <w:pPr>
              <w:spacing w:after="120" w:line="240" w:lineRule="atLeast"/>
              <w:rPr>
                <w:rFonts w:cs="HelveticaNeue"/>
                <w:szCs w:val="20"/>
              </w:rPr>
            </w:pPr>
            <w:r>
              <w:rPr>
                <w:rFonts w:cs="HelveticaNeue"/>
                <w:szCs w:val="20"/>
              </w:rPr>
              <w:t>Clause 21</w:t>
            </w:r>
          </w:p>
        </w:tc>
        <w:tc>
          <w:tcPr>
            <w:tcW w:w="1823" w:type="dxa"/>
            <w:tcBorders>
              <w:top w:val="single" w:sz="4" w:space="0" w:color="0070C0"/>
              <w:left w:val="single" w:sz="4" w:space="0" w:color="0070C0"/>
              <w:bottom w:val="single" w:sz="4" w:space="0" w:color="0070C0"/>
              <w:right w:val="single" w:sz="4" w:space="0" w:color="0070C0"/>
            </w:tcBorders>
          </w:tcPr>
          <w:p w14:paraId="4A1B2CB0" w14:textId="612D7A9D" w:rsidR="00A2020C" w:rsidRPr="00BF5B9F" w:rsidRDefault="00A2020C" w:rsidP="00C42E56">
            <w:pPr>
              <w:spacing w:after="120" w:line="240" w:lineRule="atLeast"/>
              <w:rPr>
                <w:rFonts w:cs="HelveticaNeue"/>
                <w:szCs w:val="20"/>
              </w:rPr>
            </w:pPr>
            <w:r>
              <w:rPr>
                <w:rFonts w:cs="HelveticaNeue"/>
                <w:szCs w:val="20"/>
              </w:rPr>
              <w:t>Clause 21</w:t>
            </w:r>
          </w:p>
        </w:tc>
      </w:tr>
      <w:tr w:rsidR="00A2020C" w:rsidRPr="00BF5B9F" w14:paraId="0135ADD1" w14:textId="77777777" w:rsidTr="003271E3">
        <w:trPr>
          <w:jc w:val="center"/>
        </w:trPr>
        <w:tc>
          <w:tcPr>
            <w:tcW w:w="1383" w:type="dxa"/>
            <w:tcBorders>
              <w:top w:val="single" w:sz="4" w:space="0" w:color="0070C0"/>
              <w:left w:val="single" w:sz="4" w:space="0" w:color="0070C0"/>
              <w:bottom w:val="single" w:sz="4" w:space="0" w:color="0070C0"/>
              <w:right w:val="single" w:sz="4" w:space="0" w:color="0070C0"/>
            </w:tcBorders>
          </w:tcPr>
          <w:p w14:paraId="540D83D6" w14:textId="68A0E82B" w:rsidR="00A2020C" w:rsidRPr="00BF5B9F" w:rsidRDefault="00A2020C" w:rsidP="00C42E56">
            <w:pPr>
              <w:spacing w:after="120" w:line="240" w:lineRule="atLeast"/>
              <w:rPr>
                <w:rFonts w:cs="HelveticaNeue"/>
                <w:szCs w:val="20"/>
              </w:rPr>
            </w:pPr>
            <w:r>
              <w:rPr>
                <w:rFonts w:cs="HelveticaNeue"/>
                <w:szCs w:val="20"/>
              </w:rPr>
              <w:t>Section 22</w:t>
            </w:r>
          </w:p>
        </w:tc>
        <w:tc>
          <w:tcPr>
            <w:tcW w:w="1434" w:type="dxa"/>
            <w:tcBorders>
              <w:top w:val="single" w:sz="4" w:space="0" w:color="0070C0"/>
              <w:left w:val="single" w:sz="4" w:space="0" w:color="0070C0"/>
              <w:bottom w:val="single" w:sz="4" w:space="0" w:color="0070C0"/>
              <w:right w:val="single" w:sz="4" w:space="0" w:color="0070C0"/>
            </w:tcBorders>
          </w:tcPr>
          <w:p w14:paraId="25877EB0" w14:textId="77777777" w:rsidR="00A2020C" w:rsidRPr="00BF5B9F" w:rsidRDefault="00A2020C" w:rsidP="00C42E56">
            <w:pPr>
              <w:spacing w:after="120" w:line="240" w:lineRule="atLeast"/>
              <w:rPr>
                <w:rFonts w:cs="HelveticaNeue"/>
                <w:szCs w:val="20"/>
              </w:rPr>
            </w:pPr>
          </w:p>
        </w:tc>
        <w:tc>
          <w:tcPr>
            <w:tcW w:w="1435" w:type="dxa"/>
            <w:tcBorders>
              <w:top w:val="single" w:sz="4" w:space="0" w:color="0070C0"/>
              <w:left w:val="single" w:sz="4" w:space="0" w:color="0070C0"/>
              <w:bottom w:val="single" w:sz="4" w:space="0" w:color="0070C0"/>
              <w:right w:val="single" w:sz="4" w:space="0" w:color="0070C0"/>
            </w:tcBorders>
          </w:tcPr>
          <w:p w14:paraId="487F928C" w14:textId="77777777" w:rsidR="00A2020C" w:rsidRPr="00BF5B9F" w:rsidRDefault="00A2020C" w:rsidP="00C42E56">
            <w:pPr>
              <w:spacing w:after="120" w:line="240" w:lineRule="atLeast"/>
              <w:rPr>
                <w:rFonts w:cs="HelveticaNeue"/>
                <w:szCs w:val="20"/>
              </w:rPr>
            </w:pPr>
          </w:p>
        </w:tc>
        <w:tc>
          <w:tcPr>
            <w:tcW w:w="1823" w:type="dxa"/>
            <w:tcBorders>
              <w:top w:val="single" w:sz="4" w:space="0" w:color="0070C0"/>
              <w:left w:val="single" w:sz="4" w:space="0" w:color="0070C0"/>
              <w:bottom w:val="single" w:sz="4" w:space="0" w:color="0070C0"/>
              <w:right w:val="single" w:sz="4" w:space="0" w:color="0070C0"/>
            </w:tcBorders>
          </w:tcPr>
          <w:p w14:paraId="05F41E29" w14:textId="4FFE2732" w:rsidR="00A2020C" w:rsidRPr="00BF5B9F" w:rsidRDefault="00A2020C" w:rsidP="00C42E56">
            <w:pPr>
              <w:spacing w:after="120" w:line="240" w:lineRule="atLeast"/>
              <w:rPr>
                <w:rFonts w:cs="HelveticaNeue"/>
                <w:szCs w:val="20"/>
              </w:rPr>
            </w:pPr>
            <w:r>
              <w:rPr>
                <w:rFonts w:cs="HelveticaNeue"/>
                <w:szCs w:val="20"/>
              </w:rPr>
              <w:t>Clause 22</w:t>
            </w:r>
          </w:p>
        </w:tc>
      </w:tr>
      <w:tr w:rsidR="00A2020C" w:rsidRPr="00BF5B9F" w14:paraId="66FFACF1" w14:textId="77777777" w:rsidTr="003271E3">
        <w:trPr>
          <w:jc w:val="center"/>
        </w:trPr>
        <w:tc>
          <w:tcPr>
            <w:tcW w:w="1383" w:type="dxa"/>
            <w:tcBorders>
              <w:top w:val="single" w:sz="4" w:space="0" w:color="0070C0"/>
              <w:left w:val="single" w:sz="4" w:space="0" w:color="0070C0"/>
              <w:bottom w:val="single" w:sz="4" w:space="0" w:color="0070C0"/>
              <w:right w:val="single" w:sz="4" w:space="0" w:color="0070C0"/>
            </w:tcBorders>
          </w:tcPr>
          <w:p w14:paraId="7C5565E3" w14:textId="2CB2F71E" w:rsidR="00A2020C" w:rsidRPr="00BF5B9F" w:rsidRDefault="00A2020C" w:rsidP="00F81755">
            <w:pPr>
              <w:spacing w:after="120" w:line="240" w:lineRule="atLeast"/>
              <w:rPr>
                <w:rFonts w:cs="HelveticaNeue"/>
                <w:szCs w:val="20"/>
              </w:rPr>
            </w:pPr>
            <w:r>
              <w:rPr>
                <w:rFonts w:cs="HelveticaNeue"/>
                <w:szCs w:val="20"/>
              </w:rPr>
              <w:t>Section 23</w:t>
            </w:r>
          </w:p>
        </w:tc>
        <w:tc>
          <w:tcPr>
            <w:tcW w:w="1434" w:type="dxa"/>
            <w:tcBorders>
              <w:top w:val="single" w:sz="4" w:space="0" w:color="0070C0"/>
              <w:left w:val="single" w:sz="4" w:space="0" w:color="0070C0"/>
              <w:bottom w:val="single" w:sz="4" w:space="0" w:color="0070C0"/>
              <w:right w:val="single" w:sz="4" w:space="0" w:color="0070C0"/>
            </w:tcBorders>
          </w:tcPr>
          <w:p w14:paraId="7332AE52" w14:textId="138B9B11" w:rsidR="00A2020C" w:rsidRPr="00BF5B9F" w:rsidRDefault="00A2020C" w:rsidP="00F81755">
            <w:pPr>
              <w:spacing w:after="120" w:line="240" w:lineRule="atLeast"/>
              <w:rPr>
                <w:rFonts w:cs="HelveticaNeue"/>
                <w:szCs w:val="20"/>
              </w:rPr>
            </w:pPr>
            <w:r>
              <w:rPr>
                <w:rFonts w:cs="HelveticaNeue"/>
                <w:szCs w:val="20"/>
              </w:rPr>
              <w:t>Clause 22</w:t>
            </w:r>
          </w:p>
        </w:tc>
        <w:tc>
          <w:tcPr>
            <w:tcW w:w="1435" w:type="dxa"/>
            <w:tcBorders>
              <w:top w:val="single" w:sz="4" w:space="0" w:color="0070C0"/>
              <w:left w:val="single" w:sz="4" w:space="0" w:color="0070C0"/>
              <w:bottom w:val="single" w:sz="4" w:space="0" w:color="0070C0"/>
              <w:right w:val="single" w:sz="4" w:space="0" w:color="0070C0"/>
            </w:tcBorders>
          </w:tcPr>
          <w:p w14:paraId="6367C5CB" w14:textId="560A26BC" w:rsidR="00A2020C" w:rsidRPr="00BF5B9F" w:rsidRDefault="00A2020C" w:rsidP="00F81755">
            <w:pPr>
              <w:spacing w:after="120" w:line="240" w:lineRule="atLeast"/>
              <w:rPr>
                <w:rFonts w:cs="HelveticaNeue"/>
                <w:szCs w:val="20"/>
              </w:rPr>
            </w:pPr>
            <w:r>
              <w:rPr>
                <w:rFonts w:cs="HelveticaNeue"/>
                <w:szCs w:val="20"/>
              </w:rPr>
              <w:t>Clause 22</w:t>
            </w:r>
          </w:p>
        </w:tc>
        <w:tc>
          <w:tcPr>
            <w:tcW w:w="1823" w:type="dxa"/>
            <w:tcBorders>
              <w:top w:val="single" w:sz="4" w:space="0" w:color="0070C0"/>
              <w:left w:val="single" w:sz="4" w:space="0" w:color="0070C0"/>
              <w:bottom w:val="single" w:sz="4" w:space="0" w:color="0070C0"/>
              <w:right w:val="single" w:sz="4" w:space="0" w:color="0070C0"/>
            </w:tcBorders>
          </w:tcPr>
          <w:p w14:paraId="0EB5941C" w14:textId="37CE1493" w:rsidR="00A2020C" w:rsidRPr="00BF5B9F" w:rsidRDefault="00A2020C" w:rsidP="00F81755">
            <w:pPr>
              <w:spacing w:after="120" w:line="240" w:lineRule="atLeast"/>
              <w:rPr>
                <w:rFonts w:cs="HelveticaNeue"/>
                <w:szCs w:val="20"/>
              </w:rPr>
            </w:pPr>
            <w:r>
              <w:rPr>
                <w:rFonts w:cs="HelveticaNeue"/>
                <w:szCs w:val="20"/>
              </w:rPr>
              <w:t>Clause 23</w:t>
            </w:r>
          </w:p>
        </w:tc>
      </w:tr>
      <w:tr w:rsidR="00A2020C" w:rsidRPr="00BF5B9F" w14:paraId="12B7E160" w14:textId="77777777" w:rsidTr="003271E3">
        <w:trPr>
          <w:jc w:val="center"/>
        </w:trPr>
        <w:tc>
          <w:tcPr>
            <w:tcW w:w="1383" w:type="dxa"/>
            <w:tcBorders>
              <w:top w:val="single" w:sz="4" w:space="0" w:color="0070C0"/>
              <w:left w:val="single" w:sz="4" w:space="0" w:color="0070C0"/>
              <w:bottom w:val="single" w:sz="4" w:space="0" w:color="0070C0"/>
              <w:right w:val="single" w:sz="4" w:space="0" w:color="0070C0"/>
            </w:tcBorders>
          </w:tcPr>
          <w:p w14:paraId="0895E203" w14:textId="516EB9B7" w:rsidR="00A2020C" w:rsidRPr="00BF5B9F" w:rsidRDefault="00A2020C" w:rsidP="00F81755">
            <w:pPr>
              <w:spacing w:after="120" w:line="240" w:lineRule="atLeast"/>
              <w:rPr>
                <w:rFonts w:cs="HelveticaNeue"/>
                <w:szCs w:val="20"/>
              </w:rPr>
            </w:pPr>
            <w:r>
              <w:rPr>
                <w:rFonts w:cs="HelveticaNeue"/>
                <w:szCs w:val="20"/>
              </w:rPr>
              <w:t>Section 24</w:t>
            </w:r>
          </w:p>
        </w:tc>
        <w:tc>
          <w:tcPr>
            <w:tcW w:w="1434" w:type="dxa"/>
            <w:tcBorders>
              <w:top w:val="single" w:sz="4" w:space="0" w:color="0070C0"/>
              <w:left w:val="single" w:sz="4" w:space="0" w:color="0070C0"/>
              <w:bottom w:val="single" w:sz="4" w:space="0" w:color="0070C0"/>
              <w:right w:val="single" w:sz="4" w:space="0" w:color="0070C0"/>
            </w:tcBorders>
          </w:tcPr>
          <w:p w14:paraId="790C47D5" w14:textId="08EB7F51" w:rsidR="00A2020C" w:rsidRPr="00BF5B9F" w:rsidRDefault="00A2020C" w:rsidP="00F81755">
            <w:pPr>
              <w:spacing w:after="120" w:line="240" w:lineRule="atLeast"/>
              <w:rPr>
                <w:rFonts w:cs="HelveticaNeue"/>
                <w:szCs w:val="20"/>
              </w:rPr>
            </w:pPr>
            <w:r>
              <w:rPr>
                <w:rFonts w:cs="HelveticaNeue"/>
                <w:szCs w:val="20"/>
              </w:rPr>
              <w:t>Clause 23</w:t>
            </w:r>
          </w:p>
        </w:tc>
        <w:tc>
          <w:tcPr>
            <w:tcW w:w="1435" w:type="dxa"/>
            <w:tcBorders>
              <w:top w:val="single" w:sz="4" w:space="0" w:color="0070C0"/>
              <w:left w:val="single" w:sz="4" w:space="0" w:color="0070C0"/>
              <w:bottom w:val="single" w:sz="4" w:space="0" w:color="0070C0"/>
              <w:right w:val="single" w:sz="4" w:space="0" w:color="0070C0"/>
            </w:tcBorders>
          </w:tcPr>
          <w:p w14:paraId="35FB6B31" w14:textId="5E7CD94E" w:rsidR="00A2020C" w:rsidRPr="00BF5B9F" w:rsidRDefault="00A2020C" w:rsidP="00F81755">
            <w:pPr>
              <w:spacing w:after="120" w:line="240" w:lineRule="atLeast"/>
              <w:rPr>
                <w:rFonts w:cs="HelveticaNeue"/>
                <w:szCs w:val="20"/>
              </w:rPr>
            </w:pPr>
            <w:r>
              <w:rPr>
                <w:rFonts w:cs="HelveticaNeue"/>
                <w:szCs w:val="20"/>
              </w:rPr>
              <w:t>Clause 23</w:t>
            </w:r>
          </w:p>
        </w:tc>
        <w:tc>
          <w:tcPr>
            <w:tcW w:w="1823" w:type="dxa"/>
            <w:tcBorders>
              <w:top w:val="single" w:sz="4" w:space="0" w:color="0070C0"/>
              <w:left w:val="single" w:sz="4" w:space="0" w:color="0070C0"/>
              <w:bottom w:val="single" w:sz="4" w:space="0" w:color="0070C0"/>
              <w:right w:val="single" w:sz="4" w:space="0" w:color="0070C0"/>
            </w:tcBorders>
          </w:tcPr>
          <w:p w14:paraId="452760C3" w14:textId="77F81953" w:rsidR="00A2020C" w:rsidRPr="00BF5B9F" w:rsidRDefault="00A2020C" w:rsidP="00F81755">
            <w:pPr>
              <w:spacing w:after="120" w:line="240" w:lineRule="atLeast"/>
              <w:rPr>
                <w:rFonts w:cs="HelveticaNeue"/>
                <w:szCs w:val="20"/>
              </w:rPr>
            </w:pPr>
            <w:r>
              <w:rPr>
                <w:rFonts w:cs="HelveticaNeue"/>
                <w:szCs w:val="20"/>
              </w:rPr>
              <w:t>Clause 24</w:t>
            </w:r>
          </w:p>
        </w:tc>
      </w:tr>
      <w:tr w:rsidR="00A2020C" w:rsidRPr="00BF5B9F" w14:paraId="20B551F0" w14:textId="77777777" w:rsidTr="003271E3">
        <w:trPr>
          <w:jc w:val="center"/>
        </w:trPr>
        <w:tc>
          <w:tcPr>
            <w:tcW w:w="1383" w:type="dxa"/>
            <w:tcBorders>
              <w:top w:val="single" w:sz="4" w:space="0" w:color="0070C0"/>
              <w:left w:val="single" w:sz="4" w:space="0" w:color="0070C0"/>
              <w:bottom w:val="single" w:sz="4" w:space="0" w:color="0070C0"/>
              <w:right w:val="single" w:sz="4" w:space="0" w:color="0070C0"/>
            </w:tcBorders>
          </w:tcPr>
          <w:p w14:paraId="20C89E51" w14:textId="478D6D09" w:rsidR="00A2020C" w:rsidRPr="00BF5B9F" w:rsidRDefault="00A2020C" w:rsidP="00F81755">
            <w:pPr>
              <w:spacing w:after="120" w:line="240" w:lineRule="atLeast"/>
              <w:rPr>
                <w:rFonts w:cs="HelveticaNeue"/>
                <w:szCs w:val="20"/>
              </w:rPr>
            </w:pPr>
            <w:r>
              <w:rPr>
                <w:rFonts w:cs="HelveticaNeue"/>
                <w:szCs w:val="20"/>
              </w:rPr>
              <w:t>Section 25</w:t>
            </w:r>
          </w:p>
        </w:tc>
        <w:tc>
          <w:tcPr>
            <w:tcW w:w="1434" w:type="dxa"/>
            <w:tcBorders>
              <w:top w:val="single" w:sz="4" w:space="0" w:color="0070C0"/>
              <w:left w:val="single" w:sz="4" w:space="0" w:color="0070C0"/>
              <w:bottom w:val="single" w:sz="4" w:space="0" w:color="0070C0"/>
              <w:right w:val="single" w:sz="4" w:space="0" w:color="0070C0"/>
            </w:tcBorders>
          </w:tcPr>
          <w:p w14:paraId="4B6E4272" w14:textId="1462D279" w:rsidR="00A2020C" w:rsidRPr="00BF5B9F" w:rsidRDefault="00A2020C" w:rsidP="00F81755">
            <w:pPr>
              <w:spacing w:after="120" w:line="240" w:lineRule="atLeast"/>
              <w:rPr>
                <w:rFonts w:cs="HelveticaNeue"/>
                <w:szCs w:val="20"/>
              </w:rPr>
            </w:pPr>
            <w:r>
              <w:rPr>
                <w:rFonts w:cs="HelveticaNeue"/>
                <w:szCs w:val="20"/>
              </w:rPr>
              <w:t>Clause 24</w:t>
            </w:r>
          </w:p>
        </w:tc>
        <w:tc>
          <w:tcPr>
            <w:tcW w:w="1435" w:type="dxa"/>
            <w:tcBorders>
              <w:top w:val="single" w:sz="4" w:space="0" w:color="0070C0"/>
              <w:left w:val="single" w:sz="4" w:space="0" w:color="0070C0"/>
              <w:bottom w:val="single" w:sz="4" w:space="0" w:color="0070C0"/>
              <w:right w:val="single" w:sz="4" w:space="0" w:color="0070C0"/>
            </w:tcBorders>
          </w:tcPr>
          <w:p w14:paraId="460C8527" w14:textId="76A96B76" w:rsidR="00A2020C" w:rsidRPr="00BF5B9F" w:rsidRDefault="00A2020C" w:rsidP="00F81755">
            <w:pPr>
              <w:spacing w:after="120" w:line="240" w:lineRule="atLeast"/>
              <w:rPr>
                <w:rFonts w:cs="HelveticaNeue"/>
                <w:szCs w:val="20"/>
              </w:rPr>
            </w:pPr>
            <w:r>
              <w:rPr>
                <w:rFonts w:cs="HelveticaNeue"/>
                <w:szCs w:val="20"/>
              </w:rPr>
              <w:t>Clause 24</w:t>
            </w:r>
          </w:p>
        </w:tc>
        <w:tc>
          <w:tcPr>
            <w:tcW w:w="1823" w:type="dxa"/>
            <w:tcBorders>
              <w:top w:val="single" w:sz="4" w:space="0" w:color="0070C0"/>
              <w:left w:val="single" w:sz="4" w:space="0" w:color="0070C0"/>
              <w:bottom w:val="single" w:sz="4" w:space="0" w:color="0070C0"/>
              <w:right w:val="single" w:sz="4" w:space="0" w:color="0070C0"/>
            </w:tcBorders>
          </w:tcPr>
          <w:p w14:paraId="32B33998" w14:textId="03F081C3" w:rsidR="00A2020C" w:rsidRPr="00BF5B9F" w:rsidRDefault="00A2020C" w:rsidP="00F81755">
            <w:pPr>
              <w:spacing w:after="120" w:line="240" w:lineRule="atLeast"/>
              <w:rPr>
                <w:rFonts w:cs="HelveticaNeue"/>
                <w:szCs w:val="20"/>
              </w:rPr>
            </w:pPr>
            <w:r>
              <w:rPr>
                <w:rFonts w:cs="HelveticaNeue"/>
                <w:szCs w:val="20"/>
              </w:rPr>
              <w:t>Clause 25</w:t>
            </w:r>
          </w:p>
        </w:tc>
      </w:tr>
      <w:tr w:rsidR="00A2020C" w:rsidRPr="00BF5B9F" w14:paraId="52C6F848" w14:textId="77777777" w:rsidTr="003271E3">
        <w:trPr>
          <w:jc w:val="center"/>
        </w:trPr>
        <w:tc>
          <w:tcPr>
            <w:tcW w:w="1383" w:type="dxa"/>
            <w:tcBorders>
              <w:top w:val="single" w:sz="4" w:space="0" w:color="0070C0"/>
              <w:left w:val="single" w:sz="4" w:space="0" w:color="0070C0"/>
              <w:bottom w:val="single" w:sz="4" w:space="0" w:color="0070C0"/>
              <w:right w:val="single" w:sz="4" w:space="0" w:color="0070C0"/>
            </w:tcBorders>
          </w:tcPr>
          <w:p w14:paraId="4C80B6DD" w14:textId="502ACCEA" w:rsidR="00A2020C" w:rsidRPr="00BF5B9F" w:rsidRDefault="00A2020C" w:rsidP="00F81755">
            <w:pPr>
              <w:spacing w:after="120" w:line="240" w:lineRule="atLeast"/>
              <w:rPr>
                <w:rFonts w:cs="HelveticaNeue"/>
                <w:szCs w:val="20"/>
              </w:rPr>
            </w:pPr>
            <w:r>
              <w:rPr>
                <w:rFonts w:cs="HelveticaNeue"/>
                <w:szCs w:val="20"/>
              </w:rPr>
              <w:t>Section 26</w:t>
            </w:r>
          </w:p>
        </w:tc>
        <w:tc>
          <w:tcPr>
            <w:tcW w:w="1434" w:type="dxa"/>
            <w:tcBorders>
              <w:top w:val="single" w:sz="4" w:space="0" w:color="0070C0"/>
              <w:left w:val="single" w:sz="4" w:space="0" w:color="0070C0"/>
              <w:bottom w:val="single" w:sz="4" w:space="0" w:color="0070C0"/>
              <w:right w:val="single" w:sz="4" w:space="0" w:color="0070C0"/>
            </w:tcBorders>
          </w:tcPr>
          <w:p w14:paraId="00F42D0E" w14:textId="466D229F" w:rsidR="00A2020C" w:rsidRPr="00BF5B9F" w:rsidRDefault="00A2020C" w:rsidP="00F81755">
            <w:pPr>
              <w:spacing w:after="120" w:line="240" w:lineRule="atLeast"/>
              <w:rPr>
                <w:rFonts w:cs="HelveticaNeue"/>
                <w:szCs w:val="20"/>
              </w:rPr>
            </w:pPr>
            <w:r>
              <w:rPr>
                <w:rFonts w:cs="HelveticaNeue"/>
                <w:szCs w:val="20"/>
              </w:rPr>
              <w:t>Clause 25</w:t>
            </w:r>
          </w:p>
        </w:tc>
        <w:tc>
          <w:tcPr>
            <w:tcW w:w="1435" w:type="dxa"/>
            <w:tcBorders>
              <w:top w:val="single" w:sz="4" w:space="0" w:color="0070C0"/>
              <w:left w:val="single" w:sz="4" w:space="0" w:color="0070C0"/>
              <w:bottom w:val="single" w:sz="4" w:space="0" w:color="0070C0"/>
              <w:right w:val="single" w:sz="4" w:space="0" w:color="0070C0"/>
            </w:tcBorders>
          </w:tcPr>
          <w:p w14:paraId="3BDA1E8B" w14:textId="5C8C7DCF" w:rsidR="00A2020C" w:rsidRPr="00BF5B9F" w:rsidRDefault="00A2020C" w:rsidP="00F81755">
            <w:pPr>
              <w:spacing w:after="120" w:line="240" w:lineRule="atLeast"/>
              <w:rPr>
                <w:rFonts w:cs="HelveticaNeue"/>
                <w:szCs w:val="20"/>
              </w:rPr>
            </w:pPr>
            <w:r>
              <w:rPr>
                <w:rFonts w:cs="HelveticaNeue"/>
                <w:szCs w:val="20"/>
              </w:rPr>
              <w:t>Clause 25</w:t>
            </w:r>
          </w:p>
        </w:tc>
        <w:tc>
          <w:tcPr>
            <w:tcW w:w="1823" w:type="dxa"/>
            <w:tcBorders>
              <w:top w:val="single" w:sz="4" w:space="0" w:color="0070C0"/>
              <w:left w:val="single" w:sz="4" w:space="0" w:color="0070C0"/>
              <w:bottom w:val="single" w:sz="4" w:space="0" w:color="0070C0"/>
              <w:right w:val="single" w:sz="4" w:space="0" w:color="0070C0"/>
            </w:tcBorders>
          </w:tcPr>
          <w:p w14:paraId="5E7BE9D8" w14:textId="3CAECC03" w:rsidR="00A2020C" w:rsidRPr="00BF5B9F" w:rsidRDefault="00A2020C" w:rsidP="00F81755">
            <w:pPr>
              <w:spacing w:after="120" w:line="240" w:lineRule="atLeast"/>
              <w:rPr>
                <w:rFonts w:cs="HelveticaNeue"/>
                <w:szCs w:val="20"/>
              </w:rPr>
            </w:pPr>
            <w:r>
              <w:rPr>
                <w:rFonts w:cs="HelveticaNeue"/>
                <w:szCs w:val="20"/>
              </w:rPr>
              <w:t>Clause 26</w:t>
            </w:r>
          </w:p>
        </w:tc>
      </w:tr>
      <w:tr w:rsidR="00A2020C" w:rsidRPr="00BF5B9F" w14:paraId="689467A2" w14:textId="77777777" w:rsidTr="003271E3">
        <w:trPr>
          <w:jc w:val="center"/>
        </w:trPr>
        <w:tc>
          <w:tcPr>
            <w:tcW w:w="1383" w:type="dxa"/>
            <w:tcBorders>
              <w:top w:val="single" w:sz="4" w:space="0" w:color="0070C0"/>
              <w:left w:val="single" w:sz="4" w:space="0" w:color="0070C0"/>
              <w:bottom w:val="single" w:sz="4" w:space="0" w:color="0070C0"/>
              <w:right w:val="single" w:sz="4" w:space="0" w:color="0070C0"/>
            </w:tcBorders>
          </w:tcPr>
          <w:p w14:paraId="5F16E234" w14:textId="4356AB84" w:rsidR="00A2020C" w:rsidRPr="00BF5B9F" w:rsidRDefault="00A2020C" w:rsidP="00F81755">
            <w:pPr>
              <w:spacing w:after="120" w:line="240" w:lineRule="atLeast"/>
              <w:rPr>
                <w:rFonts w:cs="HelveticaNeue"/>
                <w:szCs w:val="20"/>
              </w:rPr>
            </w:pPr>
            <w:r>
              <w:rPr>
                <w:rFonts w:cs="HelveticaNeue"/>
                <w:szCs w:val="20"/>
              </w:rPr>
              <w:t>Section 27</w:t>
            </w:r>
          </w:p>
        </w:tc>
        <w:tc>
          <w:tcPr>
            <w:tcW w:w="1434" w:type="dxa"/>
            <w:tcBorders>
              <w:top w:val="single" w:sz="4" w:space="0" w:color="0070C0"/>
              <w:left w:val="single" w:sz="4" w:space="0" w:color="0070C0"/>
              <w:bottom w:val="single" w:sz="4" w:space="0" w:color="0070C0"/>
              <w:right w:val="single" w:sz="4" w:space="0" w:color="0070C0"/>
            </w:tcBorders>
          </w:tcPr>
          <w:p w14:paraId="0BF0C254" w14:textId="193CA03F" w:rsidR="00A2020C" w:rsidRPr="00BF5B9F" w:rsidRDefault="00A2020C" w:rsidP="00F81755">
            <w:pPr>
              <w:spacing w:after="120" w:line="240" w:lineRule="atLeast"/>
              <w:rPr>
                <w:rFonts w:cs="HelveticaNeue"/>
                <w:szCs w:val="20"/>
              </w:rPr>
            </w:pPr>
            <w:r>
              <w:rPr>
                <w:rFonts w:cs="HelveticaNeue"/>
                <w:szCs w:val="20"/>
              </w:rPr>
              <w:t>Clause 26</w:t>
            </w:r>
          </w:p>
        </w:tc>
        <w:tc>
          <w:tcPr>
            <w:tcW w:w="1435" w:type="dxa"/>
            <w:tcBorders>
              <w:top w:val="single" w:sz="4" w:space="0" w:color="0070C0"/>
              <w:left w:val="single" w:sz="4" w:space="0" w:color="0070C0"/>
              <w:bottom w:val="single" w:sz="4" w:space="0" w:color="0070C0"/>
              <w:right w:val="single" w:sz="4" w:space="0" w:color="0070C0"/>
            </w:tcBorders>
          </w:tcPr>
          <w:p w14:paraId="14633774" w14:textId="14C3566D" w:rsidR="00A2020C" w:rsidRPr="00BF5B9F" w:rsidRDefault="00A2020C" w:rsidP="00F81755">
            <w:pPr>
              <w:spacing w:after="120" w:line="240" w:lineRule="atLeast"/>
              <w:rPr>
                <w:rFonts w:cs="HelveticaNeue"/>
                <w:szCs w:val="20"/>
              </w:rPr>
            </w:pPr>
            <w:r>
              <w:rPr>
                <w:rFonts w:cs="HelveticaNeue"/>
                <w:szCs w:val="20"/>
              </w:rPr>
              <w:t>Clause 26</w:t>
            </w:r>
          </w:p>
        </w:tc>
        <w:tc>
          <w:tcPr>
            <w:tcW w:w="1823" w:type="dxa"/>
            <w:tcBorders>
              <w:top w:val="single" w:sz="4" w:space="0" w:color="0070C0"/>
              <w:left w:val="single" w:sz="4" w:space="0" w:color="0070C0"/>
              <w:bottom w:val="single" w:sz="4" w:space="0" w:color="0070C0"/>
              <w:right w:val="single" w:sz="4" w:space="0" w:color="0070C0"/>
            </w:tcBorders>
          </w:tcPr>
          <w:p w14:paraId="37A5A414" w14:textId="2DB3BF2F" w:rsidR="00A2020C" w:rsidRPr="00BF5B9F" w:rsidRDefault="00A2020C" w:rsidP="00F81755">
            <w:pPr>
              <w:spacing w:after="120" w:line="240" w:lineRule="atLeast"/>
              <w:rPr>
                <w:rFonts w:cs="HelveticaNeue"/>
                <w:szCs w:val="20"/>
              </w:rPr>
            </w:pPr>
            <w:r>
              <w:rPr>
                <w:rFonts w:cs="HelveticaNeue"/>
                <w:szCs w:val="20"/>
              </w:rPr>
              <w:t>Clause 27</w:t>
            </w:r>
          </w:p>
        </w:tc>
      </w:tr>
    </w:tbl>
    <w:p w14:paraId="3F501F99" w14:textId="45423F70" w:rsidR="00F563BE" w:rsidRPr="00D51567" w:rsidRDefault="00F563BE" w:rsidP="00D51567">
      <w:pPr>
        <w:spacing w:after="200" w:line="276" w:lineRule="auto"/>
        <w:divId w:val="1426607402"/>
        <w:rPr>
          <w:rFonts w:ascii="Palatino Linotype" w:eastAsia="MS Mincho" w:hAnsi="Palatino Linotype" w:cs="Times New Roman"/>
          <w:color w:val="000000"/>
          <w:sz w:val="20"/>
        </w:rPr>
      </w:pPr>
    </w:p>
    <w:sectPr w:rsidR="00F563BE" w:rsidRPr="00D51567" w:rsidSect="004F6134">
      <w:headerReference w:type="even" r:id="rId29"/>
      <w:headerReference w:type="default" r:id="rId30"/>
      <w:footerReference w:type="even" r:id="rId31"/>
      <w:footerReference w:type="default" r:id="rId32"/>
      <w:footerReference w:type="first" r:id="rId33"/>
      <w:type w:val="oddPage"/>
      <w:pgSz w:w="11906" w:h="16838" w:code="9"/>
      <w:pgMar w:top="1440" w:right="1440" w:bottom="1440" w:left="1440"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583578" w14:textId="77777777" w:rsidR="00450CBE" w:rsidRDefault="00450CBE">
      <w:r>
        <w:separator/>
      </w:r>
    </w:p>
    <w:p w14:paraId="6807EE32" w14:textId="77777777" w:rsidR="00450CBE" w:rsidRDefault="00450CBE"/>
    <w:p w14:paraId="1349D772" w14:textId="77777777" w:rsidR="00450CBE" w:rsidRDefault="00450CBE"/>
    <w:p w14:paraId="12DAFDBE" w14:textId="77777777" w:rsidR="00450CBE" w:rsidRDefault="00450CBE"/>
  </w:endnote>
  <w:endnote w:type="continuationSeparator" w:id="0">
    <w:p w14:paraId="55F1832B" w14:textId="77777777" w:rsidR="00450CBE" w:rsidRDefault="00450CBE">
      <w:r>
        <w:continuationSeparator/>
      </w:r>
    </w:p>
    <w:p w14:paraId="2D41E529" w14:textId="77777777" w:rsidR="00450CBE" w:rsidRDefault="00450CBE"/>
    <w:p w14:paraId="540115E2" w14:textId="77777777" w:rsidR="00450CBE" w:rsidRDefault="00450CBE"/>
    <w:p w14:paraId="48B15D96" w14:textId="77777777" w:rsidR="00450CBE" w:rsidRDefault="00450CBE"/>
  </w:endnote>
  <w:endnote w:type="continuationNotice" w:id="1">
    <w:p w14:paraId="1D99F452" w14:textId="77777777" w:rsidR="00450CBE" w:rsidRDefault="00450CBE">
      <w:pPr>
        <w:spacing w:after="0" w:line="240" w:lineRule="auto"/>
      </w:pPr>
    </w:p>
    <w:p w14:paraId="363EACE1" w14:textId="77777777" w:rsidR="00450CBE" w:rsidRDefault="00450CB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00004FF" w:usb2="00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Helvetica Neue">
    <w:altName w:val="Arial"/>
    <w:charset w:val="00"/>
    <w:family w:val="auto"/>
    <w:pitch w:val="variable"/>
    <w:sig w:usb0="A00002FF" w:usb1="5000205B" w:usb2="00000002"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F45387" w14:textId="77777777" w:rsidR="00450CBE" w:rsidRDefault="00450CBE"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B352DA5" w14:textId="77777777" w:rsidR="00450CBE" w:rsidRDefault="00450CBE"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A2707D" w14:textId="23F5427C" w:rsidR="00450CBE" w:rsidRPr="006A0D49" w:rsidRDefault="00450CBE" w:rsidP="00325C1E">
    <w:pPr>
      <w:pStyle w:val="Footer"/>
      <w:framePr w:w="441" w:h="311" w:hRule="exact" w:wrap="around" w:vAnchor="text" w:hAnchor="page" w:x="5975" w:y="663"/>
      <w:jc w:val="center"/>
      <w:rPr>
        <w:rStyle w:val="PageNumber"/>
        <w:rFonts w:ascii="Helvetica Neue" w:hAnsi="Helvetica Neue"/>
        <w:sz w:val="22"/>
      </w:rPr>
    </w:pPr>
    <w:r>
      <w:fldChar w:fldCharType="begin"/>
    </w:r>
    <w:r>
      <w:instrText xml:space="preserve">PAGE  </w:instrText>
    </w:r>
    <w:r>
      <w:fldChar w:fldCharType="separate"/>
    </w:r>
    <w:r w:rsidR="008B2FCA">
      <w:rPr>
        <w:noProof/>
      </w:rPr>
      <w:t>4</w:t>
    </w:r>
    <w:r>
      <w:rPr>
        <w:noProof/>
      </w:rPr>
      <w:fldChar w:fldCharType="end"/>
    </w:r>
  </w:p>
  <w:p w14:paraId="23C24840" w14:textId="7EE75C77" w:rsidR="00450CBE" w:rsidRPr="00DE0805" w:rsidRDefault="00450CBE" w:rsidP="00BD27EF">
    <w:pPr>
      <w:pStyle w:val="Footer"/>
      <w:spacing w:before="200"/>
      <w:rPr>
        <w:rStyle w:val="FooterText"/>
      </w:rPr>
    </w:pPr>
    <w:r w:rsidRPr="00DE0805">
      <w:rPr>
        <w:rStyle w:val="FooterText"/>
      </w:rPr>
      <w:t xml:space="preserve">These Explanatory Notes relate to the </w:t>
    </w:r>
    <w:r>
      <w:rPr>
        <w:rStyle w:val="FooterText"/>
      </w:rPr>
      <w:t>Business and Planning Act 2020, which received Royal Assent on 22 July 2020</w:t>
    </w:r>
    <w:r w:rsidRPr="00DE0805">
      <w:rPr>
        <w:rStyle w:val="FooterText"/>
      </w:rPr>
      <w:t xml:space="preserve"> </w:t>
    </w:r>
    <w:r>
      <w:rPr>
        <w:rStyle w:val="FooterText"/>
      </w:rPr>
      <w:t>(</w:t>
    </w:r>
    <w:sdt>
      <w:sdtPr>
        <w:rPr>
          <w:rStyle w:val="FooterText"/>
        </w:rPr>
        <w:alias w:val="BillNumber"/>
        <w:tag w:val="BillNumber"/>
        <w:id w:val="-1003128621"/>
        <w:lock w:val="sdtLocked"/>
        <w:placeholder>
          <w:docPart w:val="1F0B01A8C41C4F138C46137DD1645413"/>
        </w:placeholder>
        <w:dataBinding w:prefixMappings="xmlns:ns0='http://purl.org/dc/elements/1.1/' xmlns:ns1='http://schemas.openxmlformats.org/package/2006/metadata/core-properties' " w:xpath="/ns1:coreProperties[1]/ns1:category[1]" w:storeItemID="{6C3C8BC8-F283-45AE-878A-BAB7291924A1}"/>
        <w:text/>
      </w:sdtPr>
      <w:sdtContent>
        <w:r>
          <w:rPr>
            <w:rStyle w:val="FooterText"/>
          </w:rPr>
          <w:t>c.16</w:t>
        </w:r>
      </w:sdtContent>
    </w:sdt>
    <w:r>
      <w:rPr>
        <w:rStyle w:val="FooterText"/>
      </w:rPr>
      <w:t>)</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450CBE" w14:paraId="29208BC5" w14:textId="77777777" w:rsidTr="00922B46">
      <w:tc>
        <w:tcPr>
          <w:tcW w:w="4076" w:type="dxa"/>
        </w:tcPr>
        <w:p w14:paraId="4CF01EA7" w14:textId="330671DB" w:rsidR="00450CBE" w:rsidRPr="00164F74" w:rsidRDefault="00450CBE" w:rsidP="00F35D62">
          <w:pPr>
            <w:pStyle w:val="Footer"/>
          </w:pPr>
          <w:r w:rsidRPr="00164F74">
            <w:t xml:space="preserve"> </w:t>
          </w:r>
          <w:sdt>
            <w:sdtPr>
              <w:rPr>
                <w:rStyle w:val="FooterChar"/>
              </w:rPr>
              <w:alias w:val="BillNumber"/>
              <w:tag w:val="BillNumber"/>
              <w:id w:val="2056115813"/>
              <w:lock w:val="sdtLocked"/>
              <w:placeholder>
                <w:docPart w:val="1F529058B342428EB63AF364C4BE6C57"/>
              </w:placeholder>
              <w:dataBinding w:prefixMappings="xmlns:ns0='http://purl.org/dc/elements/1.1/' xmlns:ns1='http://schemas.openxmlformats.org/package/2006/metadata/core-properties' " w:xpath="/ns1:coreProperties[1]/ns1:category[1]" w:storeItemID="{6C3C8BC8-F283-45AE-878A-BAB7291924A1}"/>
              <w:text/>
            </w:sdtPr>
            <w:sdtEndPr>
              <w:rPr>
                <w:rStyle w:val="DefaultParagraphFont"/>
                <w:lang w:val="en-US"/>
              </w:rPr>
            </w:sdtEndPr>
            <w:sdtContent>
              <w:r>
                <w:rPr>
                  <w:rStyle w:val="FooterChar"/>
                </w:rPr>
                <w:t>c.16</w:t>
              </w:r>
            </w:sdtContent>
          </w:sdt>
          <w:r>
            <w:t>–</w:t>
          </w:r>
          <w:r w:rsidRPr="00D72E04">
            <w:t>EN</w:t>
          </w:r>
        </w:p>
      </w:tc>
      <w:tc>
        <w:tcPr>
          <w:tcW w:w="4077" w:type="dxa"/>
        </w:tcPr>
        <w:p w14:paraId="32D4CF46" w14:textId="1858A49C" w:rsidR="00450CBE" w:rsidRPr="00164F74" w:rsidRDefault="00450CBE" w:rsidP="00F35D62">
          <w:pPr>
            <w:pStyle w:val="Footer"/>
          </w:pPr>
        </w:p>
      </w:tc>
    </w:tr>
  </w:tbl>
  <w:p w14:paraId="609EC826" w14:textId="77777777" w:rsidR="00450CBE" w:rsidRDefault="00450CBE"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816FAB" w14:textId="77777777" w:rsidR="00450CBE" w:rsidRDefault="00450CBE">
      <w:r>
        <w:separator/>
      </w:r>
    </w:p>
  </w:footnote>
  <w:footnote w:type="continuationSeparator" w:id="0">
    <w:p w14:paraId="6A688A9C" w14:textId="77777777" w:rsidR="00450CBE" w:rsidRDefault="00450CBE">
      <w:r>
        <w:continuationSeparator/>
      </w:r>
    </w:p>
    <w:p w14:paraId="479A6AD2" w14:textId="77777777" w:rsidR="00450CBE" w:rsidRDefault="00450CBE"/>
    <w:p w14:paraId="0A00E690" w14:textId="77777777" w:rsidR="00450CBE" w:rsidRDefault="00450CBE"/>
    <w:p w14:paraId="5F99E7D8" w14:textId="77777777" w:rsidR="00450CBE" w:rsidRDefault="00450CBE"/>
  </w:footnote>
  <w:footnote w:type="continuationNotice" w:id="1">
    <w:p w14:paraId="3C733A20" w14:textId="77777777" w:rsidR="00450CBE" w:rsidRDefault="00450CBE">
      <w:pPr>
        <w:spacing w:after="0" w:line="240" w:lineRule="auto"/>
      </w:pPr>
    </w:p>
    <w:p w14:paraId="2B89B96A" w14:textId="77777777" w:rsidR="00450CBE" w:rsidRDefault="00450CBE"/>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BDEAD2" w14:textId="77777777" w:rsidR="00450CBE" w:rsidRDefault="00450CBE">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8081C5" w14:textId="48FACF67" w:rsidR="00450CBE" w:rsidRPr="00C85EA4" w:rsidRDefault="00450CBE">
    <w:pPr>
      <w:spacing w:after="0" w:line="240" w:lineRule="auto"/>
      <w:rPr>
        <w:b/>
        <w:color w:val="FF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CF003A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D54CD3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A16AE3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774DA0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334A8A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BB89F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C167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2A4811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888586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E808A2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6F4024"/>
    <w:multiLevelType w:val="hybridMultilevel"/>
    <w:tmpl w:val="CA386334"/>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 w15:restartNumberingAfterBreak="0">
    <w:nsid w:val="28173C8E"/>
    <w:multiLevelType w:val="hybridMultilevel"/>
    <w:tmpl w:val="2B4AFCBA"/>
    <w:lvl w:ilvl="0" w:tplc="9FA27156">
      <w:start w:val="1"/>
      <w:numFmt w:val="decimal"/>
      <w:pStyle w:val="ParaNumbered"/>
      <w:lvlText w:val="%1 "/>
      <w:lvlJc w:val="left"/>
      <w:pPr>
        <w:ind w:left="644" w:hanging="360"/>
      </w:pPr>
      <w:rPr>
        <w:rFonts w:ascii="Palatino Linotype" w:hAnsi="Palatino Linotype" w:hint="default"/>
        <w:b w:val="0"/>
        <w:bCs w:val="0"/>
        <w:i w:val="0"/>
        <w:iCs w:val="0"/>
        <w:caps w:val="0"/>
        <w:smallCaps w:val="0"/>
        <w:strike w:val="0"/>
        <w:dstrike w:val="0"/>
        <w:outline w:val="0"/>
        <w:shadow w:val="0"/>
        <w:emboss w:val="0"/>
        <w:imprint w:val="0"/>
        <w:noProof w:val="0"/>
        <w:vanish w:val="0"/>
        <w:spacing w:val="0"/>
        <w:kern w:val="0"/>
        <w:position w:val="0"/>
        <w:sz w:val="20"/>
        <w:szCs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B853741"/>
    <w:multiLevelType w:val="multilevel"/>
    <w:tmpl w:val="DB249826"/>
    <w:lvl w:ilvl="0">
      <w:start w:val="32"/>
      <w:numFmt w:val="decimal"/>
      <w:lvlText w:val="%1."/>
      <w:lvlJc w:val="left"/>
      <w:pPr>
        <w:tabs>
          <w:tab w:val="num" w:pos="720"/>
        </w:tabs>
        <w:ind w:left="720" w:hanging="360"/>
      </w:pPr>
      <w:rPr>
        <w:rFonts w:ascii="Palatino Linotype" w:hAnsi="Palatino Linotype" w:hint="default"/>
        <w:b w:val="0"/>
        <w:bCs w:val="0"/>
        <w:i w:val="0"/>
        <w:iCs w:val="0"/>
        <w:sz w:val="20"/>
        <w:szCs w:val="20"/>
      </w:rPr>
    </w:lvl>
    <w:lvl w:ilvl="1">
      <w:start w:val="1"/>
      <w:numFmt w:val="decimal"/>
      <w:lvlText w:val="%2."/>
      <w:lvlJc w:val="left"/>
      <w:pPr>
        <w:tabs>
          <w:tab w:val="num" w:pos="1440"/>
        </w:tabs>
        <w:ind w:left="1440" w:hanging="360"/>
      </w:pPr>
      <w:rPr>
        <w:rFonts w:ascii="Palatino Linotype" w:hAnsi="Palatino Linotype" w:hint="default"/>
      </w:rPr>
    </w:lvl>
    <w:lvl w:ilvl="2">
      <w:start w:val="1"/>
      <w:numFmt w:val="decimal"/>
      <w:lvlText w:val="%3."/>
      <w:lvlJc w:val="left"/>
      <w:pPr>
        <w:tabs>
          <w:tab w:val="num" w:pos="2160"/>
        </w:tabs>
        <w:ind w:left="2160" w:hanging="360"/>
      </w:pPr>
      <w:rPr>
        <w:rFonts w:ascii="Palatino Linotype" w:hAnsi="Palatino Linotype" w:hint="default"/>
      </w:rPr>
    </w:lvl>
    <w:lvl w:ilvl="3">
      <w:start w:val="1"/>
      <w:numFmt w:val="decimal"/>
      <w:lvlText w:val="%4."/>
      <w:lvlJc w:val="left"/>
      <w:pPr>
        <w:tabs>
          <w:tab w:val="num" w:pos="2880"/>
        </w:tabs>
        <w:ind w:left="2880" w:hanging="360"/>
      </w:pPr>
      <w:rPr>
        <w:rFonts w:ascii="Palatino Linotype" w:hAnsi="Palatino Linotype"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D7C2161"/>
    <w:multiLevelType w:val="multilevel"/>
    <w:tmpl w:val="66809832"/>
    <w:lvl w:ilvl="0">
      <w:start w:val="32"/>
      <w:numFmt w:val="decimal"/>
      <w:lvlText w:val="%1."/>
      <w:lvlJc w:val="left"/>
      <w:pPr>
        <w:tabs>
          <w:tab w:val="num" w:pos="720"/>
        </w:tabs>
        <w:ind w:left="720" w:hanging="360"/>
      </w:pPr>
      <w:rPr>
        <w:rFonts w:ascii="Palatino Linotype" w:hAnsi="Palatino Linotype" w:hint="default"/>
        <w:b w:val="0"/>
        <w:bCs w:val="0"/>
        <w:i w:val="0"/>
        <w:iCs w:val="0"/>
        <w:sz w:val="20"/>
        <w:szCs w:val="20"/>
      </w:rPr>
    </w:lvl>
    <w:lvl w:ilvl="1">
      <w:start w:val="1"/>
      <w:numFmt w:val="decimal"/>
      <w:lvlText w:val="%2."/>
      <w:lvlJc w:val="left"/>
      <w:pPr>
        <w:tabs>
          <w:tab w:val="num" w:pos="1440"/>
        </w:tabs>
        <w:ind w:left="1440" w:hanging="360"/>
      </w:pPr>
      <w:rPr>
        <w:rFonts w:ascii="Palatino Linotype" w:hAnsi="Palatino Linotype" w:hint="default"/>
      </w:rPr>
    </w:lvl>
    <w:lvl w:ilvl="2">
      <w:start w:val="1"/>
      <w:numFmt w:val="decimal"/>
      <w:lvlText w:val="%3."/>
      <w:lvlJc w:val="left"/>
      <w:pPr>
        <w:tabs>
          <w:tab w:val="num" w:pos="2160"/>
        </w:tabs>
        <w:ind w:left="2160" w:hanging="360"/>
      </w:pPr>
      <w:rPr>
        <w:rFonts w:ascii="Palatino Linotype" w:hAnsi="Palatino Linotype" w:hint="default"/>
      </w:rPr>
    </w:lvl>
    <w:lvl w:ilvl="3">
      <w:start w:val="1"/>
      <w:numFmt w:val="decimal"/>
      <w:lvlText w:val="%4."/>
      <w:lvlJc w:val="left"/>
      <w:pPr>
        <w:tabs>
          <w:tab w:val="num" w:pos="2880"/>
        </w:tabs>
        <w:ind w:left="2880" w:hanging="360"/>
      </w:pPr>
      <w:rPr>
        <w:rFonts w:ascii="Palatino Linotype" w:hAnsi="Palatino Linotype"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6" w15:restartNumberingAfterBreak="0">
    <w:nsid w:val="311231D7"/>
    <w:multiLevelType w:val="multilevel"/>
    <w:tmpl w:val="5072799E"/>
    <w:lvl w:ilvl="0">
      <w:start w:val="32"/>
      <w:numFmt w:val="decimal"/>
      <w:lvlText w:val="%1."/>
      <w:lvlJc w:val="left"/>
      <w:pPr>
        <w:tabs>
          <w:tab w:val="num" w:pos="720"/>
        </w:tabs>
        <w:ind w:left="720" w:hanging="360"/>
      </w:pPr>
      <w:rPr>
        <w:rFonts w:ascii="Palatino Linotype" w:hAnsi="Palatino Linotype" w:hint="default"/>
        <w:b w:val="0"/>
        <w:bCs w:val="0"/>
        <w:i w:val="0"/>
        <w:iCs w:val="0"/>
        <w:sz w:val="20"/>
        <w:szCs w:val="20"/>
      </w:rPr>
    </w:lvl>
    <w:lvl w:ilvl="1">
      <w:start w:val="1"/>
      <w:numFmt w:val="decimal"/>
      <w:lvlText w:val="%2."/>
      <w:lvlJc w:val="left"/>
      <w:pPr>
        <w:tabs>
          <w:tab w:val="num" w:pos="1440"/>
        </w:tabs>
        <w:ind w:left="1440" w:hanging="360"/>
      </w:pPr>
      <w:rPr>
        <w:rFonts w:ascii="Palatino Linotype" w:hAnsi="Palatino Linotype" w:hint="default"/>
      </w:rPr>
    </w:lvl>
    <w:lvl w:ilvl="2">
      <w:start w:val="1"/>
      <w:numFmt w:val="decimal"/>
      <w:lvlText w:val="%3."/>
      <w:lvlJc w:val="left"/>
      <w:pPr>
        <w:tabs>
          <w:tab w:val="num" w:pos="2160"/>
        </w:tabs>
        <w:ind w:left="2160" w:hanging="360"/>
      </w:pPr>
      <w:rPr>
        <w:rFonts w:ascii="Palatino Linotype" w:hAnsi="Palatino Linotype" w:hint="default"/>
      </w:rPr>
    </w:lvl>
    <w:lvl w:ilvl="3">
      <w:start w:val="1"/>
      <w:numFmt w:val="decimal"/>
      <w:lvlText w:val="%4."/>
      <w:lvlJc w:val="left"/>
      <w:pPr>
        <w:tabs>
          <w:tab w:val="num" w:pos="2880"/>
        </w:tabs>
        <w:ind w:left="2880" w:hanging="360"/>
      </w:pPr>
      <w:rPr>
        <w:rFonts w:ascii="Palatino Linotype" w:hAnsi="Palatino Linotype" w:hint="default"/>
      </w:r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34EC1274"/>
    <w:multiLevelType w:val="hybridMultilevel"/>
    <w:tmpl w:val="219225E8"/>
    <w:lvl w:ilvl="0" w:tplc="9FA27156">
      <w:start w:val="1"/>
      <w:numFmt w:val="decimal"/>
      <w:lvlText w:val="%1 "/>
      <w:lvlJc w:val="left"/>
      <w:pPr>
        <w:ind w:left="644" w:hanging="360"/>
      </w:pPr>
      <w:rPr>
        <w:rFonts w:ascii="Palatino Linotype" w:hAnsi="Palatino Linotype" w:hint="default"/>
        <w:b w:val="0"/>
        <w:bCs w:val="0"/>
        <w:i w:val="0"/>
        <w:iCs w:val="0"/>
        <w:caps w:val="0"/>
        <w:smallCaps w:val="0"/>
        <w:strike w:val="0"/>
        <w:dstrike w:val="0"/>
        <w:outline w:val="0"/>
        <w:shadow w:val="0"/>
        <w:emboss w:val="0"/>
        <w:imprint w:val="0"/>
        <w:noProof w:val="0"/>
        <w:vanish w:val="0"/>
        <w:spacing w:val="0"/>
        <w:kern w:val="0"/>
        <w:position w:val="0"/>
        <w:sz w:val="20"/>
        <w:szCs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0F">
      <w:start w:val="1"/>
      <w:numFmt w:val="decimal"/>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5605814"/>
    <w:multiLevelType w:val="hybridMultilevel"/>
    <w:tmpl w:val="A06E29D4"/>
    <w:lvl w:ilvl="0" w:tplc="9FA27156">
      <w:start w:val="1"/>
      <w:numFmt w:val="decimal"/>
      <w:lvlText w:val="%1 "/>
      <w:lvlJc w:val="left"/>
      <w:pPr>
        <w:ind w:left="644" w:hanging="360"/>
      </w:pPr>
      <w:rPr>
        <w:rFonts w:ascii="Palatino Linotype" w:hAnsi="Palatino Linotype" w:hint="default"/>
        <w:b w:val="0"/>
        <w:bCs w:val="0"/>
        <w:i w:val="0"/>
        <w:iCs w:val="0"/>
        <w:caps w:val="0"/>
        <w:smallCaps w:val="0"/>
        <w:strike w:val="0"/>
        <w:dstrike w:val="0"/>
        <w:outline w:val="0"/>
        <w:shadow w:val="0"/>
        <w:emboss w:val="0"/>
        <w:imprint w:val="0"/>
        <w:noProof w:val="0"/>
        <w:vanish w:val="0"/>
        <w:spacing w:val="0"/>
        <w:kern w:val="0"/>
        <w:position w:val="0"/>
        <w:sz w:val="20"/>
        <w:szCs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0F">
      <w:start w:val="1"/>
      <w:numFmt w:val="decimal"/>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B685090"/>
    <w:multiLevelType w:val="hybridMultilevel"/>
    <w:tmpl w:val="EBD8493A"/>
    <w:lvl w:ilvl="0" w:tplc="9FA27156">
      <w:start w:val="1"/>
      <w:numFmt w:val="decimal"/>
      <w:lvlText w:val="%1 "/>
      <w:lvlJc w:val="left"/>
      <w:pPr>
        <w:ind w:left="644" w:hanging="360"/>
      </w:pPr>
      <w:rPr>
        <w:rFonts w:ascii="Palatino Linotype" w:hAnsi="Palatino Linotype" w:hint="default"/>
        <w:b w:val="0"/>
        <w:bCs w:val="0"/>
        <w:i w:val="0"/>
        <w:iCs w:val="0"/>
        <w:caps w:val="0"/>
        <w:smallCaps w:val="0"/>
        <w:strike w:val="0"/>
        <w:dstrike w:val="0"/>
        <w:outline w:val="0"/>
        <w:shadow w:val="0"/>
        <w:emboss w:val="0"/>
        <w:imprint w:val="0"/>
        <w:noProof w:val="0"/>
        <w:vanish w:val="0"/>
        <w:spacing w:val="0"/>
        <w:kern w:val="0"/>
        <w:position w:val="0"/>
        <w:sz w:val="20"/>
        <w:szCs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0F">
      <w:start w:val="1"/>
      <w:numFmt w:val="decimal"/>
      <w:lvlText w:val="%2."/>
      <w:lvlJc w:val="left"/>
      <w:pPr>
        <w:ind w:left="1440" w:hanging="360"/>
      </w:pPr>
    </w:lvl>
    <w:lvl w:ilvl="2" w:tplc="08090019">
      <w:start w:val="1"/>
      <w:numFmt w:val="lowerLetter"/>
      <w:lvlText w:val="%3."/>
      <w:lvlJc w:val="lef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D163EB0"/>
    <w:multiLevelType w:val="hybridMultilevel"/>
    <w:tmpl w:val="3D9E2C0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05702A3"/>
    <w:multiLevelType w:val="multilevel"/>
    <w:tmpl w:val="228CAB20"/>
    <w:lvl w:ilvl="0">
      <w:start w:val="32"/>
      <w:numFmt w:val="decimal"/>
      <w:lvlText w:val="%1."/>
      <w:lvlJc w:val="left"/>
      <w:pPr>
        <w:tabs>
          <w:tab w:val="num" w:pos="720"/>
        </w:tabs>
        <w:ind w:left="720" w:hanging="360"/>
      </w:pPr>
      <w:rPr>
        <w:rFonts w:ascii="Palatino Linotype" w:hAnsi="Palatino Linotype" w:hint="default"/>
        <w:b w:val="0"/>
        <w:bCs w:val="0"/>
        <w:i w:val="0"/>
        <w:iCs w:val="0"/>
        <w:sz w:val="20"/>
        <w:szCs w:val="20"/>
      </w:rPr>
    </w:lvl>
    <w:lvl w:ilvl="1">
      <w:start w:val="1"/>
      <w:numFmt w:val="decimal"/>
      <w:lvlText w:val="%2."/>
      <w:lvlJc w:val="left"/>
      <w:pPr>
        <w:tabs>
          <w:tab w:val="num" w:pos="1440"/>
        </w:tabs>
        <w:ind w:left="1440" w:hanging="360"/>
      </w:pPr>
      <w:rPr>
        <w:rFonts w:ascii="Palatino Linotype" w:hAnsi="Palatino Linotype" w:hint="default"/>
      </w:rPr>
    </w:lvl>
    <w:lvl w:ilvl="2">
      <w:start w:val="1"/>
      <w:numFmt w:val="decimal"/>
      <w:lvlText w:val="%3."/>
      <w:lvlJc w:val="left"/>
      <w:pPr>
        <w:tabs>
          <w:tab w:val="num" w:pos="2160"/>
        </w:tabs>
        <w:ind w:left="2160" w:hanging="360"/>
      </w:pPr>
      <w:rPr>
        <w:rFonts w:ascii="Palatino Linotype" w:hAnsi="Palatino Linotype" w:hint="default"/>
      </w:rPr>
    </w:lvl>
    <w:lvl w:ilvl="3">
      <w:start w:val="1"/>
      <w:numFmt w:val="decimal"/>
      <w:lvlText w:val="%4."/>
      <w:lvlJc w:val="left"/>
      <w:pPr>
        <w:tabs>
          <w:tab w:val="num" w:pos="2880"/>
        </w:tabs>
        <w:ind w:left="2880" w:hanging="360"/>
      </w:pPr>
      <w:rPr>
        <w:rFonts w:ascii="Palatino Linotype" w:hAnsi="Palatino Linotype"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2" w15:restartNumberingAfterBreak="0">
    <w:nsid w:val="45244072"/>
    <w:multiLevelType w:val="hybridMultilevel"/>
    <w:tmpl w:val="030429AC"/>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3" w15:restartNumberingAfterBreak="0">
    <w:nsid w:val="486341D6"/>
    <w:multiLevelType w:val="multilevel"/>
    <w:tmpl w:val="D098D5E6"/>
    <w:lvl w:ilvl="0">
      <w:start w:val="32"/>
      <w:numFmt w:val="decimal"/>
      <w:lvlText w:val="%1."/>
      <w:lvlJc w:val="left"/>
      <w:pPr>
        <w:tabs>
          <w:tab w:val="num" w:pos="720"/>
        </w:tabs>
        <w:ind w:left="720" w:hanging="360"/>
      </w:pPr>
      <w:rPr>
        <w:rFonts w:ascii="Palatino Linotype" w:hAnsi="Palatino Linotype" w:hint="default"/>
        <w:b w:val="0"/>
        <w:bCs w:val="0"/>
        <w:i w:val="0"/>
        <w:iCs w:val="0"/>
        <w:sz w:val="20"/>
        <w:szCs w:val="20"/>
      </w:rPr>
    </w:lvl>
    <w:lvl w:ilvl="1">
      <w:start w:val="1"/>
      <w:numFmt w:val="decimal"/>
      <w:lvlText w:val="%2."/>
      <w:lvlJc w:val="left"/>
      <w:pPr>
        <w:tabs>
          <w:tab w:val="num" w:pos="1440"/>
        </w:tabs>
        <w:ind w:left="1440" w:hanging="360"/>
      </w:pPr>
      <w:rPr>
        <w:rFonts w:ascii="Palatino Linotype" w:hAnsi="Palatino Linotype" w:hint="default"/>
      </w:rPr>
    </w:lvl>
    <w:lvl w:ilvl="2">
      <w:start w:val="1"/>
      <w:numFmt w:val="decimal"/>
      <w:lvlText w:val="%3."/>
      <w:lvlJc w:val="left"/>
      <w:pPr>
        <w:tabs>
          <w:tab w:val="num" w:pos="2160"/>
        </w:tabs>
        <w:ind w:left="2160" w:hanging="360"/>
      </w:pPr>
      <w:rPr>
        <w:rFonts w:ascii="Palatino Linotype" w:hAnsi="Palatino Linotype" w:hint="default"/>
      </w:rPr>
    </w:lvl>
    <w:lvl w:ilvl="3">
      <w:start w:val="1"/>
      <w:numFmt w:val="decimal"/>
      <w:lvlText w:val="%4."/>
      <w:lvlJc w:val="left"/>
      <w:pPr>
        <w:tabs>
          <w:tab w:val="num" w:pos="2880"/>
        </w:tabs>
        <w:ind w:left="2880" w:hanging="360"/>
      </w:pPr>
      <w:rPr>
        <w:rFonts w:ascii="Palatino Linotype" w:hAnsi="Palatino Linotype"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4" w15:restartNumberingAfterBreak="0">
    <w:nsid w:val="4E512EB2"/>
    <w:multiLevelType w:val="multilevel"/>
    <w:tmpl w:val="BE2880C6"/>
    <w:lvl w:ilvl="0">
      <w:start w:val="32"/>
      <w:numFmt w:val="decimal"/>
      <w:lvlText w:val="%1."/>
      <w:lvlJc w:val="left"/>
      <w:pPr>
        <w:tabs>
          <w:tab w:val="num" w:pos="720"/>
        </w:tabs>
        <w:ind w:left="720" w:hanging="360"/>
      </w:pPr>
      <w:rPr>
        <w:rFonts w:ascii="Palatino Linotype" w:hAnsi="Palatino Linotype" w:hint="default"/>
        <w:b w:val="0"/>
        <w:bCs w:val="0"/>
        <w:i w:val="0"/>
        <w:iCs w:val="0"/>
        <w:sz w:val="20"/>
        <w:szCs w:val="20"/>
      </w:rPr>
    </w:lvl>
    <w:lvl w:ilvl="1">
      <w:start w:val="1"/>
      <w:numFmt w:val="decimal"/>
      <w:lvlText w:val="%2."/>
      <w:lvlJc w:val="left"/>
      <w:pPr>
        <w:tabs>
          <w:tab w:val="num" w:pos="1440"/>
        </w:tabs>
        <w:ind w:left="1440" w:hanging="360"/>
      </w:pPr>
      <w:rPr>
        <w:rFonts w:ascii="Palatino Linotype" w:hAnsi="Palatino Linotype" w:hint="default"/>
      </w:rPr>
    </w:lvl>
    <w:lvl w:ilvl="2">
      <w:start w:val="1"/>
      <w:numFmt w:val="decimal"/>
      <w:lvlText w:val="%3."/>
      <w:lvlJc w:val="left"/>
      <w:pPr>
        <w:tabs>
          <w:tab w:val="num" w:pos="2160"/>
        </w:tabs>
        <w:ind w:left="2160" w:hanging="360"/>
      </w:pPr>
      <w:rPr>
        <w:rFonts w:ascii="Palatino Linotype" w:hAnsi="Palatino Linotype" w:hint="default"/>
      </w:rPr>
    </w:lvl>
    <w:lvl w:ilvl="3">
      <w:start w:val="1"/>
      <w:numFmt w:val="decimal"/>
      <w:lvlText w:val="%4."/>
      <w:lvlJc w:val="left"/>
      <w:pPr>
        <w:tabs>
          <w:tab w:val="num" w:pos="2880"/>
        </w:tabs>
        <w:ind w:left="2880" w:hanging="360"/>
      </w:pPr>
      <w:rPr>
        <w:rFonts w:ascii="Palatino Linotype" w:hAnsi="Palatino Linotype"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5" w15:restartNumberingAfterBreak="0">
    <w:nsid w:val="55A73B66"/>
    <w:multiLevelType w:val="multilevel"/>
    <w:tmpl w:val="8D547270"/>
    <w:lvl w:ilvl="0">
      <w:start w:val="32"/>
      <w:numFmt w:val="decimal"/>
      <w:lvlText w:val="%1."/>
      <w:lvlJc w:val="left"/>
      <w:pPr>
        <w:tabs>
          <w:tab w:val="num" w:pos="720"/>
        </w:tabs>
        <w:ind w:left="720" w:hanging="360"/>
      </w:pPr>
      <w:rPr>
        <w:rFonts w:ascii="Palatino Linotype" w:hAnsi="Palatino Linotype" w:hint="default"/>
        <w:b w:val="0"/>
        <w:bCs w:val="0"/>
        <w:i w:val="0"/>
        <w:iCs w:val="0"/>
        <w:sz w:val="20"/>
        <w:szCs w:val="20"/>
      </w:rPr>
    </w:lvl>
    <w:lvl w:ilvl="1">
      <w:start w:val="1"/>
      <w:numFmt w:val="decimal"/>
      <w:lvlText w:val="%2."/>
      <w:lvlJc w:val="left"/>
      <w:pPr>
        <w:tabs>
          <w:tab w:val="num" w:pos="1440"/>
        </w:tabs>
        <w:ind w:left="1440" w:hanging="360"/>
      </w:pPr>
      <w:rPr>
        <w:rFonts w:ascii="Palatino Linotype" w:hAnsi="Palatino Linotype" w:hint="default"/>
      </w:rPr>
    </w:lvl>
    <w:lvl w:ilvl="2">
      <w:start w:val="1"/>
      <w:numFmt w:val="decimal"/>
      <w:lvlText w:val="%3."/>
      <w:lvlJc w:val="left"/>
      <w:pPr>
        <w:tabs>
          <w:tab w:val="num" w:pos="2160"/>
        </w:tabs>
        <w:ind w:left="2160" w:hanging="360"/>
      </w:pPr>
      <w:rPr>
        <w:rFonts w:ascii="Palatino Linotype" w:hAnsi="Palatino Linotype" w:hint="default"/>
      </w:rPr>
    </w:lvl>
    <w:lvl w:ilvl="3">
      <w:start w:val="1"/>
      <w:numFmt w:val="decimal"/>
      <w:lvlText w:val="%4."/>
      <w:lvlJc w:val="left"/>
      <w:pPr>
        <w:tabs>
          <w:tab w:val="num" w:pos="2880"/>
        </w:tabs>
        <w:ind w:left="2880" w:hanging="360"/>
      </w:pPr>
      <w:rPr>
        <w:rFonts w:ascii="Palatino Linotype" w:hAnsi="Palatino Linotype"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15:restartNumberingAfterBreak="0">
    <w:nsid w:val="564C5FF4"/>
    <w:multiLevelType w:val="hybridMultilevel"/>
    <w:tmpl w:val="D508545E"/>
    <w:lvl w:ilvl="0" w:tplc="9FA27156">
      <w:start w:val="1"/>
      <w:numFmt w:val="decimal"/>
      <w:lvlText w:val="%1 "/>
      <w:lvlJc w:val="left"/>
      <w:pPr>
        <w:ind w:left="644" w:hanging="360"/>
      </w:pPr>
      <w:rPr>
        <w:rFonts w:ascii="Palatino Linotype" w:hAnsi="Palatino Linotype" w:hint="default"/>
        <w:b w:val="0"/>
        <w:bCs w:val="0"/>
        <w:i w:val="0"/>
        <w:iCs w:val="0"/>
        <w:caps w:val="0"/>
        <w:smallCaps w:val="0"/>
        <w:strike w:val="0"/>
        <w:dstrike w:val="0"/>
        <w:outline w:val="0"/>
        <w:shadow w:val="0"/>
        <w:emboss w:val="0"/>
        <w:imprint w:val="0"/>
        <w:noProof w:val="0"/>
        <w:vanish w:val="0"/>
        <w:spacing w:val="0"/>
        <w:kern w:val="0"/>
        <w:position w:val="0"/>
        <w:sz w:val="20"/>
        <w:szCs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0F">
      <w:start w:val="1"/>
      <w:numFmt w:val="decimal"/>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BB33483"/>
    <w:multiLevelType w:val="hybridMultilevel"/>
    <w:tmpl w:val="650E235E"/>
    <w:lvl w:ilvl="0" w:tplc="9FA27156">
      <w:start w:val="1"/>
      <w:numFmt w:val="decimal"/>
      <w:lvlText w:val="%1 "/>
      <w:lvlJc w:val="left"/>
      <w:pPr>
        <w:ind w:left="644" w:hanging="360"/>
      </w:pPr>
      <w:rPr>
        <w:rFonts w:ascii="Palatino Linotype" w:hAnsi="Palatino Linotype" w:hint="default"/>
        <w:b w:val="0"/>
        <w:bCs w:val="0"/>
        <w:i w:val="0"/>
        <w:iCs w:val="0"/>
        <w:caps w:val="0"/>
        <w:smallCaps w:val="0"/>
        <w:strike w:val="0"/>
        <w:dstrike w:val="0"/>
        <w:outline w:val="0"/>
        <w:shadow w:val="0"/>
        <w:emboss w:val="0"/>
        <w:imprint w:val="0"/>
        <w:noProof w:val="0"/>
        <w:vanish w:val="0"/>
        <w:spacing w:val="0"/>
        <w:kern w:val="0"/>
        <w:position w:val="0"/>
        <w:sz w:val="20"/>
        <w:szCs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0F">
      <w:start w:val="1"/>
      <w:numFmt w:val="decimal"/>
      <w:lvlText w:val="%2."/>
      <w:lvlJc w:val="left"/>
      <w:pPr>
        <w:ind w:left="1440" w:hanging="360"/>
      </w:pPr>
    </w:lvl>
    <w:lvl w:ilvl="2" w:tplc="08090019">
      <w:start w:val="1"/>
      <w:numFmt w:val="lowerLetter"/>
      <w:lvlText w:val="%3."/>
      <w:lvlJc w:val="lef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CF202E1"/>
    <w:multiLevelType w:val="hybridMultilevel"/>
    <w:tmpl w:val="1FF6659A"/>
    <w:lvl w:ilvl="0" w:tplc="9FA27156">
      <w:start w:val="1"/>
      <w:numFmt w:val="decimal"/>
      <w:lvlText w:val="%1 "/>
      <w:lvlJc w:val="left"/>
      <w:pPr>
        <w:ind w:left="644" w:hanging="360"/>
      </w:pPr>
      <w:rPr>
        <w:rFonts w:ascii="Palatino Linotype" w:hAnsi="Palatino Linotype" w:hint="default"/>
        <w:b w:val="0"/>
        <w:bCs w:val="0"/>
        <w:i w:val="0"/>
        <w:iCs w:val="0"/>
        <w:caps w:val="0"/>
        <w:smallCaps w:val="0"/>
        <w:strike w:val="0"/>
        <w:dstrike w:val="0"/>
        <w:outline w:val="0"/>
        <w:shadow w:val="0"/>
        <w:emboss w:val="0"/>
        <w:imprint w:val="0"/>
        <w:noProof w:val="0"/>
        <w:vanish w:val="0"/>
        <w:spacing w:val="0"/>
        <w:kern w:val="0"/>
        <w:position w:val="0"/>
        <w:sz w:val="20"/>
        <w:szCs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0F">
      <w:start w:val="1"/>
      <w:numFmt w:val="decimal"/>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1B34B03"/>
    <w:multiLevelType w:val="hybridMultilevel"/>
    <w:tmpl w:val="F2089FE2"/>
    <w:lvl w:ilvl="0" w:tplc="9FA27156">
      <w:start w:val="1"/>
      <w:numFmt w:val="decimal"/>
      <w:lvlText w:val="%1 "/>
      <w:lvlJc w:val="left"/>
      <w:pPr>
        <w:ind w:left="644" w:hanging="360"/>
      </w:pPr>
      <w:rPr>
        <w:rFonts w:ascii="Palatino Linotype" w:hAnsi="Palatino Linotype" w:hint="default"/>
        <w:b w:val="0"/>
        <w:bCs w:val="0"/>
        <w:i w:val="0"/>
        <w:iCs w:val="0"/>
        <w:caps w:val="0"/>
        <w:smallCaps w:val="0"/>
        <w:strike w:val="0"/>
        <w:dstrike w:val="0"/>
        <w:outline w:val="0"/>
        <w:shadow w:val="0"/>
        <w:emboss w:val="0"/>
        <w:imprint w:val="0"/>
        <w:noProof w:val="0"/>
        <w:vanish w:val="0"/>
        <w:spacing w:val="0"/>
        <w:kern w:val="0"/>
        <w:position w:val="0"/>
        <w:sz w:val="20"/>
        <w:szCs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0F">
      <w:start w:val="1"/>
      <w:numFmt w:val="decimal"/>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47F18A3"/>
    <w:multiLevelType w:val="hybridMultilevel"/>
    <w:tmpl w:val="9A760D2E"/>
    <w:lvl w:ilvl="0" w:tplc="9FA27156">
      <w:start w:val="1"/>
      <w:numFmt w:val="decimal"/>
      <w:lvlText w:val="%1 "/>
      <w:lvlJc w:val="left"/>
      <w:pPr>
        <w:ind w:left="644" w:hanging="360"/>
      </w:pPr>
      <w:rPr>
        <w:rFonts w:ascii="Palatino Linotype" w:hAnsi="Palatino Linotype" w:hint="default"/>
        <w:b w:val="0"/>
        <w:bCs w:val="0"/>
        <w:i w:val="0"/>
        <w:iCs w:val="0"/>
        <w:caps w:val="0"/>
        <w:smallCaps w:val="0"/>
        <w:strike w:val="0"/>
        <w:dstrike w:val="0"/>
        <w:outline w:val="0"/>
        <w:shadow w:val="0"/>
        <w:emboss w:val="0"/>
        <w:imprint w:val="0"/>
        <w:noProof w:val="0"/>
        <w:vanish w:val="0"/>
        <w:spacing w:val="0"/>
        <w:kern w:val="0"/>
        <w:position w:val="0"/>
        <w:sz w:val="20"/>
        <w:szCs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0F">
      <w:start w:val="1"/>
      <w:numFmt w:val="decimal"/>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DE12499"/>
    <w:multiLevelType w:val="hybridMultilevel"/>
    <w:tmpl w:val="8CDC66B2"/>
    <w:lvl w:ilvl="0" w:tplc="9FA27156">
      <w:start w:val="1"/>
      <w:numFmt w:val="decimal"/>
      <w:lvlText w:val="%1 "/>
      <w:lvlJc w:val="left"/>
      <w:pPr>
        <w:ind w:left="644" w:hanging="360"/>
      </w:pPr>
      <w:rPr>
        <w:rFonts w:ascii="Palatino Linotype" w:hAnsi="Palatino Linotype" w:hint="default"/>
        <w:b w:val="0"/>
        <w:bCs w:val="0"/>
        <w:i w:val="0"/>
        <w:iCs w:val="0"/>
        <w:caps w:val="0"/>
        <w:smallCaps w:val="0"/>
        <w:strike w:val="0"/>
        <w:dstrike w:val="0"/>
        <w:outline w:val="0"/>
        <w:shadow w:val="0"/>
        <w:emboss w:val="0"/>
        <w:imprint w:val="0"/>
        <w:noProof w:val="0"/>
        <w:vanish w:val="0"/>
        <w:spacing w:val="0"/>
        <w:kern w:val="0"/>
        <w:position w:val="0"/>
        <w:sz w:val="20"/>
        <w:szCs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0F">
      <w:start w:val="1"/>
      <w:numFmt w:val="decimal"/>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1620B47"/>
    <w:multiLevelType w:val="hybridMultilevel"/>
    <w:tmpl w:val="C1208238"/>
    <w:lvl w:ilvl="0" w:tplc="9FA27156">
      <w:start w:val="1"/>
      <w:numFmt w:val="decimal"/>
      <w:lvlText w:val="%1 "/>
      <w:lvlJc w:val="left"/>
      <w:pPr>
        <w:ind w:left="644" w:hanging="360"/>
      </w:pPr>
      <w:rPr>
        <w:rFonts w:ascii="Palatino Linotype" w:hAnsi="Palatino Linotype" w:hint="default"/>
        <w:b w:val="0"/>
        <w:bCs w:val="0"/>
        <w:i w:val="0"/>
        <w:iCs w:val="0"/>
        <w:caps w:val="0"/>
        <w:smallCaps w:val="0"/>
        <w:strike w:val="0"/>
        <w:dstrike w:val="0"/>
        <w:outline w:val="0"/>
        <w:shadow w:val="0"/>
        <w:emboss w:val="0"/>
        <w:imprint w:val="0"/>
        <w:noProof w:val="0"/>
        <w:vanish w:val="0"/>
        <w:spacing w:val="0"/>
        <w:kern w:val="0"/>
        <w:position w:val="0"/>
        <w:sz w:val="20"/>
        <w:szCs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0F">
      <w:start w:val="1"/>
      <w:numFmt w:val="decimal"/>
      <w:lvlText w:val="%2."/>
      <w:lvlJc w:val="left"/>
      <w:pPr>
        <w:ind w:left="1440" w:hanging="360"/>
      </w:pPr>
    </w:lvl>
    <w:lvl w:ilvl="2" w:tplc="08090019">
      <w:start w:val="1"/>
      <w:numFmt w:val="lowerLetter"/>
      <w:lvlText w:val="%3."/>
      <w:lvlJc w:val="lef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4511D01"/>
    <w:multiLevelType w:val="multilevel"/>
    <w:tmpl w:val="8110C3AC"/>
    <w:lvl w:ilvl="0">
      <w:start w:val="32"/>
      <w:numFmt w:val="decimal"/>
      <w:lvlText w:val="%1."/>
      <w:lvlJc w:val="left"/>
      <w:pPr>
        <w:tabs>
          <w:tab w:val="num" w:pos="720"/>
        </w:tabs>
        <w:ind w:left="720" w:hanging="360"/>
      </w:pPr>
      <w:rPr>
        <w:rFonts w:ascii="Palatino Linotype" w:hAnsi="Palatino Linotype" w:hint="default"/>
        <w:b w:val="0"/>
        <w:bCs w:val="0"/>
        <w:i w:val="0"/>
        <w:iCs w:val="0"/>
        <w:sz w:val="20"/>
        <w:szCs w:val="20"/>
      </w:rPr>
    </w:lvl>
    <w:lvl w:ilvl="1">
      <w:start w:val="1"/>
      <w:numFmt w:val="decimal"/>
      <w:lvlText w:val="%2."/>
      <w:lvlJc w:val="left"/>
      <w:pPr>
        <w:tabs>
          <w:tab w:val="num" w:pos="1440"/>
        </w:tabs>
        <w:ind w:left="1440" w:hanging="360"/>
      </w:pPr>
      <w:rPr>
        <w:rFonts w:ascii="Palatino Linotype" w:hAnsi="Palatino Linotype" w:hint="default"/>
      </w:rPr>
    </w:lvl>
    <w:lvl w:ilvl="2">
      <w:start w:val="1"/>
      <w:numFmt w:val="decimal"/>
      <w:lvlText w:val="%3."/>
      <w:lvlJc w:val="left"/>
      <w:pPr>
        <w:tabs>
          <w:tab w:val="num" w:pos="2160"/>
        </w:tabs>
        <w:ind w:left="2160" w:hanging="360"/>
      </w:pPr>
      <w:rPr>
        <w:rFonts w:ascii="Palatino Linotype" w:hAnsi="Palatino Linotype" w:hint="default"/>
      </w:rPr>
    </w:lvl>
    <w:lvl w:ilvl="3">
      <w:start w:val="1"/>
      <w:numFmt w:val="decimal"/>
      <w:lvlText w:val="%4."/>
      <w:lvlJc w:val="left"/>
      <w:pPr>
        <w:tabs>
          <w:tab w:val="num" w:pos="2880"/>
        </w:tabs>
        <w:ind w:left="2880" w:hanging="360"/>
      </w:pPr>
      <w:rPr>
        <w:rFonts w:ascii="Palatino Linotype" w:hAnsi="Palatino Linotype" w:hint="default"/>
      </w:r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77252A9A"/>
    <w:multiLevelType w:val="hybridMultilevel"/>
    <w:tmpl w:val="55680188"/>
    <w:lvl w:ilvl="0" w:tplc="BC38367C">
      <w:start w:val="1"/>
      <w:numFmt w:val="lowerLetter"/>
      <w:lvlText w:val="%1."/>
      <w:lvlJc w:val="left"/>
      <w:pPr>
        <w:ind w:left="1146" w:hanging="360"/>
      </w:pPr>
      <w:rPr>
        <w:rFonts w:hint="default"/>
        <w:color w:val="auto"/>
      </w:rPr>
    </w:lvl>
    <w:lvl w:ilvl="1" w:tplc="08090019">
      <w:start w:val="1"/>
      <w:numFmt w:val="lowerLetter"/>
      <w:lvlText w:val="%2."/>
      <w:lvlJc w:val="left"/>
      <w:pPr>
        <w:ind w:left="1866" w:hanging="360"/>
      </w:pPr>
    </w:lvl>
    <w:lvl w:ilvl="2" w:tplc="0809001B">
      <w:start w:val="1"/>
      <w:numFmt w:val="lowerRoman"/>
      <w:lvlText w:val="%3."/>
      <w:lvlJc w:val="right"/>
      <w:pPr>
        <w:ind w:left="2586" w:hanging="180"/>
      </w:pPr>
    </w:lvl>
    <w:lvl w:ilvl="3" w:tplc="0809000F">
      <w:start w:val="1"/>
      <w:numFmt w:val="decimal"/>
      <w:lvlText w:val="%4."/>
      <w:lvlJc w:val="left"/>
      <w:pPr>
        <w:ind w:left="3306" w:hanging="360"/>
      </w:pPr>
    </w:lvl>
    <w:lvl w:ilvl="4" w:tplc="08090019">
      <w:start w:val="1"/>
      <w:numFmt w:val="lowerLetter"/>
      <w:lvlText w:val="%5."/>
      <w:lvlJc w:val="left"/>
      <w:pPr>
        <w:ind w:left="4026" w:hanging="360"/>
      </w:pPr>
    </w:lvl>
    <w:lvl w:ilvl="5" w:tplc="0809001B">
      <w:start w:val="1"/>
      <w:numFmt w:val="lowerRoman"/>
      <w:lvlText w:val="%6."/>
      <w:lvlJc w:val="right"/>
      <w:pPr>
        <w:ind w:left="4746" w:hanging="180"/>
      </w:pPr>
    </w:lvl>
    <w:lvl w:ilvl="6" w:tplc="0809000F">
      <w:start w:val="1"/>
      <w:numFmt w:val="decimal"/>
      <w:lvlText w:val="%7."/>
      <w:lvlJc w:val="left"/>
      <w:pPr>
        <w:ind w:left="5466" w:hanging="360"/>
      </w:pPr>
    </w:lvl>
    <w:lvl w:ilvl="7" w:tplc="08090019">
      <w:start w:val="1"/>
      <w:numFmt w:val="lowerLetter"/>
      <w:lvlText w:val="%8."/>
      <w:lvlJc w:val="left"/>
      <w:pPr>
        <w:ind w:left="6186" w:hanging="360"/>
      </w:pPr>
    </w:lvl>
    <w:lvl w:ilvl="8" w:tplc="0809001B">
      <w:start w:val="1"/>
      <w:numFmt w:val="lowerRoman"/>
      <w:lvlText w:val="%9."/>
      <w:lvlJc w:val="right"/>
      <w:pPr>
        <w:ind w:left="6906" w:hanging="180"/>
      </w:pPr>
    </w:lvl>
  </w:abstractNum>
  <w:abstractNum w:abstractNumId="38"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7AF4FD7"/>
    <w:multiLevelType w:val="multilevel"/>
    <w:tmpl w:val="896C5464"/>
    <w:lvl w:ilvl="0">
      <w:start w:val="32"/>
      <w:numFmt w:val="decimal"/>
      <w:lvlText w:val="%1."/>
      <w:lvlJc w:val="left"/>
      <w:pPr>
        <w:tabs>
          <w:tab w:val="num" w:pos="720"/>
        </w:tabs>
        <w:ind w:left="720" w:hanging="360"/>
      </w:pPr>
      <w:rPr>
        <w:rFonts w:ascii="Palatino Linotype" w:hAnsi="Palatino Linotype" w:hint="default"/>
        <w:b w:val="0"/>
        <w:bCs w:val="0"/>
        <w:i w:val="0"/>
        <w:iCs w:val="0"/>
        <w:sz w:val="20"/>
        <w:szCs w:val="20"/>
      </w:rPr>
    </w:lvl>
    <w:lvl w:ilvl="1">
      <w:start w:val="1"/>
      <w:numFmt w:val="decimal"/>
      <w:lvlText w:val="%2."/>
      <w:lvlJc w:val="left"/>
      <w:pPr>
        <w:tabs>
          <w:tab w:val="num" w:pos="1440"/>
        </w:tabs>
        <w:ind w:left="1440" w:hanging="360"/>
      </w:pPr>
      <w:rPr>
        <w:rFonts w:ascii="Palatino Linotype" w:hAnsi="Palatino Linotype" w:hint="default"/>
      </w:rPr>
    </w:lvl>
    <w:lvl w:ilvl="2">
      <w:start w:val="1"/>
      <w:numFmt w:val="decimal"/>
      <w:lvlText w:val="%3."/>
      <w:lvlJc w:val="left"/>
      <w:pPr>
        <w:tabs>
          <w:tab w:val="num" w:pos="2160"/>
        </w:tabs>
        <w:ind w:left="2160" w:hanging="360"/>
      </w:pPr>
      <w:rPr>
        <w:rFonts w:ascii="Palatino Linotype" w:hAnsi="Palatino Linotype" w:hint="default"/>
      </w:rPr>
    </w:lvl>
    <w:lvl w:ilvl="3">
      <w:start w:val="1"/>
      <w:numFmt w:val="decimal"/>
      <w:lvlText w:val="%4."/>
      <w:lvlJc w:val="left"/>
      <w:pPr>
        <w:tabs>
          <w:tab w:val="num" w:pos="2880"/>
        </w:tabs>
        <w:ind w:left="2880" w:hanging="360"/>
      </w:pPr>
      <w:rPr>
        <w:rFonts w:ascii="Palatino Linotype" w:hAnsi="Palatino Linotype"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0" w15:restartNumberingAfterBreak="0">
    <w:nsid w:val="7E060E78"/>
    <w:multiLevelType w:val="hybridMultilevel"/>
    <w:tmpl w:val="70585684"/>
    <w:lvl w:ilvl="0" w:tplc="868641D4">
      <w:start w:val="1"/>
      <w:numFmt w:val="bullet"/>
      <w:pStyle w:val="ParaBulleted"/>
      <w:lvlText w:val=""/>
      <w:lvlJc w:val="left"/>
      <w:pPr>
        <w:ind w:left="1211" w:hanging="360"/>
      </w:pPr>
      <w:rPr>
        <w:rFonts w:ascii="Symbol" w:hAnsi="Symbol" w:hint="default"/>
        <w:color w:val="4F81BD" w:themeColor="accent1"/>
        <w:sz w:val="32"/>
        <w:u w:color="FFFFFF" w:themeColor="background1"/>
      </w:rPr>
    </w:lvl>
    <w:lvl w:ilvl="1" w:tplc="08090003">
      <w:start w:val="1"/>
      <w:numFmt w:val="bullet"/>
      <w:lvlText w:val="o"/>
      <w:lvlJc w:val="left"/>
      <w:pPr>
        <w:ind w:left="1931" w:hanging="360"/>
      </w:pPr>
      <w:rPr>
        <w:rFonts w:ascii="Courier New" w:hAnsi="Courier New" w:cs="Courier New" w:hint="default"/>
      </w:rPr>
    </w:lvl>
    <w:lvl w:ilvl="2" w:tplc="08090005">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num w:numId="1">
    <w:abstractNumId w:val="11"/>
  </w:num>
  <w:num w:numId="2">
    <w:abstractNumId w:val="27"/>
  </w:num>
  <w:num w:numId="3">
    <w:abstractNumId w:val="34"/>
  </w:num>
  <w:num w:numId="4">
    <w:abstractNumId w:val="32"/>
  </w:num>
  <w:num w:numId="5">
    <w:abstractNumId w:val="12"/>
  </w:num>
  <w:num w:numId="6">
    <w:abstractNumId w:val="38"/>
  </w:num>
  <w:num w:numId="7">
    <w:abstractNumId w:val="14"/>
  </w:num>
  <w:num w:numId="8">
    <w:abstractNumId w:val="40"/>
  </w:num>
  <w:num w:numId="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6"/>
    <w:lvlOverride w:ilvl="0">
      <w:startOverride w:val="3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0"/>
  </w:num>
  <w:num w:numId="13">
    <w:abstractNumId w:val="36"/>
  </w:num>
  <w:num w:numId="14">
    <w:abstractNumId w:val="24"/>
  </w:num>
  <w:num w:numId="15">
    <w:abstractNumId w:val="13"/>
  </w:num>
  <w:num w:numId="16">
    <w:abstractNumId w:val="23"/>
  </w:num>
  <w:num w:numId="17">
    <w:abstractNumId w:val="39"/>
  </w:num>
  <w:num w:numId="18">
    <w:abstractNumId w:val="15"/>
  </w:num>
  <w:num w:numId="19">
    <w:abstractNumId w:val="25"/>
  </w:num>
  <w:num w:numId="20">
    <w:abstractNumId w:val="21"/>
  </w:num>
  <w:num w:numId="21">
    <w:abstractNumId w:val="30"/>
  </w:num>
  <w:num w:numId="22">
    <w:abstractNumId w:val="33"/>
  </w:num>
  <w:num w:numId="23">
    <w:abstractNumId w:val="26"/>
  </w:num>
  <w:num w:numId="24">
    <w:abstractNumId w:val="28"/>
  </w:num>
  <w:num w:numId="25">
    <w:abstractNumId w:val="35"/>
  </w:num>
  <w:num w:numId="26">
    <w:abstractNumId w:val="19"/>
  </w:num>
  <w:num w:numId="27">
    <w:abstractNumId w:val="31"/>
  </w:num>
  <w:num w:numId="28">
    <w:abstractNumId w:val="12"/>
  </w:num>
  <w:num w:numId="29">
    <w:abstractNumId w:val="12"/>
  </w:num>
  <w:num w:numId="30">
    <w:abstractNumId w:val="12"/>
  </w:num>
  <w:num w:numId="31">
    <w:abstractNumId w:val="17"/>
  </w:num>
  <w:num w:numId="32">
    <w:abstractNumId w:val="12"/>
  </w:num>
  <w:num w:numId="33">
    <w:abstractNumId w:val="12"/>
  </w:num>
  <w:num w:numId="34">
    <w:abstractNumId w:val="12"/>
  </w:num>
  <w:num w:numId="35">
    <w:abstractNumId w:val="12"/>
  </w:num>
  <w:num w:numId="36">
    <w:abstractNumId w:val="18"/>
  </w:num>
  <w:num w:numId="37">
    <w:abstractNumId w:val="29"/>
  </w:num>
  <w:num w:numId="38">
    <w:abstractNumId w:val="12"/>
  </w:num>
  <w:num w:numId="39">
    <w:abstractNumId w:val="10"/>
  </w:num>
  <w:num w:numId="40">
    <w:abstractNumId w:val="9"/>
  </w:num>
  <w:num w:numId="41">
    <w:abstractNumId w:val="7"/>
  </w:num>
  <w:num w:numId="42">
    <w:abstractNumId w:val="6"/>
  </w:num>
  <w:num w:numId="43">
    <w:abstractNumId w:val="5"/>
  </w:num>
  <w:num w:numId="44">
    <w:abstractNumId w:val="4"/>
  </w:num>
  <w:num w:numId="45">
    <w:abstractNumId w:val="8"/>
  </w:num>
  <w:num w:numId="46">
    <w:abstractNumId w:val="3"/>
  </w:num>
  <w:num w:numId="47">
    <w:abstractNumId w:val="2"/>
  </w:num>
  <w:num w:numId="48">
    <w:abstractNumId w:val="1"/>
  </w:num>
  <w:num w:numId="49">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mirrorMargins/>
  <w:bordersDoNotSurroundHeader/>
  <w:bordersDoNotSurroundFooter/>
  <w:proofState w:spelling="clean"/>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4097"/>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51"/>
    <w:rsid w:val="00000514"/>
    <w:rsid w:val="000007A7"/>
    <w:rsid w:val="000008DC"/>
    <w:rsid w:val="00000A85"/>
    <w:rsid w:val="00000AC0"/>
    <w:rsid w:val="00000AF6"/>
    <w:rsid w:val="000014A9"/>
    <w:rsid w:val="00001EB6"/>
    <w:rsid w:val="00002201"/>
    <w:rsid w:val="00002301"/>
    <w:rsid w:val="00002826"/>
    <w:rsid w:val="0000285B"/>
    <w:rsid w:val="00002961"/>
    <w:rsid w:val="00002B6F"/>
    <w:rsid w:val="00003691"/>
    <w:rsid w:val="000038BD"/>
    <w:rsid w:val="00003941"/>
    <w:rsid w:val="00004058"/>
    <w:rsid w:val="00004310"/>
    <w:rsid w:val="00004519"/>
    <w:rsid w:val="0000463E"/>
    <w:rsid w:val="00004D1F"/>
    <w:rsid w:val="00004DFE"/>
    <w:rsid w:val="00004F4A"/>
    <w:rsid w:val="00005307"/>
    <w:rsid w:val="0000590D"/>
    <w:rsid w:val="00005E27"/>
    <w:rsid w:val="00005FA6"/>
    <w:rsid w:val="0000604C"/>
    <w:rsid w:val="000060C7"/>
    <w:rsid w:val="0000646D"/>
    <w:rsid w:val="00006C67"/>
    <w:rsid w:val="00006DC4"/>
    <w:rsid w:val="00007127"/>
    <w:rsid w:val="0000775E"/>
    <w:rsid w:val="00007774"/>
    <w:rsid w:val="00007804"/>
    <w:rsid w:val="00007884"/>
    <w:rsid w:val="00007C90"/>
    <w:rsid w:val="00010A08"/>
    <w:rsid w:val="00010A76"/>
    <w:rsid w:val="00010C87"/>
    <w:rsid w:val="00010E6E"/>
    <w:rsid w:val="00011076"/>
    <w:rsid w:val="000112F1"/>
    <w:rsid w:val="00011374"/>
    <w:rsid w:val="000116CA"/>
    <w:rsid w:val="00011A9B"/>
    <w:rsid w:val="000123AC"/>
    <w:rsid w:val="000124D6"/>
    <w:rsid w:val="000125D1"/>
    <w:rsid w:val="0001274C"/>
    <w:rsid w:val="000129C8"/>
    <w:rsid w:val="00012AA5"/>
    <w:rsid w:val="00012BEE"/>
    <w:rsid w:val="00012CEE"/>
    <w:rsid w:val="00012F8D"/>
    <w:rsid w:val="000130A2"/>
    <w:rsid w:val="00013522"/>
    <w:rsid w:val="000136DE"/>
    <w:rsid w:val="00013B45"/>
    <w:rsid w:val="00013BEC"/>
    <w:rsid w:val="00013C07"/>
    <w:rsid w:val="00013D96"/>
    <w:rsid w:val="000149D3"/>
    <w:rsid w:val="00014C7C"/>
    <w:rsid w:val="00014D79"/>
    <w:rsid w:val="00014DEC"/>
    <w:rsid w:val="00014E33"/>
    <w:rsid w:val="0001506C"/>
    <w:rsid w:val="00015356"/>
    <w:rsid w:val="00015A90"/>
    <w:rsid w:val="00015CD9"/>
    <w:rsid w:val="00016468"/>
    <w:rsid w:val="00016F90"/>
    <w:rsid w:val="00017182"/>
    <w:rsid w:val="00017185"/>
    <w:rsid w:val="0001767E"/>
    <w:rsid w:val="000178D0"/>
    <w:rsid w:val="00017B04"/>
    <w:rsid w:val="00017ED6"/>
    <w:rsid w:val="00017EEA"/>
    <w:rsid w:val="00020DDD"/>
    <w:rsid w:val="00021022"/>
    <w:rsid w:val="00021854"/>
    <w:rsid w:val="00021FD4"/>
    <w:rsid w:val="00022179"/>
    <w:rsid w:val="00022280"/>
    <w:rsid w:val="000223E1"/>
    <w:rsid w:val="00022B2C"/>
    <w:rsid w:val="00022D8A"/>
    <w:rsid w:val="0002300F"/>
    <w:rsid w:val="00023042"/>
    <w:rsid w:val="0002381F"/>
    <w:rsid w:val="00023B66"/>
    <w:rsid w:val="00023C3B"/>
    <w:rsid w:val="00023C9C"/>
    <w:rsid w:val="00023FE0"/>
    <w:rsid w:val="00024670"/>
    <w:rsid w:val="00024B16"/>
    <w:rsid w:val="00026012"/>
    <w:rsid w:val="00026384"/>
    <w:rsid w:val="000268DC"/>
    <w:rsid w:val="00026990"/>
    <w:rsid w:val="00027202"/>
    <w:rsid w:val="00027C4C"/>
    <w:rsid w:val="0003088C"/>
    <w:rsid w:val="000309E0"/>
    <w:rsid w:val="000318B6"/>
    <w:rsid w:val="000319C4"/>
    <w:rsid w:val="00031A06"/>
    <w:rsid w:val="00031C19"/>
    <w:rsid w:val="00031C36"/>
    <w:rsid w:val="0003233C"/>
    <w:rsid w:val="000323BE"/>
    <w:rsid w:val="00032916"/>
    <w:rsid w:val="00032B68"/>
    <w:rsid w:val="00032C55"/>
    <w:rsid w:val="00032EB6"/>
    <w:rsid w:val="000330E0"/>
    <w:rsid w:val="000336DF"/>
    <w:rsid w:val="0003386D"/>
    <w:rsid w:val="000338D2"/>
    <w:rsid w:val="00033A8A"/>
    <w:rsid w:val="00033B73"/>
    <w:rsid w:val="000341BD"/>
    <w:rsid w:val="000343B4"/>
    <w:rsid w:val="00034806"/>
    <w:rsid w:val="00034BB8"/>
    <w:rsid w:val="00034C66"/>
    <w:rsid w:val="0003585C"/>
    <w:rsid w:val="000361DE"/>
    <w:rsid w:val="0003658C"/>
    <w:rsid w:val="000366B2"/>
    <w:rsid w:val="000366CB"/>
    <w:rsid w:val="00036764"/>
    <w:rsid w:val="00036A28"/>
    <w:rsid w:val="00036C67"/>
    <w:rsid w:val="00036D22"/>
    <w:rsid w:val="00037C9B"/>
    <w:rsid w:val="00037D23"/>
    <w:rsid w:val="00037E94"/>
    <w:rsid w:val="000402F0"/>
    <w:rsid w:val="000411D7"/>
    <w:rsid w:val="000415F3"/>
    <w:rsid w:val="0004199D"/>
    <w:rsid w:val="00041ABA"/>
    <w:rsid w:val="00041EFD"/>
    <w:rsid w:val="00041FD1"/>
    <w:rsid w:val="00042043"/>
    <w:rsid w:val="00042253"/>
    <w:rsid w:val="00042564"/>
    <w:rsid w:val="000429FD"/>
    <w:rsid w:val="00042B08"/>
    <w:rsid w:val="00042C75"/>
    <w:rsid w:val="000431CB"/>
    <w:rsid w:val="00043407"/>
    <w:rsid w:val="00043569"/>
    <w:rsid w:val="00043D78"/>
    <w:rsid w:val="000441C5"/>
    <w:rsid w:val="00044787"/>
    <w:rsid w:val="000449C1"/>
    <w:rsid w:val="00044BAA"/>
    <w:rsid w:val="00044D29"/>
    <w:rsid w:val="0004588D"/>
    <w:rsid w:val="000458C6"/>
    <w:rsid w:val="00045CAD"/>
    <w:rsid w:val="00045D82"/>
    <w:rsid w:val="000462A7"/>
    <w:rsid w:val="000465DC"/>
    <w:rsid w:val="00046CD5"/>
    <w:rsid w:val="00046DB4"/>
    <w:rsid w:val="0004721E"/>
    <w:rsid w:val="000473BC"/>
    <w:rsid w:val="00047544"/>
    <w:rsid w:val="000475C8"/>
    <w:rsid w:val="00047D64"/>
    <w:rsid w:val="000503A8"/>
    <w:rsid w:val="0005047E"/>
    <w:rsid w:val="00050601"/>
    <w:rsid w:val="000507BA"/>
    <w:rsid w:val="00050818"/>
    <w:rsid w:val="0005088A"/>
    <w:rsid w:val="00050C52"/>
    <w:rsid w:val="00050CCB"/>
    <w:rsid w:val="00050E7E"/>
    <w:rsid w:val="00050ECD"/>
    <w:rsid w:val="00051195"/>
    <w:rsid w:val="0005133D"/>
    <w:rsid w:val="00051EA4"/>
    <w:rsid w:val="00051FB0"/>
    <w:rsid w:val="00052A38"/>
    <w:rsid w:val="00052C3D"/>
    <w:rsid w:val="00052DC7"/>
    <w:rsid w:val="00052E07"/>
    <w:rsid w:val="00053455"/>
    <w:rsid w:val="000534A1"/>
    <w:rsid w:val="00053632"/>
    <w:rsid w:val="000536C2"/>
    <w:rsid w:val="00053F5E"/>
    <w:rsid w:val="000540B0"/>
    <w:rsid w:val="00054536"/>
    <w:rsid w:val="00055426"/>
    <w:rsid w:val="0005587D"/>
    <w:rsid w:val="00055CC5"/>
    <w:rsid w:val="00055D4E"/>
    <w:rsid w:val="000563E0"/>
    <w:rsid w:val="000578FC"/>
    <w:rsid w:val="00057A90"/>
    <w:rsid w:val="00057AFE"/>
    <w:rsid w:val="00057C17"/>
    <w:rsid w:val="000606DF"/>
    <w:rsid w:val="000609D2"/>
    <w:rsid w:val="00060E6B"/>
    <w:rsid w:val="000612E3"/>
    <w:rsid w:val="00061532"/>
    <w:rsid w:val="000618C7"/>
    <w:rsid w:val="00061A47"/>
    <w:rsid w:val="00061E87"/>
    <w:rsid w:val="00061EA8"/>
    <w:rsid w:val="0006266A"/>
    <w:rsid w:val="000627DD"/>
    <w:rsid w:val="0006293A"/>
    <w:rsid w:val="00062A98"/>
    <w:rsid w:val="00062BC9"/>
    <w:rsid w:val="000638DF"/>
    <w:rsid w:val="00063D46"/>
    <w:rsid w:val="00064127"/>
    <w:rsid w:val="00064219"/>
    <w:rsid w:val="00064C52"/>
    <w:rsid w:val="0006552B"/>
    <w:rsid w:val="00065579"/>
    <w:rsid w:val="00065776"/>
    <w:rsid w:val="0006595A"/>
    <w:rsid w:val="00065B1F"/>
    <w:rsid w:val="00065C44"/>
    <w:rsid w:val="00065D0D"/>
    <w:rsid w:val="00065D36"/>
    <w:rsid w:val="00065ECF"/>
    <w:rsid w:val="000662C6"/>
    <w:rsid w:val="0006645D"/>
    <w:rsid w:val="000668E5"/>
    <w:rsid w:val="00066D21"/>
    <w:rsid w:val="00066EB7"/>
    <w:rsid w:val="000670DE"/>
    <w:rsid w:val="00067ADA"/>
    <w:rsid w:val="00067D38"/>
    <w:rsid w:val="00067E91"/>
    <w:rsid w:val="000700CC"/>
    <w:rsid w:val="000701B8"/>
    <w:rsid w:val="000704F6"/>
    <w:rsid w:val="0007069A"/>
    <w:rsid w:val="00070AC9"/>
    <w:rsid w:val="00070C8B"/>
    <w:rsid w:val="00070D28"/>
    <w:rsid w:val="00070FCF"/>
    <w:rsid w:val="0007115E"/>
    <w:rsid w:val="000714EE"/>
    <w:rsid w:val="0007194A"/>
    <w:rsid w:val="000719F9"/>
    <w:rsid w:val="000721BD"/>
    <w:rsid w:val="00072270"/>
    <w:rsid w:val="000722C6"/>
    <w:rsid w:val="00072696"/>
    <w:rsid w:val="00072A8E"/>
    <w:rsid w:val="00072C91"/>
    <w:rsid w:val="00072FBA"/>
    <w:rsid w:val="000736DA"/>
    <w:rsid w:val="00073CD8"/>
    <w:rsid w:val="0007466A"/>
    <w:rsid w:val="000746B4"/>
    <w:rsid w:val="00074B1D"/>
    <w:rsid w:val="00074D9A"/>
    <w:rsid w:val="00075057"/>
    <w:rsid w:val="000750B7"/>
    <w:rsid w:val="00075615"/>
    <w:rsid w:val="0007581B"/>
    <w:rsid w:val="00075CA1"/>
    <w:rsid w:val="00076797"/>
    <w:rsid w:val="00076B05"/>
    <w:rsid w:val="00076C57"/>
    <w:rsid w:val="00076F0F"/>
    <w:rsid w:val="000770FC"/>
    <w:rsid w:val="0007714D"/>
    <w:rsid w:val="00077531"/>
    <w:rsid w:val="000776A0"/>
    <w:rsid w:val="000778C0"/>
    <w:rsid w:val="000778FB"/>
    <w:rsid w:val="00077901"/>
    <w:rsid w:val="00077A41"/>
    <w:rsid w:val="00080720"/>
    <w:rsid w:val="00080DE7"/>
    <w:rsid w:val="00081177"/>
    <w:rsid w:val="0008118C"/>
    <w:rsid w:val="00081327"/>
    <w:rsid w:val="000813DC"/>
    <w:rsid w:val="000815DA"/>
    <w:rsid w:val="00081B6B"/>
    <w:rsid w:val="00082468"/>
    <w:rsid w:val="00082838"/>
    <w:rsid w:val="00082F32"/>
    <w:rsid w:val="00083318"/>
    <w:rsid w:val="000837FE"/>
    <w:rsid w:val="0008387E"/>
    <w:rsid w:val="00083EE4"/>
    <w:rsid w:val="000845D8"/>
    <w:rsid w:val="00084637"/>
    <w:rsid w:val="00084968"/>
    <w:rsid w:val="00084ABA"/>
    <w:rsid w:val="00084FBF"/>
    <w:rsid w:val="000851D9"/>
    <w:rsid w:val="0008554D"/>
    <w:rsid w:val="00085558"/>
    <w:rsid w:val="00085FF6"/>
    <w:rsid w:val="00086349"/>
    <w:rsid w:val="00086382"/>
    <w:rsid w:val="0008661E"/>
    <w:rsid w:val="00086942"/>
    <w:rsid w:val="00086D7A"/>
    <w:rsid w:val="00086ED7"/>
    <w:rsid w:val="000873F4"/>
    <w:rsid w:val="00087B00"/>
    <w:rsid w:val="0009015A"/>
    <w:rsid w:val="0009037F"/>
    <w:rsid w:val="0009046F"/>
    <w:rsid w:val="0009047D"/>
    <w:rsid w:val="00090BF3"/>
    <w:rsid w:val="00090D26"/>
    <w:rsid w:val="00090F4B"/>
    <w:rsid w:val="00091334"/>
    <w:rsid w:val="0009168E"/>
    <w:rsid w:val="00091A19"/>
    <w:rsid w:val="000923EF"/>
    <w:rsid w:val="000927E5"/>
    <w:rsid w:val="00093BC1"/>
    <w:rsid w:val="000941F2"/>
    <w:rsid w:val="00094667"/>
    <w:rsid w:val="00094D87"/>
    <w:rsid w:val="00094DE0"/>
    <w:rsid w:val="00095258"/>
    <w:rsid w:val="00095A8A"/>
    <w:rsid w:val="00095AEB"/>
    <w:rsid w:val="00095B7D"/>
    <w:rsid w:val="00095CB7"/>
    <w:rsid w:val="00095CCF"/>
    <w:rsid w:val="00096150"/>
    <w:rsid w:val="0009674B"/>
    <w:rsid w:val="000969FF"/>
    <w:rsid w:val="00096B70"/>
    <w:rsid w:val="00096CF5"/>
    <w:rsid w:val="00096EBA"/>
    <w:rsid w:val="0009752E"/>
    <w:rsid w:val="0009769E"/>
    <w:rsid w:val="00097795"/>
    <w:rsid w:val="00097AE2"/>
    <w:rsid w:val="00097D48"/>
    <w:rsid w:val="000A013C"/>
    <w:rsid w:val="000A06CB"/>
    <w:rsid w:val="000A0AF2"/>
    <w:rsid w:val="000A0C1E"/>
    <w:rsid w:val="000A10D3"/>
    <w:rsid w:val="000A1611"/>
    <w:rsid w:val="000A168A"/>
    <w:rsid w:val="000A1707"/>
    <w:rsid w:val="000A1BE6"/>
    <w:rsid w:val="000A1C65"/>
    <w:rsid w:val="000A31DD"/>
    <w:rsid w:val="000A3254"/>
    <w:rsid w:val="000A3960"/>
    <w:rsid w:val="000A3BF6"/>
    <w:rsid w:val="000A3E3B"/>
    <w:rsid w:val="000A4230"/>
    <w:rsid w:val="000A4520"/>
    <w:rsid w:val="000A457E"/>
    <w:rsid w:val="000A49C3"/>
    <w:rsid w:val="000A574D"/>
    <w:rsid w:val="000A5888"/>
    <w:rsid w:val="000A5909"/>
    <w:rsid w:val="000A5CA6"/>
    <w:rsid w:val="000A60B6"/>
    <w:rsid w:val="000A612A"/>
    <w:rsid w:val="000A658C"/>
    <w:rsid w:val="000A6763"/>
    <w:rsid w:val="000A6A75"/>
    <w:rsid w:val="000A6D7F"/>
    <w:rsid w:val="000A6FB7"/>
    <w:rsid w:val="000A7330"/>
    <w:rsid w:val="000A7610"/>
    <w:rsid w:val="000A7943"/>
    <w:rsid w:val="000A7A09"/>
    <w:rsid w:val="000A7F3B"/>
    <w:rsid w:val="000B025F"/>
    <w:rsid w:val="000B030A"/>
    <w:rsid w:val="000B078D"/>
    <w:rsid w:val="000B085E"/>
    <w:rsid w:val="000B0A4B"/>
    <w:rsid w:val="000B0CC6"/>
    <w:rsid w:val="000B0D0E"/>
    <w:rsid w:val="000B0DFE"/>
    <w:rsid w:val="000B105C"/>
    <w:rsid w:val="000B15BB"/>
    <w:rsid w:val="000B1934"/>
    <w:rsid w:val="000B195D"/>
    <w:rsid w:val="000B1AB9"/>
    <w:rsid w:val="000B1B7D"/>
    <w:rsid w:val="000B1B8E"/>
    <w:rsid w:val="000B1CA6"/>
    <w:rsid w:val="000B2C31"/>
    <w:rsid w:val="000B2F29"/>
    <w:rsid w:val="000B318F"/>
    <w:rsid w:val="000B345E"/>
    <w:rsid w:val="000B3563"/>
    <w:rsid w:val="000B3914"/>
    <w:rsid w:val="000B3ABE"/>
    <w:rsid w:val="000B3C57"/>
    <w:rsid w:val="000B3D53"/>
    <w:rsid w:val="000B41CB"/>
    <w:rsid w:val="000B4720"/>
    <w:rsid w:val="000B4A59"/>
    <w:rsid w:val="000B4AA6"/>
    <w:rsid w:val="000B55E1"/>
    <w:rsid w:val="000B578D"/>
    <w:rsid w:val="000B5B27"/>
    <w:rsid w:val="000B5BD7"/>
    <w:rsid w:val="000B5C19"/>
    <w:rsid w:val="000B5EA7"/>
    <w:rsid w:val="000B6AA4"/>
    <w:rsid w:val="000B6BA9"/>
    <w:rsid w:val="000B731D"/>
    <w:rsid w:val="000B777D"/>
    <w:rsid w:val="000B7962"/>
    <w:rsid w:val="000B7AC8"/>
    <w:rsid w:val="000C0187"/>
    <w:rsid w:val="000C024E"/>
    <w:rsid w:val="000C054E"/>
    <w:rsid w:val="000C06B2"/>
    <w:rsid w:val="000C1092"/>
    <w:rsid w:val="000C1C97"/>
    <w:rsid w:val="000C2127"/>
    <w:rsid w:val="000C34E6"/>
    <w:rsid w:val="000C40B8"/>
    <w:rsid w:val="000C40CB"/>
    <w:rsid w:val="000C42F4"/>
    <w:rsid w:val="000C435E"/>
    <w:rsid w:val="000C462A"/>
    <w:rsid w:val="000C52FF"/>
    <w:rsid w:val="000C5359"/>
    <w:rsid w:val="000C5397"/>
    <w:rsid w:val="000C54D2"/>
    <w:rsid w:val="000C57A5"/>
    <w:rsid w:val="000C634B"/>
    <w:rsid w:val="000C63A7"/>
    <w:rsid w:val="000C6638"/>
    <w:rsid w:val="000C6651"/>
    <w:rsid w:val="000C6D6C"/>
    <w:rsid w:val="000C6FA8"/>
    <w:rsid w:val="000C72C8"/>
    <w:rsid w:val="000C78A8"/>
    <w:rsid w:val="000C7E66"/>
    <w:rsid w:val="000C7F9F"/>
    <w:rsid w:val="000D021A"/>
    <w:rsid w:val="000D0326"/>
    <w:rsid w:val="000D071D"/>
    <w:rsid w:val="000D1027"/>
    <w:rsid w:val="000D151B"/>
    <w:rsid w:val="000D19A1"/>
    <w:rsid w:val="000D19B0"/>
    <w:rsid w:val="000D1D7D"/>
    <w:rsid w:val="000D2177"/>
    <w:rsid w:val="000D2732"/>
    <w:rsid w:val="000D2D98"/>
    <w:rsid w:val="000D2DAA"/>
    <w:rsid w:val="000D3252"/>
    <w:rsid w:val="000D3405"/>
    <w:rsid w:val="000D36CD"/>
    <w:rsid w:val="000D3F4C"/>
    <w:rsid w:val="000D4260"/>
    <w:rsid w:val="000D44EC"/>
    <w:rsid w:val="000D455B"/>
    <w:rsid w:val="000D45D3"/>
    <w:rsid w:val="000D4B4E"/>
    <w:rsid w:val="000D4C89"/>
    <w:rsid w:val="000D4C93"/>
    <w:rsid w:val="000D4D16"/>
    <w:rsid w:val="000D4ECB"/>
    <w:rsid w:val="000D50E9"/>
    <w:rsid w:val="000D57DA"/>
    <w:rsid w:val="000D58C0"/>
    <w:rsid w:val="000D5FD8"/>
    <w:rsid w:val="000D6007"/>
    <w:rsid w:val="000D672D"/>
    <w:rsid w:val="000D6909"/>
    <w:rsid w:val="000D6B87"/>
    <w:rsid w:val="000D6C12"/>
    <w:rsid w:val="000D6E7B"/>
    <w:rsid w:val="000D6EA8"/>
    <w:rsid w:val="000D6F5A"/>
    <w:rsid w:val="000D7119"/>
    <w:rsid w:val="000D732E"/>
    <w:rsid w:val="000D7478"/>
    <w:rsid w:val="000D766C"/>
    <w:rsid w:val="000D79BC"/>
    <w:rsid w:val="000D7DCF"/>
    <w:rsid w:val="000D7E14"/>
    <w:rsid w:val="000E03E9"/>
    <w:rsid w:val="000E046C"/>
    <w:rsid w:val="000E064E"/>
    <w:rsid w:val="000E069E"/>
    <w:rsid w:val="000E0840"/>
    <w:rsid w:val="000E0EBC"/>
    <w:rsid w:val="000E1278"/>
    <w:rsid w:val="000E173F"/>
    <w:rsid w:val="000E1FF6"/>
    <w:rsid w:val="000E2496"/>
    <w:rsid w:val="000E2D1E"/>
    <w:rsid w:val="000E2DDF"/>
    <w:rsid w:val="000E2FD4"/>
    <w:rsid w:val="000E3052"/>
    <w:rsid w:val="000E3510"/>
    <w:rsid w:val="000E377A"/>
    <w:rsid w:val="000E3796"/>
    <w:rsid w:val="000E3BA7"/>
    <w:rsid w:val="000E3C10"/>
    <w:rsid w:val="000E4292"/>
    <w:rsid w:val="000E4419"/>
    <w:rsid w:val="000E45AE"/>
    <w:rsid w:val="000E484F"/>
    <w:rsid w:val="000E4B90"/>
    <w:rsid w:val="000E4BA3"/>
    <w:rsid w:val="000E4E88"/>
    <w:rsid w:val="000E4F7F"/>
    <w:rsid w:val="000E562D"/>
    <w:rsid w:val="000E5B38"/>
    <w:rsid w:val="000E5BEF"/>
    <w:rsid w:val="000E5C63"/>
    <w:rsid w:val="000E5CBB"/>
    <w:rsid w:val="000E5FF7"/>
    <w:rsid w:val="000E60D3"/>
    <w:rsid w:val="000E60E6"/>
    <w:rsid w:val="000E6DD0"/>
    <w:rsid w:val="000E74C5"/>
    <w:rsid w:val="000E74EC"/>
    <w:rsid w:val="000E75B6"/>
    <w:rsid w:val="000E7919"/>
    <w:rsid w:val="000F00CA"/>
    <w:rsid w:val="000F00E0"/>
    <w:rsid w:val="000F01CE"/>
    <w:rsid w:val="000F056E"/>
    <w:rsid w:val="000F0877"/>
    <w:rsid w:val="000F0A6A"/>
    <w:rsid w:val="000F0B9E"/>
    <w:rsid w:val="000F0F4A"/>
    <w:rsid w:val="000F10A1"/>
    <w:rsid w:val="000F11D6"/>
    <w:rsid w:val="000F120C"/>
    <w:rsid w:val="000F1225"/>
    <w:rsid w:val="000F1B31"/>
    <w:rsid w:val="000F1FB1"/>
    <w:rsid w:val="000F1FC9"/>
    <w:rsid w:val="000F2751"/>
    <w:rsid w:val="000F2C13"/>
    <w:rsid w:val="000F34C9"/>
    <w:rsid w:val="000F3932"/>
    <w:rsid w:val="000F4123"/>
    <w:rsid w:val="000F4378"/>
    <w:rsid w:val="000F47A7"/>
    <w:rsid w:val="000F4A3B"/>
    <w:rsid w:val="000F4DC2"/>
    <w:rsid w:val="000F5915"/>
    <w:rsid w:val="000F5C95"/>
    <w:rsid w:val="000F5D99"/>
    <w:rsid w:val="000F62DD"/>
    <w:rsid w:val="000F63FD"/>
    <w:rsid w:val="000F7137"/>
    <w:rsid w:val="000F71E6"/>
    <w:rsid w:val="000F775E"/>
    <w:rsid w:val="000F78B7"/>
    <w:rsid w:val="000F7A5D"/>
    <w:rsid w:val="000F7F19"/>
    <w:rsid w:val="0010015B"/>
    <w:rsid w:val="001001B1"/>
    <w:rsid w:val="0010033D"/>
    <w:rsid w:val="00100584"/>
    <w:rsid w:val="00100717"/>
    <w:rsid w:val="00100839"/>
    <w:rsid w:val="00100B08"/>
    <w:rsid w:val="00100ED8"/>
    <w:rsid w:val="0010123E"/>
    <w:rsid w:val="001018BC"/>
    <w:rsid w:val="001018F4"/>
    <w:rsid w:val="00101EC4"/>
    <w:rsid w:val="0010225C"/>
    <w:rsid w:val="00102445"/>
    <w:rsid w:val="00102BC0"/>
    <w:rsid w:val="00102C3B"/>
    <w:rsid w:val="00103230"/>
    <w:rsid w:val="001032B1"/>
    <w:rsid w:val="00103538"/>
    <w:rsid w:val="001035C7"/>
    <w:rsid w:val="00103D25"/>
    <w:rsid w:val="00103E71"/>
    <w:rsid w:val="001045E9"/>
    <w:rsid w:val="001045F1"/>
    <w:rsid w:val="0010464C"/>
    <w:rsid w:val="00104CC4"/>
    <w:rsid w:val="001050A2"/>
    <w:rsid w:val="00105281"/>
    <w:rsid w:val="00105385"/>
    <w:rsid w:val="00105C0D"/>
    <w:rsid w:val="00105D17"/>
    <w:rsid w:val="00105E1C"/>
    <w:rsid w:val="001066F1"/>
    <w:rsid w:val="0010718E"/>
    <w:rsid w:val="001072BD"/>
    <w:rsid w:val="00107332"/>
    <w:rsid w:val="0010792A"/>
    <w:rsid w:val="00107D8A"/>
    <w:rsid w:val="00110159"/>
    <w:rsid w:val="00110438"/>
    <w:rsid w:val="001105C0"/>
    <w:rsid w:val="00110F9A"/>
    <w:rsid w:val="0011157B"/>
    <w:rsid w:val="0011176E"/>
    <w:rsid w:val="00111B5A"/>
    <w:rsid w:val="00111D6D"/>
    <w:rsid w:val="001120BB"/>
    <w:rsid w:val="001121FB"/>
    <w:rsid w:val="00112AB7"/>
    <w:rsid w:val="00112DA3"/>
    <w:rsid w:val="00112F47"/>
    <w:rsid w:val="00113CAC"/>
    <w:rsid w:val="00113CD7"/>
    <w:rsid w:val="00113CE2"/>
    <w:rsid w:val="00113EE4"/>
    <w:rsid w:val="00113F7B"/>
    <w:rsid w:val="00114010"/>
    <w:rsid w:val="001146BB"/>
    <w:rsid w:val="00114774"/>
    <w:rsid w:val="00114BF8"/>
    <w:rsid w:val="00115470"/>
    <w:rsid w:val="00115707"/>
    <w:rsid w:val="00115BA4"/>
    <w:rsid w:val="0011603F"/>
    <w:rsid w:val="00116645"/>
    <w:rsid w:val="001167B6"/>
    <w:rsid w:val="00116EF4"/>
    <w:rsid w:val="0011702B"/>
    <w:rsid w:val="001170AA"/>
    <w:rsid w:val="001171FF"/>
    <w:rsid w:val="001172DB"/>
    <w:rsid w:val="001172FE"/>
    <w:rsid w:val="00117874"/>
    <w:rsid w:val="00117C6C"/>
    <w:rsid w:val="00120305"/>
    <w:rsid w:val="001208B2"/>
    <w:rsid w:val="00120D9B"/>
    <w:rsid w:val="001218EA"/>
    <w:rsid w:val="00121EC2"/>
    <w:rsid w:val="00121FEA"/>
    <w:rsid w:val="001221E5"/>
    <w:rsid w:val="00122257"/>
    <w:rsid w:val="00122C70"/>
    <w:rsid w:val="00122F2D"/>
    <w:rsid w:val="001232D6"/>
    <w:rsid w:val="00123749"/>
    <w:rsid w:val="001237E2"/>
    <w:rsid w:val="00123C0E"/>
    <w:rsid w:val="00123D7B"/>
    <w:rsid w:val="00123F93"/>
    <w:rsid w:val="0012419C"/>
    <w:rsid w:val="001241E3"/>
    <w:rsid w:val="00124345"/>
    <w:rsid w:val="00124885"/>
    <w:rsid w:val="0012490A"/>
    <w:rsid w:val="00124B07"/>
    <w:rsid w:val="00124D69"/>
    <w:rsid w:val="00124DF5"/>
    <w:rsid w:val="00124E71"/>
    <w:rsid w:val="00125647"/>
    <w:rsid w:val="00125E89"/>
    <w:rsid w:val="0012603A"/>
    <w:rsid w:val="0012642E"/>
    <w:rsid w:val="00127084"/>
    <w:rsid w:val="0012777A"/>
    <w:rsid w:val="00127E99"/>
    <w:rsid w:val="0013100E"/>
    <w:rsid w:val="001310C0"/>
    <w:rsid w:val="0013166A"/>
    <w:rsid w:val="00131724"/>
    <w:rsid w:val="00131985"/>
    <w:rsid w:val="00131C60"/>
    <w:rsid w:val="00131ECD"/>
    <w:rsid w:val="00132E22"/>
    <w:rsid w:val="00132E40"/>
    <w:rsid w:val="00133A25"/>
    <w:rsid w:val="00133CCF"/>
    <w:rsid w:val="00133D5F"/>
    <w:rsid w:val="00133E8E"/>
    <w:rsid w:val="0013437D"/>
    <w:rsid w:val="001348EB"/>
    <w:rsid w:val="00134A5C"/>
    <w:rsid w:val="00134E4F"/>
    <w:rsid w:val="00134E63"/>
    <w:rsid w:val="00134ED6"/>
    <w:rsid w:val="001350E0"/>
    <w:rsid w:val="00135C78"/>
    <w:rsid w:val="00136692"/>
    <w:rsid w:val="00136B82"/>
    <w:rsid w:val="001370FB"/>
    <w:rsid w:val="00137296"/>
    <w:rsid w:val="00137530"/>
    <w:rsid w:val="001375A5"/>
    <w:rsid w:val="0013772C"/>
    <w:rsid w:val="00137FAC"/>
    <w:rsid w:val="00140508"/>
    <w:rsid w:val="001406FA"/>
    <w:rsid w:val="001408E5"/>
    <w:rsid w:val="00140E14"/>
    <w:rsid w:val="00140FF1"/>
    <w:rsid w:val="0014112C"/>
    <w:rsid w:val="0014113A"/>
    <w:rsid w:val="001413B8"/>
    <w:rsid w:val="0014157E"/>
    <w:rsid w:val="0014195D"/>
    <w:rsid w:val="00141F40"/>
    <w:rsid w:val="0014202F"/>
    <w:rsid w:val="0014293A"/>
    <w:rsid w:val="00142C4A"/>
    <w:rsid w:val="00142D87"/>
    <w:rsid w:val="0014301A"/>
    <w:rsid w:val="00143029"/>
    <w:rsid w:val="001430C4"/>
    <w:rsid w:val="0014323E"/>
    <w:rsid w:val="001433AF"/>
    <w:rsid w:val="00143E02"/>
    <w:rsid w:val="00143F87"/>
    <w:rsid w:val="00144ABE"/>
    <w:rsid w:val="00145649"/>
    <w:rsid w:val="00145896"/>
    <w:rsid w:val="00145F77"/>
    <w:rsid w:val="00145F86"/>
    <w:rsid w:val="0014656A"/>
    <w:rsid w:val="00146D63"/>
    <w:rsid w:val="00146E3D"/>
    <w:rsid w:val="00146FE0"/>
    <w:rsid w:val="00147CB9"/>
    <w:rsid w:val="0015002D"/>
    <w:rsid w:val="00150B66"/>
    <w:rsid w:val="00150E90"/>
    <w:rsid w:val="001515B1"/>
    <w:rsid w:val="00152225"/>
    <w:rsid w:val="00152435"/>
    <w:rsid w:val="00153418"/>
    <w:rsid w:val="00153A96"/>
    <w:rsid w:val="00153CE4"/>
    <w:rsid w:val="001542E6"/>
    <w:rsid w:val="001547A4"/>
    <w:rsid w:val="00154DE3"/>
    <w:rsid w:val="00154F90"/>
    <w:rsid w:val="0015515E"/>
    <w:rsid w:val="0015534E"/>
    <w:rsid w:val="00155919"/>
    <w:rsid w:val="00155FC5"/>
    <w:rsid w:val="001563EA"/>
    <w:rsid w:val="001569EF"/>
    <w:rsid w:val="00156AC3"/>
    <w:rsid w:val="00156B80"/>
    <w:rsid w:val="00156DD6"/>
    <w:rsid w:val="00157108"/>
    <w:rsid w:val="001571A9"/>
    <w:rsid w:val="00157474"/>
    <w:rsid w:val="0015757C"/>
    <w:rsid w:val="001579DC"/>
    <w:rsid w:val="00157C6F"/>
    <w:rsid w:val="00157D9B"/>
    <w:rsid w:val="00160029"/>
    <w:rsid w:val="00160327"/>
    <w:rsid w:val="0016057C"/>
    <w:rsid w:val="001606CD"/>
    <w:rsid w:val="0016080D"/>
    <w:rsid w:val="0016101E"/>
    <w:rsid w:val="001610E5"/>
    <w:rsid w:val="00161262"/>
    <w:rsid w:val="001614FF"/>
    <w:rsid w:val="00161D36"/>
    <w:rsid w:val="00161FAF"/>
    <w:rsid w:val="00162064"/>
    <w:rsid w:val="001621D5"/>
    <w:rsid w:val="0016222D"/>
    <w:rsid w:val="00162502"/>
    <w:rsid w:val="0016256D"/>
    <w:rsid w:val="00162BB2"/>
    <w:rsid w:val="00162DE4"/>
    <w:rsid w:val="001632F4"/>
    <w:rsid w:val="00163421"/>
    <w:rsid w:val="001637E0"/>
    <w:rsid w:val="00163994"/>
    <w:rsid w:val="00163C15"/>
    <w:rsid w:val="001641D9"/>
    <w:rsid w:val="00164402"/>
    <w:rsid w:val="00164518"/>
    <w:rsid w:val="001648AC"/>
    <w:rsid w:val="001649C0"/>
    <w:rsid w:val="00164A0E"/>
    <w:rsid w:val="00164D2A"/>
    <w:rsid w:val="00164F01"/>
    <w:rsid w:val="00164F74"/>
    <w:rsid w:val="00165D56"/>
    <w:rsid w:val="00165EEA"/>
    <w:rsid w:val="001666BA"/>
    <w:rsid w:val="001668E2"/>
    <w:rsid w:val="00166911"/>
    <w:rsid w:val="00166A94"/>
    <w:rsid w:val="00166C27"/>
    <w:rsid w:val="00166EC2"/>
    <w:rsid w:val="00166F31"/>
    <w:rsid w:val="00166FC8"/>
    <w:rsid w:val="00167010"/>
    <w:rsid w:val="0016706B"/>
    <w:rsid w:val="0016729D"/>
    <w:rsid w:val="0016746A"/>
    <w:rsid w:val="00167978"/>
    <w:rsid w:val="00167A94"/>
    <w:rsid w:val="00167E7D"/>
    <w:rsid w:val="0017018E"/>
    <w:rsid w:val="001701C4"/>
    <w:rsid w:val="001701ED"/>
    <w:rsid w:val="00170519"/>
    <w:rsid w:val="00170548"/>
    <w:rsid w:val="00170D01"/>
    <w:rsid w:val="001710EB"/>
    <w:rsid w:val="0017113D"/>
    <w:rsid w:val="001711BB"/>
    <w:rsid w:val="00171474"/>
    <w:rsid w:val="00171503"/>
    <w:rsid w:val="00171825"/>
    <w:rsid w:val="00171864"/>
    <w:rsid w:val="001723F4"/>
    <w:rsid w:val="00172498"/>
    <w:rsid w:val="00172811"/>
    <w:rsid w:val="00172EEA"/>
    <w:rsid w:val="00173325"/>
    <w:rsid w:val="0017364E"/>
    <w:rsid w:val="001736AB"/>
    <w:rsid w:val="001737B3"/>
    <w:rsid w:val="00173946"/>
    <w:rsid w:val="00173A36"/>
    <w:rsid w:val="00173A5C"/>
    <w:rsid w:val="00174A57"/>
    <w:rsid w:val="00174D63"/>
    <w:rsid w:val="001751BD"/>
    <w:rsid w:val="00175259"/>
    <w:rsid w:val="0017566D"/>
    <w:rsid w:val="0017600F"/>
    <w:rsid w:val="00176096"/>
    <w:rsid w:val="00176489"/>
    <w:rsid w:val="00176D1F"/>
    <w:rsid w:val="0017726C"/>
    <w:rsid w:val="00177295"/>
    <w:rsid w:val="001775AD"/>
    <w:rsid w:val="00177BDE"/>
    <w:rsid w:val="00180290"/>
    <w:rsid w:val="00180A44"/>
    <w:rsid w:val="00180D2B"/>
    <w:rsid w:val="00180EEE"/>
    <w:rsid w:val="00180EF3"/>
    <w:rsid w:val="00181095"/>
    <w:rsid w:val="001811F6"/>
    <w:rsid w:val="00181592"/>
    <w:rsid w:val="00181EA1"/>
    <w:rsid w:val="0018218D"/>
    <w:rsid w:val="0018232A"/>
    <w:rsid w:val="00182330"/>
    <w:rsid w:val="0018244A"/>
    <w:rsid w:val="00182B5F"/>
    <w:rsid w:val="00182D9A"/>
    <w:rsid w:val="00182F90"/>
    <w:rsid w:val="001830AF"/>
    <w:rsid w:val="001832F4"/>
    <w:rsid w:val="00183390"/>
    <w:rsid w:val="00183C59"/>
    <w:rsid w:val="001840BB"/>
    <w:rsid w:val="0018460D"/>
    <w:rsid w:val="001848CC"/>
    <w:rsid w:val="001849ED"/>
    <w:rsid w:val="00184B5F"/>
    <w:rsid w:val="00184C73"/>
    <w:rsid w:val="00185172"/>
    <w:rsid w:val="00185598"/>
    <w:rsid w:val="00185626"/>
    <w:rsid w:val="00185935"/>
    <w:rsid w:val="00185AF6"/>
    <w:rsid w:val="00185B4C"/>
    <w:rsid w:val="00185C0E"/>
    <w:rsid w:val="00185C5A"/>
    <w:rsid w:val="00185FD2"/>
    <w:rsid w:val="0018658E"/>
    <w:rsid w:val="00186C7B"/>
    <w:rsid w:val="0018768B"/>
    <w:rsid w:val="001877AD"/>
    <w:rsid w:val="001877ED"/>
    <w:rsid w:val="00187884"/>
    <w:rsid w:val="00190667"/>
    <w:rsid w:val="00190A5E"/>
    <w:rsid w:val="00190E7F"/>
    <w:rsid w:val="001910E1"/>
    <w:rsid w:val="00191BB4"/>
    <w:rsid w:val="00192B99"/>
    <w:rsid w:val="00192C1C"/>
    <w:rsid w:val="00192E92"/>
    <w:rsid w:val="00193285"/>
    <w:rsid w:val="001935F6"/>
    <w:rsid w:val="00193954"/>
    <w:rsid w:val="00193C59"/>
    <w:rsid w:val="00193C6D"/>
    <w:rsid w:val="00193CA8"/>
    <w:rsid w:val="00193D63"/>
    <w:rsid w:val="0019457F"/>
    <w:rsid w:val="001946F7"/>
    <w:rsid w:val="0019476E"/>
    <w:rsid w:val="00194BEA"/>
    <w:rsid w:val="00194E65"/>
    <w:rsid w:val="0019523A"/>
    <w:rsid w:val="0019544B"/>
    <w:rsid w:val="001956A5"/>
    <w:rsid w:val="001957E5"/>
    <w:rsid w:val="00195C10"/>
    <w:rsid w:val="00195CD2"/>
    <w:rsid w:val="00195E5C"/>
    <w:rsid w:val="0019605B"/>
    <w:rsid w:val="00196093"/>
    <w:rsid w:val="001964EC"/>
    <w:rsid w:val="00196515"/>
    <w:rsid w:val="001965D8"/>
    <w:rsid w:val="00196662"/>
    <w:rsid w:val="00196666"/>
    <w:rsid w:val="00196DF6"/>
    <w:rsid w:val="00196E5C"/>
    <w:rsid w:val="00197546"/>
    <w:rsid w:val="001977DD"/>
    <w:rsid w:val="00197B1A"/>
    <w:rsid w:val="00197FDB"/>
    <w:rsid w:val="00197FEE"/>
    <w:rsid w:val="001A051C"/>
    <w:rsid w:val="001A0569"/>
    <w:rsid w:val="001A0592"/>
    <w:rsid w:val="001A0596"/>
    <w:rsid w:val="001A05C5"/>
    <w:rsid w:val="001A05FE"/>
    <w:rsid w:val="001A07DD"/>
    <w:rsid w:val="001A0AAB"/>
    <w:rsid w:val="001A0B1F"/>
    <w:rsid w:val="001A0CA8"/>
    <w:rsid w:val="001A1098"/>
    <w:rsid w:val="001A10F7"/>
    <w:rsid w:val="001A132D"/>
    <w:rsid w:val="001A1C3E"/>
    <w:rsid w:val="001A1D16"/>
    <w:rsid w:val="001A1D97"/>
    <w:rsid w:val="001A2216"/>
    <w:rsid w:val="001A265E"/>
    <w:rsid w:val="001A28F3"/>
    <w:rsid w:val="001A2A3F"/>
    <w:rsid w:val="001A2C33"/>
    <w:rsid w:val="001A3B7D"/>
    <w:rsid w:val="001A3E9B"/>
    <w:rsid w:val="001A4531"/>
    <w:rsid w:val="001A46C0"/>
    <w:rsid w:val="001A4750"/>
    <w:rsid w:val="001A490E"/>
    <w:rsid w:val="001A4EBB"/>
    <w:rsid w:val="001A5225"/>
    <w:rsid w:val="001A55A7"/>
    <w:rsid w:val="001A579B"/>
    <w:rsid w:val="001A58C9"/>
    <w:rsid w:val="001A5969"/>
    <w:rsid w:val="001A5AF7"/>
    <w:rsid w:val="001A5EAA"/>
    <w:rsid w:val="001A5F06"/>
    <w:rsid w:val="001A62A8"/>
    <w:rsid w:val="001A6A4A"/>
    <w:rsid w:val="001A6A8E"/>
    <w:rsid w:val="001A6B8C"/>
    <w:rsid w:val="001A6CDD"/>
    <w:rsid w:val="001A6D74"/>
    <w:rsid w:val="001A75E5"/>
    <w:rsid w:val="001B03A3"/>
    <w:rsid w:val="001B03F2"/>
    <w:rsid w:val="001B08E7"/>
    <w:rsid w:val="001B09DB"/>
    <w:rsid w:val="001B0D62"/>
    <w:rsid w:val="001B0FCA"/>
    <w:rsid w:val="001B1304"/>
    <w:rsid w:val="001B15FE"/>
    <w:rsid w:val="001B163B"/>
    <w:rsid w:val="001B1953"/>
    <w:rsid w:val="001B1A19"/>
    <w:rsid w:val="001B1D15"/>
    <w:rsid w:val="001B1FD2"/>
    <w:rsid w:val="001B29EA"/>
    <w:rsid w:val="001B2ABF"/>
    <w:rsid w:val="001B2ECE"/>
    <w:rsid w:val="001B325C"/>
    <w:rsid w:val="001B336E"/>
    <w:rsid w:val="001B3803"/>
    <w:rsid w:val="001B380E"/>
    <w:rsid w:val="001B3932"/>
    <w:rsid w:val="001B3F52"/>
    <w:rsid w:val="001B41FB"/>
    <w:rsid w:val="001B420F"/>
    <w:rsid w:val="001B4EF1"/>
    <w:rsid w:val="001B509F"/>
    <w:rsid w:val="001B5108"/>
    <w:rsid w:val="001B51B5"/>
    <w:rsid w:val="001B5630"/>
    <w:rsid w:val="001B577C"/>
    <w:rsid w:val="001B581E"/>
    <w:rsid w:val="001B59F5"/>
    <w:rsid w:val="001B5C8E"/>
    <w:rsid w:val="001B5E91"/>
    <w:rsid w:val="001B643F"/>
    <w:rsid w:val="001B6731"/>
    <w:rsid w:val="001B6943"/>
    <w:rsid w:val="001B6994"/>
    <w:rsid w:val="001B6C3B"/>
    <w:rsid w:val="001B7AEF"/>
    <w:rsid w:val="001B7CBA"/>
    <w:rsid w:val="001C04A0"/>
    <w:rsid w:val="001C06BA"/>
    <w:rsid w:val="001C0778"/>
    <w:rsid w:val="001C0AD2"/>
    <w:rsid w:val="001C0D88"/>
    <w:rsid w:val="001C0E8A"/>
    <w:rsid w:val="001C11A8"/>
    <w:rsid w:val="001C19C3"/>
    <w:rsid w:val="001C2058"/>
    <w:rsid w:val="001C219E"/>
    <w:rsid w:val="001C27BE"/>
    <w:rsid w:val="001C294E"/>
    <w:rsid w:val="001C2C23"/>
    <w:rsid w:val="001C2F4B"/>
    <w:rsid w:val="001C3558"/>
    <w:rsid w:val="001C3AFF"/>
    <w:rsid w:val="001C3EBA"/>
    <w:rsid w:val="001C3F33"/>
    <w:rsid w:val="001C423C"/>
    <w:rsid w:val="001C46F3"/>
    <w:rsid w:val="001C4BE5"/>
    <w:rsid w:val="001C4FBC"/>
    <w:rsid w:val="001C55AE"/>
    <w:rsid w:val="001C5960"/>
    <w:rsid w:val="001C5A91"/>
    <w:rsid w:val="001C5AF9"/>
    <w:rsid w:val="001C5EFF"/>
    <w:rsid w:val="001C60C7"/>
    <w:rsid w:val="001C62D5"/>
    <w:rsid w:val="001C6669"/>
    <w:rsid w:val="001C6F8D"/>
    <w:rsid w:val="001C7302"/>
    <w:rsid w:val="001C7529"/>
    <w:rsid w:val="001C79EB"/>
    <w:rsid w:val="001C7E43"/>
    <w:rsid w:val="001D0089"/>
    <w:rsid w:val="001D042D"/>
    <w:rsid w:val="001D048E"/>
    <w:rsid w:val="001D0859"/>
    <w:rsid w:val="001D097F"/>
    <w:rsid w:val="001D1F68"/>
    <w:rsid w:val="001D21AA"/>
    <w:rsid w:val="001D2301"/>
    <w:rsid w:val="001D25F6"/>
    <w:rsid w:val="001D2B91"/>
    <w:rsid w:val="001D3095"/>
    <w:rsid w:val="001D33AC"/>
    <w:rsid w:val="001D35B0"/>
    <w:rsid w:val="001D37F8"/>
    <w:rsid w:val="001D3B59"/>
    <w:rsid w:val="001D3F25"/>
    <w:rsid w:val="001D4021"/>
    <w:rsid w:val="001D4616"/>
    <w:rsid w:val="001D4788"/>
    <w:rsid w:val="001D47D8"/>
    <w:rsid w:val="001D5674"/>
    <w:rsid w:val="001D5781"/>
    <w:rsid w:val="001D59A5"/>
    <w:rsid w:val="001D5BAB"/>
    <w:rsid w:val="001D5BFC"/>
    <w:rsid w:val="001D5F37"/>
    <w:rsid w:val="001D669A"/>
    <w:rsid w:val="001D6F25"/>
    <w:rsid w:val="001D72DE"/>
    <w:rsid w:val="001D749D"/>
    <w:rsid w:val="001D78E1"/>
    <w:rsid w:val="001D7F95"/>
    <w:rsid w:val="001E071F"/>
    <w:rsid w:val="001E09F9"/>
    <w:rsid w:val="001E0B9F"/>
    <w:rsid w:val="001E0CC1"/>
    <w:rsid w:val="001E0D87"/>
    <w:rsid w:val="001E0F8B"/>
    <w:rsid w:val="001E1E2A"/>
    <w:rsid w:val="001E213B"/>
    <w:rsid w:val="001E2481"/>
    <w:rsid w:val="001E2A8C"/>
    <w:rsid w:val="001E2FA4"/>
    <w:rsid w:val="001E3210"/>
    <w:rsid w:val="001E3213"/>
    <w:rsid w:val="001E3774"/>
    <w:rsid w:val="001E3A75"/>
    <w:rsid w:val="001E4516"/>
    <w:rsid w:val="001E524A"/>
    <w:rsid w:val="001E5313"/>
    <w:rsid w:val="001E5A0C"/>
    <w:rsid w:val="001E5BCA"/>
    <w:rsid w:val="001E60B4"/>
    <w:rsid w:val="001E667E"/>
    <w:rsid w:val="001E6C61"/>
    <w:rsid w:val="001E6CDC"/>
    <w:rsid w:val="001E6EC7"/>
    <w:rsid w:val="001E72F0"/>
    <w:rsid w:val="001E783D"/>
    <w:rsid w:val="001E793B"/>
    <w:rsid w:val="001E7EEF"/>
    <w:rsid w:val="001F032B"/>
    <w:rsid w:val="001F08F9"/>
    <w:rsid w:val="001F0BE5"/>
    <w:rsid w:val="001F0CCC"/>
    <w:rsid w:val="001F0E55"/>
    <w:rsid w:val="001F10D6"/>
    <w:rsid w:val="001F1336"/>
    <w:rsid w:val="001F16A5"/>
    <w:rsid w:val="001F19D9"/>
    <w:rsid w:val="001F1CC2"/>
    <w:rsid w:val="001F2137"/>
    <w:rsid w:val="001F22C9"/>
    <w:rsid w:val="001F2BF1"/>
    <w:rsid w:val="001F2D93"/>
    <w:rsid w:val="001F2ED5"/>
    <w:rsid w:val="001F310A"/>
    <w:rsid w:val="001F36D8"/>
    <w:rsid w:val="001F39BA"/>
    <w:rsid w:val="001F39F8"/>
    <w:rsid w:val="001F3B8C"/>
    <w:rsid w:val="001F3B9F"/>
    <w:rsid w:val="001F3C7A"/>
    <w:rsid w:val="001F3DC7"/>
    <w:rsid w:val="001F4077"/>
    <w:rsid w:val="001F4162"/>
    <w:rsid w:val="001F4599"/>
    <w:rsid w:val="001F466B"/>
    <w:rsid w:val="001F49CF"/>
    <w:rsid w:val="001F4DE6"/>
    <w:rsid w:val="001F5396"/>
    <w:rsid w:val="001F58C1"/>
    <w:rsid w:val="001F6019"/>
    <w:rsid w:val="001F61B9"/>
    <w:rsid w:val="001F661E"/>
    <w:rsid w:val="001F7034"/>
    <w:rsid w:val="001F7111"/>
    <w:rsid w:val="001F7437"/>
    <w:rsid w:val="001F7486"/>
    <w:rsid w:val="001F769D"/>
    <w:rsid w:val="001F7976"/>
    <w:rsid w:val="001F7993"/>
    <w:rsid w:val="001F7ADF"/>
    <w:rsid w:val="002003BC"/>
    <w:rsid w:val="002006AD"/>
    <w:rsid w:val="00200C09"/>
    <w:rsid w:val="00200EFE"/>
    <w:rsid w:val="002013AF"/>
    <w:rsid w:val="002015C0"/>
    <w:rsid w:val="002016AB"/>
    <w:rsid w:val="0020175E"/>
    <w:rsid w:val="0020180B"/>
    <w:rsid w:val="00201E56"/>
    <w:rsid w:val="0020204B"/>
    <w:rsid w:val="00202ABA"/>
    <w:rsid w:val="00202B89"/>
    <w:rsid w:val="00202ECE"/>
    <w:rsid w:val="0020385C"/>
    <w:rsid w:val="00203DCD"/>
    <w:rsid w:val="002040A6"/>
    <w:rsid w:val="002041EA"/>
    <w:rsid w:val="00204208"/>
    <w:rsid w:val="002042BC"/>
    <w:rsid w:val="00204329"/>
    <w:rsid w:val="00204AB5"/>
    <w:rsid w:val="00204C03"/>
    <w:rsid w:val="00204CA7"/>
    <w:rsid w:val="00204D1A"/>
    <w:rsid w:val="00204EFB"/>
    <w:rsid w:val="002055BA"/>
    <w:rsid w:val="002056A4"/>
    <w:rsid w:val="00205A45"/>
    <w:rsid w:val="00205ADC"/>
    <w:rsid w:val="00206464"/>
    <w:rsid w:val="00206916"/>
    <w:rsid w:val="00206A88"/>
    <w:rsid w:val="00206C5E"/>
    <w:rsid w:val="00206DC0"/>
    <w:rsid w:val="00206E03"/>
    <w:rsid w:val="002076DE"/>
    <w:rsid w:val="00207717"/>
    <w:rsid w:val="0021002C"/>
    <w:rsid w:val="00210BE2"/>
    <w:rsid w:val="00210E3A"/>
    <w:rsid w:val="00210E55"/>
    <w:rsid w:val="00210EC4"/>
    <w:rsid w:val="00210FB3"/>
    <w:rsid w:val="002111F0"/>
    <w:rsid w:val="00211956"/>
    <w:rsid w:val="00212938"/>
    <w:rsid w:val="002129AD"/>
    <w:rsid w:val="002129CB"/>
    <w:rsid w:val="00212AE9"/>
    <w:rsid w:val="0021334A"/>
    <w:rsid w:val="00213B1F"/>
    <w:rsid w:val="00213B64"/>
    <w:rsid w:val="00213CE3"/>
    <w:rsid w:val="002145B6"/>
    <w:rsid w:val="00214673"/>
    <w:rsid w:val="00214C46"/>
    <w:rsid w:val="00214F19"/>
    <w:rsid w:val="00214FAE"/>
    <w:rsid w:val="00215743"/>
    <w:rsid w:val="00215ADB"/>
    <w:rsid w:val="00215B72"/>
    <w:rsid w:val="00215C52"/>
    <w:rsid w:val="00215D48"/>
    <w:rsid w:val="00215EF8"/>
    <w:rsid w:val="002161B4"/>
    <w:rsid w:val="002163E8"/>
    <w:rsid w:val="00216633"/>
    <w:rsid w:val="00216BF3"/>
    <w:rsid w:val="00216BF5"/>
    <w:rsid w:val="0021706C"/>
    <w:rsid w:val="0021741A"/>
    <w:rsid w:val="0021769C"/>
    <w:rsid w:val="002178AB"/>
    <w:rsid w:val="00217D23"/>
    <w:rsid w:val="00220506"/>
    <w:rsid w:val="002206B4"/>
    <w:rsid w:val="002209ED"/>
    <w:rsid w:val="00220A7E"/>
    <w:rsid w:val="00220AA3"/>
    <w:rsid w:val="00220EE1"/>
    <w:rsid w:val="0022105E"/>
    <w:rsid w:val="002212FE"/>
    <w:rsid w:val="002213EF"/>
    <w:rsid w:val="002216F2"/>
    <w:rsid w:val="00221B67"/>
    <w:rsid w:val="00221D8D"/>
    <w:rsid w:val="00222077"/>
    <w:rsid w:val="00222850"/>
    <w:rsid w:val="0022295E"/>
    <w:rsid w:val="00222EE9"/>
    <w:rsid w:val="0022332F"/>
    <w:rsid w:val="00223498"/>
    <w:rsid w:val="00223913"/>
    <w:rsid w:val="00223F9F"/>
    <w:rsid w:val="0022425B"/>
    <w:rsid w:val="00224483"/>
    <w:rsid w:val="00224738"/>
    <w:rsid w:val="0022481F"/>
    <w:rsid w:val="00224A33"/>
    <w:rsid w:val="00224C34"/>
    <w:rsid w:val="00226DFD"/>
    <w:rsid w:val="00227661"/>
    <w:rsid w:val="00227865"/>
    <w:rsid w:val="00227ADC"/>
    <w:rsid w:val="00227B75"/>
    <w:rsid w:val="00227C03"/>
    <w:rsid w:val="00227DF3"/>
    <w:rsid w:val="00230124"/>
    <w:rsid w:val="0023025A"/>
    <w:rsid w:val="0023050D"/>
    <w:rsid w:val="00230675"/>
    <w:rsid w:val="00230A0B"/>
    <w:rsid w:val="00230F6E"/>
    <w:rsid w:val="00231168"/>
    <w:rsid w:val="002318A8"/>
    <w:rsid w:val="00231AD8"/>
    <w:rsid w:val="00232361"/>
    <w:rsid w:val="002325A7"/>
    <w:rsid w:val="00232650"/>
    <w:rsid w:val="00232A21"/>
    <w:rsid w:val="00232A55"/>
    <w:rsid w:val="00232DA7"/>
    <w:rsid w:val="00232EC3"/>
    <w:rsid w:val="00233061"/>
    <w:rsid w:val="00233126"/>
    <w:rsid w:val="00233843"/>
    <w:rsid w:val="00233897"/>
    <w:rsid w:val="0023435A"/>
    <w:rsid w:val="002345C9"/>
    <w:rsid w:val="00234A95"/>
    <w:rsid w:val="002362CD"/>
    <w:rsid w:val="0023647D"/>
    <w:rsid w:val="002365E2"/>
    <w:rsid w:val="00236660"/>
    <w:rsid w:val="00236709"/>
    <w:rsid w:val="00236887"/>
    <w:rsid w:val="00236906"/>
    <w:rsid w:val="00236965"/>
    <w:rsid w:val="00236A77"/>
    <w:rsid w:val="00236D0E"/>
    <w:rsid w:val="00237387"/>
    <w:rsid w:val="00237559"/>
    <w:rsid w:val="00237909"/>
    <w:rsid w:val="00237A0C"/>
    <w:rsid w:val="00237B66"/>
    <w:rsid w:val="00237E39"/>
    <w:rsid w:val="002406E9"/>
    <w:rsid w:val="00240AB4"/>
    <w:rsid w:val="00240C37"/>
    <w:rsid w:val="00241180"/>
    <w:rsid w:val="0024162E"/>
    <w:rsid w:val="002418BF"/>
    <w:rsid w:val="0024258B"/>
    <w:rsid w:val="002425E5"/>
    <w:rsid w:val="00242AF2"/>
    <w:rsid w:val="00242CF1"/>
    <w:rsid w:val="002435AE"/>
    <w:rsid w:val="002435C0"/>
    <w:rsid w:val="002438F8"/>
    <w:rsid w:val="00243C7A"/>
    <w:rsid w:val="00243CA5"/>
    <w:rsid w:val="00243F8F"/>
    <w:rsid w:val="0024484B"/>
    <w:rsid w:val="00244D00"/>
    <w:rsid w:val="002452F5"/>
    <w:rsid w:val="00245477"/>
    <w:rsid w:val="002454BE"/>
    <w:rsid w:val="002455AB"/>
    <w:rsid w:val="00245F5A"/>
    <w:rsid w:val="002463D4"/>
    <w:rsid w:val="002465A6"/>
    <w:rsid w:val="00246853"/>
    <w:rsid w:val="00246D84"/>
    <w:rsid w:val="00246EDF"/>
    <w:rsid w:val="002474D3"/>
    <w:rsid w:val="002477C5"/>
    <w:rsid w:val="00247814"/>
    <w:rsid w:val="00247BA9"/>
    <w:rsid w:val="00247BBA"/>
    <w:rsid w:val="00247CB7"/>
    <w:rsid w:val="002505C4"/>
    <w:rsid w:val="00250A7E"/>
    <w:rsid w:val="00250C8B"/>
    <w:rsid w:val="002510D7"/>
    <w:rsid w:val="002518AF"/>
    <w:rsid w:val="00251932"/>
    <w:rsid w:val="00251ED7"/>
    <w:rsid w:val="0025225C"/>
    <w:rsid w:val="002524C4"/>
    <w:rsid w:val="002525DE"/>
    <w:rsid w:val="00252767"/>
    <w:rsid w:val="002529A8"/>
    <w:rsid w:val="00252F1C"/>
    <w:rsid w:val="002530CF"/>
    <w:rsid w:val="0025313A"/>
    <w:rsid w:val="00253158"/>
    <w:rsid w:val="002531A9"/>
    <w:rsid w:val="002534FA"/>
    <w:rsid w:val="00253BAE"/>
    <w:rsid w:val="00253D77"/>
    <w:rsid w:val="00253E83"/>
    <w:rsid w:val="0025417F"/>
    <w:rsid w:val="00254D9C"/>
    <w:rsid w:val="00255184"/>
    <w:rsid w:val="00255806"/>
    <w:rsid w:val="0025689A"/>
    <w:rsid w:val="00256972"/>
    <w:rsid w:val="00256D46"/>
    <w:rsid w:val="00256E69"/>
    <w:rsid w:val="0025733F"/>
    <w:rsid w:val="00257612"/>
    <w:rsid w:val="00257FF6"/>
    <w:rsid w:val="0026008D"/>
    <w:rsid w:val="00260365"/>
    <w:rsid w:val="0026057D"/>
    <w:rsid w:val="002605B3"/>
    <w:rsid w:val="00260BE9"/>
    <w:rsid w:val="00260F95"/>
    <w:rsid w:val="00261363"/>
    <w:rsid w:val="002619B9"/>
    <w:rsid w:val="00262128"/>
    <w:rsid w:val="0026213B"/>
    <w:rsid w:val="00262621"/>
    <w:rsid w:val="002629B8"/>
    <w:rsid w:val="00263392"/>
    <w:rsid w:val="00263435"/>
    <w:rsid w:val="0026345E"/>
    <w:rsid w:val="00263559"/>
    <w:rsid w:val="002642C6"/>
    <w:rsid w:val="00264A70"/>
    <w:rsid w:val="00265097"/>
    <w:rsid w:val="00265367"/>
    <w:rsid w:val="00265407"/>
    <w:rsid w:val="002655C6"/>
    <w:rsid w:val="00265E5D"/>
    <w:rsid w:val="00265F0F"/>
    <w:rsid w:val="00266008"/>
    <w:rsid w:val="00266B7A"/>
    <w:rsid w:val="00266E8B"/>
    <w:rsid w:val="00266EE5"/>
    <w:rsid w:val="00267174"/>
    <w:rsid w:val="002672BE"/>
    <w:rsid w:val="0026766E"/>
    <w:rsid w:val="0026793F"/>
    <w:rsid w:val="00267A1B"/>
    <w:rsid w:val="00267A6C"/>
    <w:rsid w:val="00267A7E"/>
    <w:rsid w:val="00267D2F"/>
    <w:rsid w:val="0027009A"/>
    <w:rsid w:val="00270184"/>
    <w:rsid w:val="0027065C"/>
    <w:rsid w:val="002707C0"/>
    <w:rsid w:val="00270B45"/>
    <w:rsid w:val="00270CF4"/>
    <w:rsid w:val="00270F80"/>
    <w:rsid w:val="0027115C"/>
    <w:rsid w:val="00271559"/>
    <w:rsid w:val="00271CAD"/>
    <w:rsid w:val="00271DB8"/>
    <w:rsid w:val="00271F5C"/>
    <w:rsid w:val="00271FB7"/>
    <w:rsid w:val="002723B5"/>
    <w:rsid w:val="00272850"/>
    <w:rsid w:val="00272996"/>
    <w:rsid w:val="00272AC4"/>
    <w:rsid w:val="00272C4C"/>
    <w:rsid w:val="00272E28"/>
    <w:rsid w:val="00273118"/>
    <w:rsid w:val="002731DF"/>
    <w:rsid w:val="00273225"/>
    <w:rsid w:val="002740EC"/>
    <w:rsid w:val="00274878"/>
    <w:rsid w:val="002750EE"/>
    <w:rsid w:val="00275356"/>
    <w:rsid w:val="00275397"/>
    <w:rsid w:val="0027583B"/>
    <w:rsid w:val="0027660C"/>
    <w:rsid w:val="00276A34"/>
    <w:rsid w:val="00276DA5"/>
    <w:rsid w:val="0027761D"/>
    <w:rsid w:val="00277872"/>
    <w:rsid w:val="00277AB5"/>
    <w:rsid w:val="00280767"/>
    <w:rsid w:val="002809D1"/>
    <w:rsid w:val="00280AFB"/>
    <w:rsid w:val="00280B87"/>
    <w:rsid w:val="002814CA"/>
    <w:rsid w:val="00281755"/>
    <w:rsid w:val="00281B7A"/>
    <w:rsid w:val="00281D7D"/>
    <w:rsid w:val="00281EAA"/>
    <w:rsid w:val="00282237"/>
    <w:rsid w:val="00282607"/>
    <w:rsid w:val="00282619"/>
    <w:rsid w:val="00282918"/>
    <w:rsid w:val="002833D1"/>
    <w:rsid w:val="002838A6"/>
    <w:rsid w:val="002838D3"/>
    <w:rsid w:val="00283E5E"/>
    <w:rsid w:val="00284870"/>
    <w:rsid w:val="00284A12"/>
    <w:rsid w:val="00284A61"/>
    <w:rsid w:val="002852D1"/>
    <w:rsid w:val="00285E8F"/>
    <w:rsid w:val="00286370"/>
    <w:rsid w:val="00286546"/>
    <w:rsid w:val="00286C0F"/>
    <w:rsid w:val="00286FBD"/>
    <w:rsid w:val="0028706F"/>
    <w:rsid w:val="002873D5"/>
    <w:rsid w:val="002874A8"/>
    <w:rsid w:val="00287611"/>
    <w:rsid w:val="00287AE9"/>
    <w:rsid w:val="00287C01"/>
    <w:rsid w:val="00287E44"/>
    <w:rsid w:val="00287E50"/>
    <w:rsid w:val="0029001F"/>
    <w:rsid w:val="002901F5"/>
    <w:rsid w:val="0029053D"/>
    <w:rsid w:val="0029082D"/>
    <w:rsid w:val="0029131E"/>
    <w:rsid w:val="002928F4"/>
    <w:rsid w:val="00292FF1"/>
    <w:rsid w:val="00293299"/>
    <w:rsid w:val="00293471"/>
    <w:rsid w:val="00293981"/>
    <w:rsid w:val="00293A32"/>
    <w:rsid w:val="00293B29"/>
    <w:rsid w:val="00293D16"/>
    <w:rsid w:val="00293E67"/>
    <w:rsid w:val="00294193"/>
    <w:rsid w:val="00294938"/>
    <w:rsid w:val="00294D78"/>
    <w:rsid w:val="002952F0"/>
    <w:rsid w:val="002954B1"/>
    <w:rsid w:val="0029595C"/>
    <w:rsid w:val="00295F2C"/>
    <w:rsid w:val="002962F9"/>
    <w:rsid w:val="002963D1"/>
    <w:rsid w:val="002965CB"/>
    <w:rsid w:val="00296815"/>
    <w:rsid w:val="0029699E"/>
    <w:rsid w:val="00296B7C"/>
    <w:rsid w:val="00296C6E"/>
    <w:rsid w:val="00297016"/>
    <w:rsid w:val="002971CA"/>
    <w:rsid w:val="0029734E"/>
    <w:rsid w:val="00297369"/>
    <w:rsid w:val="0029764A"/>
    <w:rsid w:val="00297B04"/>
    <w:rsid w:val="00297B16"/>
    <w:rsid w:val="00297B50"/>
    <w:rsid w:val="00297F06"/>
    <w:rsid w:val="0029F8C4"/>
    <w:rsid w:val="002A02DD"/>
    <w:rsid w:val="002A089F"/>
    <w:rsid w:val="002A143B"/>
    <w:rsid w:val="002A165C"/>
    <w:rsid w:val="002A1A10"/>
    <w:rsid w:val="002A1BB6"/>
    <w:rsid w:val="002A1E05"/>
    <w:rsid w:val="002A2831"/>
    <w:rsid w:val="002A298F"/>
    <w:rsid w:val="002A2AFE"/>
    <w:rsid w:val="002A2D08"/>
    <w:rsid w:val="002A2DE0"/>
    <w:rsid w:val="002A2E7D"/>
    <w:rsid w:val="002A2EBF"/>
    <w:rsid w:val="002A30FB"/>
    <w:rsid w:val="002A3196"/>
    <w:rsid w:val="002A364C"/>
    <w:rsid w:val="002A3A68"/>
    <w:rsid w:val="002A3D5E"/>
    <w:rsid w:val="002A3E1E"/>
    <w:rsid w:val="002A3F52"/>
    <w:rsid w:val="002A4251"/>
    <w:rsid w:val="002A446E"/>
    <w:rsid w:val="002A472D"/>
    <w:rsid w:val="002A4CD0"/>
    <w:rsid w:val="002A50B5"/>
    <w:rsid w:val="002A5560"/>
    <w:rsid w:val="002A58D0"/>
    <w:rsid w:val="002A5E27"/>
    <w:rsid w:val="002A5E6F"/>
    <w:rsid w:val="002A669F"/>
    <w:rsid w:val="002A6B11"/>
    <w:rsid w:val="002A6C13"/>
    <w:rsid w:val="002A716F"/>
    <w:rsid w:val="002A7175"/>
    <w:rsid w:val="002A7C68"/>
    <w:rsid w:val="002B00D4"/>
    <w:rsid w:val="002B039D"/>
    <w:rsid w:val="002B06B9"/>
    <w:rsid w:val="002B06EA"/>
    <w:rsid w:val="002B1343"/>
    <w:rsid w:val="002B1660"/>
    <w:rsid w:val="002B1ADA"/>
    <w:rsid w:val="002B1D99"/>
    <w:rsid w:val="002B2202"/>
    <w:rsid w:val="002B2581"/>
    <w:rsid w:val="002B273A"/>
    <w:rsid w:val="002B308F"/>
    <w:rsid w:val="002B31B3"/>
    <w:rsid w:val="002B4096"/>
    <w:rsid w:val="002B497B"/>
    <w:rsid w:val="002B4ABB"/>
    <w:rsid w:val="002B5727"/>
    <w:rsid w:val="002B59DA"/>
    <w:rsid w:val="002B5AB4"/>
    <w:rsid w:val="002B5B54"/>
    <w:rsid w:val="002B5CE2"/>
    <w:rsid w:val="002B5FC0"/>
    <w:rsid w:val="002B6019"/>
    <w:rsid w:val="002B6121"/>
    <w:rsid w:val="002B61F6"/>
    <w:rsid w:val="002B69D5"/>
    <w:rsid w:val="002B73D3"/>
    <w:rsid w:val="002C01C4"/>
    <w:rsid w:val="002C06A2"/>
    <w:rsid w:val="002C07C7"/>
    <w:rsid w:val="002C08D6"/>
    <w:rsid w:val="002C09E3"/>
    <w:rsid w:val="002C0B67"/>
    <w:rsid w:val="002C0D0A"/>
    <w:rsid w:val="002C0FC9"/>
    <w:rsid w:val="002C1301"/>
    <w:rsid w:val="002C176B"/>
    <w:rsid w:val="002C1C17"/>
    <w:rsid w:val="002C209D"/>
    <w:rsid w:val="002C3594"/>
    <w:rsid w:val="002C370A"/>
    <w:rsid w:val="002C37DB"/>
    <w:rsid w:val="002C39C2"/>
    <w:rsid w:val="002C3E4E"/>
    <w:rsid w:val="002C3ED7"/>
    <w:rsid w:val="002C4937"/>
    <w:rsid w:val="002C4DBB"/>
    <w:rsid w:val="002C4F10"/>
    <w:rsid w:val="002C4F58"/>
    <w:rsid w:val="002C50FD"/>
    <w:rsid w:val="002C5A54"/>
    <w:rsid w:val="002C5EE2"/>
    <w:rsid w:val="002C5F8E"/>
    <w:rsid w:val="002C5FB1"/>
    <w:rsid w:val="002C630B"/>
    <w:rsid w:val="002C6975"/>
    <w:rsid w:val="002C6AB4"/>
    <w:rsid w:val="002C6DCC"/>
    <w:rsid w:val="002C6E29"/>
    <w:rsid w:val="002C70CA"/>
    <w:rsid w:val="002C7739"/>
    <w:rsid w:val="002C7832"/>
    <w:rsid w:val="002D001D"/>
    <w:rsid w:val="002D010E"/>
    <w:rsid w:val="002D0379"/>
    <w:rsid w:val="002D03B5"/>
    <w:rsid w:val="002D05FB"/>
    <w:rsid w:val="002D0635"/>
    <w:rsid w:val="002D168A"/>
    <w:rsid w:val="002D199B"/>
    <w:rsid w:val="002D1E11"/>
    <w:rsid w:val="002D1F43"/>
    <w:rsid w:val="002D2024"/>
    <w:rsid w:val="002D2196"/>
    <w:rsid w:val="002D21DA"/>
    <w:rsid w:val="002D2580"/>
    <w:rsid w:val="002D2604"/>
    <w:rsid w:val="002D2628"/>
    <w:rsid w:val="002D2CDB"/>
    <w:rsid w:val="002D2F93"/>
    <w:rsid w:val="002D31BB"/>
    <w:rsid w:val="002D325B"/>
    <w:rsid w:val="002D35F0"/>
    <w:rsid w:val="002D37CF"/>
    <w:rsid w:val="002D41FC"/>
    <w:rsid w:val="002D45D0"/>
    <w:rsid w:val="002D460E"/>
    <w:rsid w:val="002D4624"/>
    <w:rsid w:val="002D4727"/>
    <w:rsid w:val="002D4A94"/>
    <w:rsid w:val="002D4C76"/>
    <w:rsid w:val="002D538A"/>
    <w:rsid w:val="002D539D"/>
    <w:rsid w:val="002D53A3"/>
    <w:rsid w:val="002D56D0"/>
    <w:rsid w:val="002D5731"/>
    <w:rsid w:val="002D583F"/>
    <w:rsid w:val="002D5858"/>
    <w:rsid w:val="002D589D"/>
    <w:rsid w:val="002D5911"/>
    <w:rsid w:val="002D5B01"/>
    <w:rsid w:val="002D5BB7"/>
    <w:rsid w:val="002D6A5E"/>
    <w:rsid w:val="002D6AEB"/>
    <w:rsid w:val="002D6B34"/>
    <w:rsid w:val="002D6B77"/>
    <w:rsid w:val="002D6CF6"/>
    <w:rsid w:val="002D6CFF"/>
    <w:rsid w:val="002D7495"/>
    <w:rsid w:val="002D75BF"/>
    <w:rsid w:val="002D7704"/>
    <w:rsid w:val="002D77CD"/>
    <w:rsid w:val="002E0272"/>
    <w:rsid w:val="002E0369"/>
    <w:rsid w:val="002E0461"/>
    <w:rsid w:val="002E0720"/>
    <w:rsid w:val="002E0B3C"/>
    <w:rsid w:val="002E1180"/>
    <w:rsid w:val="002E15F3"/>
    <w:rsid w:val="002E16C4"/>
    <w:rsid w:val="002E16CA"/>
    <w:rsid w:val="002E1782"/>
    <w:rsid w:val="002E1B42"/>
    <w:rsid w:val="002E1C59"/>
    <w:rsid w:val="002E1C64"/>
    <w:rsid w:val="002E1EF2"/>
    <w:rsid w:val="002E2282"/>
    <w:rsid w:val="002E2748"/>
    <w:rsid w:val="002E2CB1"/>
    <w:rsid w:val="002E2E4D"/>
    <w:rsid w:val="002E3191"/>
    <w:rsid w:val="002E3265"/>
    <w:rsid w:val="002E33AB"/>
    <w:rsid w:val="002E364D"/>
    <w:rsid w:val="002E3659"/>
    <w:rsid w:val="002E3708"/>
    <w:rsid w:val="002E37CA"/>
    <w:rsid w:val="002E4062"/>
    <w:rsid w:val="002E43A7"/>
    <w:rsid w:val="002E4512"/>
    <w:rsid w:val="002E5DEE"/>
    <w:rsid w:val="002E5EF6"/>
    <w:rsid w:val="002E63A2"/>
    <w:rsid w:val="002E67F4"/>
    <w:rsid w:val="002E698E"/>
    <w:rsid w:val="002E6A7B"/>
    <w:rsid w:val="002E6B0D"/>
    <w:rsid w:val="002E6B9D"/>
    <w:rsid w:val="002E6C68"/>
    <w:rsid w:val="002E7131"/>
    <w:rsid w:val="002E7475"/>
    <w:rsid w:val="002E756C"/>
    <w:rsid w:val="002E779D"/>
    <w:rsid w:val="002E7865"/>
    <w:rsid w:val="002E7BAD"/>
    <w:rsid w:val="002E7DB3"/>
    <w:rsid w:val="002E7DEF"/>
    <w:rsid w:val="002F01D7"/>
    <w:rsid w:val="002F035E"/>
    <w:rsid w:val="002F0488"/>
    <w:rsid w:val="002F0561"/>
    <w:rsid w:val="002F1308"/>
    <w:rsid w:val="002F13B1"/>
    <w:rsid w:val="002F14D2"/>
    <w:rsid w:val="002F1D1B"/>
    <w:rsid w:val="002F21E4"/>
    <w:rsid w:val="002F25E0"/>
    <w:rsid w:val="002F2794"/>
    <w:rsid w:val="002F2BEB"/>
    <w:rsid w:val="002F2D1B"/>
    <w:rsid w:val="002F307A"/>
    <w:rsid w:val="002F3199"/>
    <w:rsid w:val="002F33A2"/>
    <w:rsid w:val="002F3553"/>
    <w:rsid w:val="002F3FE3"/>
    <w:rsid w:val="002F47AC"/>
    <w:rsid w:val="002F4CCB"/>
    <w:rsid w:val="002F50AA"/>
    <w:rsid w:val="002F5146"/>
    <w:rsid w:val="002F5B30"/>
    <w:rsid w:val="002F63EB"/>
    <w:rsid w:val="002F6774"/>
    <w:rsid w:val="002F6B94"/>
    <w:rsid w:val="002F6F21"/>
    <w:rsid w:val="002F71F8"/>
    <w:rsid w:val="002F7430"/>
    <w:rsid w:val="002F751E"/>
    <w:rsid w:val="002F75DD"/>
    <w:rsid w:val="002F7AA2"/>
    <w:rsid w:val="002F7BD6"/>
    <w:rsid w:val="002F7EE1"/>
    <w:rsid w:val="00300BC2"/>
    <w:rsid w:val="003010E8"/>
    <w:rsid w:val="003011CB"/>
    <w:rsid w:val="00301318"/>
    <w:rsid w:val="0030134C"/>
    <w:rsid w:val="00302235"/>
    <w:rsid w:val="0030235F"/>
    <w:rsid w:val="003023B6"/>
    <w:rsid w:val="00302621"/>
    <w:rsid w:val="00302C43"/>
    <w:rsid w:val="00302E94"/>
    <w:rsid w:val="003033B6"/>
    <w:rsid w:val="003034EA"/>
    <w:rsid w:val="0030376A"/>
    <w:rsid w:val="003039D2"/>
    <w:rsid w:val="0030400E"/>
    <w:rsid w:val="003041C0"/>
    <w:rsid w:val="00304254"/>
    <w:rsid w:val="0030446A"/>
    <w:rsid w:val="0030447D"/>
    <w:rsid w:val="0030494A"/>
    <w:rsid w:val="00304C95"/>
    <w:rsid w:val="003058D8"/>
    <w:rsid w:val="00305900"/>
    <w:rsid w:val="00305954"/>
    <w:rsid w:val="00305ADD"/>
    <w:rsid w:val="00305FA1"/>
    <w:rsid w:val="003060BB"/>
    <w:rsid w:val="00306354"/>
    <w:rsid w:val="00306C58"/>
    <w:rsid w:val="00307028"/>
    <w:rsid w:val="00307415"/>
    <w:rsid w:val="003076BD"/>
    <w:rsid w:val="00307A7C"/>
    <w:rsid w:val="00310922"/>
    <w:rsid w:val="003111CA"/>
    <w:rsid w:val="00311764"/>
    <w:rsid w:val="003117CD"/>
    <w:rsid w:val="00311DD7"/>
    <w:rsid w:val="003124E8"/>
    <w:rsid w:val="003126D9"/>
    <w:rsid w:val="00312E5F"/>
    <w:rsid w:val="003130CD"/>
    <w:rsid w:val="0031317B"/>
    <w:rsid w:val="00313227"/>
    <w:rsid w:val="00313F6D"/>
    <w:rsid w:val="003141DC"/>
    <w:rsid w:val="003149D4"/>
    <w:rsid w:val="00314C60"/>
    <w:rsid w:val="00314D02"/>
    <w:rsid w:val="0031513F"/>
    <w:rsid w:val="003151AA"/>
    <w:rsid w:val="0031539B"/>
    <w:rsid w:val="00315E64"/>
    <w:rsid w:val="00316267"/>
    <w:rsid w:val="003166AF"/>
    <w:rsid w:val="00316941"/>
    <w:rsid w:val="00316AAE"/>
    <w:rsid w:val="00316DF5"/>
    <w:rsid w:val="00316E97"/>
    <w:rsid w:val="003173BF"/>
    <w:rsid w:val="00317432"/>
    <w:rsid w:val="0031760E"/>
    <w:rsid w:val="00317776"/>
    <w:rsid w:val="003178A3"/>
    <w:rsid w:val="00317D62"/>
    <w:rsid w:val="003200E7"/>
    <w:rsid w:val="00320193"/>
    <w:rsid w:val="00320CBA"/>
    <w:rsid w:val="0032111F"/>
    <w:rsid w:val="00321858"/>
    <w:rsid w:val="00321D05"/>
    <w:rsid w:val="00321E2F"/>
    <w:rsid w:val="003227A3"/>
    <w:rsid w:val="003227F5"/>
    <w:rsid w:val="00322AB4"/>
    <w:rsid w:val="00322E23"/>
    <w:rsid w:val="00322FDA"/>
    <w:rsid w:val="00322FE0"/>
    <w:rsid w:val="00323421"/>
    <w:rsid w:val="00323A56"/>
    <w:rsid w:val="00323C05"/>
    <w:rsid w:val="00323C88"/>
    <w:rsid w:val="00323F83"/>
    <w:rsid w:val="003245D7"/>
    <w:rsid w:val="00325278"/>
    <w:rsid w:val="0032556F"/>
    <w:rsid w:val="00325642"/>
    <w:rsid w:val="003256E3"/>
    <w:rsid w:val="0032598C"/>
    <w:rsid w:val="00325B46"/>
    <w:rsid w:val="00325C1E"/>
    <w:rsid w:val="00325FC8"/>
    <w:rsid w:val="0032648D"/>
    <w:rsid w:val="003264A4"/>
    <w:rsid w:val="00326801"/>
    <w:rsid w:val="00326B09"/>
    <w:rsid w:val="00326D74"/>
    <w:rsid w:val="00326F6B"/>
    <w:rsid w:val="00327108"/>
    <w:rsid w:val="003271E3"/>
    <w:rsid w:val="0032721C"/>
    <w:rsid w:val="00327289"/>
    <w:rsid w:val="003273BD"/>
    <w:rsid w:val="0032A7B3"/>
    <w:rsid w:val="003301AD"/>
    <w:rsid w:val="00330C11"/>
    <w:rsid w:val="00330DBA"/>
    <w:rsid w:val="00331157"/>
    <w:rsid w:val="003316C3"/>
    <w:rsid w:val="00331B15"/>
    <w:rsid w:val="003321EF"/>
    <w:rsid w:val="0033298B"/>
    <w:rsid w:val="00332F15"/>
    <w:rsid w:val="003332BF"/>
    <w:rsid w:val="003332FA"/>
    <w:rsid w:val="003333B3"/>
    <w:rsid w:val="00333AFC"/>
    <w:rsid w:val="00333C06"/>
    <w:rsid w:val="0033425F"/>
    <w:rsid w:val="00334865"/>
    <w:rsid w:val="00334BD1"/>
    <w:rsid w:val="003354DA"/>
    <w:rsid w:val="003359B0"/>
    <w:rsid w:val="00335A18"/>
    <w:rsid w:val="00335A19"/>
    <w:rsid w:val="0033619B"/>
    <w:rsid w:val="003362F1"/>
    <w:rsid w:val="00337100"/>
    <w:rsid w:val="003374E6"/>
    <w:rsid w:val="00337C08"/>
    <w:rsid w:val="00340472"/>
    <w:rsid w:val="003408F7"/>
    <w:rsid w:val="00340F4B"/>
    <w:rsid w:val="0034168C"/>
    <w:rsid w:val="003416B5"/>
    <w:rsid w:val="00341D10"/>
    <w:rsid w:val="00342004"/>
    <w:rsid w:val="0034243D"/>
    <w:rsid w:val="003425E3"/>
    <w:rsid w:val="00342BA2"/>
    <w:rsid w:val="00343682"/>
    <w:rsid w:val="003441A0"/>
    <w:rsid w:val="00344235"/>
    <w:rsid w:val="00344236"/>
    <w:rsid w:val="00344767"/>
    <w:rsid w:val="0034488B"/>
    <w:rsid w:val="0034528B"/>
    <w:rsid w:val="00345665"/>
    <w:rsid w:val="00345BCE"/>
    <w:rsid w:val="00345C39"/>
    <w:rsid w:val="00345EF3"/>
    <w:rsid w:val="00346336"/>
    <w:rsid w:val="0034668B"/>
    <w:rsid w:val="00346884"/>
    <w:rsid w:val="00346E81"/>
    <w:rsid w:val="00347066"/>
    <w:rsid w:val="003470C8"/>
    <w:rsid w:val="00347554"/>
    <w:rsid w:val="00347D47"/>
    <w:rsid w:val="00347DC9"/>
    <w:rsid w:val="00347E1B"/>
    <w:rsid w:val="00347E68"/>
    <w:rsid w:val="003505A4"/>
    <w:rsid w:val="00350845"/>
    <w:rsid w:val="00350D10"/>
    <w:rsid w:val="00350E06"/>
    <w:rsid w:val="00350E53"/>
    <w:rsid w:val="00350EC6"/>
    <w:rsid w:val="003518CC"/>
    <w:rsid w:val="00351AF7"/>
    <w:rsid w:val="00351B88"/>
    <w:rsid w:val="00352748"/>
    <w:rsid w:val="003528F9"/>
    <w:rsid w:val="00352A4B"/>
    <w:rsid w:val="003534AF"/>
    <w:rsid w:val="0035369C"/>
    <w:rsid w:val="0035413F"/>
    <w:rsid w:val="0035451C"/>
    <w:rsid w:val="00354728"/>
    <w:rsid w:val="0035488E"/>
    <w:rsid w:val="00354B38"/>
    <w:rsid w:val="00354B4B"/>
    <w:rsid w:val="00354ECE"/>
    <w:rsid w:val="003550CB"/>
    <w:rsid w:val="00355214"/>
    <w:rsid w:val="00355569"/>
    <w:rsid w:val="0035592A"/>
    <w:rsid w:val="00355B14"/>
    <w:rsid w:val="00355D54"/>
    <w:rsid w:val="00355D7C"/>
    <w:rsid w:val="00355F22"/>
    <w:rsid w:val="00355FDC"/>
    <w:rsid w:val="003560CB"/>
    <w:rsid w:val="0035622C"/>
    <w:rsid w:val="0035677A"/>
    <w:rsid w:val="00356C2B"/>
    <w:rsid w:val="00356E9E"/>
    <w:rsid w:val="003573F5"/>
    <w:rsid w:val="00357A95"/>
    <w:rsid w:val="00357CDF"/>
    <w:rsid w:val="00357F93"/>
    <w:rsid w:val="003607B8"/>
    <w:rsid w:val="00360AB8"/>
    <w:rsid w:val="00360BF6"/>
    <w:rsid w:val="003610AA"/>
    <w:rsid w:val="00361A1B"/>
    <w:rsid w:val="00361A66"/>
    <w:rsid w:val="00361E54"/>
    <w:rsid w:val="003623A4"/>
    <w:rsid w:val="00362473"/>
    <w:rsid w:val="00363205"/>
    <w:rsid w:val="0036347F"/>
    <w:rsid w:val="00363805"/>
    <w:rsid w:val="003638D6"/>
    <w:rsid w:val="00363DC6"/>
    <w:rsid w:val="0036411F"/>
    <w:rsid w:val="0036434F"/>
    <w:rsid w:val="003644F8"/>
    <w:rsid w:val="00365619"/>
    <w:rsid w:val="00365824"/>
    <w:rsid w:val="00365AAF"/>
    <w:rsid w:val="00365CF3"/>
    <w:rsid w:val="00365F93"/>
    <w:rsid w:val="00366406"/>
    <w:rsid w:val="003668D0"/>
    <w:rsid w:val="003671F8"/>
    <w:rsid w:val="00367639"/>
    <w:rsid w:val="00367676"/>
    <w:rsid w:val="00367A66"/>
    <w:rsid w:val="00367D7A"/>
    <w:rsid w:val="00370380"/>
    <w:rsid w:val="003707CD"/>
    <w:rsid w:val="003709E6"/>
    <w:rsid w:val="00370AAB"/>
    <w:rsid w:val="00370CC7"/>
    <w:rsid w:val="00370F1C"/>
    <w:rsid w:val="00371BCB"/>
    <w:rsid w:val="00371F96"/>
    <w:rsid w:val="003720E8"/>
    <w:rsid w:val="00372979"/>
    <w:rsid w:val="00372A4E"/>
    <w:rsid w:val="003734E5"/>
    <w:rsid w:val="00373D32"/>
    <w:rsid w:val="00373D55"/>
    <w:rsid w:val="00374357"/>
    <w:rsid w:val="003743AA"/>
    <w:rsid w:val="003746F1"/>
    <w:rsid w:val="003746FD"/>
    <w:rsid w:val="00374804"/>
    <w:rsid w:val="00374B3C"/>
    <w:rsid w:val="00374EFB"/>
    <w:rsid w:val="00375075"/>
    <w:rsid w:val="00375125"/>
    <w:rsid w:val="00375181"/>
    <w:rsid w:val="00375529"/>
    <w:rsid w:val="003755A0"/>
    <w:rsid w:val="00375963"/>
    <w:rsid w:val="00375B9E"/>
    <w:rsid w:val="00375DAE"/>
    <w:rsid w:val="00375FF7"/>
    <w:rsid w:val="00376069"/>
    <w:rsid w:val="00376177"/>
    <w:rsid w:val="00376366"/>
    <w:rsid w:val="00376484"/>
    <w:rsid w:val="003767FF"/>
    <w:rsid w:val="00376A1B"/>
    <w:rsid w:val="00376E89"/>
    <w:rsid w:val="00377076"/>
    <w:rsid w:val="00377743"/>
    <w:rsid w:val="0037776C"/>
    <w:rsid w:val="0037780C"/>
    <w:rsid w:val="00377B69"/>
    <w:rsid w:val="00377E3D"/>
    <w:rsid w:val="00377EDD"/>
    <w:rsid w:val="003805DE"/>
    <w:rsid w:val="00380631"/>
    <w:rsid w:val="00380F80"/>
    <w:rsid w:val="0038101B"/>
    <w:rsid w:val="00381B4C"/>
    <w:rsid w:val="00381C05"/>
    <w:rsid w:val="00381DF0"/>
    <w:rsid w:val="0038218C"/>
    <w:rsid w:val="0038281D"/>
    <w:rsid w:val="00382A26"/>
    <w:rsid w:val="00382E3E"/>
    <w:rsid w:val="00382EAB"/>
    <w:rsid w:val="00382FAC"/>
    <w:rsid w:val="003831E6"/>
    <w:rsid w:val="0038329F"/>
    <w:rsid w:val="00384477"/>
    <w:rsid w:val="00384663"/>
    <w:rsid w:val="003848D9"/>
    <w:rsid w:val="00384FB8"/>
    <w:rsid w:val="00385078"/>
    <w:rsid w:val="003854B7"/>
    <w:rsid w:val="0038560F"/>
    <w:rsid w:val="00385733"/>
    <w:rsid w:val="003859CC"/>
    <w:rsid w:val="00385BB2"/>
    <w:rsid w:val="00385D9C"/>
    <w:rsid w:val="00385F32"/>
    <w:rsid w:val="003866E7"/>
    <w:rsid w:val="00386BD4"/>
    <w:rsid w:val="00386FDE"/>
    <w:rsid w:val="00387A0D"/>
    <w:rsid w:val="00387CB6"/>
    <w:rsid w:val="00390196"/>
    <w:rsid w:val="00390A7E"/>
    <w:rsid w:val="00390AF3"/>
    <w:rsid w:val="00390D16"/>
    <w:rsid w:val="00391135"/>
    <w:rsid w:val="003913E5"/>
    <w:rsid w:val="00391D4A"/>
    <w:rsid w:val="00391D9E"/>
    <w:rsid w:val="00391F87"/>
    <w:rsid w:val="00392336"/>
    <w:rsid w:val="003927CD"/>
    <w:rsid w:val="00392D9E"/>
    <w:rsid w:val="00392E68"/>
    <w:rsid w:val="00393121"/>
    <w:rsid w:val="00393283"/>
    <w:rsid w:val="00393B49"/>
    <w:rsid w:val="003942EF"/>
    <w:rsid w:val="00394485"/>
    <w:rsid w:val="003949B1"/>
    <w:rsid w:val="00394B23"/>
    <w:rsid w:val="00394D45"/>
    <w:rsid w:val="003953C4"/>
    <w:rsid w:val="00395CB7"/>
    <w:rsid w:val="0039628E"/>
    <w:rsid w:val="00396853"/>
    <w:rsid w:val="0039697E"/>
    <w:rsid w:val="00397712"/>
    <w:rsid w:val="00397718"/>
    <w:rsid w:val="003978EA"/>
    <w:rsid w:val="00397B71"/>
    <w:rsid w:val="00397DFA"/>
    <w:rsid w:val="003A0004"/>
    <w:rsid w:val="003A06C0"/>
    <w:rsid w:val="003A0808"/>
    <w:rsid w:val="003A08DD"/>
    <w:rsid w:val="003A1337"/>
    <w:rsid w:val="003A165C"/>
    <w:rsid w:val="003A1BAE"/>
    <w:rsid w:val="003A2137"/>
    <w:rsid w:val="003A231E"/>
    <w:rsid w:val="003A2593"/>
    <w:rsid w:val="003A2ABA"/>
    <w:rsid w:val="003A2CC4"/>
    <w:rsid w:val="003A3104"/>
    <w:rsid w:val="003A38A8"/>
    <w:rsid w:val="003A3B83"/>
    <w:rsid w:val="003A42E3"/>
    <w:rsid w:val="003A4480"/>
    <w:rsid w:val="003A448B"/>
    <w:rsid w:val="003A49A8"/>
    <w:rsid w:val="003A58E8"/>
    <w:rsid w:val="003A5E15"/>
    <w:rsid w:val="003A5F5F"/>
    <w:rsid w:val="003A62FB"/>
    <w:rsid w:val="003A6392"/>
    <w:rsid w:val="003A6682"/>
    <w:rsid w:val="003A6689"/>
    <w:rsid w:val="003A67F2"/>
    <w:rsid w:val="003A68A5"/>
    <w:rsid w:val="003A6A77"/>
    <w:rsid w:val="003A6C4D"/>
    <w:rsid w:val="003A6EF7"/>
    <w:rsid w:val="003A719B"/>
    <w:rsid w:val="003A731F"/>
    <w:rsid w:val="003A79C0"/>
    <w:rsid w:val="003A7B38"/>
    <w:rsid w:val="003A7C8B"/>
    <w:rsid w:val="003B00AE"/>
    <w:rsid w:val="003B0208"/>
    <w:rsid w:val="003B0A62"/>
    <w:rsid w:val="003B0A8E"/>
    <w:rsid w:val="003B10CC"/>
    <w:rsid w:val="003B11D0"/>
    <w:rsid w:val="003B14A5"/>
    <w:rsid w:val="003B1B51"/>
    <w:rsid w:val="003B1BF7"/>
    <w:rsid w:val="003B1D67"/>
    <w:rsid w:val="003B2513"/>
    <w:rsid w:val="003B2982"/>
    <w:rsid w:val="003B2BF4"/>
    <w:rsid w:val="003B2D35"/>
    <w:rsid w:val="003B30AF"/>
    <w:rsid w:val="003B3318"/>
    <w:rsid w:val="003B3A77"/>
    <w:rsid w:val="003B3C0E"/>
    <w:rsid w:val="003B41E3"/>
    <w:rsid w:val="003B440D"/>
    <w:rsid w:val="003B4473"/>
    <w:rsid w:val="003B463F"/>
    <w:rsid w:val="003B464C"/>
    <w:rsid w:val="003B4905"/>
    <w:rsid w:val="003B49E3"/>
    <w:rsid w:val="003B4BA3"/>
    <w:rsid w:val="003B5523"/>
    <w:rsid w:val="003B5917"/>
    <w:rsid w:val="003B5CE3"/>
    <w:rsid w:val="003B5E19"/>
    <w:rsid w:val="003B6439"/>
    <w:rsid w:val="003B64B7"/>
    <w:rsid w:val="003B6987"/>
    <w:rsid w:val="003B6B0B"/>
    <w:rsid w:val="003B6F04"/>
    <w:rsid w:val="003B6F31"/>
    <w:rsid w:val="003B7704"/>
    <w:rsid w:val="003B7AD0"/>
    <w:rsid w:val="003B7B63"/>
    <w:rsid w:val="003B7BF7"/>
    <w:rsid w:val="003C0433"/>
    <w:rsid w:val="003C0781"/>
    <w:rsid w:val="003C1005"/>
    <w:rsid w:val="003C143B"/>
    <w:rsid w:val="003C15A1"/>
    <w:rsid w:val="003C1767"/>
    <w:rsid w:val="003C197D"/>
    <w:rsid w:val="003C1D32"/>
    <w:rsid w:val="003C28DC"/>
    <w:rsid w:val="003C2AAF"/>
    <w:rsid w:val="003C3054"/>
    <w:rsid w:val="003C3349"/>
    <w:rsid w:val="003C34F1"/>
    <w:rsid w:val="003C3866"/>
    <w:rsid w:val="003C3998"/>
    <w:rsid w:val="003C3DA7"/>
    <w:rsid w:val="003C4A37"/>
    <w:rsid w:val="003C4C8E"/>
    <w:rsid w:val="003C55E6"/>
    <w:rsid w:val="003C5774"/>
    <w:rsid w:val="003C57EB"/>
    <w:rsid w:val="003C5F12"/>
    <w:rsid w:val="003C6667"/>
    <w:rsid w:val="003C66A2"/>
    <w:rsid w:val="003C6AC0"/>
    <w:rsid w:val="003C6B80"/>
    <w:rsid w:val="003C6BBD"/>
    <w:rsid w:val="003C7121"/>
    <w:rsid w:val="003C7F0B"/>
    <w:rsid w:val="003D0107"/>
    <w:rsid w:val="003D01F7"/>
    <w:rsid w:val="003D027C"/>
    <w:rsid w:val="003D0578"/>
    <w:rsid w:val="003D0793"/>
    <w:rsid w:val="003D07B7"/>
    <w:rsid w:val="003D0972"/>
    <w:rsid w:val="003D2A5C"/>
    <w:rsid w:val="003D2BF8"/>
    <w:rsid w:val="003D2C4B"/>
    <w:rsid w:val="003D34FD"/>
    <w:rsid w:val="003D37A1"/>
    <w:rsid w:val="003D37A4"/>
    <w:rsid w:val="003D38B8"/>
    <w:rsid w:val="003D3B3A"/>
    <w:rsid w:val="003D410E"/>
    <w:rsid w:val="003D433F"/>
    <w:rsid w:val="003D486C"/>
    <w:rsid w:val="003D4A11"/>
    <w:rsid w:val="003D4A5E"/>
    <w:rsid w:val="003D4BFD"/>
    <w:rsid w:val="003D5129"/>
    <w:rsid w:val="003D51C3"/>
    <w:rsid w:val="003D54D5"/>
    <w:rsid w:val="003D57B0"/>
    <w:rsid w:val="003D59AB"/>
    <w:rsid w:val="003D65A8"/>
    <w:rsid w:val="003D6717"/>
    <w:rsid w:val="003D679A"/>
    <w:rsid w:val="003D67CA"/>
    <w:rsid w:val="003D6902"/>
    <w:rsid w:val="003D696D"/>
    <w:rsid w:val="003D6D5E"/>
    <w:rsid w:val="003D6FD2"/>
    <w:rsid w:val="003D7184"/>
    <w:rsid w:val="003D7B74"/>
    <w:rsid w:val="003D7E49"/>
    <w:rsid w:val="003D7ECE"/>
    <w:rsid w:val="003E0193"/>
    <w:rsid w:val="003E0A81"/>
    <w:rsid w:val="003E0AB8"/>
    <w:rsid w:val="003E0AC5"/>
    <w:rsid w:val="003E10C4"/>
    <w:rsid w:val="003E1B64"/>
    <w:rsid w:val="003E1C59"/>
    <w:rsid w:val="003E1DD6"/>
    <w:rsid w:val="003E1E13"/>
    <w:rsid w:val="003E288B"/>
    <w:rsid w:val="003E2980"/>
    <w:rsid w:val="003E2B06"/>
    <w:rsid w:val="003E2B7E"/>
    <w:rsid w:val="003E30D4"/>
    <w:rsid w:val="003E35F5"/>
    <w:rsid w:val="003E3D5B"/>
    <w:rsid w:val="003E5213"/>
    <w:rsid w:val="003E5296"/>
    <w:rsid w:val="003E52CE"/>
    <w:rsid w:val="003E54A8"/>
    <w:rsid w:val="003E5CDF"/>
    <w:rsid w:val="003E5E44"/>
    <w:rsid w:val="003E5F6B"/>
    <w:rsid w:val="003E6321"/>
    <w:rsid w:val="003E637D"/>
    <w:rsid w:val="003E659F"/>
    <w:rsid w:val="003E6649"/>
    <w:rsid w:val="003E6936"/>
    <w:rsid w:val="003E6C31"/>
    <w:rsid w:val="003E6FB0"/>
    <w:rsid w:val="003E71E1"/>
    <w:rsid w:val="003E731A"/>
    <w:rsid w:val="003E75AC"/>
    <w:rsid w:val="003E7666"/>
    <w:rsid w:val="003E7F3F"/>
    <w:rsid w:val="003F02A6"/>
    <w:rsid w:val="003F0DFD"/>
    <w:rsid w:val="003F0F9F"/>
    <w:rsid w:val="003F1318"/>
    <w:rsid w:val="003F131C"/>
    <w:rsid w:val="003F16E5"/>
    <w:rsid w:val="003F1AEC"/>
    <w:rsid w:val="003F1FAE"/>
    <w:rsid w:val="003F23AC"/>
    <w:rsid w:val="003F24D7"/>
    <w:rsid w:val="003F259F"/>
    <w:rsid w:val="003F25D6"/>
    <w:rsid w:val="003F26FB"/>
    <w:rsid w:val="003F2DD6"/>
    <w:rsid w:val="003F3107"/>
    <w:rsid w:val="003F327C"/>
    <w:rsid w:val="003F3595"/>
    <w:rsid w:val="003F3E50"/>
    <w:rsid w:val="003F410F"/>
    <w:rsid w:val="003F440F"/>
    <w:rsid w:val="003F4A33"/>
    <w:rsid w:val="003F4B86"/>
    <w:rsid w:val="003F4B93"/>
    <w:rsid w:val="003F59E1"/>
    <w:rsid w:val="003F6533"/>
    <w:rsid w:val="003F65C8"/>
    <w:rsid w:val="003F67A6"/>
    <w:rsid w:val="003F69BE"/>
    <w:rsid w:val="003F6BCE"/>
    <w:rsid w:val="003F6D86"/>
    <w:rsid w:val="003F6E21"/>
    <w:rsid w:val="003F6FCF"/>
    <w:rsid w:val="003F70A8"/>
    <w:rsid w:val="003F73E8"/>
    <w:rsid w:val="003F78BF"/>
    <w:rsid w:val="003F7B2C"/>
    <w:rsid w:val="003F7CFF"/>
    <w:rsid w:val="003F7DCD"/>
    <w:rsid w:val="003F7F8B"/>
    <w:rsid w:val="00400293"/>
    <w:rsid w:val="00400485"/>
    <w:rsid w:val="00400EB7"/>
    <w:rsid w:val="00401809"/>
    <w:rsid w:val="00401960"/>
    <w:rsid w:val="00401A40"/>
    <w:rsid w:val="00401DE7"/>
    <w:rsid w:val="00402360"/>
    <w:rsid w:val="004032A8"/>
    <w:rsid w:val="0040341D"/>
    <w:rsid w:val="00403BAC"/>
    <w:rsid w:val="00403BCD"/>
    <w:rsid w:val="00403DF5"/>
    <w:rsid w:val="004041B6"/>
    <w:rsid w:val="00404755"/>
    <w:rsid w:val="00404C87"/>
    <w:rsid w:val="004050C0"/>
    <w:rsid w:val="0040523F"/>
    <w:rsid w:val="0040614C"/>
    <w:rsid w:val="0040718F"/>
    <w:rsid w:val="00407CF7"/>
    <w:rsid w:val="0040BA3D"/>
    <w:rsid w:val="004101ED"/>
    <w:rsid w:val="0041028A"/>
    <w:rsid w:val="00410372"/>
    <w:rsid w:val="00410849"/>
    <w:rsid w:val="00410CEA"/>
    <w:rsid w:val="00411066"/>
    <w:rsid w:val="00411129"/>
    <w:rsid w:val="004113ED"/>
    <w:rsid w:val="00411550"/>
    <w:rsid w:val="004119B5"/>
    <w:rsid w:val="004119BB"/>
    <w:rsid w:val="00411BA8"/>
    <w:rsid w:val="00411E59"/>
    <w:rsid w:val="004123D3"/>
    <w:rsid w:val="0041245B"/>
    <w:rsid w:val="00412727"/>
    <w:rsid w:val="00412992"/>
    <w:rsid w:val="00412D89"/>
    <w:rsid w:val="00413881"/>
    <w:rsid w:val="00413B20"/>
    <w:rsid w:val="00413C5A"/>
    <w:rsid w:val="0041435F"/>
    <w:rsid w:val="00414583"/>
    <w:rsid w:val="004146F8"/>
    <w:rsid w:val="00414888"/>
    <w:rsid w:val="00414BE4"/>
    <w:rsid w:val="00414C68"/>
    <w:rsid w:val="00414DAB"/>
    <w:rsid w:val="0041528D"/>
    <w:rsid w:val="00415547"/>
    <w:rsid w:val="0041562B"/>
    <w:rsid w:val="00415FA8"/>
    <w:rsid w:val="00416000"/>
    <w:rsid w:val="0041630F"/>
    <w:rsid w:val="0041649F"/>
    <w:rsid w:val="00416B41"/>
    <w:rsid w:val="00416FCB"/>
    <w:rsid w:val="00417252"/>
    <w:rsid w:val="00417370"/>
    <w:rsid w:val="00417A99"/>
    <w:rsid w:val="00417D60"/>
    <w:rsid w:val="004206A3"/>
    <w:rsid w:val="004208F6"/>
    <w:rsid w:val="004209B3"/>
    <w:rsid w:val="00420B33"/>
    <w:rsid w:val="00420EC8"/>
    <w:rsid w:val="00420F42"/>
    <w:rsid w:val="00421161"/>
    <w:rsid w:val="00421221"/>
    <w:rsid w:val="004212E8"/>
    <w:rsid w:val="0042152D"/>
    <w:rsid w:val="00421664"/>
    <w:rsid w:val="0042173B"/>
    <w:rsid w:val="0042190B"/>
    <w:rsid w:val="00421991"/>
    <w:rsid w:val="00421A50"/>
    <w:rsid w:val="00421E96"/>
    <w:rsid w:val="00422075"/>
    <w:rsid w:val="004223FE"/>
    <w:rsid w:val="00422692"/>
    <w:rsid w:val="00422AA6"/>
    <w:rsid w:val="00422D20"/>
    <w:rsid w:val="00422D29"/>
    <w:rsid w:val="0042312B"/>
    <w:rsid w:val="00423294"/>
    <w:rsid w:val="00423B02"/>
    <w:rsid w:val="00423CE8"/>
    <w:rsid w:val="004247ED"/>
    <w:rsid w:val="00424CDF"/>
    <w:rsid w:val="004251B4"/>
    <w:rsid w:val="0042531E"/>
    <w:rsid w:val="00425332"/>
    <w:rsid w:val="00425574"/>
    <w:rsid w:val="004256DC"/>
    <w:rsid w:val="004258EC"/>
    <w:rsid w:val="00425A91"/>
    <w:rsid w:val="00425CC9"/>
    <w:rsid w:val="00425CEA"/>
    <w:rsid w:val="00425DE3"/>
    <w:rsid w:val="00426383"/>
    <w:rsid w:val="00426D15"/>
    <w:rsid w:val="004271DD"/>
    <w:rsid w:val="00427624"/>
    <w:rsid w:val="00427668"/>
    <w:rsid w:val="00427B8C"/>
    <w:rsid w:val="00427C79"/>
    <w:rsid w:val="004302B8"/>
    <w:rsid w:val="004302EA"/>
    <w:rsid w:val="004303CD"/>
    <w:rsid w:val="0043066E"/>
    <w:rsid w:val="0043080D"/>
    <w:rsid w:val="00430951"/>
    <w:rsid w:val="00430974"/>
    <w:rsid w:val="00430CAB"/>
    <w:rsid w:val="00430EA2"/>
    <w:rsid w:val="004311DA"/>
    <w:rsid w:val="0043123D"/>
    <w:rsid w:val="004312CA"/>
    <w:rsid w:val="00431BD8"/>
    <w:rsid w:val="00431FCC"/>
    <w:rsid w:val="00432035"/>
    <w:rsid w:val="00432993"/>
    <w:rsid w:val="00432CE6"/>
    <w:rsid w:val="00432E46"/>
    <w:rsid w:val="00432F44"/>
    <w:rsid w:val="0043340B"/>
    <w:rsid w:val="0043344E"/>
    <w:rsid w:val="004335A0"/>
    <w:rsid w:val="00433DDA"/>
    <w:rsid w:val="00433FF2"/>
    <w:rsid w:val="004342D7"/>
    <w:rsid w:val="0043457B"/>
    <w:rsid w:val="00434817"/>
    <w:rsid w:val="00434945"/>
    <w:rsid w:val="00434C9B"/>
    <w:rsid w:val="00434FBB"/>
    <w:rsid w:val="00435203"/>
    <w:rsid w:val="00435F1D"/>
    <w:rsid w:val="00436042"/>
    <w:rsid w:val="004369CF"/>
    <w:rsid w:val="004372FD"/>
    <w:rsid w:val="004373CA"/>
    <w:rsid w:val="00437661"/>
    <w:rsid w:val="004379C2"/>
    <w:rsid w:val="00437D68"/>
    <w:rsid w:val="00437FF3"/>
    <w:rsid w:val="004401EC"/>
    <w:rsid w:val="0044097E"/>
    <w:rsid w:val="00440A8A"/>
    <w:rsid w:val="00441974"/>
    <w:rsid w:val="004419CF"/>
    <w:rsid w:val="00442F12"/>
    <w:rsid w:val="00443051"/>
    <w:rsid w:val="0044306C"/>
    <w:rsid w:val="00443160"/>
    <w:rsid w:val="004435B6"/>
    <w:rsid w:val="00443B7C"/>
    <w:rsid w:val="0044431B"/>
    <w:rsid w:val="00444914"/>
    <w:rsid w:val="0044491F"/>
    <w:rsid w:val="00444DF9"/>
    <w:rsid w:val="00444E06"/>
    <w:rsid w:val="004451AB"/>
    <w:rsid w:val="0044553B"/>
    <w:rsid w:val="004458FF"/>
    <w:rsid w:val="00445D0C"/>
    <w:rsid w:val="00445EFA"/>
    <w:rsid w:val="004462BF"/>
    <w:rsid w:val="004463D9"/>
    <w:rsid w:val="004464C1"/>
    <w:rsid w:val="00446710"/>
    <w:rsid w:val="00446E86"/>
    <w:rsid w:val="00446EEB"/>
    <w:rsid w:val="00447413"/>
    <w:rsid w:val="00447544"/>
    <w:rsid w:val="00447F62"/>
    <w:rsid w:val="0045008F"/>
    <w:rsid w:val="0045052E"/>
    <w:rsid w:val="004507E8"/>
    <w:rsid w:val="00450AE6"/>
    <w:rsid w:val="00450CBE"/>
    <w:rsid w:val="00450CD8"/>
    <w:rsid w:val="00450E42"/>
    <w:rsid w:val="004518AA"/>
    <w:rsid w:val="00451A29"/>
    <w:rsid w:val="00451C58"/>
    <w:rsid w:val="00452890"/>
    <w:rsid w:val="00452B7B"/>
    <w:rsid w:val="00453312"/>
    <w:rsid w:val="004535FF"/>
    <w:rsid w:val="0045400F"/>
    <w:rsid w:val="00454054"/>
    <w:rsid w:val="00454330"/>
    <w:rsid w:val="0045457F"/>
    <w:rsid w:val="00454680"/>
    <w:rsid w:val="0045474A"/>
    <w:rsid w:val="00454F93"/>
    <w:rsid w:val="00455297"/>
    <w:rsid w:val="00455330"/>
    <w:rsid w:val="00455B3A"/>
    <w:rsid w:val="00455E5A"/>
    <w:rsid w:val="00456108"/>
    <w:rsid w:val="004562B0"/>
    <w:rsid w:val="00456540"/>
    <w:rsid w:val="004565A1"/>
    <w:rsid w:val="00456636"/>
    <w:rsid w:val="00456926"/>
    <w:rsid w:val="004573F4"/>
    <w:rsid w:val="004573F7"/>
    <w:rsid w:val="004577EE"/>
    <w:rsid w:val="00457985"/>
    <w:rsid w:val="00457B63"/>
    <w:rsid w:val="00457D48"/>
    <w:rsid w:val="004601DE"/>
    <w:rsid w:val="00460395"/>
    <w:rsid w:val="00460897"/>
    <w:rsid w:val="004608DD"/>
    <w:rsid w:val="00460ADB"/>
    <w:rsid w:val="00460B50"/>
    <w:rsid w:val="00460BD6"/>
    <w:rsid w:val="00461420"/>
    <w:rsid w:val="00461509"/>
    <w:rsid w:val="004615A9"/>
    <w:rsid w:val="00461C8D"/>
    <w:rsid w:val="0046203E"/>
    <w:rsid w:val="0046220F"/>
    <w:rsid w:val="00462546"/>
    <w:rsid w:val="00462561"/>
    <w:rsid w:val="0046271C"/>
    <w:rsid w:val="00462E78"/>
    <w:rsid w:val="0046303C"/>
    <w:rsid w:val="00463735"/>
    <w:rsid w:val="0046382C"/>
    <w:rsid w:val="00464007"/>
    <w:rsid w:val="00464320"/>
    <w:rsid w:val="0046438E"/>
    <w:rsid w:val="00464488"/>
    <w:rsid w:val="0046454D"/>
    <w:rsid w:val="0046460F"/>
    <w:rsid w:val="00464B05"/>
    <w:rsid w:val="0046525D"/>
    <w:rsid w:val="00465600"/>
    <w:rsid w:val="00465828"/>
    <w:rsid w:val="00465E93"/>
    <w:rsid w:val="00466C9D"/>
    <w:rsid w:val="00466DF8"/>
    <w:rsid w:val="0046702B"/>
    <w:rsid w:val="00467047"/>
    <w:rsid w:val="00467065"/>
    <w:rsid w:val="004679B5"/>
    <w:rsid w:val="00467BCA"/>
    <w:rsid w:val="004704D6"/>
    <w:rsid w:val="0047051E"/>
    <w:rsid w:val="004706A5"/>
    <w:rsid w:val="00470E39"/>
    <w:rsid w:val="00471B74"/>
    <w:rsid w:val="00471F5B"/>
    <w:rsid w:val="0047239E"/>
    <w:rsid w:val="0047281D"/>
    <w:rsid w:val="00472B47"/>
    <w:rsid w:val="00472CB5"/>
    <w:rsid w:val="00473393"/>
    <w:rsid w:val="004734BA"/>
    <w:rsid w:val="00473622"/>
    <w:rsid w:val="0047373C"/>
    <w:rsid w:val="00473758"/>
    <w:rsid w:val="00473A0D"/>
    <w:rsid w:val="00473B3B"/>
    <w:rsid w:val="00473E10"/>
    <w:rsid w:val="00474A42"/>
    <w:rsid w:val="00474F15"/>
    <w:rsid w:val="00474F5A"/>
    <w:rsid w:val="00475096"/>
    <w:rsid w:val="004750EB"/>
    <w:rsid w:val="004750FA"/>
    <w:rsid w:val="0047562F"/>
    <w:rsid w:val="0047566E"/>
    <w:rsid w:val="00475A2E"/>
    <w:rsid w:val="00475D02"/>
    <w:rsid w:val="00475F3B"/>
    <w:rsid w:val="00476A1F"/>
    <w:rsid w:val="00476E73"/>
    <w:rsid w:val="00477363"/>
    <w:rsid w:val="00477C93"/>
    <w:rsid w:val="00477DFB"/>
    <w:rsid w:val="0048002B"/>
    <w:rsid w:val="004801F8"/>
    <w:rsid w:val="0048027A"/>
    <w:rsid w:val="004802DF"/>
    <w:rsid w:val="00480AD4"/>
    <w:rsid w:val="00480B54"/>
    <w:rsid w:val="00480E5C"/>
    <w:rsid w:val="004816DC"/>
    <w:rsid w:val="00481CDD"/>
    <w:rsid w:val="00482A5C"/>
    <w:rsid w:val="00482C0F"/>
    <w:rsid w:val="00482F36"/>
    <w:rsid w:val="00482F8B"/>
    <w:rsid w:val="004832E7"/>
    <w:rsid w:val="00483EC2"/>
    <w:rsid w:val="004844F4"/>
    <w:rsid w:val="00485061"/>
    <w:rsid w:val="00485112"/>
    <w:rsid w:val="00485623"/>
    <w:rsid w:val="00485893"/>
    <w:rsid w:val="00485B12"/>
    <w:rsid w:val="00485DBD"/>
    <w:rsid w:val="004860A6"/>
    <w:rsid w:val="00486320"/>
    <w:rsid w:val="00486601"/>
    <w:rsid w:val="00486873"/>
    <w:rsid w:val="004868B2"/>
    <w:rsid w:val="00486A35"/>
    <w:rsid w:val="00486D6D"/>
    <w:rsid w:val="00486FA6"/>
    <w:rsid w:val="004870E5"/>
    <w:rsid w:val="0048711D"/>
    <w:rsid w:val="0048729A"/>
    <w:rsid w:val="00487371"/>
    <w:rsid w:val="004877B2"/>
    <w:rsid w:val="00487DB1"/>
    <w:rsid w:val="00491ACC"/>
    <w:rsid w:val="00491B4A"/>
    <w:rsid w:val="00491D0B"/>
    <w:rsid w:val="00492099"/>
    <w:rsid w:val="0049212C"/>
    <w:rsid w:val="004923D5"/>
    <w:rsid w:val="00492495"/>
    <w:rsid w:val="00492627"/>
    <w:rsid w:val="00492BF7"/>
    <w:rsid w:val="00492FD6"/>
    <w:rsid w:val="00493162"/>
    <w:rsid w:val="00493281"/>
    <w:rsid w:val="00493710"/>
    <w:rsid w:val="004937A2"/>
    <w:rsid w:val="00493A7A"/>
    <w:rsid w:val="00494645"/>
    <w:rsid w:val="0049482B"/>
    <w:rsid w:val="00495057"/>
    <w:rsid w:val="004951BF"/>
    <w:rsid w:val="00495214"/>
    <w:rsid w:val="00495328"/>
    <w:rsid w:val="00495A3C"/>
    <w:rsid w:val="00495E4E"/>
    <w:rsid w:val="00495FF0"/>
    <w:rsid w:val="004963D6"/>
    <w:rsid w:val="00496906"/>
    <w:rsid w:val="00496C4D"/>
    <w:rsid w:val="00496F72"/>
    <w:rsid w:val="00497098"/>
    <w:rsid w:val="004972CA"/>
    <w:rsid w:val="00497BE0"/>
    <w:rsid w:val="00497C65"/>
    <w:rsid w:val="00497EEB"/>
    <w:rsid w:val="004A02EC"/>
    <w:rsid w:val="004A07B6"/>
    <w:rsid w:val="004A08B6"/>
    <w:rsid w:val="004A0AE2"/>
    <w:rsid w:val="004A0B18"/>
    <w:rsid w:val="004A0C52"/>
    <w:rsid w:val="004A0D5D"/>
    <w:rsid w:val="004A0D9C"/>
    <w:rsid w:val="004A0F52"/>
    <w:rsid w:val="004A1445"/>
    <w:rsid w:val="004A1757"/>
    <w:rsid w:val="004A1886"/>
    <w:rsid w:val="004A197D"/>
    <w:rsid w:val="004A1984"/>
    <w:rsid w:val="004A1B36"/>
    <w:rsid w:val="004A1B9D"/>
    <w:rsid w:val="004A1E9D"/>
    <w:rsid w:val="004A24EA"/>
    <w:rsid w:val="004A2AA1"/>
    <w:rsid w:val="004A2CB4"/>
    <w:rsid w:val="004A3433"/>
    <w:rsid w:val="004A3503"/>
    <w:rsid w:val="004A3817"/>
    <w:rsid w:val="004A38DB"/>
    <w:rsid w:val="004A4889"/>
    <w:rsid w:val="004A4D9F"/>
    <w:rsid w:val="004A5C6D"/>
    <w:rsid w:val="004A65B5"/>
    <w:rsid w:val="004A6ACD"/>
    <w:rsid w:val="004A6C08"/>
    <w:rsid w:val="004A72EA"/>
    <w:rsid w:val="004A77D8"/>
    <w:rsid w:val="004A7BCC"/>
    <w:rsid w:val="004B00E5"/>
    <w:rsid w:val="004B030D"/>
    <w:rsid w:val="004B0438"/>
    <w:rsid w:val="004B0452"/>
    <w:rsid w:val="004B07E4"/>
    <w:rsid w:val="004B0816"/>
    <w:rsid w:val="004B08D2"/>
    <w:rsid w:val="004B0C43"/>
    <w:rsid w:val="004B1872"/>
    <w:rsid w:val="004B1AE5"/>
    <w:rsid w:val="004B1E8E"/>
    <w:rsid w:val="004B1EC5"/>
    <w:rsid w:val="004B22CD"/>
    <w:rsid w:val="004B24E1"/>
    <w:rsid w:val="004B2745"/>
    <w:rsid w:val="004B2B21"/>
    <w:rsid w:val="004B31F0"/>
    <w:rsid w:val="004B39B4"/>
    <w:rsid w:val="004B3E32"/>
    <w:rsid w:val="004B40AF"/>
    <w:rsid w:val="004B42C8"/>
    <w:rsid w:val="004B457C"/>
    <w:rsid w:val="004B4581"/>
    <w:rsid w:val="004B48EE"/>
    <w:rsid w:val="004B5175"/>
    <w:rsid w:val="004B5206"/>
    <w:rsid w:val="004B5D71"/>
    <w:rsid w:val="004B61A5"/>
    <w:rsid w:val="004B6715"/>
    <w:rsid w:val="004B69BB"/>
    <w:rsid w:val="004B6D7C"/>
    <w:rsid w:val="004B6ED6"/>
    <w:rsid w:val="004B7004"/>
    <w:rsid w:val="004B7010"/>
    <w:rsid w:val="004B7195"/>
    <w:rsid w:val="004B797E"/>
    <w:rsid w:val="004B7BDC"/>
    <w:rsid w:val="004C0262"/>
    <w:rsid w:val="004C03C0"/>
    <w:rsid w:val="004C05F6"/>
    <w:rsid w:val="004C064D"/>
    <w:rsid w:val="004C0959"/>
    <w:rsid w:val="004C0B98"/>
    <w:rsid w:val="004C0E49"/>
    <w:rsid w:val="004C0F55"/>
    <w:rsid w:val="004C0FF3"/>
    <w:rsid w:val="004C1076"/>
    <w:rsid w:val="004C1748"/>
    <w:rsid w:val="004C18D1"/>
    <w:rsid w:val="004C1E35"/>
    <w:rsid w:val="004C1EF0"/>
    <w:rsid w:val="004C2558"/>
    <w:rsid w:val="004C26A3"/>
    <w:rsid w:val="004C29E7"/>
    <w:rsid w:val="004C2FF6"/>
    <w:rsid w:val="004C33A2"/>
    <w:rsid w:val="004C3671"/>
    <w:rsid w:val="004C37C8"/>
    <w:rsid w:val="004C4036"/>
    <w:rsid w:val="004C4B3C"/>
    <w:rsid w:val="004C4FCE"/>
    <w:rsid w:val="004C53D9"/>
    <w:rsid w:val="004C5B7A"/>
    <w:rsid w:val="004C5D7C"/>
    <w:rsid w:val="004C63DD"/>
    <w:rsid w:val="004C66C1"/>
    <w:rsid w:val="004C66D3"/>
    <w:rsid w:val="004C6C9C"/>
    <w:rsid w:val="004C6DE5"/>
    <w:rsid w:val="004C6E57"/>
    <w:rsid w:val="004C7203"/>
    <w:rsid w:val="004C7274"/>
    <w:rsid w:val="004C742E"/>
    <w:rsid w:val="004C7E0C"/>
    <w:rsid w:val="004D0BD2"/>
    <w:rsid w:val="004D0E10"/>
    <w:rsid w:val="004D0FB1"/>
    <w:rsid w:val="004D1192"/>
    <w:rsid w:val="004D14CE"/>
    <w:rsid w:val="004D1563"/>
    <w:rsid w:val="004D1D7F"/>
    <w:rsid w:val="004D2254"/>
    <w:rsid w:val="004D226E"/>
    <w:rsid w:val="004D23BB"/>
    <w:rsid w:val="004D2428"/>
    <w:rsid w:val="004D2587"/>
    <w:rsid w:val="004D2746"/>
    <w:rsid w:val="004D2B07"/>
    <w:rsid w:val="004D2CBA"/>
    <w:rsid w:val="004D2D09"/>
    <w:rsid w:val="004D2D24"/>
    <w:rsid w:val="004D2F1A"/>
    <w:rsid w:val="004D35A6"/>
    <w:rsid w:val="004D397C"/>
    <w:rsid w:val="004D402D"/>
    <w:rsid w:val="004D448D"/>
    <w:rsid w:val="004D5B26"/>
    <w:rsid w:val="004D62C1"/>
    <w:rsid w:val="004D64BD"/>
    <w:rsid w:val="004D65E1"/>
    <w:rsid w:val="004D69D7"/>
    <w:rsid w:val="004D6F3A"/>
    <w:rsid w:val="004D7047"/>
    <w:rsid w:val="004D748C"/>
    <w:rsid w:val="004D7B20"/>
    <w:rsid w:val="004E053B"/>
    <w:rsid w:val="004E0D77"/>
    <w:rsid w:val="004E0DB3"/>
    <w:rsid w:val="004E1571"/>
    <w:rsid w:val="004E1BE2"/>
    <w:rsid w:val="004E1DAD"/>
    <w:rsid w:val="004E1E89"/>
    <w:rsid w:val="004E2B2E"/>
    <w:rsid w:val="004E2F11"/>
    <w:rsid w:val="004E3142"/>
    <w:rsid w:val="004E3159"/>
    <w:rsid w:val="004E32CC"/>
    <w:rsid w:val="004E3C06"/>
    <w:rsid w:val="004E3E1F"/>
    <w:rsid w:val="004E3FF4"/>
    <w:rsid w:val="004E4654"/>
    <w:rsid w:val="004E47DB"/>
    <w:rsid w:val="004E48ED"/>
    <w:rsid w:val="004E4B1C"/>
    <w:rsid w:val="004E4F78"/>
    <w:rsid w:val="004E5647"/>
    <w:rsid w:val="004E5654"/>
    <w:rsid w:val="004E5661"/>
    <w:rsid w:val="004E5737"/>
    <w:rsid w:val="004E5D25"/>
    <w:rsid w:val="004E60DF"/>
    <w:rsid w:val="004E650D"/>
    <w:rsid w:val="004E6943"/>
    <w:rsid w:val="004E6CD3"/>
    <w:rsid w:val="004E7713"/>
    <w:rsid w:val="004E7A2A"/>
    <w:rsid w:val="004F02CE"/>
    <w:rsid w:val="004F060B"/>
    <w:rsid w:val="004F0761"/>
    <w:rsid w:val="004F0A1E"/>
    <w:rsid w:val="004F16AA"/>
    <w:rsid w:val="004F1894"/>
    <w:rsid w:val="004F1A9D"/>
    <w:rsid w:val="004F1D01"/>
    <w:rsid w:val="004F2245"/>
    <w:rsid w:val="004F241E"/>
    <w:rsid w:val="004F2933"/>
    <w:rsid w:val="004F29C6"/>
    <w:rsid w:val="004F2C70"/>
    <w:rsid w:val="004F2D59"/>
    <w:rsid w:val="004F301C"/>
    <w:rsid w:val="004F3E29"/>
    <w:rsid w:val="004F433D"/>
    <w:rsid w:val="004F47DC"/>
    <w:rsid w:val="004F482F"/>
    <w:rsid w:val="004F4960"/>
    <w:rsid w:val="004F4D68"/>
    <w:rsid w:val="004F5E09"/>
    <w:rsid w:val="004F6134"/>
    <w:rsid w:val="004F6430"/>
    <w:rsid w:val="004F6884"/>
    <w:rsid w:val="004F6D14"/>
    <w:rsid w:val="004F6E56"/>
    <w:rsid w:val="004F7241"/>
    <w:rsid w:val="004F73A5"/>
    <w:rsid w:val="004F744D"/>
    <w:rsid w:val="004F75FF"/>
    <w:rsid w:val="004F78F2"/>
    <w:rsid w:val="004F7B56"/>
    <w:rsid w:val="004F7DE5"/>
    <w:rsid w:val="004F7E5F"/>
    <w:rsid w:val="004F7FCF"/>
    <w:rsid w:val="005006CA"/>
    <w:rsid w:val="00500ADC"/>
    <w:rsid w:val="00500CA8"/>
    <w:rsid w:val="005010BB"/>
    <w:rsid w:val="00501302"/>
    <w:rsid w:val="00501564"/>
    <w:rsid w:val="00501B61"/>
    <w:rsid w:val="00501B89"/>
    <w:rsid w:val="00501FAC"/>
    <w:rsid w:val="00502097"/>
    <w:rsid w:val="0050215F"/>
    <w:rsid w:val="00502172"/>
    <w:rsid w:val="00502183"/>
    <w:rsid w:val="00502612"/>
    <w:rsid w:val="00502897"/>
    <w:rsid w:val="00502F4D"/>
    <w:rsid w:val="0050308A"/>
    <w:rsid w:val="00503256"/>
    <w:rsid w:val="005035E6"/>
    <w:rsid w:val="00503999"/>
    <w:rsid w:val="00503AC0"/>
    <w:rsid w:val="00503E99"/>
    <w:rsid w:val="00504101"/>
    <w:rsid w:val="00504407"/>
    <w:rsid w:val="00504B8C"/>
    <w:rsid w:val="00504ECC"/>
    <w:rsid w:val="0050560B"/>
    <w:rsid w:val="0050562F"/>
    <w:rsid w:val="005059A5"/>
    <w:rsid w:val="00505ADA"/>
    <w:rsid w:val="00505B0B"/>
    <w:rsid w:val="00506294"/>
    <w:rsid w:val="00506427"/>
    <w:rsid w:val="00506B20"/>
    <w:rsid w:val="00506DAB"/>
    <w:rsid w:val="00507179"/>
    <w:rsid w:val="0050739E"/>
    <w:rsid w:val="0050779E"/>
    <w:rsid w:val="00507ABE"/>
    <w:rsid w:val="00507CC9"/>
    <w:rsid w:val="00507E10"/>
    <w:rsid w:val="00507F19"/>
    <w:rsid w:val="00510092"/>
    <w:rsid w:val="005101D9"/>
    <w:rsid w:val="00510401"/>
    <w:rsid w:val="0051080B"/>
    <w:rsid w:val="00511138"/>
    <w:rsid w:val="00511452"/>
    <w:rsid w:val="00511543"/>
    <w:rsid w:val="0051154D"/>
    <w:rsid w:val="00511701"/>
    <w:rsid w:val="00511B96"/>
    <w:rsid w:val="0051211F"/>
    <w:rsid w:val="00512280"/>
    <w:rsid w:val="0051231B"/>
    <w:rsid w:val="0051281A"/>
    <w:rsid w:val="00512B74"/>
    <w:rsid w:val="00512BD5"/>
    <w:rsid w:val="0051336C"/>
    <w:rsid w:val="005133CB"/>
    <w:rsid w:val="00513710"/>
    <w:rsid w:val="00513CD2"/>
    <w:rsid w:val="00513E8B"/>
    <w:rsid w:val="00513F48"/>
    <w:rsid w:val="0051407F"/>
    <w:rsid w:val="00514437"/>
    <w:rsid w:val="00514855"/>
    <w:rsid w:val="0051489E"/>
    <w:rsid w:val="005148AE"/>
    <w:rsid w:val="00514BE1"/>
    <w:rsid w:val="00514D7D"/>
    <w:rsid w:val="00515306"/>
    <w:rsid w:val="00515417"/>
    <w:rsid w:val="005154A2"/>
    <w:rsid w:val="005158EA"/>
    <w:rsid w:val="00516C02"/>
    <w:rsid w:val="00516CB9"/>
    <w:rsid w:val="0051743E"/>
    <w:rsid w:val="00517797"/>
    <w:rsid w:val="0051788A"/>
    <w:rsid w:val="00517D69"/>
    <w:rsid w:val="00517F56"/>
    <w:rsid w:val="00520358"/>
    <w:rsid w:val="00520554"/>
    <w:rsid w:val="00520638"/>
    <w:rsid w:val="005206E9"/>
    <w:rsid w:val="00520B67"/>
    <w:rsid w:val="00520D44"/>
    <w:rsid w:val="0052130C"/>
    <w:rsid w:val="0052134E"/>
    <w:rsid w:val="00521750"/>
    <w:rsid w:val="0052191E"/>
    <w:rsid w:val="00522DA5"/>
    <w:rsid w:val="00523143"/>
    <w:rsid w:val="005232CB"/>
    <w:rsid w:val="00523B92"/>
    <w:rsid w:val="00523E07"/>
    <w:rsid w:val="005241F4"/>
    <w:rsid w:val="00524367"/>
    <w:rsid w:val="0052450E"/>
    <w:rsid w:val="005245B1"/>
    <w:rsid w:val="00524AEF"/>
    <w:rsid w:val="0052523B"/>
    <w:rsid w:val="005252E4"/>
    <w:rsid w:val="005253D3"/>
    <w:rsid w:val="0052560E"/>
    <w:rsid w:val="0052563F"/>
    <w:rsid w:val="00525761"/>
    <w:rsid w:val="005257E7"/>
    <w:rsid w:val="00525942"/>
    <w:rsid w:val="00525A0E"/>
    <w:rsid w:val="00525C10"/>
    <w:rsid w:val="00525CF6"/>
    <w:rsid w:val="00526363"/>
    <w:rsid w:val="005266DB"/>
    <w:rsid w:val="00526842"/>
    <w:rsid w:val="00526961"/>
    <w:rsid w:val="00526A53"/>
    <w:rsid w:val="00526B89"/>
    <w:rsid w:val="005272FD"/>
    <w:rsid w:val="00527D6B"/>
    <w:rsid w:val="00527E4D"/>
    <w:rsid w:val="0052DCF9"/>
    <w:rsid w:val="00530C8A"/>
    <w:rsid w:val="00530CCE"/>
    <w:rsid w:val="00530F38"/>
    <w:rsid w:val="00530FE9"/>
    <w:rsid w:val="005310BB"/>
    <w:rsid w:val="005311DF"/>
    <w:rsid w:val="005315F4"/>
    <w:rsid w:val="0053170D"/>
    <w:rsid w:val="00531A0F"/>
    <w:rsid w:val="0053257B"/>
    <w:rsid w:val="00532860"/>
    <w:rsid w:val="00532F14"/>
    <w:rsid w:val="0053368D"/>
    <w:rsid w:val="005338DC"/>
    <w:rsid w:val="00533FE9"/>
    <w:rsid w:val="00534147"/>
    <w:rsid w:val="00534B41"/>
    <w:rsid w:val="00534F1D"/>
    <w:rsid w:val="005354F6"/>
    <w:rsid w:val="005356D3"/>
    <w:rsid w:val="005365FE"/>
    <w:rsid w:val="00536943"/>
    <w:rsid w:val="00536B95"/>
    <w:rsid w:val="00536CB7"/>
    <w:rsid w:val="00536FCB"/>
    <w:rsid w:val="00537403"/>
    <w:rsid w:val="005377C9"/>
    <w:rsid w:val="00540068"/>
    <w:rsid w:val="005400A7"/>
    <w:rsid w:val="0054044F"/>
    <w:rsid w:val="005405F4"/>
    <w:rsid w:val="0054087B"/>
    <w:rsid w:val="005409CB"/>
    <w:rsid w:val="005409DE"/>
    <w:rsid w:val="00540E99"/>
    <w:rsid w:val="00541200"/>
    <w:rsid w:val="005417AA"/>
    <w:rsid w:val="0054199F"/>
    <w:rsid w:val="00541FD0"/>
    <w:rsid w:val="0054210E"/>
    <w:rsid w:val="00542159"/>
    <w:rsid w:val="005425CF"/>
    <w:rsid w:val="00542D0E"/>
    <w:rsid w:val="00542FAE"/>
    <w:rsid w:val="0054305F"/>
    <w:rsid w:val="0054389B"/>
    <w:rsid w:val="005439B9"/>
    <w:rsid w:val="00543A0A"/>
    <w:rsid w:val="00543AA0"/>
    <w:rsid w:val="00543E0B"/>
    <w:rsid w:val="00543F63"/>
    <w:rsid w:val="005444D2"/>
    <w:rsid w:val="005446AB"/>
    <w:rsid w:val="00544BE3"/>
    <w:rsid w:val="00544EBA"/>
    <w:rsid w:val="00545237"/>
    <w:rsid w:val="00545CE8"/>
    <w:rsid w:val="00545FF3"/>
    <w:rsid w:val="00545FFB"/>
    <w:rsid w:val="0054602E"/>
    <w:rsid w:val="0054611A"/>
    <w:rsid w:val="005463C6"/>
    <w:rsid w:val="0054660D"/>
    <w:rsid w:val="0054673D"/>
    <w:rsid w:val="005468F2"/>
    <w:rsid w:val="00546C47"/>
    <w:rsid w:val="00546F1B"/>
    <w:rsid w:val="00546F62"/>
    <w:rsid w:val="00547675"/>
    <w:rsid w:val="005478F8"/>
    <w:rsid w:val="00547CCB"/>
    <w:rsid w:val="00550246"/>
    <w:rsid w:val="005504F3"/>
    <w:rsid w:val="0055068B"/>
    <w:rsid w:val="00550A04"/>
    <w:rsid w:val="00550C24"/>
    <w:rsid w:val="00550FD1"/>
    <w:rsid w:val="005513E4"/>
    <w:rsid w:val="005517C2"/>
    <w:rsid w:val="00551A96"/>
    <w:rsid w:val="005529A6"/>
    <w:rsid w:val="00552A47"/>
    <w:rsid w:val="00552E68"/>
    <w:rsid w:val="0055330C"/>
    <w:rsid w:val="005534A4"/>
    <w:rsid w:val="00553867"/>
    <w:rsid w:val="005538D6"/>
    <w:rsid w:val="0055397A"/>
    <w:rsid w:val="00553C1D"/>
    <w:rsid w:val="00554025"/>
    <w:rsid w:val="00554122"/>
    <w:rsid w:val="0055412F"/>
    <w:rsid w:val="00554D4B"/>
    <w:rsid w:val="00554FEE"/>
    <w:rsid w:val="005559B6"/>
    <w:rsid w:val="00555A5E"/>
    <w:rsid w:val="0055617F"/>
    <w:rsid w:val="005561F3"/>
    <w:rsid w:val="00556238"/>
    <w:rsid w:val="0055632B"/>
    <w:rsid w:val="00556A04"/>
    <w:rsid w:val="00556AB5"/>
    <w:rsid w:val="00556B0B"/>
    <w:rsid w:val="00556F2B"/>
    <w:rsid w:val="005572C3"/>
    <w:rsid w:val="00557355"/>
    <w:rsid w:val="005574B4"/>
    <w:rsid w:val="00557781"/>
    <w:rsid w:val="00557847"/>
    <w:rsid w:val="00557882"/>
    <w:rsid w:val="005578B2"/>
    <w:rsid w:val="00557EC2"/>
    <w:rsid w:val="00560753"/>
    <w:rsid w:val="005607DC"/>
    <w:rsid w:val="00560F23"/>
    <w:rsid w:val="00561813"/>
    <w:rsid w:val="00561D8A"/>
    <w:rsid w:val="00561DDD"/>
    <w:rsid w:val="00562077"/>
    <w:rsid w:val="00562158"/>
    <w:rsid w:val="00562306"/>
    <w:rsid w:val="005625B1"/>
    <w:rsid w:val="00562903"/>
    <w:rsid w:val="005629C2"/>
    <w:rsid w:val="005629F2"/>
    <w:rsid w:val="00562DF3"/>
    <w:rsid w:val="00562E16"/>
    <w:rsid w:val="00562FA7"/>
    <w:rsid w:val="0056316A"/>
    <w:rsid w:val="005636FD"/>
    <w:rsid w:val="00563757"/>
    <w:rsid w:val="0056399F"/>
    <w:rsid w:val="00563F97"/>
    <w:rsid w:val="00564310"/>
    <w:rsid w:val="0056447C"/>
    <w:rsid w:val="00564909"/>
    <w:rsid w:val="00564CD2"/>
    <w:rsid w:val="005651AB"/>
    <w:rsid w:val="0056523E"/>
    <w:rsid w:val="005652E5"/>
    <w:rsid w:val="00565929"/>
    <w:rsid w:val="00565EC4"/>
    <w:rsid w:val="00565FA7"/>
    <w:rsid w:val="0056606C"/>
    <w:rsid w:val="00566165"/>
    <w:rsid w:val="00566510"/>
    <w:rsid w:val="00566680"/>
    <w:rsid w:val="00566A69"/>
    <w:rsid w:val="00566C19"/>
    <w:rsid w:val="00566F21"/>
    <w:rsid w:val="005670FB"/>
    <w:rsid w:val="0057000B"/>
    <w:rsid w:val="00570398"/>
    <w:rsid w:val="00570C33"/>
    <w:rsid w:val="00571403"/>
    <w:rsid w:val="005719E6"/>
    <w:rsid w:val="00571D73"/>
    <w:rsid w:val="00571E6B"/>
    <w:rsid w:val="00571EBE"/>
    <w:rsid w:val="00572CDF"/>
    <w:rsid w:val="005735C5"/>
    <w:rsid w:val="005737B9"/>
    <w:rsid w:val="00573D03"/>
    <w:rsid w:val="00573D8C"/>
    <w:rsid w:val="00573E99"/>
    <w:rsid w:val="0057418C"/>
    <w:rsid w:val="005743D1"/>
    <w:rsid w:val="00574662"/>
    <w:rsid w:val="0057487A"/>
    <w:rsid w:val="00574C66"/>
    <w:rsid w:val="00575355"/>
    <w:rsid w:val="005759EF"/>
    <w:rsid w:val="00575C57"/>
    <w:rsid w:val="00575CB6"/>
    <w:rsid w:val="00576141"/>
    <w:rsid w:val="005762EA"/>
    <w:rsid w:val="005763AE"/>
    <w:rsid w:val="00576BC7"/>
    <w:rsid w:val="00576C90"/>
    <w:rsid w:val="00576DF6"/>
    <w:rsid w:val="0057765F"/>
    <w:rsid w:val="005777F2"/>
    <w:rsid w:val="00577A9E"/>
    <w:rsid w:val="00577CF6"/>
    <w:rsid w:val="00577D6A"/>
    <w:rsid w:val="00577EE9"/>
    <w:rsid w:val="0058037F"/>
    <w:rsid w:val="0058062D"/>
    <w:rsid w:val="00580757"/>
    <w:rsid w:val="00580940"/>
    <w:rsid w:val="00580B0C"/>
    <w:rsid w:val="00580E72"/>
    <w:rsid w:val="00580FF1"/>
    <w:rsid w:val="0058102D"/>
    <w:rsid w:val="00581575"/>
    <w:rsid w:val="00581CDE"/>
    <w:rsid w:val="00582837"/>
    <w:rsid w:val="00582FC8"/>
    <w:rsid w:val="005832F0"/>
    <w:rsid w:val="00583B38"/>
    <w:rsid w:val="00583C25"/>
    <w:rsid w:val="00584003"/>
    <w:rsid w:val="0058436B"/>
    <w:rsid w:val="00584414"/>
    <w:rsid w:val="005844DD"/>
    <w:rsid w:val="00584651"/>
    <w:rsid w:val="00584D8C"/>
    <w:rsid w:val="00585452"/>
    <w:rsid w:val="00585535"/>
    <w:rsid w:val="00585785"/>
    <w:rsid w:val="0058618D"/>
    <w:rsid w:val="00586208"/>
    <w:rsid w:val="00586558"/>
    <w:rsid w:val="005866AB"/>
    <w:rsid w:val="00586AD7"/>
    <w:rsid w:val="00586C01"/>
    <w:rsid w:val="00586D62"/>
    <w:rsid w:val="00586E47"/>
    <w:rsid w:val="00587098"/>
    <w:rsid w:val="00587144"/>
    <w:rsid w:val="0058716E"/>
    <w:rsid w:val="005877FB"/>
    <w:rsid w:val="00587895"/>
    <w:rsid w:val="00587CFB"/>
    <w:rsid w:val="005881A9"/>
    <w:rsid w:val="005902CC"/>
    <w:rsid w:val="00590720"/>
    <w:rsid w:val="00590CEB"/>
    <w:rsid w:val="005910B2"/>
    <w:rsid w:val="00591511"/>
    <w:rsid w:val="00591597"/>
    <w:rsid w:val="005915D5"/>
    <w:rsid w:val="00591779"/>
    <w:rsid w:val="00591E70"/>
    <w:rsid w:val="005922BE"/>
    <w:rsid w:val="00592589"/>
    <w:rsid w:val="005925AC"/>
    <w:rsid w:val="00592840"/>
    <w:rsid w:val="00592B84"/>
    <w:rsid w:val="00592F8F"/>
    <w:rsid w:val="00593548"/>
    <w:rsid w:val="00593AD4"/>
    <w:rsid w:val="00594266"/>
    <w:rsid w:val="00594567"/>
    <w:rsid w:val="00594734"/>
    <w:rsid w:val="005948F1"/>
    <w:rsid w:val="00594D56"/>
    <w:rsid w:val="00595107"/>
    <w:rsid w:val="005952C5"/>
    <w:rsid w:val="00595396"/>
    <w:rsid w:val="005954E1"/>
    <w:rsid w:val="005958CF"/>
    <w:rsid w:val="0059596A"/>
    <w:rsid w:val="00595D99"/>
    <w:rsid w:val="0059652C"/>
    <w:rsid w:val="005965DF"/>
    <w:rsid w:val="0059666E"/>
    <w:rsid w:val="00596671"/>
    <w:rsid w:val="00596823"/>
    <w:rsid w:val="00596DD0"/>
    <w:rsid w:val="00597039"/>
    <w:rsid w:val="005A03AB"/>
    <w:rsid w:val="005A0422"/>
    <w:rsid w:val="005A045B"/>
    <w:rsid w:val="005A04FC"/>
    <w:rsid w:val="005A0888"/>
    <w:rsid w:val="005A0C94"/>
    <w:rsid w:val="005A0ECE"/>
    <w:rsid w:val="005A0EE2"/>
    <w:rsid w:val="005A0F08"/>
    <w:rsid w:val="005A115F"/>
    <w:rsid w:val="005A1E3A"/>
    <w:rsid w:val="005A2759"/>
    <w:rsid w:val="005A27BA"/>
    <w:rsid w:val="005A2A97"/>
    <w:rsid w:val="005A2EBA"/>
    <w:rsid w:val="005A3880"/>
    <w:rsid w:val="005A3C84"/>
    <w:rsid w:val="005A3DB1"/>
    <w:rsid w:val="005A4221"/>
    <w:rsid w:val="005A465C"/>
    <w:rsid w:val="005A482B"/>
    <w:rsid w:val="005A4A5F"/>
    <w:rsid w:val="005A4A6C"/>
    <w:rsid w:val="005A4D3D"/>
    <w:rsid w:val="005A4E74"/>
    <w:rsid w:val="005A4FE7"/>
    <w:rsid w:val="005A5277"/>
    <w:rsid w:val="005A5935"/>
    <w:rsid w:val="005A599B"/>
    <w:rsid w:val="005A5AC7"/>
    <w:rsid w:val="005A6898"/>
    <w:rsid w:val="005A6DE9"/>
    <w:rsid w:val="005A769B"/>
    <w:rsid w:val="005A7753"/>
    <w:rsid w:val="005A7758"/>
    <w:rsid w:val="005A783F"/>
    <w:rsid w:val="005A78EB"/>
    <w:rsid w:val="005B01C9"/>
    <w:rsid w:val="005B05C8"/>
    <w:rsid w:val="005B09D5"/>
    <w:rsid w:val="005B0AB5"/>
    <w:rsid w:val="005B0B15"/>
    <w:rsid w:val="005B0C3E"/>
    <w:rsid w:val="005B13B2"/>
    <w:rsid w:val="005B1515"/>
    <w:rsid w:val="005B158F"/>
    <w:rsid w:val="005B15E7"/>
    <w:rsid w:val="005B1B55"/>
    <w:rsid w:val="005B2155"/>
    <w:rsid w:val="005B2668"/>
    <w:rsid w:val="005B2982"/>
    <w:rsid w:val="005B2F7A"/>
    <w:rsid w:val="005B3103"/>
    <w:rsid w:val="005B34C3"/>
    <w:rsid w:val="005B3606"/>
    <w:rsid w:val="005B388A"/>
    <w:rsid w:val="005B3CD4"/>
    <w:rsid w:val="005B4327"/>
    <w:rsid w:val="005B480A"/>
    <w:rsid w:val="005B54F1"/>
    <w:rsid w:val="005B5711"/>
    <w:rsid w:val="005B5B58"/>
    <w:rsid w:val="005B5D23"/>
    <w:rsid w:val="005B5D58"/>
    <w:rsid w:val="005B649D"/>
    <w:rsid w:val="005B6590"/>
    <w:rsid w:val="005B6E74"/>
    <w:rsid w:val="005B6EB5"/>
    <w:rsid w:val="005B70E1"/>
    <w:rsid w:val="005B74BE"/>
    <w:rsid w:val="005B7B8B"/>
    <w:rsid w:val="005C0161"/>
    <w:rsid w:val="005C0175"/>
    <w:rsid w:val="005C053E"/>
    <w:rsid w:val="005C0AA1"/>
    <w:rsid w:val="005C0B1D"/>
    <w:rsid w:val="005C0BF4"/>
    <w:rsid w:val="005C0F36"/>
    <w:rsid w:val="005C0FBE"/>
    <w:rsid w:val="005C11EC"/>
    <w:rsid w:val="005C12DF"/>
    <w:rsid w:val="005C131C"/>
    <w:rsid w:val="005C1639"/>
    <w:rsid w:val="005C1AD4"/>
    <w:rsid w:val="005C27D3"/>
    <w:rsid w:val="005C30BB"/>
    <w:rsid w:val="005C30C1"/>
    <w:rsid w:val="005C3199"/>
    <w:rsid w:val="005C3300"/>
    <w:rsid w:val="005C340A"/>
    <w:rsid w:val="005C37E7"/>
    <w:rsid w:val="005C3A4C"/>
    <w:rsid w:val="005C3BBC"/>
    <w:rsid w:val="005C3F0F"/>
    <w:rsid w:val="005C457B"/>
    <w:rsid w:val="005C474F"/>
    <w:rsid w:val="005C47F7"/>
    <w:rsid w:val="005C4B2D"/>
    <w:rsid w:val="005C52DC"/>
    <w:rsid w:val="005C5CF9"/>
    <w:rsid w:val="005C5E04"/>
    <w:rsid w:val="005C5FA8"/>
    <w:rsid w:val="005C6529"/>
    <w:rsid w:val="005C6640"/>
    <w:rsid w:val="005C6B3F"/>
    <w:rsid w:val="005C740B"/>
    <w:rsid w:val="005C79DC"/>
    <w:rsid w:val="005C7B9C"/>
    <w:rsid w:val="005D0040"/>
    <w:rsid w:val="005D00C4"/>
    <w:rsid w:val="005D0ACD"/>
    <w:rsid w:val="005D0AD1"/>
    <w:rsid w:val="005D0BAC"/>
    <w:rsid w:val="005D0F14"/>
    <w:rsid w:val="005D1246"/>
    <w:rsid w:val="005D128C"/>
    <w:rsid w:val="005D14A5"/>
    <w:rsid w:val="005D14B7"/>
    <w:rsid w:val="005D175D"/>
    <w:rsid w:val="005D2157"/>
    <w:rsid w:val="005D25A1"/>
    <w:rsid w:val="005D25F3"/>
    <w:rsid w:val="005D26ED"/>
    <w:rsid w:val="005D2C25"/>
    <w:rsid w:val="005D2DA9"/>
    <w:rsid w:val="005D2E99"/>
    <w:rsid w:val="005D30B3"/>
    <w:rsid w:val="005D31C6"/>
    <w:rsid w:val="005D36BD"/>
    <w:rsid w:val="005D3980"/>
    <w:rsid w:val="005D3D7A"/>
    <w:rsid w:val="005D3F55"/>
    <w:rsid w:val="005D3FB3"/>
    <w:rsid w:val="005D45EC"/>
    <w:rsid w:val="005D478A"/>
    <w:rsid w:val="005D49CD"/>
    <w:rsid w:val="005D4C00"/>
    <w:rsid w:val="005D523D"/>
    <w:rsid w:val="005D5A1B"/>
    <w:rsid w:val="005D5C40"/>
    <w:rsid w:val="005D5CD2"/>
    <w:rsid w:val="005D6780"/>
    <w:rsid w:val="005D6AAC"/>
    <w:rsid w:val="005D70C5"/>
    <w:rsid w:val="005D746E"/>
    <w:rsid w:val="005D75A3"/>
    <w:rsid w:val="005D7901"/>
    <w:rsid w:val="005D7BA7"/>
    <w:rsid w:val="005D7BE6"/>
    <w:rsid w:val="005E0211"/>
    <w:rsid w:val="005E0213"/>
    <w:rsid w:val="005E044A"/>
    <w:rsid w:val="005E04D7"/>
    <w:rsid w:val="005E088C"/>
    <w:rsid w:val="005E0C06"/>
    <w:rsid w:val="005E0C88"/>
    <w:rsid w:val="005E0D24"/>
    <w:rsid w:val="005E1028"/>
    <w:rsid w:val="005E1288"/>
    <w:rsid w:val="005E19D6"/>
    <w:rsid w:val="005E1D4E"/>
    <w:rsid w:val="005E20EC"/>
    <w:rsid w:val="005E27AE"/>
    <w:rsid w:val="005E2C9D"/>
    <w:rsid w:val="005E2F59"/>
    <w:rsid w:val="005E3483"/>
    <w:rsid w:val="005E3B50"/>
    <w:rsid w:val="005E3D94"/>
    <w:rsid w:val="005E3DD0"/>
    <w:rsid w:val="005E496C"/>
    <w:rsid w:val="005E4AEF"/>
    <w:rsid w:val="005E4E45"/>
    <w:rsid w:val="005E553B"/>
    <w:rsid w:val="005E563B"/>
    <w:rsid w:val="005E56E4"/>
    <w:rsid w:val="005E59AE"/>
    <w:rsid w:val="005E5F3D"/>
    <w:rsid w:val="005E5F58"/>
    <w:rsid w:val="005E6BE3"/>
    <w:rsid w:val="005E6D51"/>
    <w:rsid w:val="005E6F51"/>
    <w:rsid w:val="005E740A"/>
    <w:rsid w:val="005E771A"/>
    <w:rsid w:val="005E7A45"/>
    <w:rsid w:val="005E7C0E"/>
    <w:rsid w:val="005F0377"/>
    <w:rsid w:val="005F077B"/>
    <w:rsid w:val="005F07C8"/>
    <w:rsid w:val="005F0B78"/>
    <w:rsid w:val="005F0BCC"/>
    <w:rsid w:val="005F0C99"/>
    <w:rsid w:val="005F0D73"/>
    <w:rsid w:val="005F1A95"/>
    <w:rsid w:val="005F1DDA"/>
    <w:rsid w:val="005F1EAC"/>
    <w:rsid w:val="005F2095"/>
    <w:rsid w:val="005F2337"/>
    <w:rsid w:val="005F2505"/>
    <w:rsid w:val="005F2835"/>
    <w:rsid w:val="005F2B26"/>
    <w:rsid w:val="005F2C7C"/>
    <w:rsid w:val="005F3844"/>
    <w:rsid w:val="005F4040"/>
    <w:rsid w:val="005F41CB"/>
    <w:rsid w:val="005F4542"/>
    <w:rsid w:val="005F47E3"/>
    <w:rsid w:val="005F4902"/>
    <w:rsid w:val="005F4932"/>
    <w:rsid w:val="005F4AA8"/>
    <w:rsid w:val="005F4DC6"/>
    <w:rsid w:val="005F4F8E"/>
    <w:rsid w:val="005F5075"/>
    <w:rsid w:val="005F58D1"/>
    <w:rsid w:val="005F5909"/>
    <w:rsid w:val="005F6581"/>
    <w:rsid w:val="005F6726"/>
    <w:rsid w:val="005F6B2E"/>
    <w:rsid w:val="005F6F2A"/>
    <w:rsid w:val="005F79A2"/>
    <w:rsid w:val="005F7A32"/>
    <w:rsid w:val="005F7C2C"/>
    <w:rsid w:val="005F7F1F"/>
    <w:rsid w:val="0060096E"/>
    <w:rsid w:val="00600CCF"/>
    <w:rsid w:val="00600EE9"/>
    <w:rsid w:val="0060108A"/>
    <w:rsid w:val="00601A3C"/>
    <w:rsid w:val="00601C78"/>
    <w:rsid w:val="00602039"/>
    <w:rsid w:val="0060231C"/>
    <w:rsid w:val="00603868"/>
    <w:rsid w:val="00603E7A"/>
    <w:rsid w:val="00603E87"/>
    <w:rsid w:val="006040D5"/>
    <w:rsid w:val="00604148"/>
    <w:rsid w:val="0060428C"/>
    <w:rsid w:val="00604426"/>
    <w:rsid w:val="00604D50"/>
    <w:rsid w:val="0060562F"/>
    <w:rsid w:val="00605B01"/>
    <w:rsid w:val="00605E8C"/>
    <w:rsid w:val="0060607C"/>
    <w:rsid w:val="0060652B"/>
    <w:rsid w:val="00606668"/>
    <w:rsid w:val="00606855"/>
    <w:rsid w:val="006068CB"/>
    <w:rsid w:val="00606E94"/>
    <w:rsid w:val="00607095"/>
    <w:rsid w:val="00607242"/>
    <w:rsid w:val="00607304"/>
    <w:rsid w:val="00607EA9"/>
    <w:rsid w:val="006104B8"/>
    <w:rsid w:val="00610829"/>
    <w:rsid w:val="00611210"/>
    <w:rsid w:val="00611225"/>
    <w:rsid w:val="0061133A"/>
    <w:rsid w:val="006114EA"/>
    <w:rsid w:val="00611AB3"/>
    <w:rsid w:val="00611EB3"/>
    <w:rsid w:val="00612501"/>
    <w:rsid w:val="0061293F"/>
    <w:rsid w:val="00612C26"/>
    <w:rsid w:val="00612FF0"/>
    <w:rsid w:val="00613517"/>
    <w:rsid w:val="006136DA"/>
    <w:rsid w:val="0061374A"/>
    <w:rsid w:val="006141B8"/>
    <w:rsid w:val="006145FB"/>
    <w:rsid w:val="00614A99"/>
    <w:rsid w:val="00614EFC"/>
    <w:rsid w:val="00615372"/>
    <w:rsid w:val="006156D7"/>
    <w:rsid w:val="00615728"/>
    <w:rsid w:val="0061599C"/>
    <w:rsid w:val="00616A2F"/>
    <w:rsid w:val="00616B3E"/>
    <w:rsid w:val="00616B46"/>
    <w:rsid w:val="00616CDF"/>
    <w:rsid w:val="006171C2"/>
    <w:rsid w:val="00617248"/>
    <w:rsid w:val="00617465"/>
    <w:rsid w:val="006174FF"/>
    <w:rsid w:val="006176E9"/>
    <w:rsid w:val="00617837"/>
    <w:rsid w:val="00617C13"/>
    <w:rsid w:val="00620B45"/>
    <w:rsid w:val="0062114B"/>
    <w:rsid w:val="00621562"/>
    <w:rsid w:val="00621882"/>
    <w:rsid w:val="00621B1D"/>
    <w:rsid w:val="00621BA2"/>
    <w:rsid w:val="006223FC"/>
    <w:rsid w:val="006229B9"/>
    <w:rsid w:val="00622BB1"/>
    <w:rsid w:val="00623DE2"/>
    <w:rsid w:val="00623FB2"/>
    <w:rsid w:val="006243C7"/>
    <w:rsid w:val="006247E7"/>
    <w:rsid w:val="00624C9F"/>
    <w:rsid w:val="00624D85"/>
    <w:rsid w:val="00624D9A"/>
    <w:rsid w:val="00624DCB"/>
    <w:rsid w:val="00625351"/>
    <w:rsid w:val="00625462"/>
    <w:rsid w:val="006259FB"/>
    <w:rsid w:val="00625A28"/>
    <w:rsid w:val="00625BF3"/>
    <w:rsid w:val="00625DB3"/>
    <w:rsid w:val="00626749"/>
    <w:rsid w:val="0062689F"/>
    <w:rsid w:val="00626A35"/>
    <w:rsid w:val="00626C60"/>
    <w:rsid w:val="00626D32"/>
    <w:rsid w:val="00627123"/>
    <w:rsid w:val="0062744F"/>
    <w:rsid w:val="0062765A"/>
    <w:rsid w:val="00627A59"/>
    <w:rsid w:val="00627B99"/>
    <w:rsid w:val="00627F1D"/>
    <w:rsid w:val="00630235"/>
    <w:rsid w:val="006309EB"/>
    <w:rsid w:val="00630D27"/>
    <w:rsid w:val="0063166B"/>
    <w:rsid w:val="00631798"/>
    <w:rsid w:val="00631F10"/>
    <w:rsid w:val="00631F20"/>
    <w:rsid w:val="00632148"/>
    <w:rsid w:val="006327DF"/>
    <w:rsid w:val="00632A3A"/>
    <w:rsid w:val="00632B36"/>
    <w:rsid w:val="00632DDD"/>
    <w:rsid w:val="00632DF1"/>
    <w:rsid w:val="00632E16"/>
    <w:rsid w:val="0063330E"/>
    <w:rsid w:val="006339B2"/>
    <w:rsid w:val="00633B96"/>
    <w:rsid w:val="00633E1A"/>
    <w:rsid w:val="00633F71"/>
    <w:rsid w:val="00634152"/>
    <w:rsid w:val="00634574"/>
    <w:rsid w:val="00634ABD"/>
    <w:rsid w:val="00634B17"/>
    <w:rsid w:val="00635134"/>
    <w:rsid w:val="006360F1"/>
    <w:rsid w:val="00636282"/>
    <w:rsid w:val="0063628E"/>
    <w:rsid w:val="00636608"/>
    <w:rsid w:val="00636670"/>
    <w:rsid w:val="0063695E"/>
    <w:rsid w:val="00636971"/>
    <w:rsid w:val="00636ACD"/>
    <w:rsid w:val="00636C4C"/>
    <w:rsid w:val="00637129"/>
    <w:rsid w:val="0063726B"/>
    <w:rsid w:val="006378C4"/>
    <w:rsid w:val="00637F94"/>
    <w:rsid w:val="00640516"/>
    <w:rsid w:val="0064093C"/>
    <w:rsid w:val="00640ADC"/>
    <w:rsid w:val="00640D4B"/>
    <w:rsid w:val="00640E8B"/>
    <w:rsid w:val="00640FBA"/>
    <w:rsid w:val="0064100E"/>
    <w:rsid w:val="0064126F"/>
    <w:rsid w:val="0064141B"/>
    <w:rsid w:val="0064184D"/>
    <w:rsid w:val="00641A9A"/>
    <w:rsid w:val="00641ABA"/>
    <w:rsid w:val="00641F20"/>
    <w:rsid w:val="00642095"/>
    <w:rsid w:val="00642298"/>
    <w:rsid w:val="006424D5"/>
    <w:rsid w:val="00642C16"/>
    <w:rsid w:val="00642E07"/>
    <w:rsid w:val="006431AD"/>
    <w:rsid w:val="006436BE"/>
    <w:rsid w:val="006437E5"/>
    <w:rsid w:val="00643877"/>
    <w:rsid w:val="006438BC"/>
    <w:rsid w:val="00643A06"/>
    <w:rsid w:val="00644479"/>
    <w:rsid w:val="006447A5"/>
    <w:rsid w:val="00644999"/>
    <w:rsid w:val="0064529A"/>
    <w:rsid w:val="0064529B"/>
    <w:rsid w:val="00645B5D"/>
    <w:rsid w:val="00645BF4"/>
    <w:rsid w:val="00645C26"/>
    <w:rsid w:val="00645FD1"/>
    <w:rsid w:val="006461CA"/>
    <w:rsid w:val="006462C2"/>
    <w:rsid w:val="00646305"/>
    <w:rsid w:val="00646472"/>
    <w:rsid w:val="00646CC4"/>
    <w:rsid w:val="00646DD3"/>
    <w:rsid w:val="006477A9"/>
    <w:rsid w:val="006478B5"/>
    <w:rsid w:val="00647DC6"/>
    <w:rsid w:val="00650227"/>
    <w:rsid w:val="0065031B"/>
    <w:rsid w:val="00650620"/>
    <w:rsid w:val="006507F9"/>
    <w:rsid w:val="0065095D"/>
    <w:rsid w:val="00650AB3"/>
    <w:rsid w:val="00650F94"/>
    <w:rsid w:val="00651608"/>
    <w:rsid w:val="006518AF"/>
    <w:rsid w:val="00651E0A"/>
    <w:rsid w:val="00651F8A"/>
    <w:rsid w:val="00652150"/>
    <w:rsid w:val="00652555"/>
    <w:rsid w:val="006525FA"/>
    <w:rsid w:val="006529A4"/>
    <w:rsid w:val="00652AF6"/>
    <w:rsid w:val="006530AA"/>
    <w:rsid w:val="00653129"/>
    <w:rsid w:val="0065312C"/>
    <w:rsid w:val="00653206"/>
    <w:rsid w:val="00653232"/>
    <w:rsid w:val="00653685"/>
    <w:rsid w:val="0065383F"/>
    <w:rsid w:val="00653FA2"/>
    <w:rsid w:val="00654FC5"/>
    <w:rsid w:val="006551FB"/>
    <w:rsid w:val="006552DB"/>
    <w:rsid w:val="00655772"/>
    <w:rsid w:val="0065579C"/>
    <w:rsid w:val="006559B0"/>
    <w:rsid w:val="00655A7B"/>
    <w:rsid w:val="00655A8F"/>
    <w:rsid w:val="00655F43"/>
    <w:rsid w:val="00657367"/>
    <w:rsid w:val="00657455"/>
    <w:rsid w:val="006575AF"/>
    <w:rsid w:val="00657CA4"/>
    <w:rsid w:val="00657DE5"/>
    <w:rsid w:val="00657F89"/>
    <w:rsid w:val="00660135"/>
    <w:rsid w:val="006601AD"/>
    <w:rsid w:val="00660230"/>
    <w:rsid w:val="0066052D"/>
    <w:rsid w:val="00660859"/>
    <w:rsid w:val="00660D2B"/>
    <w:rsid w:val="00660D4C"/>
    <w:rsid w:val="00660EE4"/>
    <w:rsid w:val="00661465"/>
    <w:rsid w:val="006615FB"/>
    <w:rsid w:val="00661718"/>
    <w:rsid w:val="00661EF3"/>
    <w:rsid w:val="0066267D"/>
    <w:rsid w:val="00662BC8"/>
    <w:rsid w:val="006632ED"/>
    <w:rsid w:val="0066397C"/>
    <w:rsid w:val="00664091"/>
    <w:rsid w:val="006641CF"/>
    <w:rsid w:val="006647F0"/>
    <w:rsid w:val="00664A34"/>
    <w:rsid w:val="00664B8B"/>
    <w:rsid w:val="00664D34"/>
    <w:rsid w:val="00664F2D"/>
    <w:rsid w:val="0066517C"/>
    <w:rsid w:val="00665854"/>
    <w:rsid w:val="00665C46"/>
    <w:rsid w:val="00665ED6"/>
    <w:rsid w:val="00666105"/>
    <w:rsid w:val="00666257"/>
    <w:rsid w:val="006667AF"/>
    <w:rsid w:val="00666AAC"/>
    <w:rsid w:val="00666E2A"/>
    <w:rsid w:val="00666E88"/>
    <w:rsid w:val="00667233"/>
    <w:rsid w:val="0066744E"/>
    <w:rsid w:val="00667466"/>
    <w:rsid w:val="00667C9F"/>
    <w:rsid w:val="0067012A"/>
    <w:rsid w:val="006703C1"/>
    <w:rsid w:val="006706B8"/>
    <w:rsid w:val="00670B81"/>
    <w:rsid w:val="00670D74"/>
    <w:rsid w:val="00671019"/>
    <w:rsid w:val="00671379"/>
    <w:rsid w:val="006713F3"/>
    <w:rsid w:val="0067156A"/>
    <w:rsid w:val="0067160E"/>
    <w:rsid w:val="006725D2"/>
    <w:rsid w:val="006730CC"/>
    <w:rsid w:val="006736DE"/>
    <w:rsid w:val="0067382B"/>
    <w:rsid w:val="00673848"/>
    <w:rsid w:val="00673DDA"/>
    <w:rsid w:val="00673FC1"/>
    <w:rsid w:val="00674A65"/>
    <w:rsid w:val="00674CDD"/>
    <w:rsid w:val="006752E4"/>
    <w:rsid w:val="0067532C"/>
    <w:rsid w:val="0067542A"/>
    <w:rsid w:val="00675827"/>
    <w:rsid w:val="00675976"/>
    <w:rsid w:val="006759D2"/>
    <w:rsid w:val="00676011"/>
    <w:rsid w:val="0067675A"/>
    <w:rsid w:val="00676AD7"/>
    <w:rsid w:val="00676C10"/>
    <w:rsid w:val="00676DD9"/>
    <w:rsid w:val="00676E48"/>
    <w:rsid w:val="00676EBF"/>
    <w:rsid w:val="00676F14"/>
    <w:rsid w:val="0067714D"/>
    <w:rsid w:val="006774A1"/>
    <w:rsid w:val="0067758B"/>
    <w:rsid w:val="00677B7E"/>
    <w:rsid w:val="00677EB9"/>
    <w:rsid w:val="00677F27"/>
    <w:rsid w:val="0067B5CF"/>
    <w:rsid w:val="00680369"/>
    <w:rsid w:val="0068052E"/>
    <w:rsid w:val="006805A7"/>
    <w:rsid w:val="0068067E"/>
    <w:rsid w:val="00680DCE"/>
    <w:rsid w:val="00681010"/>
    <w:rsid w:val="006815B6"/>
    <w:rsid w:val="00681618"/>
    <w:rsid w:val="006816B0"/>
    <w:rsid w:val="0068184A"/>
    <w:rsid w:val="006819B2"/>
    <w:rsid w:val="00682145"/>
    <w:rsid w:val="0068228E"/>
    <w:rsid w:val="00682826"/>
    <w:rsid w:val="00682A6F"/>
    <w:rsid w:val="00682DC2"/>
    <w:rsid w:val="00683036"/>
    <w:rsid w:val="006830ED"/>
    <w:rsid w:val="00683A6C"/>
    <w:rsid w:val="00684E20"/>
    <w:rsid w:val="00684F03"/>
    <w:rsid w:val="00685631"/>
    <w:rsid w:val="00686167"/>
    <w:rsid w:val="006863B7"/>
    <w:rsid w:val="0068678F"/>
    <w:rsid w:val="00686C97"/>
    <w:rsid w:val="0068778F"/>
    <w:rsid w:val="00687A64"/>
    <w:rsid w:val="00687D36"/>
    <w:rsid w:val="00687DC2"/>
    <w:rsid w:val="00688442"/>
    <w:rsid w:val="00690110"/>
    <w:rsid w:val="0069018D"/>
    <w:rsid w:val="006904AF"/>
    <w:rsid w:val="00690711"/>
    <w:rsid w:val="0069096A"/>
    <w:rsid w:val="00690C4A"/>
    <w:rsid w:val="0069105B"/>
    <w:rsid w:val="0069105C"/>
    <w:rsid w:val="00691112"/>
    <w:rsid w:val="00691A9D"/>
    <w:rsid w:val="00691BB5"/>
    <w:rsid w:val="00691E8E"/>
    <w:rsid w:val="00692419"/>
    <w:rsid w:val="0069253D"/>
    <w:rsid w:val="00692B01"/>
    <w:rsid w:val="00692C0D"/>
    <w:rsid w:val="006931F5"/>
    <w:rsid w:val="006933C0"/>
    <w:rsid w:val="00694015"/>
    <w:rsid w:val="0069409A"/>
    <w:rsid w:val="0069432D"/>
    <w:rsid w:val="0069458D"/>
    <w:rsid w:val="00694773"/>
    <w:rsid w:val="006949E7"/>
    <w:rsid w:val="00694AC1"/>
    <w:rsid w:val="00694CF5"/>
    <w:rsid w:val="006955E8"/>
    <w:rsid w:val="0069588B"/>
    <w:rsid w:val="00695901"/>
    <w:rsid w:val="00695A8B"/>
    <w:rsid w:val="00695F40"/>
    <w:rsid w:val="00695FAF"/>
    <w:rsid w:val="00695FF3"/>
    <w:rsid w:val="00696326"/>
    <w:rsid w:val="0069666C"/>
    <w:rsid w:val="00696729"/>
    <w:rsid w:val="00696D41"/>
    <w:rsid w:val="006971A5"/>
    <w:rsid w:val="00697725"/>
    <w:rsid w:val="006979E9"/>
    <w:rsid w:val="00697D27"/>
    <w:rsid w:val="006A04FA"/>
    <w:rsid w:val="006A06AB"/>
    <w:rsid w:val="006A07AD"/>
    <w:rsid w:val="006A0D49"/>
    <w:rsid w:val="006A0D74"/>
    <w:rsid w:val="006A130B"/>
    <w:rsid w:val="006A13E6"/>
    <w:rsid w:val="006A2248"/>
    <w:rsid w:val="006A26D5"/>
    <w:rsid w:val="006A26E2"/>
    <w:rsid w:val="006A282C"/>
    <w:rsid w:val="006A2A5A"/>
    <w:rsid w:val="006A2CB4"/>
    <w:rsid w:val="006A2F9C"/>
    <w:rsid w:val="006A3030"/>
    <w:rsid w:val="006A3275"/>
    <w:rsid w:val="006A35D3"/>
    <w:rsid w:val="006A3EBB"/>
    <w:rsid w:val="006A4D92"/>
    <w:rsid w:val="006A4EAA"/>
    <w:rsid w:val="006A50BE"/>
    <w:rsid w:val="006A5332"/>
    <w:rsid w:val="006A54DC"/>
    <w:rsid w:val="006A5B2B"/>
    <w:rsid w:val="006A5D03"/>
    <w:rsid w:val="006A608B"/>
    <w:rsid w:val="006A68D5"/>
    <w:rsid w:val="006A695E"/>
    <w:rsid w:val="006A6975"/>
    <w:rsid w:val="006A6B76"/>
    <w:rsid w:val="006A6D2F"/>
    <w:rsid w:val="006A71BC"/>
    <w:rsid w:val="006A73B6"/>
    <w:rsid w:val="006A75DB"/>
    <w:rsid w:val="006A782F"/>
    <w:rsid w:val="006A7DE7"/>
    <w:rsid w:val="006B0188"/>
    <w:rsid w:val="006B153D"/>
    <w:rsid w:val="006B156A"/>
    <w:rsid w:val="006B15CB"/>
    <w:rsid w:val="006B1970"/>
    <w:rsid w:val="006B1CDF"/>
    <w:rsid w:val="006B1DA1"/>
    <w:rsid w:val="006B219A"/>
    <w:rsid w:val="006B22D9"/>
    <w:rsid w:val="006B2613"/>
    <w:rsid w:val="006B369D"/>
    <w:rsid w:val="006B3700"/>
    <w:rsid w:val="006B3931"/>
    <w:rsid w:val="006B3B17"/>
    <w:rsid w:val="006B3B85"/>
    <w:rsid w:val="006B3C50"/>
    <w:rsid w:val="006B41AE"/>
    <w:rsid w:val="006B4D20"/>
    <w:rsid w:val="006B58EE"/>
    <w:rsid w:val="006B5C34"/>
    <w:rsid w:val="006B5DCE"/>
    <w:rsid w:val="006B6075"/>
    <w:rsid w:val="006B6A2B"/>
    <w:rsid w:val="006B6BFF"/>
    <w:rsid w:val="006B725D"/>
    <w:rsid w:val="006B72D6"/>
    <w:rsid w:val="006B7728"/>
    <w:rsid w:val="006B7744"/>
    <w:rsid w:val="006C0006"/>
    <w:rsid w:val="006C0257"/>
    <w:rsid w:val="006C03BD"/>
    <w:rsid w:val="006C0962"/>
    <w:rsid w:val="006C0B50"/>
    <w:rsid w:val="006C0BC2"/>
    <w:rsid w:val="006C0C2E"/>
    <w:rsid w:val="006C1033"/>
    <w:rsid w:val="006C1272"/>
    <w:rsid w:val="006C127D"/>
    <w:rsid w:val="006C1303"/>
    <w:rsid w:val="006C1EFA"/>
    <w:rsid w:val="006C2031"/>
    <w:rsid w:val="006C265A"/>
    <w:rsid w:val="006C27F8"/>
    <w:rsid w:val="006C29D1"/>
    <w:rsid w:val="006C3475"/>
    <w:rsid w:val="006C39EA"/>
    <w:rsid w:val="006C3A1D"/>
    <w:rsid w:val="006C3A29"/>
    <w:rsid w:val="006C40E4"/>
    <w:rsid w:val="006C411C"/>
    <w:rsid w:val="006C4699"/>
    <w:rsid w:val="006C47AC"/>
    <w:rsid w:val="006C4867"/>
    <w:rsid w:val="006C5172"/>
    <w:rsid w:val="006C51BF"/>
    <w:rsid w:val="006C5256"/>
    <w:rsid w:val="006C52C7"/>
    <w:rsid w:val="006C563F"/>
    <w:rsid w:val="006C5ABF"/>
    <w:rsid w:val="006C5B32"/>
    <w:rsid w:val="006C5BD8"/>
    <w:rsid w:val="006C6293"/>
    <w:rsid w:val="006C6C24"/>
    <w:rsid w:val="006C6C31"/>
    <w:rsid w:val="006C77D6"/>
    <w:rsid w:val="006C7C3E"/>
    <w:rsid w:val="006D0C64"/>
    <w:rsid w:val="006D0EEE"/>
    <w:rsid w:val="006D14FF"/>
    <w:rsid w:val="006D1B59"/>
    <w:rsid w:val="006D1FF0"/>
    <w:rsid w:val="006D271F"/>
    <w:rsid w:val="006D3103"/>
    <w:rsid w:val="006D3248"/>
    <w:rsid w:val="006D33D8"/>
    <w:rsid w:val="006D36BB"/>
    <w:rsid w:val="006D3855"/>
    <w:rsid w:val="006D3E63"/>
    <w:rsid w:val="006D4221"/>
    <w:rsid w:val="006D444B"/>
    <w:rsid w:val="006D44EC"/>
    <w:rsid w:val="006D45AD"/>
    <w:rsid w:val="006D4D8D"/>
    <w:rsid w:val="006D52FD"/>
    <w:rsid w:val="006D5640"/>
    <w:rsid w:val="006D58B4"/>
    <w:rsid w:val="006D5CE1"/>
    <w:rsid w:val="006D61AA"/>
    <w:rsid w:val="006D673B"/>
    <w:rsid w:val="006D6CA4"/>
    <w:rsid w:val="006D6ED6"/>
    <w:rsid w:val="006D6FFA"/>
    <w:rsid w:val="006D704F"/>
    <w:rsid w:val="006D74EB"/>
    <w:rsid w:val="006D7EC7"/>
    <w:rsid w:val="006D7FAF"/>
    <w:rsid w:val="006E0530"/>
    <w:rsid w:val="006E0ACB"/>
    <w:rsid w:val="006E0C35"/>
    <w:rsid w:val="006E0D43"/>
    <w:rsid w:val="006E11F6"/>
    <w:rsid w:val="006E139B"/>
    <w:rsid w:val="006E1595"/>
    <w:rsid w:val="006E16DC"/>
    <w:rsid w:val="006E1D3B"/>
    <w:rsid w:val="006E20C4"/>
    <w:rsid w:val="006E20F4"/>
    <w:rsid w:val="006E27E6"/>
    <w:rsid w:val="006E2A06"/>
    <w:rsid w:val="006E2F49"/>
    <w:rsid w:val="006E3662"/>
    <w:rsid w:val="006E37C8"/>
    <w:rsid w:val="006E426A"/>
    <w:rsid w:val="006E4778"/>
    <w:rsid w:val="006E4B76"/>
    <w:rsid w:val="006E5B78"/>
    <w:rsid w:val="006E63DD"/>
    <w:rsid w:val="006E64B7"/>
    <w:rsid w:val="006E7396"/>
    <w:rsid w:val="006E754B"/>
    <w:rsid w:val="006E787D"/>
    <w:rsid w:val="006E7C77"/>
    <w:rsid w:val="006F00DA"/>
    <w:rsid w:val="006F0331"/>
    <w:rsid w:val="006F09F7"/>
    <w:rsid w:val="006F0E6E"/>
    <w:rsid w:val="006F0ECD"/>
    <w:rsid w:val="006F1069"/>
    <w:rsid w:val="006F15E1"/>
    <w:rsid w:val="006F16BD"/>
    <w:rsid w:val="006F180A"/>
    <w:rsid w:val="006F1971"/>
    <w:rsid w:val="006F1B3C"/>
    <w:rsid w:val="006F1C00"/>
    <w:rsid w:val="006F223A"/>
    <w:rsid w:val="006F2292"/>
    <w:rsid w:val="006F23BE"/>
    <w:rsid w:val="006F28B9"/>
    <w:rsid w:val="006F28FF"/>
    <w:rsid w:val="006F2A86"/>
    <w:rsid w:val="006F2FA3"/>
    <w:rsid w:val="006F30DD"/>
    <w:rsid w:val="006F3177"/>
    <w:rsid w:val="006F3390"/>
    <w:rsid w:val="006F3738"/>
    <w:rsid w:val="006F387A"/>
    <w:rsid w:val="006F3ABB"/>
    <w:rsid w:val="006F3F3E"/>
    <w:rsid w:val="006F3FD5"/>
    <w:rsid w:val="006F407B"/>
    <w:rsid w:val="006F45B6"/>
    <w:rsid w:val="006F51C8"/>
    <w:rsid w:val="006F5539"/>
    <w:rsid w:val="006F55EB"/>
    <w:rsid w:val="006F5978"/>
    <w:rsid w:val="006F5A6A"/>
    <w:rsid w:val="006F5AC6"/>
    <w:rsid w:val="006F6186"/>
    <w:rsid w:val="006F6E1D"/>
    <w:rsid w:val="006F730C"/>
    <w:rsid w:val="006F73D0"/>
    <w:rsid w:val="006F7401"/>
    <w:rsid w:val="006F79BE"/>
    <w:rsid w:val="006F7EFE"/>
    <w:rsid w:val="006F7F4B"/>
    <w:rsid w:val="006F7FC4"/>
    <w:rsid w:val="007001D5"/>
    <w:rsid w:val="00700344"/>
    <w:rsid w:val="00700BFC"/>
    <w:rsid w:val="00700DDB"/>
    <w:rsid w:val="00701020"/>
    <w:rsid w:val="00701645"/>
    <w:rsid w:val="00701832"/>
    <w:rsid w:val="0070185A"/>
    <w:rsid w:val="007020A7"/>
    <w:rsid w:val="00702163"/>
    <w:rsid w:val="007022F7"/>
    <w:rsid w:val="007024B6"/>
    <w:rsid w:val="00702631"/>
    <w:rsid w:val="007028E6"/>
    <w:rsid w:val="007033B3"/>
    <w:rsid w:val="00703872"/>
    <w:rsid w:val="00703A70"/>
    <w:rsid w:val="00704A27"/>
    <w:rsid w:val="00704D47"/>
    <w:rsid w:val="00705AAE"/>
    <w:rsid w:val="00705C43"/>
    <w:rsid w:val="007060E4"/>
    <w:rsid w:val="007060EC"/>
    <w:rsid w:val="00706286"/>
    <w:rsid w:val="0070630F"/>
    <w:rsid w:val="007064FE"/>
    <w:rsid w:val="007068EB"/>
    <w:rsid w:val="00706A21"/>
    <w:rsid w:val="00707882"/>
    <w:rsid w:val="00707B4F"/>
    <w:rsid w:val="00710099"/>
    <w:rsid w:val="007100CD"/>
    <w:rsid w:val="00710209"/>
    <w:rsid w:val="00710316"/>
    <w:rsid w:val="0071051B"/>
    <w:rsid w:val="0071084F"/>
    <w:rsid w:val="00710A99"/>
    <w:rsid w:val="00710DCD"/>
    <w:rsid w:val="00710EC4"/>
    <w:rsid w:val="007112CB"/>
    <w:rsid w:val="00711388"/>
    <w:rsid w:val="00711480"/>
    <w:rsid w:val="00711527"/>
    <w:rsid w:val="0071160C"/>
    <w:rsid w:val="00711805"/>
    <w:rsid w:val="00711DB4"/>
    <w:rsid w:val="0071223C"/>
    <w:rsid w:val="0071230A"/>
    <w:rsid w:val="0071238D"/>
    <w:rsid w:val="007125D1"/>
    <w:rsid w:val="00712820"/>
    <w:rsid w:val="00712A4D"/>
    <w:rsid w:val="00712FD1"/>
    <w:rsid w:val="00713424"/>
    <w:rsid w:val="007137FC"/>
    <w:rsid w:val="00713C0D"/>
    <w:rsid w:val="00713D2A"/>
    <w:rsid w:val="007145FB"/>
    <w:rsid w:val="00714871"/>
    <w:rsid w:val="00715052"/>
    <w:rsid w:val="00715147"/>
    <w:rsid w:val="00715194"/>
    <w:rsid w:val="00715338"/>
    <w:rsid w:val="00715398"/>
    <w:rsid w:val="00715916"/>
    <w:rsid w:val="00715993"/>
    <w:rsid w:val="00715E24"/>
    <w:rsid w:val="007160B8"/>
    <w:rsid w:val="00716B6B"/>
    <w:rsid w:val="00716BD6"/>
    <w:rsid w:val="00716F09"/>
    <w:rsid w:val="00716FA8"/>
    <w:rsid w:val="007176D6"/>
    <w:rsid w:val="00717917"/>
    <w:rsid w:val="00717A7E"/>
    <w:rsid w:val="00717CFF"/>
    <w:rsid w:val="0072027C"/>
    <w:rsid w:val="007205DF"/>
    <w:rsid w:val="00721397"/>
    <w:rsid w:val="0072139F"/>
    <w:rsid w:val="007215E2"/>
    <w:rsid w:val="00721AFD"/>
    <w:rsid w:val="00721E40"/>
    <w:rsid w:val="007221D7"/>
    <w:rsid w:val="007226CB"/>
    <w:rsid w:val="0072274D"/>
    <w:rsid w:val="00722841"/>
    <w:rsid w:val="00722D92"/>
    <w:rsid w:val="00722E8C"/>
    <w:rsid w:val="00722ECD"/>
    <w:rsid w:val="00722F1F"/>
    <w:rsid w:val="00723623"/>
    <w:rsid w:val="00724151"/>
    <w:rsid w:val="007243A1"/>
    <w:rsid w:val="0072452C"/>
    <w:rsid w:val="0072452D"/>
    <w:rsid w:val="007247C5"/>
    <w:rsid w:val="00725259"/>
    <w:rsid w:val="00725818"/>
    <w:rsid w:val="00725909"/>
    <w:rsid w:val="00725DF3"/>
    <w:rsid w:val="00726186"/>
    <w:rsid w:val="00726D6A"/>
    <w:rsid w:val="00727585"/>
    <w:rsid w:val="00727F1F"/>
    <w:rsid w:val="007300AC"/>
    <w:rsid w:val="007301C7"/>
    <w:rsid w:val="00730409"/>
    <w:rsid w:val="0073068E"/>
    <w:rsid w:val="00730E15"/>
    <w:rsid w:val="00730FC7"/>
    <w:rsid w:val="00731AFE"/>
    <w:rsid w:val="00732079"/>
    <w:rsid w:val="007323CA"/>
    <w:rsid w:val="00732503"/>
    <w:rsid w:val="00732556"/>
    <w:rsid w:val="00732597"/>
    <w:rsid w:val="00732874"/>
    <w:rsid w:val="00732989"/>
    <w:rsid w:val="00732B2C"/>
    <w:rsid w:val="007330C7"/>
    <w:rsid w:val="00733250"/>
    <w:rsid w:val="00733441"/>
    <w:rsid w:val="00733458"/>
    <w:rsid w:val="00733745"/>
    <w:rsid w:val="00733A2B"/>
    <w:rsid w:val="00733C5B"/>
    <w:rsid w:val="0073413F"/>
    <w:rsid w:val="0073499D"/>
    <w:rsid w:val="00734D32"/>
    <w:rsid w:val="00734D9C"/>
    <w:rsid w:val="0073553A"/>
    <w:rsid w:val="0073560B"/>
    <w:rsid w:val="00735D3E"/>
    <w:rsid w:val="00735EA1"/>
    <w:rsid w:val="0073625C"/>
    <w:rsid w:val="00736291"/>
    <w:rsid w:val="0073646C"/>
    <w:rsid w:val="007365A3"/>
    <w:rsid w:val="0073664D"/>
    <w:rsid w:val="00736879"/>
    <w:rsid w:val="00736964"/>
    <w:rsid w:val="00736971"/>
    <w:rsid w:val="00736A1A"/>
    <w:rsid w:val="00736CEC"/>
    <w:rsid w:val="00736D7A"/>
    <w:rsid w:val="00737633"/>
    <w:rsid w:val="00737703"/>
    <w:rsid w:val="00737722"/>
    <w:rsid w:val="007378BE"/>
    <w:rsid w:val="00737A28"/>
    <w:rsid w:val="00737F36"/>
    <w:rsid w:val="00740BA0"/>
    <w:rsid w:val="00740CFA"/>
    <w:rsid w:val="00741153"/>
    <w:rsid w:val="007412C1"/>
    <w:rsid w:val="0074153B"/>
    <w:rsid w:val="0074206B"/>
    <w:rsid w:val="007421DE"/>
    <w:rsid w:val="00742C1C"/>
    <w:rsid w:val="007432C0"/>
    <w:rsid w:val="007433D8"/>
    <w:rsid w:val="00743563"/>
    <w:rsid w:val="0074374F"/>
    <w:rsid w:val="007437E6"/>
    <w:rsid w:val="007438A4"/>
    <w:rsid w:val="00743D1F"/>
    <w:rsid w:val="00743FA7"/>
    <w:rsid w:val="0074457F"/>
    <w:rsid w:val="007447AA"/>
    <w:rsid w:val="0074539E"/>
    <w:rsid w:val="00745B3E"/>
    <w:rsid w:val="00745B65"/>
    <w:rsid w:val="00745EF0"/>
    <w:rsid w:val="00745FE8"/>
    <w:rsid w:val="00746383"/>
    <w:rsid w:val="00746A3A"/>
    <w:rsid w:val="00746F89"/>
    <w:rsid w:val="007472AD"/>
    <w:rsid w:val="00747843"/>
    <w:rsid w:val="00747943"/>
    <w:rsid w:val="00750126"/>
    <w:rsid w:val="00750173"/>
    <w:rsid w:val="007502D9"/>
    <w:rsid w:val="0075078E"/>
    <w:rsid w:val="00750E62"/>
    <w:rsid w:val="0075199E"/>
    <w:rsid w:val="00751AED"/>
    <w:rsid w:val="00751C36"/>
    <w:rsid w:val="007522C3"/>
    <w:rsid w:val="007527CD"/>
    <w:rsid w:val="007528BC"/>
    <w:rsid w:val="007528BD"/>
    <w:rsid w:val="00752B4A"/>
    <w:rsid w:val="00753275"/>
    <w:rsid w:val="00753ED6"/>
    <w:rsid w:val="007541BE"/>
    <w:rsid w:val="00754648"/>
    <w:rsid w:val="0075484C"/>
    <w:rsid w:val="0075493E"/>
    <w:rsid w:val="0075494E"/>
    <w:rsid w:val="00754A1B"/>
    <w:rsid w:val="00754A6C"/>
    <w:rsid w:val="00754C98"/>
    <w:rsid w:val="0075569C"/>
    <w:rsid w:val="007557CA"/>
    <w:rsid w:val="0075588E"/>
    <w:rsid w:val="00755BBE"/>
    <w:rsid w:val="00755D39"/>
    <w:rsid w:val="00755E48"/>
    <w:rsid w:val="00756A3B"/>
    <w:rsid w:val="00756A5C"/>
    <w:rsid w:val="00756F49"/>
    <w:rsid w:val="00757057"/>
    <w:rsid w:val="0075707C"/>
    <w:rsid w:val="007571D8"/>
    <w:rsid w:val="007574CE"/>
    <w:rsid w:val="00757747"/>
    <w:rsid w:val="00757B0F"/>
    <w:rsid w:val="00760132"/>
    <w:rsid w:val="007605E7"/>
    <w:rsid w:val="007609D3"/>
    <w:rsid w:val="00760A28"/>
    <w:rsid w:val="00760D0C"/>
    <w:rsid w:val="00760F8F"/>
    <w:rsid w:val="007613B9"/>
    <w:rsid w:val="007614EB"/>
    <w:rsid w:val="0076161C"/>
    <w:rsid w:val="0076169C"/>
    <w:rsid w:val="00761C08"/>
    <w:rsid w:val="00761E1A"/>
    <w:rsid w:val="0076210F"/>
    <w:rsid w:val="007621FF"/>
    <w:rsid w:val="007625A7"/>
    <w:rsid w:val="00762AAD"/>
    <w:rsid w:val="00762D00"/>
    <w:rsid w:val="00762DCD"/>
    <w:rsid w:val="00763411"/>
    <w:rsid w:val="007637B8"/>
    <w:rsid w:val="00763C07"/>
    <w:rsid w:val="00763CF5"/>
    <w:rsid w:val="00763E35"/>
    <w:rsid w:val="00763EBA"/>
    <w:rsid w:val="00763EE7"/>
    <w:rsid w:val="00764342"/>
    <w:rsid w:val="007646ED"/>
    <w:rsid w:val="00764EFB"/>
    <w:rsid w:val="00764EFE"/>
    <w:rsid w:val="00765452"/>
    <w:rsid w:val="0076586A"/>
    <w:rsid w:val="00765D38"/>
    <w:rsid w:val="00765FF3"/>
    <w:rsid w:val="007660FD"/>
    <w:rsid w:val="00766530"/>
    <w:rsid w:val="00766842"/>
    <w:rsid w:val="00766C26"/>
    <w:rsid w:val="00766C45"/>
    <w:rsid w:val="00766C5E"/>
    <w:rsid w:val="00766E6A"/>
    <w:rsid w:val="007670EE"/>
    <w:rsid w:val="00767311"/>
    <w:rsid w:val="007673A9"/>
    <w:rsid w:val="00767CA8"/>
    <w:rsid w:val="007709B9"/>
    <w:rsid w:val="00770FCA"/>
    <w:rsid w:val="0077135C"/>
    <w:rsid w:val="007713D9"/>
    <w:rsid w:val="0077175A"/>
    <w:rsid w:val="007717DD"/>
    <w:rsid w:val="00772133"/>
    <w:rsid w:val="00772C90"/>
    <w:rsid w:val="00772EE2"/>
    <w:rsid w:val="00773022"/>
    <w:rsid w:val="00773481"/>
    <w:rsid w:val="0077398E"/>
    <w:rsid w:val="007740F4"/>
    <w:rsid w:val="007744C6"/>
    <w:rsid w:val="0077459F"/>
    <w:rsid w:val="0077460F"/>
    <w:rsid w:val="0077495B"/>
    <w:rsid w:val="007749D0"/>
    <w:rsid w:val="00774ACE"/>
    <w:rsid w:val="0077549B"/>
    <w:rsid w:val="00775F24"/>
    <w:rsid w:val="0077676F"/>
    <w:rsid w:val="00776D0E"/>
    <w:rsid w:val="00776DBD"/>
    <w:rsid w:val="00776E30"/>
    <w:rsid w:val="00776FD3"/>
    <w:rsid w:val="007771B6"/>
    <w:rsid w:val="007775EA"/>
    <w:rsid w:val="00777F37"/>
    <w:rsid w:val="007807EC"/>
    <w:rsid w:val="007809C6"/>
    <w:rsid w:val="00781119"/>
    <w:rsid w:val="00781538"/>
    <w:rsid w:val="007815F0"/>
    <w:rsid w:val="00781869"/>
    <w:rsid w:val="00781A58"/>
    <w:rsid w:val="00781AF1"/>
    <w:rsid w:val="00781D27"/>
    <w:rsid w:val="007828B5"/>
    <w:rsid w:val="00782D13"/>
    <w:rsid w:val="00782D4B"/>
    <w:rsid w:val="007830D5"/>
    <w:rsid w:val="007832E5"/>
    <w:rsid w:val="0078467E"/>
    <w:rsid w:val="00784A12"/>
    <w:rsid w:val="00785280"/>
    <w:rsid w:val="0078554A"/>
    <w:rsid w:val="00785925"/>
    <w:rsid w:val="00785DB2"/>
    <w:rsid w:val="00785F49"/>
    <w:rsid w:val="00786017"/>
    <w:rsid w:val="007861DA"/>
    <w:rsid w:val="0078644F"/>
    <w:rsid w:val="0078646F"/>
    <w:rsid w:val="00786DA8"/>
    <w:rsid w:val="00786EEA"/>
    <w:rsid w:val="00786FD5"/>
    <w:rsid w:val="0078727B"/>
    <w:rsid w:val="007879DF"/>
    <w:rsid w:val="007901B8"/>
    <w:rsid w:val="00790357"/>
    <w:rsid w:val="0079040A"/>
    <w:rsid w:val="007905CC"/>
    <w:rsid w:val="007907C2"/>
    <w:rsid w:val="007907C6"/>
    <w:rsid w:val="00790C69"/>
    <w:rsid w:val="00791217"/>
    <w:rsid w:val="00791E2D"/>
    <w:rsid w:val="00792125"/>
    <w:rsid w:val="00792C9B"/>
    <w:rsid w:val="00793075"/>
    <w:rsid w:val="007936EE"/>
    <w:rsid w:val="00793CAA"/>
    <w:rsid w:val="00793CCE"/>
    <w:rsid w:val="00793D44"/>
    <w:rsid w:val="00793FC8"/>
    <w:rsid w:val="007940EC"/>
    <w:rsid w:val="0079410D"/>
    <w:rsid w:val="0079432A"/>
    <w:rsid w:val="00794732"/>
    <w:rsid w:val="00794827"/>
    <w:rsid w:val="00794B59"/>
    <w:rsid w:val="00794C71"/>
    <w:rsid w:val="00794D6A"/>
    <w:rsid w:val="00794E04"/>
    <w:rsid w:val="007953F2"/>
    <w:rsid w:val="007959B1"/>
    <w:rsid w:val="00795BF0"/>
    <w:rsid w:val="00795CB0"/>
    <w:rsid w:val="00796A43"/>
    <w:rsid w:val="00796AE1"/>
    <w:rsid w:val="00796E6C"/>
    <w:rsid w:val="00797109"/>
    <w:rsid w:val="0079725A"/>
    <w:rsid w:val="0079757F"/>
    <w:rsid w:val="00797766"/>
    <w:rsid w:val="007978C6"/>
    <w:rsid w:val="007A03E1"/>
    <w:rsid w:val="007A06B6"/>
    <w:rsid w:val="007A0762"/>
    <w:rsid w:val="007A12F7"/>
    <w:rsid w:val="007A1691"/>
    <w:rsid w:val="007A251F"/>
    <w:rsid w:val="007A2565"/>
    <w:rsid w:val="007A28D0"/>
    <w:rsid w:val="007A2979"/>
    <w:rsid w:val="007A2981"/>
    <w:rsid w:val="007A29AF"/>
    <w:rsid w:val="007A302A"/>
    <w:rsid w:val="007A3741"/>
    <w:rsid w:val="007A3D0B"/>
    <w:rsid w:val="007A448D"/>
    <w:rsid w:val="007A4555"/>
    <w:rsid w:val="007A4B0F"/>
    <w:rsid w:val="007A5774"/>
    <w:rsid w:val="007A59A5"/>
    <w:rsid w:val="007A5E70"/>
    <w:rsid w:val="007A6037"/>
    <w:rsid w:val="007A6458"/>
    <w:rsid w:val="007A6BD9"/>
    <w:rsid w:val="007A6EF0"/>
    <w:rsid w:val="007A7648"/>
    <w:rsid w:val="007A786C"/>
    <w:rsid w:val="007A78E1"/>
    <w:rsid w:val="007A7BED"/>
    <w:rsid w:val="007A7FB3"/>
    <w:rsid w:val="007B0014"/>
    <w:rsid w:val="007B025F"/>
    <w:rsid w:val="007B0329"/>
    <w:rsid w:val="007B06B3"/>
    <w:rsid w:val="007B080C"/>
    <w:rsid w:val="007B08D2"/>
    <w:rsid w:val="007B090C"/>
    <w:rsid w:val="007B0DDE"/>
    <w:rsid w:val="007B0E21"/>
    <w:rsid w:val="007B1107"/>
    <w:rsid w:val="007B13EF"/>
    <w:rsid w:val="007B1690"/>
    <w:rsid w:val="007B18CD"/>
    <w:rsid w:val="007B19C2"/>
    <w:rsid w:val="007B1D9C"/>
    <w:rsid w:val="007B1E5E"/>
    <w:rsid w:val="007B2297"/>
    <w:rsid w:val="007B2F44"/>
    <w:rsid w:val="007B3494"/>
    <w:rsid w:val="007B34AB"/>
    <w:rsid w:val="007B34AD"/>
    <w:rsid w:val="007B34BC"/>
    <w:rsid w:val="007B39AF"/>
    <w:rsid w:val="007B3A63"/>
    <w:rsid w:val="007B44B3"/>
    <w:rsid w:val="007B44D6"/>
    <w:rsid w:val="007B4AA8"/>
    <w:rsid w:val="007B4EFF"/>
    <w:rsid w:val="007B4F42"/>
    <w:rsid w:val="007B523E"/>
    <w:rsid w:val="007B5493"/>
    <w:rsid w:val="007B56FB"/>
    <w:rsid w:val="007B57FD"/>
    <w:rsid w:val="007B66E8"/>
    <w:rsid w:val="007B6916"/>
    <w:rsid w:val="007B6A97"/>
    <w:rsid w:val="007B6C04"/>
    <w:rsid w:val="007B71D5"/>
    <w:rsid w:val="007B767A"/>
    <w:rsid w:val="007B7754"/>
    <w:rsid w:val="007B7808"/>
    <w:rsid w:val="007B7934"/>
    <w:rsid w:val="007C0288"/>
    <w:rsid w:val="007C02EB"/>
    <w:rsid w:val="007C0ECC"/>
    <w:rsid w:val="007C0F01"/>
    <w:rsid w:val="007C1527"/>
    <w:rsid w:val="007C16C1"/>
    <w:rsid w:val="007C19DB"/>
    <w:rsid w:val="007C1AD1"/>
    <w:rsid w:val="007C2020"/>
    <w:rsid w:val="007C20D7"/>
    <w:rsid w:val="007C20D8"/>
    <w:rsid w:val="007C25F8"/>
    <w:rsid w:val="007C2946"/>
    <w:rsid w:val="007C3578"/>
    <w:rsid w:val="007C3654"/>
    <w:rsid w:val="007C37DF"/>
    <w:rsid w:val="007C3B07"/>
    <w:rsid w:val="007C435D"/>
    <w:rsid w:val="007C45B6"/>
    <w:rsid w:val="007C47E4"/>
    <w:rsid w:val="007C4991"/>
    <w:rsid w:val="007C4B00"/>
    <w:rsid w:val="007C4EBC"/>
    <w:rsid w:val="007C52F7"/>
    <w:rsid w:val="007C53DF"/>
    <w:rsid w:val="007C5754"/>
    <w:rsid w:val="007C57D5"/>
    <w:rsid w:val="007C58C3"/>
    <w:rsid w:val="007C5E91"/>
    <w:rsid w:val="007C5FD7"/>
    <w:rsid w:val="007C62F0"/>
    <w:rsid w:val="007C6884"/>
    <w:rsid w:val="007C68EC"/>
    <w:rsid w:val="007C6952"/>
    <w:rsid w:val="007C6FB2"/>
    <w:rsid w:val="007C714C"/>
    <w:rsid w:val="007C7259"/>
    <w:rsid w:val="007C7943"/>
    <w:rsid w:val="007C79CE"/>
    <w:rsid w:val="007C79D2"/>
    <w:rsid w:val="007C79EA"/>
    <w:rsid w:val="007C7CFE"/>
    <w:rsid w:val="007D08E2"/>
    <w:rsid w:val="007D0F37"/>
    <w:rsid w:val="007D0F8B"/>
    <w:rsid w:val="007D1D6C"/>
    <w:rsid w:val="007D2C2A"/>
    <w:rsid w:val="007D344E"/>
    <w:rsid w:val="007D34F8"/>
    <w:rsid w:val="007D373E"/>
    <w:rsid w:val="007D43C2"/>
    <w:rsid w:val="007D45B4"/>
    <w:rsid w:val="007D476F"/>
    <w:rsid w:val="007D4FA8"/>
    <w:rsid w:val="007D525C"/>
    <w:rsid w:val="007D54BB"/>
    <w:rsid w:val="007D58C0"/>
    <w:rsid w:val="007D5AD0"/>
    <w:rsid w:val="007D5C73"/>
    <w:rsid w:val="007D5CCC"/>
    <w:rsid w:val="007D5E07"/>
    <w:rsid w:val="007D5F74"/>
    <w:rsid w:val="007D5FD9"/>
    <w:rsid w:val="007D5FE5"/>
    <w:rsid w:val="007D6000"/>
    <w:rsid w:val="007D6287"/>
    <w:rsid w:val="007D67F6"/>
    <w:rsid w:val="007D6E23"/>
    <w:rsid w:val="007D6E86"/>
    <w:rsid w:val="007D6FAE"/>
    <w:rsid w:val="007D70CE"/>
    <w:rsid w:val="007D70DD"/>
    <w:rsid w:val="007D727F"/>
    <w:rsid w:val="007D7287"/>
    <w:rsid w:val="007D7EA8"/>
    <w:rsid w:val="007E0225"/>
    <w:rsid w:val="007E054C"/>
    <w:rsid w:val="007E05FE"/>
    <w:rsid w:val="007E0D61"/>
    <w:rsid w:val="007E0EF3"/>
    <w:rsid w:val="007E0F81"/>
    <w:rsid w:val="007E180B"/>
    <w:rsid w:val="007E18ED"/>
    <w:rsid w:val="007E1A72"/>
    <w:rsid w:val="007E1ADD"/>
    <w:rsid w:val="007E1ED1"/>
    <w:rsid w:val="007E23FC"/>
    <w:rsid w:val="007E256D"/>
    <w:rsid w:val="007E2822"/>
    <w:rsid w:val="007E2D9C"/>
    <w:rsid w:val="007E2E4A"/>
    <w:rsid w:val="007E3014"/>
    <w:rsid w:val="007E325B"/>
    <w:rsid w:val="007E33B0"/>
    <w:rsid w:val="007E35FC"/>
    <w:rsid w:val="007E3608"/>
    <w:rsid w:val="007E3650"/>
    <w:rsid w:val="007E4292"/>
    <w:rsid w:val="007E45F3"/>
    <w:rsid w:val="007E48CE"/>
    <w:rsid w:val="007E4CA5"/>
    <w:rsid w:val="007E4D56"/>
    <w:rsid w:val="007E4E39"/>
    <w:rsid w:val="007E51FC"/>
    <w:rsid w:val="007E5A29"/>
    <w:rsid w:val="007E5A7C"/>
    <w:rsid w:val="007E5B64"/>
    <w:rsid w:val="007E667E"/>
    <w:rsid w:val="007E6EE5"/>
    <w:rsid w:val="007E6FB0"/>
    <w:rsid w:val="007E701E"/>
    <w:rsid w:val="007E7344"/>
    <w:rsid w:val="007E75B7"/>
    <w:rsid w:val="007E7637"/>
    <w:rsid w:val="007E7753"/>
    <w:rsid w:val="007E78DE"/>
    <w:rsid w:val="007E797C"/>
    <w:rsid w:val="007E7D3B"/>
    <w:rsid w:val="007E7DC0"/>
    <w:rsid w:val="007F033A"/>
    <w:rsid w:val="007F046C"/>
    <w:rsid w:val="007F11A9"/>
    <w:rsid w:val="007F1301"/>
    <w:rsid w:val="007F176D"/>
    <w:rsid w:val="007F1B82"/>
    <w:rsid w:val="007F2232"/>
    <w:rsid w:val="007F2543"/>
    <w:rsid w:val="007F26D3"/>
    <w:rsid w:val="007F2AEB"/>
    <w:rsid w:val="007F3883"/>
    <w:rsid w:val="007F38ED"/>
    <w:rsid w:val="007F4003"/>
    <w:rsid w:val="007F4706"/>
    <w:rsid w:val="007F535F"/>
    <w:rsid w:val="007F5599"/>
    <w:rsid w:val="007F57E2"/>
    <w:rsid w:val="007F58D8"/>
    <w:rsid w:val="007F5B35"/>
    <w:rsid w:val="007F62B8"/>
    <w:rsid w:val="007F63A2"/>
    <w:rsid w:val="007F6510"/>
    <w:rsid w:val="007F6ABB"/>
    <w:rsid w:val="007F6C7F"/>
    <w:rsid w:val="007F6E0A"/>
    <w:rsid w:val="007F6F6D"/>
    <w:rsid w:val="007F6FC8"/>
    <w:rsid w:val="007F72BD"/>
    <w:rsid w:val="007F786B"/>
    <w:rsid w:val="008000A3"/>
    <w:rsid w:val="00800223"/>
    <w:rsid w:val="008002F0"/>
    <w:rsid w:val="008007D5"/>
    <w:rsid w:val="00800A02"/>
    <w:rsid w:val="008012D4"/>
    <w:rsid w:val="00801652"/>
    <w:rsid w:val="008016FA"/>
    <w:rsid w:val="0080181F"/>
    <w:rsid w:val="00801DE3"/>
    <w:rsid w:val="00802439"/>
    <w:rsid w:val="00802664"/>
    <w:rsid w:val="00802DA8"/>
    <w:rsid w:val="00802DF5"/>
    <w:rsid w:val="00803391"/>
    <w:rsid w:val="00803602"/>
    <w:rsid w:val="00803677"/>
    <w:rsid w:val="00803801"/>
    <w:rsid w:val="008041D7"/>
    <w:rsid w:val="008045BE"/>
    <w:rsid w:val="00804725"/>
    <w:rsid w:val="00804CE3"/>
    <w:rsid w:val="00804D45"/>
    <w:rsid w:val="00804E66"/>
    <w:rsid w:val="00805023"/>
    <w:rsid w:val="008051D3"/>
    <w:rsid w:val="0080614E"/>
    <w:rsid w:val="00806180"/>
    <w:rsid w:val="0080651B"/>
    <w:rsid w:val="00806877"/>
    <w:rsid w:val="00806FD4"/>
    <w:rsid w:val="0080705A"/>
    <w:rsid w:val="008070CC"/>
    <w:rsid w:val="00807227"/>
    <w:rsid w:val="0080740C"/>
    <w:rsid w:val="00807507"/>
    <w:rsid w:val="00807A5C"/>
    <w:rsid w:val="00807F26"/>
    <w:rsid w:val="0081024C"/>
    <w:rsid w:val="00810383"/>
    <w:rsid w:val="008109C6"/>
    <w:rsid w:val="00810FF5"/>
    <w:rsid w:val="0081111B"/>
    <w:rsid w:val="00811474"/>
    <w:rsid w:val="0081162B"/>
    <w:rsid w:val="00811674"/>
    <w:rsid w:val="0081189B"/>
    <w:rsid w:val="00811A0D"/>
    <w:rsid w:val="008123DD"/>
    <w:rsid w:val="008124B1"/>
    <w:rsid w:val="00812584"/>
    <w:rsid w:val="00812B92"/>
    <w:rsid w:val="00812BB4"/>
    <w:rsid w:val="00812E24"/>
    <w:rsid w:val="00812E40"/>
    <w:rsid w:val="00812F71"/>
    <w:rsid w:val="00812FD0"/>
    <w:rsid w:val="00812FEF"/>
    <w:rsid w:val="0081302B"/>
    <w:rsid w:val="00813335"/>
    <w:rsid w:val="0081333C"/>
    <w:rsid w:val="0081343A"/>
    <w:rsid w:val="008137D5"/>
    <w:rsid w:val="00813A0F"/>
    <w:rsid w:val="00813D29"/>
    <w:rsid w:val="00813EF9"/>
    <w:rsid w:val="00814198"/>
    <w:rsid w:val="008143F0"/>
    <w:rsid w:val="008145F3"/>
    <w:rsid w:val="00814843"/>
    <w:rsid w:val="00814CB6"/>
    <w:rsid w:val="00814D66"/>
    <w:rsid w:val="00814EA5"/>
    <w:rsid w:val="00815070"/>
    <w:rsid w:val="008156AD"/>
    <w:rsid w:val="00815869"/>
    <w:rsid w:val="0081596B"/>
    <w:rsid w:val="0081697C"/>
    <w:rsid w:val="00816A46"/>
    <w:rsid w:val="00816DD2"/>
    <w:rsid w:val="00816E8E"/>
    <w:rsid w:val="008173B7"/>
    <w:rsid w:val="008174FF"/>
    <w:rsid w:val="0081775F"/>
    <w:rsid w:val="00817896"/>
    <w:rsid w:val="00817DE7"/>
    <w:rsid w:val="00817E2B"/>
    <w:rsid w:val="00820728"/>
    <w:rsid w:val="008209CD"/>
    <w:rsid w:val="00821075"/>
    <w:rsid w:val="00821095"/>
    <w:rsid w:val="0082123D"/>
    <w:rsid w:val="00821337"/>
    <w:rsid w:val="008215E7"/>
    <w:rsid w:val="00821AFB"/>
    <w:rsid w:val="00821B03"/>
    <w:rsid w:val="00821C5C"/>
    <w:rsid w:val="00821DE5"/>
    <w:rsid w:val="00821F05"/>
    <w:rsid w:val="00822221"/>
    <w:rsid w:val="008222F2"/>
    <w:rsid w:val="00822484"/>
    <w:rsid w:val="00822576"/>
    <w:rsid w:val="00822DEA"/>
    <w:rsid w:val="008230A2"/>
    <w:rsid w:val="008230C1"/>
    <w:rsid w:val="00823D1C"/>
    <w:rsid w:val="00824092"/>
    <w:rsid w:val="008243EE"/>
    <w:rsid w:val="00824555"/>
    <w:rsid w:val="00824611"/>
    <w:rsid w:val="00824A2E"/>
    <w:rsid w:val="00824ADC"/>
    <w:rsid w:val="0082523A"/>
    <w:rsid w:val="008253F6"/>
    <w:rsid w:val="00825CC1"/>
    <w:rsid w:val="00826FF5"/>
    <w:rsid w:val="00827032"/>
    <w:rsid w:val="00827407"/>
    <w:rsid w:val="008277E6"/>
    <w:rsid w:val="00827B1D"/>
    <w:rsid w:val="00830338"/>
    <w:rsid w:val="0083034A"/>
    <w:rsid w:val="008309A4"/>
    <w:rsid w:val="00830D4B"/>
    <w:rsid w:val="00830DD4"/>
    <w:rsid w:val="00830E96"/>
    <w:rsid w:val="00830FA1"/>
    <w:rsid w:val="008311FE"/>
    <w:rsid w:val="0083128D"/>
    <w:rsid w:val="00831716"/>
    <w:rsid w:val="00831877"/>
    <w:rsid w:val="00831AC3"/>
    <w:rsid w:val="008320E9"/>
    <w:rsid w:val="00832251"/>
    <w:rsid w:val="00832392"/>
    <w:rsid w:val="008324A7"/>
    <w:rsid w:val="008327EC"/>
    <w:rsid w:val="008329C8"/>
    <w:rsid w:val="0083300D"/>
    <w:rsid w:val="00833CA4"/>
    <w:rsid w:val="00833D8C"/>
    <w:rsid w:val="00833F6D"/>
    <w:rsid w:val="00834399"/>
    <w:rsid w:val="008343ED"/>
    <w:rsid w:val="00834ACE"/>
    <w:rsid w:val="00834B06"/>
    <w:rsid w:val="00834C17"/>
    <w:rsid w:val="00835128"/>
    <w:rsid w:val="0083512B"/>
    <w:rsid w:val="008355D1"/>
    <w:rsid w:val="0083562E"/>
    <w:rsid w:val="00835730"/>
    <w:rsid w:val="00835DEC"/>
    <w:rsid w:val="00836088"/>
    <w:rsid w:val="00836246"/>
    <w:rsid w:val="00836512"/>
    <w:rsid w:val="00836526"/>
    <w:rsid w:val="008365E8"/>
    <w:rsid w:val="00836AF7"/>
    <w:rsid w:val="00836C3B"/>
    <w:rsid w:val="008370C0"/>
    <w:rsid w:val="0083717D"/>
    <w:rsid w:val="008376CD"/>
    <w:rsid w:val="00840120"/>
    <w:rsid w:val="00840124"/>
    <w:rsid w:val="0084028D"/>
    <w:rsid w:val="00840558"/>
    <w:rsid w:val="00840740"/>
    <w:rsid w:val="00840794"/>
    <w:rsid w:val="00840AA1"/>
    <w:rsid w:val="0084175D"/>
    <w:rsid w:val="00841F73"/>
    <w:rsid w:val="00841FD7"/>
    <w:rsid w:val="00842012"/>
    <w:rsid w:val="008429FE"/>
    <w:rsid w:val="00842CCC"/>
    <w:rsid w:val="00843057"/>
    <w:rsid w:val="008437B6"/>
    <w:rsid w:val="00843CAC"/>
    <w:rsid w:val="00844460"/>
    <w:rsid w:val="0084469B"/>
    <w:rsid w:val="008447F8"/>
    <w:rsid w:val="00844FA8"/>
    <w:rsid w:val="008450BC"/>
    <w:rsid w:val="0084567E"/>
    <w:rsid w:val="00845F68"/>
    <w:rsid w:val="008466D2"/>
    <w:rsid w:val="00846BF6"/>
    <w:rsid w:val="00846E41"/>
    <w:rsid w:val="008471FA"/>
    <w:rsid w:val="008472BE"/>
    <w:rsid w:val="00847717"/>
    <w:rsid w:val="00847F16"/>
    <w:rsid w:val="0084D0D2"/>
    <w:rsid w:val="008502D3"/>
    <w:rsid w:val="0085036F"/>
    <w:rsid w:val="008505DC"/>
    <w:rsid w:val="008509AD"/>
    <w:rsid w:val="00850B68"/>
    <w:rsid w:val="00850C8C"/>
    <w:rsid w:val="00850CC8"/>
    <w:rsid w:val="00850FAD"/>
    <w:rsid w:val="008515C2"/>
    <w:rsid w:val="00851CF2"/>
    <w:rsid w:val="00851D4C"/>
    <w:rsid w:val="00851E3C"/>
    <w:rsid w:val="0085221B"/>
    <w:rsid w:val="0085255C"/>
    <w:rsid w:val="00852C16"/>
    <w:rsid w:val="0085349F"/>
    <w:rsid w:val="00853CEE"/>
    <w:rsid w:val="00853D59"/>
    <w:rsid w:val="008546DF"/>
    <w:rsid w:val="0085523D"/>
    <w:rsid w:val="00855513"/>
    <w:rsid w:val="008558A1"/>
    <w:rsid w:val="00855908"/>
    <w:rsid w:val="00855B96"/>
    <w:rsid w:val="0085604D"/>
    <w:rsid w:val="0085639B"/>
    <w:rsid w:val="00856406"/>
    <w:rsid w:val="008566B8"/>
    <w:rsid w:val="0085697C"/>
    <w:rsid w:val="00857127"/>
    <w:rsid w:val="00857F2E"/>
    <w:rsid w:val="00860088"/>
    <w:rsid w:val="008601CF"/>
    <w:rsid w:val="00860871"/>
    <w:rsid w:val="00860907"/>
    <w:rsid w:val="0086125E"/>
    <w:rsid w:val="008612D1"/>
    <w:rsid w:val="008612E1"/>
    <w:rsid w:val="0086148B"/>
    <w:rsid w:val="00861A01"/>
    <w:rsid w:val="00861BA4"/>
    <w:rsid w:val="00861DFE"/>
    <w:rsid w:val="00861EAB"/>
    <w:rsid w:val="008629AE"/>
    <w:rsid w:val="00862A49"/>
    <w:rsid w:val="00862C66"/>
    <w:rsid w:val="0086319B"/>
    <w:rsid w:val="008632D6"/>
    <w:rsid w:val="008636A6"/>
    <w:rsid w:val="008643D7"/>
    <w:rsid w:val="008644E6"/>
    <w:rsid w:val="0086462D"/>
    <w:rsid w:val="00864999"/>
    <w:rsid w:val="00864A5C"/>
    <w:rsid w:val="008650CD"/>
    <w:rsid w:val="00865298"/>
    <w:rsid w:val="008656C4"/>
    <w:rsid w:val="00865877"/>
    <w:rsid w:val="00865B5C"/>
    <w:rsid w:val="00865CE4"/>
    <w:rsid w:val="00865D3C"/>
    <w:rsid w:val="00866033"/>
    <w:rsid w:val="008666B0"/>
    <w:rsid w:val="008666BB"/>
    <w:rsid w:val="008668E7"/>
    <w:rsid w:val="00866950"/>
    <w:rsid w:val="00866B2F"/>
    <w:rsid w:val="00866B9D"/>
    <w:rsid w:val="00866FA3"/>
    <w:rsid w:val="00867552"/>
    <w:rsid w:val="00867DE1"/>
    <w:rsid w:val="00870166"/>
    <w:rsid w:val="008702F1"/>
    <w:rsid w:val="008702F4"/>
    <w:rsid w:val="008703B2"/>
    <w:rsid w:val="008705AB"/>
    <w:rsid w:val="0087061B"/>
    <w:rsid w:val="00870D70"/>
    <w:rsid w:val="00870D7E"/>
    <w:rsid w:val="008710C8"/>
    <w:rsid w:val="00871361"/>
    <w:rsid w:val="0087166B"/>
    <w:rsid w:val="00871B52"/>
    <w:rsid w:val="00871BC7"/>
    <w:rsid w:val="00871CFE"/>
    <w:rsid w:val="00871F66"/>
    <w:rsid w:val="008720FD"/>
    <w:rsid w:val="008726AA"/>
    <w:rsid w:val="008728AF"/>
    <w:rsid w:val="008728EA"/>
    <w:rsid w:val="00872BCB"/>
    <w:rsid w:val="008732BA"/>
    <w:rsid w:val="00873324"/>
    <w:rsid w:val="008738C8"/>
    <w:rsid w:val="00873B2B"/>
    <w:rsid w:val="00873E29"/>
    <w:rsid w:val="008743ED"/>
    <w:rsid w:val="0087460C"/>
    <w:rsid w:val="00874A20"/>
    <w:rsid w:val="00874C17"/>
    <w:rsid w:val="00874C23"/>
    <w:rsid w:val="00874D97"/>
    <w:rsid w:val="00875062"/>
    <w:rsid w:val="00875AC7"/>
    <w:rsid w:val="00875D1F"/>
    <w:rsid w:val="00876655"/>
    <w:rsid w:val="0087694D"/>
    <w:rsid w:val="008769C4"/>
    <w:rsid w:val="008769E6"/>
    <w:rsid w:val="008770CA"/>
    <w:rsid w:val="008771AE"/>
    <w:rsid w:val="008776B5"/>
    <w:rsid w:val="008776CE"/>
    <w:rsid w:val="0087941D"/>
    <w:rsid w:val="008801C4"/>
    <w:rsid w:val="00880543"/>
    <w:rsid w:val="008806AF"/>
    <w:rsid w:val="0088084B"/>
    <w:rsid w:val="008809B5"/>
    <w:rsid w:val="00880C3A"/>
    <w:rsid w:val="008812C9"/>
    <w:rsid w:val="00881A3F"/>
    <w:rsid w:val="008824DE"/>
    <w:rsid w:val="00882500"/>
    <w:rsid w:val="008826BA"/>
    <w:rsid w:val="00882981"/>
    <w:rsid w:val="00882C20"/>
    <w:rsid w:val="00883355"/>
    <w:rsid w:val="008837C1"/>
    <w:rsid w:val="0088383B"/>
    <w:rsid w:val="00883CB0"/>
    <w:rsid w:val="00883CBA"/>
    <w:rsid w:val="00883D71"/>
    <w:rsid w:val="00883DA4"/>
    <w:rsid w:val="00883F56"/>
    <w:rsid w:val="0088420A"/>
    <w:rsid w:val="00884250"/>
    <w:rsid w:val="00884710"/>
    <w:rsid w:val="00884CB1"/>
    <w:rsid w:val="00884CBC"/>
    <w:rsid w:val="00884CDB"/>
    <w:rsid w:val="00885143"/>
    <w:rsid w:val="008851C2"/>
    <w:rsid w:val="008851C9"/>
    <w:rsid w:val="00885486"/>
    <w:rsid w:val="00885C2C"/>
    <w:rsid w:val="00885CE8"/>
    <w:rsid w:val="00885DE2"/>
    <w:rsid w:val="00886282"/>
    <w:rsid w:val="00886338"/>
    <w:rsid w:val="008868FC"/>
    <w:rsid w:val="00886995"/>
    <w:rsid w:val="008869EA"/>
    <w:rsid w:val="00886BCC"/>
    <w:rsid w:val="00887374"/>
    <w:rsid w:val="0088746E"/>
    <w:rsid w:val="00887699"/>
    <w:rsid w:val="00887EA6"/>
    <w:rsid w:val="00890274"/>
    <w:rsid w:val="00890946"/>
    <w:rsid w:val="00890C0C"/>
    <w:rsid w:val="00890FC0"/>
    <w:rsid w:val="00891405"/>
    <w:rsid w:val="0089185A"/>
    <w:rsid w:val="00891895"/>
    <w:rsid w:val="008918D0"/>
    <w:rsid w:val="008919E3"/>
    <w:rsid w:val="0089297B"/>
    <w:rsid w:val="00892A10"/>
    <w:rsid w:val="00892C54"/>
    <w:rsid w:val="00892E04"/>
    <w:rsid w:val="0089305D"/>
    <w:rsid w:val="00893373"/>
    <w:rsid w:val="008933E2"/>
    <w:rsid w:val="00893D9F"/>
    <w:rsid w:val="00893F30"/>
    <w:rsid w:val="008943EB"/>
    <w:rsid w:val="00894603"/>
    <w:rsid w:val="00894C55"/>
    <w:rsid w:val="008950F3"/>
    <w:rsid w:val="00895358"/>
    <w:rsid w:val="008953A5"/>
    <w:rsid w:val="008959DB"/>
    <w:rsid w:val="00895DD8"/>
    <w:rsid w:val="0089600A"/>
    <w:rsid w:val="008969A0"/>
    <w:rsid w:val="008973F6"/>
    <w:rsid w:val="00897B54"/>
    <w:rsid w:val="00897BFE"/>
    <w:rsid w:val="00897C13"/>
    <w:rsid w:val="008A0110"/>
    <w:rsid w:val="008A04D5"/>
    <w:rsid w:val="008A084A"/>
    <w:rsid w:val="008A08EB"/>
    <w:rsid w:val="008A0966"/>
    <w:rsid w:val="008A0A4C"/>
    <w:rsid w:val="008A0A73"/>
    <w:rsid w:val="008A0B43"/>
    <w:rsid w:val="008A0C7A"/>
    <w:rsid w:val="008A11AE"/>
    <w:rsid w:val="008A143A"/>
    <w:rsid w:val="008A1667"/>
    <w:rsid w:val="008A1DD5"/>
    <w:rsid w:val="008A20E2"/>
    <w:rsid w:val="008A2298"/>
    <w:rsid w:val="008A2372"/>
    <w:rsid w:val="008A2D05"/>
    <w:rsid w:val="008A2F2A"/>
    <w:rsid w:val="008A3B55"/>
    <w:rsid w:val="008A3EE6"/>
    <w:rsid w:val="008A3F85"/>
    <w:rsid w:val="008A3FFB"/>
    <w:rsid w:val="008A43C4"/>
    <w:rsid w:val="008A4A33"/>
    <w:rsid w:val="008A4E14"/>
    <w:rsid w:val="008A5DCC"/>
    <w:rsid w:val="008A5EC4"/>
    <w:rsid w:val="008A6DC6"/>
    <w:rsid w:val="008A744A"/>
    <w:rsid w:val="008A7A9C"/>
    <w:rsid w:val="008A7F7D"/>
    <w:rsid w:val="008AC75D"/>
    <w:rsid w:val="008B000D"/>
    <w:rsid w:val="008B0309"/>
    <w:rsid w:val="008B032B"/>
    <w:rsid w:val="008B0591"/>
    <w:rsid w:val="008B0612"/>
    <w:rsid w:val="008B0A02"/>
    <w:rsid w:val="008B0F35"/>
    <w:rsid w:val="008B167A"/>
    <w:rsid w:val="008B1684"/>
    <w:rsid w:val="008B1B21"/>
    <w:rsid w:val="008B1B89"/>
    <w:rsid w:val="008B2099"/>
    <w:rsid w:val="008B2144"/>
    <w:rsid w:val="008B2827"/>
    <w:rsid w:val="008B28C0"/>
    <w:rsid w:val="008B2C64"/>
    <w:rsid w:val="008B2CDF"/>
    <w:rsid w:val="008B2FCA"/>
    <w:rsid w:val="008B33B4"/>
    <w:rsid w:val="008B346A"/>
    <w:rsid w:val="008B346D"/>
    <w:rsid w:val="008B436B"/>
    <w:rsid w:val="008B4C7E"/>
    <w:rsid w:val="008B4CEC"/>
    <w:rsid w:val="008B4F1D"/>
    <w:rsid w:val="008B551A"/>
    <w:rsid w:val="008B5A66"/>
    <w:rsid w:val="008B5C4A"/>
    <w:rsid w:val="008B63E2"/>
    <w:rsid w:val="008B677B"/>
    <w:rsid w:val="008B6B70"/>
    <w:rsid w:val="008B6D9E"/>
    <w:rsid w:val="008B6DAD"/>
    <w:rsid w:val="008B7011"/>
    <w:rsid w:val="008B734D"/>
    <w:rsid w:val="008B7718"/>
    <w:rsid w:val="008B7CF7"/>
    <w:rsid w:val="008B7D6B"/>
    <w:rsid w:val="008C00E6"/>
    <w:rsid w:val="008C0188"/>
    <w:rsid w:val="008C0B4E"/>
    <w:rsid w:val="008C0C42"/>
    <w:rsid w:val="008C0E52"/>
    <w:rsid w:val="008C0EB2"/>
    <w:rsid w:val="008C0FC7"/>
    <w:rsid w:val="008C11B5"/>
    <w:rsid w:val="008C131C"/>
    <w:rsid w:val="008C15E5"/>
    <w:rsid w:val="008C188E"/>
    <w:rsid w:val="008C1D00"/>
    <w:rsid w:val="008C1E01"/>
    <w:rsid w:val="008C3080"/>
    <w:rsid w:val="008C3237"/>
    <w:rsid w:val="008C3791"/>
    <w:rsid w:val="008C389B"/>
    <w:rsid w:val="008C3900"/>
    <w:rsid w:val="008C4071"/>
    <w:rsid w:val="008C4087"/>
    <w:rsid w:val="008C4189"/>
    <w:rsid w:val="008C4723"/>
    <w:rsid w:val="008C4E7C"/>
    <w:rsid w:val="008C4EBF"/>
    <w:rsid w:val="008C5476"/>
    <w:rsid w:val="008C557F"/>
    <w:rsid w:val="008C5740"/>
    <w:rsid w:val="008C588E"/>
    <w:rsid w:val="008C5AF3"/>
    <w:rsid w:val="008C5CAC"/>
    <w:rsid w:val="008C5D45"/>
    <w:rsid w:val="008C6690"/>
    <w:rsid w:val="008C692B"/>
    <w:rsid w:val="008C72B0"/>
    <w:rsid w:val="008C733B"/>
    <w:rsid w:val="008C7BB4"/>
    <w:rsid w:val="008C7D34"/>
    <w:rsid w:val="008C7E42"/>
    <w:rsid w:val="008C7F95"/>
    <w:rsid w:val="008D00B4"/>
    <w:rsid w:val="008D01AE"/>
    <w:rsid w:val="008D09BA"/>
    <w:rsid w:val="008D1847"/>
    <w:rsid w:val="008D196C"/>
    <w:rsid w:val="008D1A0E"/>
    <w:rsid w:val="008D1F05"/>
    <w:rsid w:val="008D1FF8"/>
    <w:rsid w:val="008D2165"/>
    <w:rsid w:val="008D2744"/>
    <w:rsid w:val="008D27BF"/>
    <w:rsid w:val="008D2A1A"/>
    <w:rsid w:val="008D2BF7"/>
    <w:rsid w:val="008D2CE0"/>
    <w:rsid w:val="008D3164"/>
    <w:rsid w:val="008D361D"/>
    <w:rsid w:val="008D36B0"/>
    <w:rsid w:val="008D418D"/>
    <w:rsid w:val="008D4A8F"/>
    <w:rsid w:val="008D4CA2"/>
    <w:rsid w:val="008D5444"/>
    <w:rsid w:val="008D5CF1"/>
    <w:rsid w:val="008D6100"/>
    <w:rsid w:val="008D62C6"/>
    <w:rsid w:val="008D65D0"/>
    <w:rsid w:val="008D69D0"/>
    <w:rsid w:val="008D6E02"/>
    <w:rsid w:val="008D6F5D"/>
    <w:rsid w:val="008D7083"/>
    <w:rsid w:val="008D7A97"/>
    <w:rsid w:val="008D7C07"/>
    <w:rsid w:val="008E067E"/>
    <w:rsid w:val="008E06B1"/>
    <w:rsid w:val="008E086A"/>
    <w:rsid w:val="008E0926"/>
    <w:rsid w:val="008E1107"/>
    <w:rsid w:val="008E122F"/>
    <w:rsid w:val="008E1339"/>
    <w:rsid w:val="008E187F"/>
    <w:rsid w:val="008E1E7E"/>
    <w:rsid w:val="008E21B1"/>
    <w:rsid w:val="008E23D1"/>
    <w:rsid w:val="008E2483"/>
    <w:rsid w:val="008E25FD"/>
    <w:rsid w:val="008E2D5E"/>
    <w:rsid w:val="008E32B9"/>
    <w:rsid w:val="008E32FE"/>
    <w:rsid w:val="008E383A"/>
    <w:rsid w:val="008E3A9F"/>
    <w:rsid w:val="008E4006"/>
    <w:rsid w:val="008E43CD"/>
    <w:rsid w:val="008E47F6"/>
    <w:rsid w:val="008E4A06"/>
    <w:rsid w:val="008E4D20"/>
    <w:rsid w:val="008E52D2"/>
    <w:rsid w:val="008E5A55"/>
    <w:rsid w:val="008E5A8B"/>
    <w:rsid w:val="008E5F45"/>
    <w:rsid w:val="008E62E5"/>
    <w:rsid w:val="008E643D"/>
    <w:rsid w:val="008E6CD7"/>
    <w:rsid w:val="008E6F5C"/>
    <w:rsid w:val="008E7495"/>
    <w:rsid w:val="008E74A3"/>
    <w:rsid w:val="008E7819"/>
    <w:rsid w:val="008E7902"/>
    <w:rsid w:val="008E7B8A"/>
    <w:rsid w:val="008E7DE6"/>
    <w:rsid w:val="008E7E77"/>
    <w:rsid w:val="008F016A"/>
    <w:rsid w:val="008F051A"/>
    <w:rsid w:val="008F07A7"/>
    <w:rsid w:val="008F0D01"/>
    <w:rsid w:val="008F0F9A"/>
    <w:rsid w:val="008F13C8"/>
    <w:rsid w:val="008F140E"/>
    <w:rsid w:val="008F15DC"/>
    <w:rsid w:val="008F18C2"/>
    <w:rsid w:val="008F18ED"/>
    <w:rsid w:val="008F19D8"/>
    <w:rsid w:val="008F1A1C"/>
    <w:rsid w:val="008F1A67"/>
    <w:rsid w:val="008F2305"/>
    <w:rsid w:val="008F234C"/>
    <w:rsid w:val="008F24AB"/>
    <w:rsid w:val="008F260E"/>
    <w:rsid w:val="008F2D5B"/>
    <w:rsid w:val="008F30BE"/>
    <w:rsid w:val="008F3320"/>
    <w:rsid w:val="008F3643"/>
    <w:rsid w:val="008F380C"/>
    <w:rsid w:val="008F3B42"/>
    <w:rsid w:val="008F3CD7"/>
    <w:rsid w:val="008F410D"/>
    <w:rsid w:val="008F41B6"/>
    <w:rsid w:val="008F4651"/>
    <w:rsid w:val="008F4853"/>
    <w:rsid w:val="008F49F8"/>
    <w:rsid w:val="008F4A16"/>
    <w:rsid w:val="008F4B1B"/>
    <w:rsid w:val="008F4CC3"/>
    <w:rsid w:val="008F5040"/>
    <w:rsid w:val="008F5073"/>
    <w:rsid w:val="008F514B"/>
    <w:rsid w:val="008F55D9"/>
    <w:rsid w:val="008F565D"/>
    <w:rsid w:val="008F5D0D"/>
    <w:rsid w:val="008F5F47"/>
    <w:rsid w:val="008F6000"/>
    <w:rsid w:val="008F6063"/>
    <w:rsid w:val="008F608A"/>
    <w:rsid w:val="008F61CC"/>
    <w:rsid w:val="008F659E"/>
    <w:rsid w:val="008F6B63"/>
    <w:rsid w:val="008F6E15"/>
    <w:rsid w:val="008F6FD2"/>
    <w:rsid w:val="008F724D"/>
    <w:rsid w:val="008F7AB0"/>
    <w:rsid w:val="008F7D67"/>
    <w:rsid w:val="008F7FAB"/>
    <w:rsid w:val="00900284"/>
    <w:rsid w:val="009007D2"/>
    <w:rsid w:val="00900A29"/>
    <w:rsid w:val="00900AA6"/>
    <w:rsid w:val="00900AE1"/>
    <w:rsid w:val="00900EF1"/>
    <w:rsid w:val="00901196"/>
    <w:rsid w:val="009012CD"/>
    <w:rsid w:val="009015C4"/>
    <w:rsid w:val="00901C7C"/>
    <w:rsid w:val="00901DE5"/>
    <w:rsid w:val="00901F70"/>
    <w:rsid w:val="00901F93"/>
    <w:rsid w:val="0090205C"/>
    <w:rsid w:val="009022B9"/>
    <w:rsid w:val="0090402D"/>
    <w:rsid w:val="009042E8"/>
    <w:rsid w:val="00904921"/>
    <w:rsid w:val="00904A4C"/>
    <w:rsid w:val="00904AC5"/>
    <w:rsid w:val="00904B96"/>
    <w:rsid w:val="00904CD3"/>
    <w:rsid w:val="00904F57"/>
    <w:rsid w:val="00905145"/>
    <w:rsid w:val="0090590D"/>
    <w:rsid w:val="00905B60"/>
    <w:rsid w:val="00905DC9"/>
    <w:rsid w:val="00906DCA"/>
    <w:rsid w:val="00906DEA"/>
    <w:rsid w:val="00906E85"/>
    <w:rsid w:val="0090717C"/>
    <w:rsid w:val="00907280"/>
    <w:rsid w:val="009073D5"/>
    <w:rsid w:val="00907690"/>
    <w:rsid w:val="009076C0"/>
    <w:rsid w:val="00907C52"/>
    <w:rsid w:val="0091082E"/>
    <w:rsid w:val="00910CF6"/>
    <w:rsid w:val="00911329"/>
    <w:rsid w:val="009119D8"/>
    <w:rsid w:val="00911B76"/>
    <w:rsid w:val="0091283A"/>
    <w:rsid w:val="00912915"/>
    <w:rsid w:val="00912ABF"/>
    <w:rsid w:val="009134C4"/>
    <w:rsid w:val="00913D47"/>
    <w:rsid w:val="00914024"/>
    <w:rsid w:val="0091402D"/>
    <w:rsid w:val="009141C5"/>
    <w:rsid w:val="009146A6"/>
    <w:rsid w:val="0091484B"/>
    <w:rsid w:val="00914E33"/>
    <w:rsid w:val="00914FF2"/>
    <w:rsid w:val="00915150"/>
    <w:rsid w:val="00916C45"/>
    <w:rsid w:val="00917153"/>
    <w:rsid w:val="009176B9"/>
    <w:rsid w:val="00917E67"/>
    <w:rsid w:val="00917F7E"/>
    <w:rsid w:val="00920379"/>
    <w:rsid w:val="009204CC"/>
    <w:rsid w:val="00920C42"/>
    <w:rsid w:val="00921246"/>
    <w:rsid w:val="009212A1"/>
    <w:rsid w:val="009212BA"/>
    <w:rsid w:val="0092172B"/>
    <w:rsid w:val="00921A19"/>
    <w:rsid w:val="00921B2F"/>
    <w:rsid w:val="00921DA9"/>
    <w:rsid w:val="009220A0"/>
    <w:rsid w:val="00922955"/>
    <w:rsid w:val="00922A20"/>
    <w:rsid w:val="00922AC2"/>
    <w:rsid w:val="00922B46"/>
    <w:rsid w:val="00922C9C"/>
    <w:rsid w:val="00922F64"/>
    <w:rsid w:val="00923088"/>
    <w:rsid w:val="009233E1"/>
    <w:rsid w:val="009234C1"/>
    <w:rsid w:val="009235A9"/>
    <w:rsid w:val="009238D2"/>
    <w:rsid w:val="00923A03"/>
    <w:rsid w:val="00923C63"/>
    <w:rsid w:val="00923CBF"/>
    <w:rsid w:val="00923ECE"/>
    <w:rsid w:val="009245E7"/>
    <w:rsid w:val="00924C00"/>
    <w:rsid w:val="00924F68"/>
    <w:rsid w:val="0092510C"/>
    <w:rsid w:val="0092520A"/>
    <w:rsid w:val="009257AD"/>
    <w:rsid w:val="0092595C"/>
    <w:rsid w:val="00925FE8"/>
    <w:rsid w:val="009261C1"/>
    <w:rsid w:val="009262BC"/>
    <w:rsid w:val="00926AE9"/>
    <w:rsid w:val="0092700D"/>
    <w:rsid w:val="00927B93"/>
    <w:rsid w:val="00927D2F"/>
    <w:rsid w:val="00927E18"/>
    <w:rsid w:val="0093006A"/>
    <w:rsid w:val="00930224"/>
    <w:rsid w:val="009302A0"/>
    <w:rsid w:val="00930B0F"/>
    <w:rsid w:val="00931242"/>
    <w:rsid w:val="0093125E"/>
    <w:rsid w:val="009318DE"/>
    <w:rsid w:val="00931C72"/>
    <w:rsid w:val="00931DDA"/>
    <w:rsid w:val="009324A1"/>
    <w:rsid w:val="00933096"/>
    <w:rsid w:val="00933688"/>
    <w:rsid w:val="0093387C"/>
    <w:rsid w:val="009339DA"/>
    <w:rsid w:val="00933A6F"/>
    <w:rsid w:val="00933C0E"/>
    <w:rsid w:val="00933CAD"/>
    <w:rsid w:val="009346F8"/>
    <w:rsid w:val="00934786"/>
    <w:rsid w:val="009348C2"/>
    <w:rsid w:val="00934FA8"/>
    <w:rsid w:val="009351CF"/>
    <w:rsid w:val="0093540E"/>
    <w:rsid w:val="00935FDF"/>
    <w:rsid w:val="00936253"/>
    <w:rsid w:val="0093632E"/>
    <w:rsid w:val="00936877"/>
    <w:rsid w:val="00936960"/>
    <w:rsid w:val="00936C52"/>
    <w:rsid w:val="00936CD1"/>
    <w:rsid w:val="00936DC4"/>
    <w:rsid w:val="009370D1"/>
    <w:rsid w:val="00937287"/>
    <w:rsid w:val="0093743B"/>
    <w:rsid w:val="0093749F"/>
    <w:rsid w:val="00937745"/>
    <w:rsid w:val="00937930"/>
    <w:rsid w:val="009379B0"/>
    <w:rsid w:val="009379F5"/>
    <w:rsid w:val="00937BF3"/>
    <w:rsid w:val="00937F4A"/>
    <w:rsid w:val="009404D9"/>
    <w:rsid w:val="00940521"/>
    <w:rsid w:val="0094069B"/>
    <w:rsid w:val="00940814"/>
    <w:rsid w:val="00940D19"/>
    <w:rsid w:val="00940FF1"/>
    <w:rsid w:val="00941322"/>
    <w:rsid w:val="00941A08"/>
    <w:rsid w:val="00941A3F"/>
    <w:rsid w:val="00941AB5"/>
    <w:rsid w:val="00941D20"/>
    <w:rsid w:val="00941EDC"/>
    <w:rsid w:val="009421BF"/>
    <w:rsid w:val="009424AE"/>
    <w:rsid w:val="00942510"/>
    <w:rsid w:val="009428BF"/>
    <w:rsid w:val="00942928"/>
    <w:rsid w:val="00942C69"/>
    <w:rsid w:val="00942D10"/>
    <w:rsid w:val="00942FAB"/>
    <w:rsid w:val="00943585"/>
    <w:rsid w:val="009435C8"/>
    <w:rsid w:val="00943742"/>
    <w:rsid w:val="009441A1"/>
    <w:rsid w:val="00944216"/>
    <w:rsid w:val="0094464C"/>
    <w:rsid w:val="009448BF"/>
    <w:rsid w:val="00944A40"/>
    <w:rsid w:val="00944AC1"/>
    <w:rsid w:val="00944E52"/>
    <w:rsid w:val="00945140"/>
    <w:rsid w:val="00945351"/>
    <w:rsid w:val="009453F4"/>
    <w:rsid w:val="00945607"/>
    <w:rsid w:val="00945A2A"/>
    <w:rsid w:val="00945F69"/>
    <w:rsid w:val="0094655B"/>
    <w:rsid w:val="00946A9D"/>
    <w:rsid w:val="00946DC1"/>
    <w:rsid w:val="00946E94"/>
    <w:rsid w:val="009471A7"/>
    <w:rsid w:val="00947B97"/>
    <w:rsid w:val="00947BFB"/>
    <w:rsid w:val="0095043B"/>
    <w:rsid w:val="009509E4"/>
    <w:rsid w:val="00950E54"/>
    <w:rsid w:val="009512EB"/>
    <w:rsid w:val="009515EE"/>
    <w:rsid w:val="0095199E"/>
    <w:rsid w:val="00951B70"/>
    <w:rsid w:val="00951D42"/>
    <w:rsid w:val="00951FBE"/>
    <w:rsid w:val="00952168"/>
    <w:rsid w:val="0095249F"/>
    <w:rsid w:val="00952E23"/>
    <w:rsid w:val="00953417"/>
    <w:rsid w:val="009537C2"/>
    <w:rsid w:val="009538FA"/>
    <w:rsid w:val="00953A12"/>
    <w:rsid w:val="00953C71"/>
    <w:rsid w:val="00953F8C"/>
    <w:rsid w:val="00954451"/>
    <w:rsid w:val="0095455C"/>
    <w:rsid w:val="0095460B"/>
    <w:rsid w:val="0095460E"/>
    <w:rsid w:val="009546A6"/>
    <w:rsid w:val="0095484F"/>
    <w:rsid w:val="00954921"/>
    <w:rsid w:val="009549D9"/>
    <w:rsid w:val="00954A77"/>
    <w:rsid w:val="00954C05"/>
    <w:rsid w:val="0095546C"/>
    <w:rsid w:val="009556FD"/>
    <w:rsid w:val="009573AB"/>
    <w:rsid w:val="00957670"/>
    <w:rsid w:val="00957694"/>
    <w:rsid w:val="009601A2"/>
    <w:rsid w:val="009604F2"/>
    <w:rsid w:val="00960508"/>
    <w:rsid w:val="00960678"/>
    <w:rsid w:val="00960BE7"/>
    <w:rsid w:val="0096104A"/>
    <w:rsid w:val="00961443"/>
    <w:rsid w:val="00961882"/>
    <w:rsid w:val="0096191C"/>
    <w:rsid w:val="00961DDE"/>
    <w:rsid w:val="00961F46"/>
    <w:rsid w:val="0096265A"/>
    <w:rsid w:val="0096277E"/>
    <w:rsid w:val="0096281B"/>
    <w:rsid w:val="0096283A"/>
    <w:rsid w:val="00962936"/>
    <w:rsid w:val="0096299C"/>
    <w:rsid w:val="00962AF7"/>
    <w:rsid w:val="00962D78"/>
    <w:rsid w:val="00963298"/>
    <w:rsid w:val="009635D4"/>
    <w:rsid w:val="009639B3"/>
    <w:rsid w:val="00963B44"/>
    <w:rsid w:val="00963C49"/>
    <w:rsid w:val="00963D9A"/>
    <w:rsid w:val="00963FB8"/>
    <w:rsid w:val="00964DA7"/>
    <w:rsid w:val="00965103"/>
    <w:rsid w:val="0096512E"/>
    <w:rsid w:val="009652F8"/>
    <w:rsid w:val="00965B56"/>
    <w:rsid w:val="00965E6E"/>
    <w:rsid w:val="00965F50"/>
    <w:rsid w:val="009664C6"/>
    <w:rsid w:val="00966725"/>
    <w:rsid w:val="009667BC"/>
    <w:rsid w:val="00966883"/>
    <w:rsid w:val="009668C8"/>
    <w:rsid w:val="00966987"/>
    <w:rsid w:val="00966BD5"/>
    <w:rsid w:val="00966D35"/>
    <w:rsid w:val="00966D7E"/>
    <w:rsid w:val="00966DBC"/>
    <w:rsid w:val="009670BA"/>
    <w:rsid w:val="00967143"/>
    <w:rsid w:val="0096717C"/>
    <w:rsid w:val="009673DB"/>
    <w:rsid w:val="0096787F"/>
    <w:rsid w:val="00967A45"/>
    <w:rsid w:val="00970AAF"/>
    <w:rsid w:val="00970E42"/>
    <w:rsid w:val="00971196"/>
    <w:rsid w:val="00971557"/>
    <w:rsid w:val="00971A00"/>
    <w:rsid w:val="00972CB1"/>
    <w:rsid w:val="00972ED2"/>
    <w:rsid w:val="00972F05"/>
    <w:rsid w:val="00973157"/>
    <w:rsid w:val="009733BF"/>
    <w:rsid w:val="00973DF5"/>
    <w:rsid w:val="00974272"/>
    <w:rsid w:val="009747F9"/>
    <w:rsid w:val="00974C5A"/>
    <w:rsid w:val="00974D27"/>
    <w:rsid w:val="00974FF7"/>
    <w:rsid w:val="00975CCC"/>
    <w:rsid w:val="0097605D"/>
    <w:rsid w:val="009760C0"/>
    <w:rsid w:val="009766E0"/>
    <w:rsid w:val="009769D7"/>
    <w:rsid w:val="009773C1"/>
    <w:rsid w:val="0097778E"/>
    <w:rsid w:val="009806D2"/>
    <w:rsid w:val="009808AE"/>
    <w:rsid w:val="00980936"/>
    <w:rsid w:val="00980D71"/>
    <w:rsid w:val="00980F7A"/>
    <w:rsid w:val="009812FA"/>
    <w:rsid w:val="0098136E"/>
    <w:rsid w:val="00981508"/>
    <w:rsid w:val="00981834"/>
    <w:rsid w:val="00982BB7"/>
    <w:rsid w:val="00982CF2"/>
    <w:rsid w:val="0098308E"/>
    <w:rsid w:val="00983309"/>
    <w:rsid w:val="0098332F"/>
    <w:rsid w:val="0098383C"/>
    <w:rsid w:val="00983FB9"/>
    <w:rsid w:val="0098432A"/>
    <w:rsid w:val="00984525"/>
    <w:rsid w:val="00985307"/>
    <w:rsid w:val="00986F9D"/>
    <w:rsid w:val="009878FA"/>
    <w:rsid w:val="0099056E"/>
    <w:rsid w:val="009908C7"/>
    <w:rsid w:val="00990A0B"/>
    <w:rsid w:val="00990C6D"/>
    <w:rsid w:val="00990C8E"/>
    <w:rsid w:val="00990D16"/>
    <w:rsid w:val="0099148F"/>
    <w:rsid w:val="00991549"/>
    <w:rsid w:val="009915FE"/>
    <w:rsid w:val="0099263E"/>
    <w:rsid w:val="00992659"/>
    <w:rsid w:val="00992997"/>
    <w:rsid w:val="009930EF"/>
    <w:rsid w:val="00993131"/>
    <w:rsid w:val="0099335A"/>
    <w:rsid w:val="009936A3"/>
    <w:rsid w:val="00993A04"/>
    <w:rsid w:val="00993AC5"/>
    <w:rsid w:val="00993C30"/>
    <w:rsid w:val="00994142"/>
    <w:rsid w:val="0099437A"/>
    <w:rsid w:val="0099438A"/>
    <w:rsid w:val="00994F48"/>
    <w:rsid w:val="0099502F"/>
    <w:rsid w:val="009950F4"/>
    <w:rsid w:val="00995339"/>
    <w:rsid w:val="0099583D"/>
    <w:rsid w:val="0099599A"/>
    <w:rsid w:val="009959D9"/>
    <w:rsid w:val="009965B0"/>
    <w:rsid w:val="009965D6"/>
    <w:rsid w:val="009965F6"/>
    <w:rsid w:val="009967FA"/>
    <w:rsid w:val="00996840"/>
    <w:rsid w:val="00996A7A"/>
    <w:rsid w:val="00996B61"/>
    <w:rsid w:val="00997164"/>
    <w:rsid w:val="009971E5"/>
    <w:rsid w:val="0099721A"/>
    <w:rsid w:val="00997C68"/>
    <w:rsid w:val="00997F74"/>
    <w:rsid w:val="009A0022"/>
    <w:rsid w:val="009A03EF"/>
    <w:rsid w:val="009A08C2"/>
    <w:rsid w:val="009A0BC4"/>
    <w:rsid w:val="009A0DF9"/>
    <w:rsid w:val="009A11CD"/>
    <w:rsid w:val="009A135E"/>
    <w:rsid w:val="009A175E"/>
    <w:rsid w:val="009A18EB"/>
    <w:rsid w:val="009A195E"/>
    <w:rsid w:val="009A1C21"/>
    <w:rsid w:val="009A1F69"/>
    <w:rsid w:val="009A21D8"/>
    <w:rsid w:val="009A2562"/>
    <w:rsid w:val="009A2905"/>
    <w:rsid w:val="009A3648"/>
    <w:rsid w:val="009A3654"/>
    <w:rsid w:val="009A369E"/>
    <w:rsid w:val="009A39F6"/>
    <w:rsid w:val="009A3CF8"/>
    <w:rsid w:val="009A4422"/>
    <w:rsid w:val="009A460C"/>
    <w:rsid w:val="009A465E"/>
    <w:rsid w:val="009A4871"/>
    <w:rsid w:val="009A53B3"/>
    <w:rsid w:val="009A5A53"/>
    <w:rsid w:val="009A5D57"/>
    <w:rsid w:val="009A6249"/>
    <w:rsid w:val="009A65A8"/>
    <w:rsid w:val="009A670D"/>
    <w:rsid w:val="009A6715"/>
    <w:rsid w:val="009A6B30"/>
    <w:rsid w:val="009A6B32"/>
    <w:rsid w:val="009A7247"/>
    <w:rsid w:val="009A7448"/>
    <w:rsid w:val="009A74D6"/>
    <w:rsid w:val="009A7734"/>
    <w:rsid w:val="009A7844"/>
    <w:rsid w:val="009A7CA3"/>
    <w:rsid w:val="009A7E60"/>
    <w:rsid w:val="009A7E7D"/>
    <w:rsid w:val="009B032B"/>
    <w:rsid w:val="009B0652"/>
    <w:rsid w:val="009B08CD"/>
    <w:rsid w:val="009B0AC8"/>
    <w:rsid w:val="009B0B1B"/>
    <w:rsid w:val="009B0D4A"/>
    <w:rsid w:val="009B0D8E"/>
    <w:rsid w:val="009B0E28"/>
    <w:rsid w:val="009B1287"/>
    <w:rsid w:val="009B1361"/>
    <w:rsid w:val="009B1AD2"/>
    <w:rsid w:val="009B1D91"/>
    <w:rsid w:val="009B2829"/>
    <w:rsid w:val="009B2AB2"/>
    <w:rsid w:val="009B2B3A"/>
    <w:rsid w:val="009B2E81"/>
    <w:rsid w:val="009B2ED0"/>
    <w:rsid w:val="009B3546"/>
    <w:rsid w:val="009B3644"/>
    <w:rsid w:val="009B38C0"/>
    <w:rsid w:val="009B3909"/>
    <w:rsid w:val="009B3ACD"/>
    <w:rsid w:val="009B3C94"/>
    <w:rsid w:val="009B3D86"/>
    <w:rsid w:val="009B3ECF"/>
    <w:rsid w:val="009B3F67"/>
    <w:rsid w:val="009B4571"/>
    <w:rsid w:val="009B4796"/>
    <w:rsid w:val="009B4B87"/>
    <w:rsid w:val="009B4D4E"/>
    <w:rsid w:val="009B5458"/>
    <w:rsid w:val="009B5C25"/>
    <w:rsid w:val="009B61C1"/>
    <w:rsid w:val="009B61F8"/>
    <w:rsid w:val="009B6319"/>
    <w:rsid w:val="009B660F"/>
    <w:rsid w:val="009B662C"/>
    <w:rsid w:val="009B693A"/>
    <w:rsid w:val="009B69AF"/>
    <w:rsid w:val="009B6F5C"/>
    <w:rsid w:val="009B7605"/>
    <w:rsid w:val="009B7E26"/>
    <w:rsid w:val="009B7FBD"/>
    <w:rsid w:val="009C020C"/>
    <w:rsid w:val="009C097C"/>
    <w:rsid w:val="009C09CA"/>
    <w:rsid w:val="009C0A70"/>
    <w:rsid w:val="009C1018"/>
    <w:rsid w:val="009C1194"/>
    <w:rsid w:val="009C185F"/>
    <w:rsid w:val="009C1B0D"/>
    <w:rsid w:val="009C1B4A"/>
    <w:rsid w:val="009C1BC4"/>
    <w:rsid w:val="009C1C44"/>
    <w:rsid w:val="009C1F22"/>
    <w:rsid w:val="009C23B0"/>
    <w:rsid w:val="009C25E1"/>
    <w:rsid w:val="009C2801"/>
    <w:rsid w:val="009C2B42"/>
    <w:rsid w:val="009C2DA6"/>
    <w:rsid w:val="009C31A3"/>
    <w:rsid w:val="009C32E2"/>
    <w:rsid w:val="009C36A5"/>
    <w:rsid w:val="009C3E19"/>
    <w:rsid w:val="009C3F37"/>
    <w:rsid w:val="009C437E"/>
    <w:rsid w:val="009C46D4"/>
    <w:rsid w:val="009C48EC"/>
    <w:rsid w:val="009C49E4"/>
    <w:rsid w:val="009C4AB6"/>
    <w:rsid w:val="009C4ADF"/>
    <w:rsid w:val="009C53A6"/>
    <w:rsid w:val="009C5ED4"/>
    <w:rsid w:val="009C6D37"/>
    <w:rsid w:val="009C7066"/>
    <w:rsid w:val="009C74B0"/>
    <w:rsid w:val="009C756D"/>
    <w:rsid w:val="009C75FB"/>
    <w:rsid w:val="009C7651"/>
    <w:rsid w:val="009C77C0"/>
    <w:rsid w:val="009D00FA"/>
    <w:rsid w:val="009D0ED9"/>
    <w:rsid w:val="009D1028"/>
    <w:rsid w:val="009D1AD9"/>
    <w:rsid w:val="009D1C61"/>
    <w:rsid w:val="009D1CD2"/>
    <w:rsid w:val="009D1E33"/>
    <w:rsid w:val="009D25A8"/>
    <w:rsid w:val="009D2689"/>
    <w:rsid w:val="009D2842"/>
    <w:rsid w:val="009D2878"/>
    <w:rsid w:val="009D2972"/>
    <w:rsid w:val="009D2E3D"/>
    <w:rsid w:val="009D2F03"/>
    <w:rsid w:val="009D2F4F"/>
    <w:rsid w:val="009D3140"/>
    <w:rsid w:val="009D37AA"/>
    <w:rsid w:val="009D3A65"/>
    <w:rsid w:val="009D3BB2"/>
    <w:rsid w:val="009D4057"/>
    <w:rsid w:val="009D4122"/>
    <w:rsid w:val="009D4332"/>
    <w:rsid w:val="009D46D6"/>
    <w:rsid w:val="009D4A04"/>
    <w:rsid w:val="009D4CA1"/>
    <w:rsid w:val="009D503F"/>
    <w:rsid w:val="009D51F3"/>
    <w:rsid w:val="009D52F0"/>
    <w:rsid w:val="009D54E5"/>
    <w:rsid w:val="009D5753"/>
    <w:rsid w:val="009D5839"/>
    <w:rsid w:val="009D5ECD"/>
    <w:rsid w:val="009D6457"/>
    <w:rsid w:val="009D68E2"/>
    <w:rsid w:val="009D6FF2"/>
    <w:rsid w:val="009D744B"/>
    <w:rsid w:val="009D7752"/>
    <w:rsid w:val="009E07D4"/>
    <w:rsid w:val="009E0A34"/>
    <w:rsid w:val="009E0D41"/>
    <w:rsid w:val="009E0E72"/>
    <w:rsid w:val="009E127B"/>
    <w:rsid w:val="009E132E"/>
    <w:rsid w:val="009E14A4"/>
    <w:rsid w:val="009E1518"/>
    <w:rsid w:val="009E164B"/>
    <w:rsid w:val="009E18C2"/>
    <w:rsid w:val="009E1F20"/>
    <w:rsid w:val="009E2642"/>
    <w:rsid w:val="009E2C48"/>
    <w:rsid w:val="009E2DB9"/>
    <w:rsid w:val="009E2DFE"/>
    <w:rsid w:val="009E320C"/>
    <w:rsid w:val="009E3290"/>
    <w:rsid w:val="009E337C"/>
    <w:rsid w:val="009E38C0"/>
    <w:rsid w:val="009E3985"/>
    <w:rsid w:val="009E3CB1"/>
    <w:rsid w:val="009E3FB5"/>
    <w:rsid w:val="009E43FA"/>
    <w:rsid w:val="009E4414"/>
    <w:rsid w:val="009E44EB"/>
    <w:rsid w:val="009E48E4"/>
    <w:rsid w:val="009E4FCB"/>
    <w:rsid w:val="009E57ED"/>
    <w:rsid w:val="009E5E3D"/>
    <w:rsid w:val="009E5F0C"/>
    <w:rsid w:val="009E5FC7"/>
    <w:rsid w:val="009E6433"/>
    <w:rsid w:val="009E6DB1"/>
    <w:rsid w:val="009E763E"/>
    <w:rsid w:val="009E7744"/>
    <w:rsid w:val="009E791F"/>
    <w:rsid w:val="009E7C4F"/>
    <w:rsid w:val="009F0553"/>
    <w:rsid w:val="009F05E0"/>
    <w:rsid w:val="009F0D6E"/>
    <w:rsid w:val="009F1151"/>
    <w:rsid w:val="009F16E5"/>
    <w:rsid w:val="009F18A6"/>
    <w:rsid w:val="009F18FC"/>
    <w:rsid w:val="009F1BBC"/>
    <w:rsid w:val="009F1CC7"/>
    <w:rsid w:val="009F1FE2"/>
    <w:rsid w:val="009F2348"/>
    <w:rsid w:val="009F2460"/>
    <w:rsid w:val="009F24DB"/>
    <w:rsid w:val="009F2D8C"/>
    <w:rsid w:val="009F2D94"/>
    <w:rsid w:val="009F3020"/>
    <w:rsid w:val="009F304D"/>
    <w:rsid w:val="009F3226"/>
    <w:rsid w:val="009F3CA5"/>
    <w:rsid w:val="009F3DEA"/>
    <w:rsid w:val="009F40CD"/>
    <w:rsid w:val="009F465D"/>
    <w:rsid w:val="009F483C"/>
    <w:rsid w:val="009F4E0B"/>
    <w:rsid w:val="009F4ECA"/>
    <w:rsid w:val="009F53B2"/>
    <w:rsid w:val="009F580F"/>
    <w:rsid w:val="009F599D"/>
    <w:rsid w:val="009F5C17"/>
    <w:rsid w:val="009F5D4D"/>
    <w:rsid w:val="009F5D5E"/>
    <w:rsid w:val="009F5F8D"/>
    <w:rsid w:val="009F6343"/>
    <w:rsid w:val="009F64AE"/>
    <w:rsid w:val="009F65C3"/>
    <w:rsid w:val="009F6833"/>
    <w:rsid w:val="009F6851"/>
    <w:rsid w:val="009F7002"/>
    <w:rsid w:val="009F718B"/>
    <w:rsid w:val="009F7423"/>
    <w:rsid w:val="009F7465"/>
    <w:rsid w:val="009F74CE"/>
    <w:rsid w:val="009F7CD1"/>
    <w:rsid w:val="009F7EDD"/>
    <w:rsid w:val="00A009D8"/>
    <w:rsid w:val="00A00A4B"/>
    <w:rsid w:val="00A00A4D"/>
    <w:rsid w:val="00A00AEA"/>
    <w:rsid w:val="00A00C04"/>
    <w:rsid w:val="00A00E56"/>
    <w:rsid w:val="00A01104"/>
    <w:rsid w:val="00A01533"/>
    <w:rsid w:val="00A0191C"/>
    <w:rsid w:val="00A01A4B"/>
    <w:rsid w:val="00A01AC0"/>
    <w:rsid w:val="00A01E1D"/>
    <w:rsid w:val="00A01F4A"/>
    <w:rsid w:val="00A02303"/>
    <w:rsid w:val="00A025D5"/>
    <w:rsid w:val="00A025DF"/>
    <w:rsid w:val="00A02CEC"/>
    <w:rsid w:val="00A02D29"/>
    <w:rsid w:val="00A02D6D"/>
    <w:rsid w:val="00A02E9E"/>
    <w:rsid w:val="00A03975"/>
    <w:rsid w:val="00A03A24"/>
    <w:rsid w:val="00A03BA2"/>
    <w:rsid w:val="00A03FF2"/>
    <w:rsid w:val="00A04111"/>
    <w:rsid w:val="00A046E6"/>
    <w:rsid w:val="00A04842"/>
    <w:rsid w:val="00A04F97"/>
    <w:rsid w:val="00A05095"/>
    <w:rsid w:val="00A0515A"/>
    <w:rsid w:val="00A05207"/>
    <w:rsid w:val="00A0529F"/>
    <w:rsid w:val="00A05A80"/>
    <w:rsid w:val="00A05C1F"/>
    <w:rsid w:val="00A05C6D"/>
    <w:rsid w:val="00A05DE0"/>
    <w:rsid w:val="00A06193"/>
    <w:rsid w:val="00A062B2"/>
    <w:rsid w:val="00A063C8"/>
    <w:rsid w:val="00A06432"/>
    <w:rsid w:val="00A06602"/>
    <w:rsid w:val="00A067A1"/>
    <w:rsid w:val="00A06CAB"/>
    <w:rsid w:val="00A06CFB"/>
    <w:rsid w:val="00A06DD8"/>
    <w:rsid w:val="00A07FC1"/>
    <w:rsid w:val="00A107AF"/>
    <w:rsid w:val="00A107B7"/>
    <w:rsid w:val="00A1090F"/>
    <w:rsid w:val="00A10E98"/>
    <w:rsid w:val="00A10F0B"/>
    <w:rsid w:val="00A10FA9"/>
    <w:rsid w:val="00A11310"/>
    <w:rsid w:val="00A11419"/>
    <w:rsid w:val="00A11676"/>
    <w:rsid w:val="00A11771"/>
    <w:rsid w:val="00A11951"/>
    <w:rsid w:val="00A11A1A"/>
    <w:rsid w:val="00A11BAE"/>
    <w:rsid w:val="00A11CD0"/>
    <w:rsid w:val="00A11FA7"/>
    <w:rsid w:val="00A11FA8"/>
    <w:rsid w:val="00A1272A"/>
    <w:rsid w:val="00A12C47"/>
    <w:rsid w:val="00A13568"/>
    <w:rsid w:val="00A13771"/>
    <w:rsid w:val="00A13863"/>
    <w:rsid w:val="00A13EE3"/>
    <w:rsid w:val="00A156B3"/>
    <w:rsid w:val="00A158C4"/>
    <w:rsid w:val="00A15BC5"/>
    <w:rsid w:val="00A15CCA"/>
    <w:rsid w:val="00A1689F"/>
    <w:rsid w:val="00A16D9C"/>
    <w:rsid w:val="00A16EB3"/>
    <w:rsid w:val="00A17010"/>
    <w:rsid w:val="00A1707A"/>
    <w:rsid w:val="00A17337"/>
    <w:rsid w:val="00A1733D"/>
    <w:rsid w:val="00A179B0"/>
    <w:rsid w:val="00A200BC"/>
    <w:rsid w:val="00A2020C"/>
    <w:rsid w:val="00A20447"/>
    <w:rsid w:val="00A205C0"/>
    <w:rsid w:val="00A20A40"/>
    <w:rsid w:val="00A20AC3"/>
    <w:rsid w:val="00A2143D"/>
    <w:rsid w:val="00A216A7"/>
    <w:rsid w:val="00A21AEB"/>
    <w:rsid w:val="00A21EC9"/>
    <w:rsid w:val="00A22187"/>
    <w:rsid w:val="00A22A2A"/>
    <w:rsid w:val="00A22AAC"/>
    <w:rsid w:val="00A23612"/>
    <w:rsid w:val="00A2374A"/>
    <w:rsid w:val="00A238B3"/>
    <w:rsid w:val="00A23B34"/>
    <w:rsid w:val="00A23D1E"/>
    <w:rsid w:val="00A24782"/>
    <w:rsid w:val="00A249A5"/>
    <w:rsid w:val="00A24B71"/>
    <w:rsid w:val="00A24CCB"/>
    <w:rsid w:val="00A24D3E"/>
    <w:rsid w:val="00A25043"/>
    <w:rsid w:val="00A251DE"/>
    <w:rsid w:val="00A255E9"/>
    <w:rsid w:val="00A25A1A"/>
    <w:rsid w:val="00A25B11"/>
    <w:rsid w:val="00A2611B"/>
    <w:rsid w:val="00A2693A"/>
    <w:rsid w:val="00A27BF0"/>
    <w:rsid w:val="00A27CB7"/>
    <w:rsid w:val="00A27E33"/>
    <w:rsid w:val="00A27F3B"/>
    <w:rsid w:val="00A307D3"/>
    <w:rsid w:val="00A30BEA"/>
    <w:rsid w:val="00A30D5F"/>
    <w:rsid w:val="00A310D7"/>
    <w:rsid w:val="00A31315"/>
    <w:rsid w:val="00A314DF"/>
    <w:rsid w:val="00A31CBF"/>
    <w:rsid w:val="00A31D3C"/>
    <w:rsid w:val="00A31F2A"/>
    <w:rsid w:val="00A32789"/>
    <w:rsid w:val="00A327A4"/>
    <w:rsid w:val="00A32E1D"/>
    <w:rsid w:val="00A32F5D"/>
    <w:rsid w:val="00A32FDC"/>
    <w:rsid w:val="00A33129"/>
    <w:rsid w:val="00A33478"/>
    <w:rsid w:val="00A33613"/>
    <w:rsid w:val="00A33BBF"/>
    <w:rsid w:val="00A33EA7"/>
    <w:rsid w:val="00A33EFD"/>
    <w:rsid w:val="00A33FD7"/>
    <w:rsid w:val="00A34269"/>
    <w:rsid w:val="00A343D8"/>
    <w:rsid w:val="00A3468E"/>
    <w:rsid w:val="00A3564E"/>
    <w:rsid w:val="00A35AD0"/>
    <w:rsid w:val="00A35B27"/>
    <w:rsid w:val="00A35B41"/>
    <w:rsid w:val="00A35D46"/>
    <w:rsid w:val="00A3621E"/>
    <w:rsid w:val="00A36243"/>
    <w:rsid w:val="00A36283"/>
    <w:rsid w:val="00A36580"/>
    <w:rsid w:val="00A36695"/>
    <w:rsid w:val="00A36870"/>
    <w:rsid w:val="00A36A6A"/>
    <w:rsid w:val="00A3701C"/>
    <w:rsid w:val="00A373DF"/>
    <w:rsid w:val="00A374F3"/>
    <w:rsid w:val="00A37ADD"/>
    <w:rsid w:val="00A37FCC"/>
    <w:rsid w:val="00A4045A"/>
    <w:rsid w:val="00A40FF3"/>
    <w:rsid w:val="00A411D4"/>
    <w:rsid w:val="00A4131E"/>
    <w:rsid w:val="00A41B21"/>
    <w:rsid w:val="00A41BAD"/>
    <w:rsid w:val="00A41D9E"/>
    <w:rsid w:val="00A423BD"/>
    <w:rsid w:val="00A42B87"/>
    <w:rsid w:val="00A43179"/>
    <w:rsid w:val="00A43297"/>
    <w:rsid w:val="00A43407"/>
    <w:rsid w:val="00A43452"/>
    <w:rsid w:val="00A43499"/>
    <w:rsid w:val="00A438FD"/>
    <w:rsid w:val="00A43B9C"/>
    <w:rsid w:val="00A43D3D"/>
    <w:rsid w:val="00A43E09"/>
    <w:rsid w:val="00A43E6A"/>
    <w:rsid w:val="00A44025"/>
    <w:rsid w:val="00A44239"/>
    <w:rsid w:val="00A443BC"/>
    <w:rsid w:val="00A446F9"/>
    <w:rsid w:val="00A44750"/>
    <w:rsid w:val="00A44A84"/>
    <w:rsid w:val="00A44B9F"/>
    <w:rsid w:val="00A4512A"/>
    <w:rsid w:val="00A45690"/>
    <w:rsid w:val="00A4588B"/>
    <w:rsid w:val="00A46012"/>
    <w:rsid w:val="00A46092"/>
    <w:rsid w:val="00A46160"/>
    <w:rsid w:val="00A4635B"/>
    <w:rsid w:val="00A4691C"/>
    <w:rsid w:val="00A4718B"/>
    <w:rsid w:val="00A47666"/>
    <w:rsid w:val="00A47BC4"/>
    <w:rsid w:val="00A50198"/>
    <w:rsid w:val="00A50706"/>
    <w:rsid w:val="00A5099D"/>
    <w:rsid w:val="00A50FBE"/>
    <w:rsid w:val="00A51047"/>
    <w:rsid w:val="00A515B2"/>
    <w:rsid w:val="00A51EFD"/>
    <w:rsid w:val="00A52309"/>
    <w:rsid w:val="00A5237D"/>
    <w:rsid w:val="00A523FA"/>
    <w:rsid w:val="00A524E9"/>
    <w:rsid w:val="00A52BC4"/>
    <w:rsid w:val="00A52D30"/>
    <w:rsid w:val="00A53563"/>
    <w:rsid w:val="00A53B56"/>
    <w:rsid w:val="00A54265"/>
    <w:rsid w:val="00A548BF"/>
    <w:rsid w:val="00A54F40"/>
    <w:rsid w:val="00A550C6"/>
    <w:rsid w:val="00A5517E"/>
    <w:rsid w:val="00A5587B"/>
    <w:rsid w:val="00A55907"/>
    <w:rsid w:val="00A55A60"/>
    <w:rsid w:val="00A55CF5"/>
    <w:rsid w:val="00A55DD4"/>
    <w:rsid w:val="00A55F0D"/>
    <w:rsid w:val="00A561DE"/>
    <w:rsid w:val="00A5642D"/>
    <w:rsid w:val="00A56584"/>
    <w:rsid w:val="00A5674A"/>
    <w:rsid w:val="00A5677F"/>
    <w:rsid w:val="00A567BC"/>
    <w:rsid w:val="00A56E56"/>
    <w:rsid w:val="00A57D31"/>
    <w:rsid w:val="00A580C5"/>
    <w:rsid w:val="00A600FA"/>
    <w:rsid w:val="00A60271"/>
    <w:rsid w:val="00A608B9"/>
    <w:rsid w:val="00A60F80"/>
    <w:rsid w:val="00A6132E"/>
    <w:rsid w:val="00A61473"/>
    <w:rsid w:val="00A61694"/>
    <w:rsid w:val="00A616EB"/>
    <w:rsid w:val="00A61948"/>
    <w:rsid w:val="00A619C8"/>
    <w:rsid w:val="00A621C7"/>
    <w:rsid w:val="00A6243C"/>
    <w:rsid w:val="00A62765"/>
    <w:rsid w:val="00A62824"/>
    <w:rsid w:val="00A628D0"/>
    <w:rsid w:val="00A62A71"/>
    <w:rsid w:val="00A63265"/>
    <w:rsid w:val="00A6330A"/>
    <w:rsid w:val="00A634AC"/>
    <w:rsid w:val="00A6355D"/>
    <w:rsid w:val="00A635D6"/>
    <w:rsid w:val="00A6369D"/>
    <w:rsid w:val="00A63828"/>
    <w:rsid w:val="00A63915"/>
    <w:rsid w:val="00A642D8"/>
    <w:rsid w:val="00A6442D"/>
    <w:rsid w:val="00A6455E"/>
    <w:rsid w:val="00A64902"/>
    <w:rsid w:val="00A65210"/>
    <w:rsid w:val="00A65217"/>
    <w:rsid w:val="00A653B0"/>
    <w:rsid w:val="00A658E4"/>
    <w:rsid w:val="00A659EF"/>
    <w:rsid w:val="00A65A41"/>
    <w:rsid w:val="00A65A99"/>
    <w:rsid w:val="00A65EA7"/>
    <w:rsid w:val="00A65F97"/>
    <w:rsid w:val="00A66618"/>
    <w:rsid w:val="00A66747"/>
    <w:rsid w:val="00A66D27"/>
    <w:rsid w:val="00A66D40"/>
    <w:rsid w:val="00A673CF"/>
    <w:rsid w:val="00A6749D"/>
    <w:rsid w:val="00A67CB5"/>
    <w:rsid w:val="00A70226"/>
    <w:rsid w:val="00A703C5"/>
    <w:rsid w:val="00A703E7"/>
    <w:rsid w:val="00A70482"/>
    <w:rsid w:val="00A70940"/>
    <w:rsid w:val="00A70948"/>
    <w:rsid w:val="00A70A85"/>
    <w:rsid w:val="00A70E8B"/>
    <w:rsid w:val="00A71247"/>
    <w:rsid w:val="00A714A6"/>
    <w:rsid w:val="00A7161A"/>
    <w:rsid w:val="00A71CB4"/>
    <w:rsid w:val="00A7204D"/>
    <w:rsid w:val="00A720D0"/>
    <w:rsid w:val="00A723BA"/>
    <w:rsid w:val="00A72402"/>
    <w:rsid w:val="00A72726"/>
    <w:rsid w:val="00A7280D"/>
    <w:rsid w:val="00A72926"/>
    <w:rsid w:val="00A72C68"/>
    <w:rsid w:val="00A72F48"/>
    <w:rsid w:val="00A7302C"/>
    <w:rsid w:val="00A73230"/>
    <w:rsid w:val="00A734BC"/>
    <w:rsid w:val="00A73928"/>
    <w:rsid w:val="00A73A16"/>
    <w:rsid w:val="00A73A4E"/>
    <w:rsid w:val="00A73F13"/>
    <w:rsid w:val="00A74055"/>
    <w:rsid w:val="00A74380"/>
    <w:rsid w:val="00A74A31"/>
    <w:rsid w:val="00A74B05"/>
    <w:rsid w:val="00A74BED"/>
    <w:rsid w:val="00A74D33"/>
    <w:rsid w:val="00A74F1A"/>
    <w:rsid w:val="00A7514F"/>
    <w:rsid w:val="00A75398"/>
    <w:rsid w:val="00A753BA"/>
    <w:rsid w:val="00A75736"/>
    <w:rsid w:val="00A75E20"/>
    <w:rsid w:val="00A75F59"/>
    <w:rsid w:val="00A760A3"/>
    <w:rsid w:val="00A76405"/>
    <w:rsid w:val="00A7658F"/>
    <w:rsid w:val="00A76B9C"/>
    <w:rsid w:val="00A76DBA"/>
    <w:rsid w:val="00A76F67"/>
    <w:rsid w:val="00A76F79"/>
    <w:rsid w:val="00A772AB"/>
    <w:rsid w:val="00A7736A"/>
    <w:rsid w:val="00A7755A"/>
    <w:rsid w:val="00A776E7"/>
    <w:rsid w:val="00A778D8"/>
    <w:rsid w:val="00A77DA3"/>
    <w:rsid w:val="00A8045A"/>
    <w:rsid w:val="00A808DD"/>
    <w:rsid w:val="00A80A3A"/>
    <w:rsid w:val="00A80C95"/>
    <w:rsid w:val="00A80E57"/>
    <w:rsid w:val="00A815E0"/>
    <w:rsid w:val="00A817BC"/>
    <w:rsid w:val="00A81A77"/>
    <w:rsid w:val="00A81F4F"/>
    <w:rsid w:val="00A82B08"/>
    <w:rsid w:val="00A82EFC"/>
    <w:rsid w:val="00A82F5F"/>
    <w:rsid w:val="00A8305F"/>
    <w:rsid w:val="00A83239"/>
    <w:rsid w:val="00A83514"/>
    <w:rsid w:val="00A8357C"/>
    <w:rsid w:val="00A838A0"/>
    <w:rsid w:val="00A83E20"/>
    <w:rsid w:val="00A84438"/>
    <w:rsid w:val="00A84DB1"/>
    <w:rsid w:val="00A85267"/>
    <w:rsid w:val="00A8545B"/>
    <w:rsid w:val="00A85546"/>
    <w:rsid w:val="00A85AAD"/>
    <w:rsid w:val="00A85E95"/>
    <w:rsid w:val="00A860DB"/>
    <w:rsid w:val="00A86181"/>
    <w:rsid w:val="00A86976"/>
    <w:rsid w:val="00A86B35"/>
    <w:rsid w:val="00A86D29"/>
    <w:rsid w:val="00A8731C"/>
    <w:rsid w:val="00A8782F"/>
    <w:rsid w:val="00A87FF9"/>
    <w:rsid w:val="00A90A19"/>
    <w:rsid w:val="00A90A1D"/>
    <w:rsid w:val="00A90B8F"/>
    <w:rsid w:val="00A90F8C"/>
    <w:rsid w:val="00A90FC8"/>
    <w:rsid w:val="00A91157"/>
    <w:rsid w:val="00A91D51"/>
    <w:rsid w:val="00A92510"/>
    <w:rsid w:val="00A92780"/>
    <w:rsid w:val="00A92F38"/>
    <w:rsid w:val="00A940E4"/>
    <w:rsid w:val="00A944EA"/>
    <w:rsid w:val="00A946B7"/>
    <w:rsid w:val="00A9489F"/>
    <w:rsid w:val="00A94F53"/>
    <w:rsid w:val="00A95436"/>
    <w:rsid w:val="00A9599B"/>
    <w:rsid w:val="00A95A00"/>
    <w:rsid w:val="00A96480"/>
    <w:rsid w:val="00A9652C"/>
    <w:rsid w:val="00A96881"/>
    <w:rsid w:val="00A968BA"/>
    <w:rsid w:val="00A9694E"/>
    <w:rsid w:val="00A96AD0"/>
    <w:rsid w:val="00A96F64"/>
    <w:rsid w:val="00A96F7A"/>
    <w:rsid w:val="00A97831"/>
    <w:rsid w:val="00A97D4D"/>
    <w:rsid w:val="00A97E9C"/>
    <w:rsid w:val="00A97F42"/>
    <w:rsid w:val="00AA0171"/>
    <w:rsid w:val="00AA0272"/>
    <w:rsid w:val="00AA0508"/>
    <w:rsid w:val="00AA08DF"/>
    <w:rsid w:val="00AA0FC9"/>
    <w:rsid w:val="00AA117B"/>
    <w:rsid w:val="00AA13DA"/>
    <w:rsid w:val="00AA16DC"/>
    <w:rsid w:val="00AA1990"/>
    <w:rsid w:val="00AA1AE3"/>
    <w:rsid w:val="00AA26DF"/>
    <w:rsid w:val="00AA28E9"/>
    <w:rsid w:val="00AA2C20"/>
    <w:rsid w:val="00AA2D81"/>
    <w:rsid w:val="00AA3209"/>
    <w:rsid w:val="00AA3277"/>
    <w:rsid w:val="00AA33C3"/>
    <w:rsid w:val="00AA3C17"/>
    <w:rsid w:val="00AA3C5E"/>
    <w:rsid w:val="00AA3DE9"/>
    <w:rsid w:val="00AA3E50"/>
    <w:rsid w:val="00AA42BB"/>
    <w:rsid w:val="00AA440E"/>
    <w:rsid w:val="00AA4415"/>
    <w:rsid w:val="00AA544E"/>
    <w:rsid w:val="00AA5842"/>
    <w:rsid w:val="00AA5C69"/>
    <w:rsid w:val="00AA6034"/>
    <w:rsid w:val="00AA670E"/>
    <w:rsid w:val="00AA6A0E"/>
    <w:rsid w:val="00AA6CD4"/>
    <w:rsid w:val="00AA6D68"/>
    <w:rsid w:val="00AA6E19"/>
    <w:rsid w:val="00AA6FC9"/>
    <w:rsid w:val="00AA7697"/>
    <w:rsid w:val="00AA76ED"/>
    <w:rsid w:val="00AA7E0E"/>
    <w:rsid w:val="00AA7F2F"/>
    <w:rsid w:val="00AA7FD1"/>
    <w:rsid w:val="00AB008E"/>
    <w:rsid w:val="00AB02C8"/>
    <w:rsid w:val="00AB03A3"/>
    <w:rsid w:val="00AB068E"/>
    <w:rsid w:val="00AB0784"/>
    <w:rsid w:val="00AB161B"/>
    <w:rsid w:val="00AB1862"/>
    <w:rsid w:val="00AB1B5B"/>
    <w:rsid w:val="00AB1B86"/>
    <w:rsid w:val="00AB1D4A"/>
    <w:rsid w:val="00AB1DB1"/>
    <w:rsid w:val="00AB1E6C"/>
    <w:rsid w:val="00AB1EC3"/>
    <w:rsid w:val="00AB1F1D"/>
    <w:rsid w:val="00AB225A"/>
    <w:rsid w:val="00AB2403"/>
    <w:rsid w:val="00AB26FD"/>
    <w:rsid w:val="00AB278E"/>
    <w:rsid w:val="00AB33CB"/>
    <w:rsid w:val="00AB3488"/>
    <w:rsid w:val="00AB3571"/>
    <w:rsid w:val="00AB38A9"/>
    <w:rsid w:val="00AB3E3C"/>
    <w:rsid w:val="00AB401F"/>
    <w:rsid w:val="00AB4244"/>
    <w:rsid w:val="00AB4F45"/>
    <w:rsid w:val="00AB5254"/>
    <w:rsid w:val="00AB5296"/>
    <w:rsid w:val="00AB59FA"/>
    <w:rsid w:val="00AB5AA8"/>
    <w:rsid w:val="00AB71F8"/>
    <w:rsid w:val="00AB73D9"/>
    <w:rsid w:val="00AB7801"/>
    <w:rsid w:val="00AB7953"/>
    <w:rsid w:val="00AB7F65"/>
    <w:rsid w:val="00AC0756"/>
    <w:rsid w:val="00AC0C63"/>
    <w:rsid w:val="00AC0C6D"/>
    <w:rsid w:val="00AC0D81"/>
    <w:rsid w:val="00AC0E2D"/>
    <w:rsid w:val="00AC150D"/>
    <w:rsid w:val="00AC1B52"/>
    <w:rsid w:val="00AC1EB9"/>
    <w:rsid w:val="00AC277D"/>
    <w:rsid w:val="00AC2BE0"/>
    <w:rsid w:val="00AC2C9E"/>
    <w:rsid w:val="00AC2E5E"/>
    <w:rsid w:val="00AC3001"/>
    <w:rsid w:val="00AC3103"/>
    <w:rsid w:val="00AC346C"/>
    <w:rsid w:val="00AC34BD"/>
    <w:rsid w:val="00AC35CD"/>
    <w:rsid w:val="00AC3E16"/>
    <w:rsid w:val="00AC416A"/>
    <w:rsid w:val="00AC42AD"/>
    <w:rsid w:val="00AC478E"/>
    <w:rsid w:val="00AC48D9"/>
    <w:rsid w:val="00AC49DF"/>
    <w:rsid w:val="00AC50D7"/>
    <w:rsid w:val="00AC567A"/>
    <w:rsid w:val="00AC58C3"/>
    <w:rsid w:val="00AC5B38"/>
    <w:rsid w:val="00AC5D69"/>
    <w:rsid w:val="00AC61BF"/>
    <w:rsid w:val="00AC636B"/>
    <w:rsid w:val="00AC6535"/>
    <w:rsid w:val="00AC6A42"/>
    <w:rsid w:val="00AC6DBC"/>
    <w:rsid w:val="00AC7084"/>
    <w:rsid w:val="00AC7216"/>
    <w:rsid w:val="00AC7255"/>
    <w:rsid w:val="00AC79A0"/>
    <w:rsid w:val="00AD0063"/>
    <w:rsid w:val="00AD0473"/>
    <w:rsid w:val="00AD057C"/>
    <w:rsid w:val="00AD0699"/>
    <w:rsid w:val="00AD1037"/>
    <w:rsid w:val="00AD138E"/>
    <w:rsid w:val="00AD157F"/>
    <w:rsid w:val="00AD1DD2"/>
    <w:rsid w:val="00AD2409"/>
    <w:rsid w:val="00AD2511"/>
    <w:rsid w:val="00AD3007"/>
    <w:rsid w:val="00AD3102"/>
    <w:rsid w:val="00AD3BCF"/>
    <w:rsid w:val="00AD3CA9"/>
    <w:rsid w:val="00AD40E2"/>
    <w:rsid w:val="00AD46E6"/>
    <w:rsid w:val="00AD4D81"/>
    <w:rsid w:val="00AD4E47"/>
    <w:rsid w:val="00AD4F0F"/>
    <w:rsid w:val="00AD4F19"/>
    <w:rsid w:val="00AD52B0"/>
    <w:rsid w:val="00AD5347"/>
    <w:rsid w:val="00AD540D"/>
    <w:rsid w:val="00AD5412"/>
    <w:rsid w:val="00AD55BC"/>
    <w:rsid w:val="00AD5AC9"/>
    <w:rsid w:val="00AD5E1E"/>
    <w:rsid w:val="00AD5E8D"/>
    <w:rsid w:val="00AD5ED7"/>
    <w:rsid w:val="00AD61C1"/>
    <w:rsid w:val="00AD6410"/>
    <w:rsid w:val="00AD68E0"/>
    <w:rsid w:val="00AD6A98"/>
    <w:rsid w:val="00AD6D78"/>
    <w:rsid w:val="00AD6FA6"/>
    <w:rsid w:val="00AD7327"/>
    <w:rsid w:val="00AD7523"/>
    <w:rsid w:val="00AD75E4"/>
    <w:rsid w:val="00AD78AF"/>
    <w:rsid w:val="00AD7E93"/>
    <w:rsid w:val="00AD7FA3"/>
    <w:rsid w:val="00AE0205"/>
    <w:rsid w:val="00AE028A"/>
    <w:rsid w:val="00AE0E30"/>
    <w:rsid w:val="00AE125D"/>
    <w:rsid w:val="00AE13C0"/>
    <w:rsid w:val="00AE2059"/>
    <w:rsid w:val="00AE20FA"/>
    <w:rsid w:val="00AE21A9"/>
    <w:rsid w:val="00AE2349"/>
    <w:rsid w:val="00AE255B"/>
    <w:rsid w:val="00AE27F5"/>
    <w:rsid w:val="00AE28B5"/>
    <w:rsid w:val="00AE3585"/>
    <w:rsid w:val="00AE35A6"/>
    <w:rsid w:val="00AE3F4A"/>
    <w:rsid w:val="00AE41A8"/>
    <w:rsid w:val="00AE4405"/>
    <w:rsid w:val="00AE4B13"/>
    <w:rsid w:val="00AE4D6D"/>
    <w:rsid w:val="00AE4EE4"/>
    <w:rsid w:val="00AE54B6"/>
    <w:rsid w:val="00AE54D7"/>
    <w:rsid w:val="00AE5693"/>
    <w:rsid w:val="00AE5755"/>
    <w:rsid w:val="00AE596F"/>
    <w:rsid w:val="00AE6111"/>
    <w:rsid w:val="00AE675C"/>
    <w:rsid w:val="00AE6852"/>
    <w:rsid w:val="00AE6D48"/>
    <w:rsid w:val="00AE7110"/>
    <w:rsid w:val="00AE7634"/>
    <w:rsid w:val="00AE7744"/>
    <w:rsid w:val="00AF0174"/>
    <w:rsid w:val="00AF0223"/>
    <w:rsid w:val="00AF045D"/>
    <w:rsid w:val="00AF0A1E"/>
    <w:rsid w:val="00AF0C87"/>
    <w:rsid w:val="00AF0CC5"/>
    <w:rsid w:val="00AF0EBB"/>
    <w:rsid w:val="00AF0FFA"/>
    <w:rsid w:val="00AF139B"/>
    <w:rsid w:val="00AF149F"/>
    <w:rsid w:val="00AF1899"/>
    <w:rsid w:val="00AF25F4"/>
    <w:rsid w:val="00AF27CD"/>
    <w:rsid w:val="00AF28A6"/>
    <w:rsid w:val="00AF2986"/>
    <w:rsid w:val="00AF337F"/>
    <w:rsid w:val="00AF3986"/>
    <w:rsid w:val="00AF3A4C"/>
    <w:rsid w:val="00AF412E"/>
    <w:rsid w:val="00AF421E"/>
    <w:rsid w:val="00AF46B2"/>
    <w:rsid w:val="00AF477B"/>
    <w:rsid w:val="00AF4811"/>
    <w:rsid w:val="00AF4835"/>
    <w:rsid w:val="00AF4BC2"/>
    <w:rsid w:val="00AF5256"/>
    <w:rsid w:val="00AF5387"/>
    <w:rsid w:val="00AF546B"/>
    <w:rsid w:val="00AF54B7"/>
    <w:rsid w:val="00AF5763"/>
    <w:rsid w:val="00AF57B4"/>
    <w:rsid w:val="00AF5FB7"/>
    <w:rsid w:val="00AF5FE5"/>
    <w:rsid w:val="00AF60E1"/>
    <w:rsid w:val="00AF63C0"/>
    <w:rsid w:val="00AF66C7"/>
    <w:rsid w:val="00AF66FA"/>
    <w:rsid w:val="00AF6A93"/>
    <w:rsid w:val="00AF6E06"/>
    <w:rsid w:val="00AF7368"/>
    <w:rsid w:val="00AF7751"/>
    <w:rsid w:val="00AF784B"/>
    <w:rsid w:val="00AF791E"/>
    <w:rsid w:val="00AF7DE2"/>
    <w:rsid w:val="00AF7E1A"/>
    <w:rsid w:val="00AF7FB1"/>
    <w:rsid w:val="00B0020C"/>
    <w:rsid w:val="00B0037E"/>
    <w:rsid w:val="00B003BE"/>
    <w:rsid w:val="00B00596"/>
    <w:rsid w:val="00B007D7"/>
    <w:rsid w:val="00B00B64"/>
    <w:rsid w:val="00B00E5F"/>
    <w:rsid w:val="00B00F6D"/>
    <w:rsid w:val="00B01065"/>
    <w:rsid w:val="00B017B6"/>
    <w:rsid w:val="00B01D6F"/>
    <w:rsid w:val="00B01EE3"/>
    <w:rsid w:val="00B01F2F"/>
    <w:rsid w:val="00B022B4"/>
    <w:rsid w:val="00B024CF"/>
    <w:rsid w:val="00B02820"/>
    <w:rsid w:val="00B02C17"/>
    <w:rsid w:val="00B02CDE"/>
    <w:rsid w:val="00B035F9"/>
    <w:rsid w:val="00B03D7A"/>
    <w:rsid w:val="00B03DB6"/>
    <w:rsid w:val="00B03DEC"/>
    <w:rsid w:val="00B046B8"/>
    <w:rsid w:val="00B04D38"/>
    <w:rsid w:val="00B04D46"/>
    <w:rsid w:val="00B04EDB"/>
    <w:rsid w:val="00B052E6"/>
    <w:rsid w:val="00B053A5"/>
    <w:rsid w:val="00B0554D"/>
    <w:rsid w:val="00B05F75"/>
    <w:rsid w:val="00B062AA"/>
    <w:rsid w:val="00B06305"/>
    <w:rsid w:val="00B0669B"/>
    <w:rsid w:val="00B06714"/>
    <w:rsid w:val="00B07302"/>
    <w:rsid w:val="00B07615"/>
    <w:rsid w:val="00B0766D"/>
    <w:rsid w:val="00B07A07"/>
    <w:rsid w:val="00B07DB8"/>
    <w:rsid w:val="00B07E1F"/>
    <w:rsid w:val="00B0A752"/>
    <w:rsid w:val="00B0ACC5"/>
    <w:rsid w:val="00B10708"/>
    <w:rsid w:val="00B10861"/>
    <w:rsid w:val="00B10BF2"/>
    <w:rsid w:val="00B10D82"/>
    <w:rsid w:val="00B11327"/>
    <w:rsid w:val="00B1175F"/>
    <w:rsid w:val="00B11839"/>
    <w:rsid w:val="00B121AB"/>
    <w:rsid w:val="00B1227B"/>
    <w:rsid w:val="00B12313"/>
    <w:rsid w:val="00B12702"/>
    <w:rsid w:val="00B12764"/>
    <w:rsid w:val="00B127BE"/>
    <w:rsid w:val="00B12A24"/>
    <w:rsid w:val="00B12C30"/>
    <w:rsid w:val="00B12F45"/>
    <w:rsid w:val="00B1321D"/>
    <w:rsid w:val="00B134BC"/>
    <w:rsid w:val="00B138A0"/>
    <w:rsid w:val="00B13CD8"/>
    <w:rsid w:val="00B13D5E"/>
    <w:rsid w:val="00B1404E"/>
    <w:rsid w:val="00B143EC"/>
    <w:rsid w:val="00B14A94"/>
    <w:rsid w:val="00B15030"/>
    <w:rsid w:val="00B15265"/>
    <w:rsid w:val="00B15316"/>
    <w:rsid w:val="00B1555E"/>
    <w:rsid w:val="00B156AF"/>
    <w:rsid w:val="00B15735"/>
    <w:rsid w:val="00B1578A"/>
    <w:rsid w:val="00B15CA7"/>
    <w:rsid w:val="00B15E54"/>
    <w:rsid w:val="00B15E87"/>
    <w:rsid w:val="00B16452"/>
    <w:rsid w:val="00B16B24"/>
    <w:rsid w:val="00B16C5A"/>
    <w:rsid w:val="00B17087"/>
    <w:rsid w:val="00B172EF"/>
    <w:rsid w:val="00B17C45"/>
    <w:rsid w:val="00B207FC"/>
    <w:rsid w:val="00B21729"/>
    <w:rsid w:val="00B21A9A"/>
    <w:rsid w:val="00B220A6"/>
    <w:rsid w:val="00B2210D"/>
    <w:rsid w:val="00B22214"/>
    <w:rsid w:val="00B22339"/>
    <w:rsid w:val="00B23D3F"/>
    <w:rsid w:val="00B24448"/>
    <w:rsid w:val="00B2459C"/>
    <w:rsid w:val="00B249C1"/>
    <w:rsid w:val="00B24ABE"/>
    <w:rsid w:val="00B24B1C"/>
    <w:rsid w:val="00B24C85"/>
    <w:rsid w:val="00B24EAC"/>
    <w:rsid w:val="00B257B0"/>
    <w:rsid w:val="00B25883"/>
    <w:rsid w:val="00B25D46"/>
    <w:rsid w:val="00B261AF"/>
    <w:rsid w:val="00B26482"/>
    <w:rsid w:val="00B269A8"/>
    <w:rsid w:val="00B269D6"/>
    <w:rsid w:val="00B27441"/>
    <w:rsid w:val="00B27CCA"/>
    <w:rsid w:val="00B27CDE"/>
    <w:rsid w:val="00B27DF0"/>
    <w:rsid w:val="00B3023D"/>
    <w:rsid w:val="00B3051C"/>
    <w:rsid w:val="00B30867"/>
    <w:rsid w:val="00B30A71"/>
    <w:rsid w:val="00B30AA7"/>
    <w:rsid w:val="00B30F4C"/>
    <w:rsid w:val="00B31078"/>
    <w:rsid w:val="00B3145F"/>
    <w:rsid w:val="00B31502"/>
    <w:rsid w:val="00B31631"/>
    <w:rsid w:val="00B31C1C"/>
    <w:rsid w:val="00B31D3F"/>
    <w:rsid w:val="00B31D78"/>
    <w:rsid w:val="00B31FB4"/>
    <w:rsid w:val="00B32E4F"/>
    <w:rsid w:val="00B32F88"/>
    <w:rsid w:val="00B32F9E"/>
    <w:rsid w:val="00B33206"/>
    <w:rsid w:val="00B3352F"/>
    <w:rsid w:val="00B33758"/>
    <w:rsid w:val="00B34265"/>
    <w:rsid w:val="00B346C1"/>
    <w:rsid w:val="00B348C5"/>
    <w:rsid w:val="00B349F7"/>
    <w:rsid w:val="00B34AF8"/>
    <w:rsid w:val="00B35434"/>
    <w:rsid w:val="00B359D1"/>
    <w:rsid w:val="00B35C1C"/>
    <w:rsid w:val="00B361EF"/>
    <w:rsid w:val="00B36A98"/>
    <w:rsid w:val="00B36E4D"/>
    <w:rsid w:val="00B36F96"/>
    <w:rsid w:val="00B375A2"/>
    <w:rsid w:val="00B3794A"/>
    <w:rsid w:val="00B405F5"/>
    <w:rsid w:val="00B40730"/>
    <w:rsid w:val="00B40AE2"/>
    <w:rsid w:val="00B40D37"/>
    <w:rsid w:val="00B4130F"/>
    <w:rsid w:val="00B41382"/>
    <w:rsid w:val="00B417E3"/>
    <w:rsid w:val="00B41EA0"/>
    <w:rsid w:val="00B42307"/>
    <w:rsid w:val="00B424DF"/>
    <w:rsid w:val="00B42571"/>
    <w:rsid w:val="00B426CA"/>
    <w:rsid w:val="00B42920"/>
    <w:rsid w:val="00B42FA6"/>
    <w:rsid w:val="00B4333A"/>
    <w:rsid w:val="00B4374D"/>
    <w:rsid w:val="00B437FE"/>
    <w:rsid w:val="00B43F57"/>
    <w:rsid w:val="00B442A7"/>
    <w:rsid w:val="00B4468F"/>
    <w:rsid w:val="00B44E32"/>
    <w:rsid w:val="00B44FE0"/>
    <w:rsid w:val="00B45276"/>
    <w:rsid w:val="00B4570A"/>
    <w:rsid w:val="00B45829"/>
    <w:rsid w:val="00B45E7C"/>
    <w:rsid w:val="00B4662D"/>
    <w:rsid w:val="00B468ED"/>
    <w:rsid w:val="00B46F92"/>
    <w:rsid w:val="00B47058"/>
    <w:rsid w:val="00B47081"/>
    <w:rsid w:val="00B50689"/>
    <w:rsid w:val="00B50B11"/>
    <w:rsid w:val="00B50B1E"/>
    <w:rsid w:val="00B51243"/>
    <w:rsid w:val="00B5131B"/>
    <w:rsid w:val="00B51820"/>
    <w:rsid w:val="00B519C1"/>
    <w:rsid w:val="00B519FA"/>
    <w:rsid w:val="00B51F9F"/>
    <w:rsid w:val="00B52110"/>
    <w:rsid w:val="00B52276"/>
    <w:rsid w:val="00B52755"/>
    <w:rsid w:val="00B52A25"/>
    <w:rsid w:val="00B52F23"/>
    <w:rsid w:val="00B5318A"/>
    <w:rsid w:val="00B533FB"/>
    <w:rsid w:val="00B53494"/>
    <w:rsid w:val="00B534C2"/>
    <w:rsid w:val="00B535FF"/>
    <w:rsid w:val="00B54087"/>
    <w:rsid w:val="00B552A8"/>
    <w:rsid w:val="00B55384"/>
    <w:rsid w:val="00B55666"/>
    <w:rsid w:val="00B55720"/>
    <w:rsid w:val="00B557D4"/>
    <w:rsid w:val="00B558E2"/>
    <w:rsid w:val="00B56008"/>
    <w:rsid w:val="00B5620B"/>
    <w:rsid w:val="00B56740"/>
    <w:rsid w:val="00B5714C"/>
    <w:rsid w:val="00B57725"/>
    <w:rsid w:val="00B578C5"/>
    <w:rsid w:val="00B57B6B"/>
    <w:rsid w:val="00B57DD1"/>
    <w:rsid w:val="00B6031C"/>
    <w:rsid w:val="00B60562"/>
    <w:rsid w:val="00B60F6A"/>
    <w:rsid w:val="00B60FCD"/>
    <w:rsid w:val="00B61745"/>
    <w:rsid w:val="00B61AF5"/>
    <w:rsid w:val="00B61B5C"/>
    <w:rsid w:val="00B61CDB"/>
    <w:rsid w:val="00B61E97"/>
    <w:rsid w:val="00B61F78"/>
    <w:rsid w:val="00B620D5"/>
    <w:rsid w:val="00B627A9"/>
    <w:rsid w:val="00B628A8"/>
    <w:rsid w:val="00B62B2A"/>
    <w:rsid w:val="00B62B50"/>
    <w:rsid w:val="00B62FCE"/>
    <w:rsid w:val="00B631D9"/>
    <w:rsid w:val="00B6396E"/>
    <w:rsid w:val="00B63E4A"/>
    <w:rsid w:val="00B64887"/>
    <w:rsid w:val="00B64976"/>
    <w:rsid w:val="00B64B27"/>
    <w:rsid w:val="00B64FA1"/>
    <w:rsid w:val="00B6534E"/>
    <w:rsid w:val="00B65610"/>
    <w:rsid w:val="00B65727"/>
    <w:rsid w:val="00B657CC"/>
    <w:rsid w:val="00B658D0"/>
    <w:rsid w:val="00B659E6"/>
    <w:rsid w:val="00B65C01"/>
    <w:rsid w:val="00B65DED"/>
    <w:rsid w:val="00B6610A"/>
    <w:rsid w:val="00B66543"/>
    <w:rsid w:val="00B6685C"/>
    <w:rsid w:val="00B66870"/>
    <w:rsid w:val="00B66E8B"/>
    <w:rsid w:val="00B67310"/>
    <w:rsid w:val="00B673C3"/>
    <w:rsid w:val="00B678A4"/>
    <w:rsid w:val="00B70022"/>
    <w:rsid w:val="00B700FC"/>
    <w:rsid w:val="00B703AE"/>
    <w:rsid w:val="00B706BA"/>
    <w:rsid w:val="00B70993"/>
    <w:rsid w:val="00B70FF4"/>
    <w:rsid w:val="00B71A0D"/>
    <w:rsid w:val="00B71D97"/>
    <w:rsid w:val="00B71E56"/>
    <w:rsid w:val="00B721A7"/>
    <w:rsid w:val="00B724DF"/>
    <w:rsid w:val="00B729BF"/>
    <w:rsid w:val="00B72A32"/>
    <w:rsid w:val="00B72BC5"/>
    <w:rsid w:val="00B72EA2"/>
    <w:rsid w:val="00B731D3"/>
    <w:rsid w:val="00B731EC"/>
    <w:rsid w:val="00B73276"/>
    <w:rsid w:val="00B7335E"/>
    <w:rsid w:val="00B733BE"/>
    <w:rsid w:val="00B73443"/>
    <w:rsid w:val="00B73448"/>
    <w:rsid w:val="00B73759"/>
    <w:rsid w:val="00B7395B"/>
    <w:rsid w:val="00B7411B"/>
    <w:rsid w:val="00B747B5"/>
    <w:rsid w:val="00B747F7"/>
    <w:rsid w:val="00B7487F"/>
    <w:rsid w:val="00B74D34"/>
    <w:rsid w:val="00B75313"/>
    <w:rsid w:val="00B75345"/>
    <w:rsid w:val="00B7563B"/>
    <w:rsid w:val="00B7583C"/>
    <w:rsid w:val="00B75BA3"/>
    <w:rsid w:val="00B75C28"/>
    <w:rsid w:val="00B76227"/>
    <w:rsid w:val="00B762A9"/>
    <w:rsid w:val="00B7644E"/>
    <w:rsid w:val="00B769B6"/>
    <w:rsid w:val="00B76B0C"/>
    <w:rsid w:val="00B76DB9"/>
    <w:rsid w:val="00B76EAA"/>
    <w:rsid w:val="00B77167"/>
    <w:rsid w:val="00B77506"/>
    <w:rsid w:val="00B77D8B"/>
    <w:rsid w:val="00B77F19"/>
    <w:rsid w:val="00B800C0"/>
    <w:rsid w:val="00B809B1"/>
    <w:rsid w:val="00B80A8D"/>
    <w:rsid w:val="00B80AB2"/>
    <w:rsid w:val="00B80D21"/>
    <w:rsid w:val="00B80DF9"/>
    <w:rsid w:val="00B80E53"/>
    <w:rsid w:val="00B8107A"/>
    <w:rsid w:val="00B811D8"/>
    <w:rsid w:val="00B8176C"/>
    <w:rsid w:val="00B81959"/>
    <w:rsid w:val="00B81D0D"/>
    <w:rsid w:val="00B81DBE"/>
    <w:rsid w:val="00B82099"/>
    <w:rsid w:val="00B82248"/>
    <w:rsid w:val="00B82429"/>
    <w:rsid w:val="00B8249E"/>
    <w:rsid w:val="00B82BD9"/>
    <w:rsid w:val="00B82CF7"/>
    <w:rsid w:val="00B82D8C"/>
    <w:rsid w:val="00B82E08"/>
    <w:rsid w:val="00B831AE"/>
    <w:rsid w:val="00B83247"/>
    <w:rsid w:val="00B83844"/>
    <w:rsid w:val="00B83DD6"/>
    <w:rsid w:val="00B83F24"/>
    <w:rsid w:val="00B8437F"/>
    <w:rsid w:val="00B8464D"/>
    <w:rsid w:val="00B84EC8"/>
    <w:rsid w:val="00B84F37"/>
    <w:rsid w:val="00B84F61"/>
    <w:rsid w:val="00B84F89"/>
    <w:rsid w:val="00B85875"/>
    <w:rsid w:val="00B85B28"/>
    <w:rsid w:val="00B863AA"/>
    <w:rsid w:val="00B86D47"/>
    <w:rsid w:val="00B86F0C"/>
    <w:rsid w:val="00B87578"/>
    <w:rsid w:val="00B90514"/>
    <w:rsid w:val="00B908E1"/>
    <w:rsid w:val="00B90C2C"/>
    <w:rsid w:val="00B90D11"/>
    <w:rsid w:val="00B90D29"/>
    <w:rsid w:val="00B90FB8"/>
    <w:rsid w:val="00B91134"/>
    <w:rsid w:val="00B915D4"/>
    <w:rsid w:val="00B9163A"/>
    <w:rsid w:val="00B918C2"/>
    <w:rsid w:val="00B919FF"/>
    <w:rsid w:val="00B92032"/>
    <w:rsid w:val="00B92274"/>
    <w:rsid w:val="00B92497"/>
    <w:rsid w:val="00B92688"/>
    <w:rsid w:val="00B927DC"/>
    <w:rsid w:val="00B9300B"/>
    <w:rsid w:val="00B93298"/>
    <w:rsid w:val="00B9386F"/>
    <w:rsid w:val="00B940FA"/>
    <w:rsid w:val="00B943B3"/>
    <w:rsid w:val="00B94794"/>
    <w:rsid w:val="00B94BE5"/>
    <w:rsid w:val="00B955FA"/>
    <w:rsid w:val="00B957F2"/>
    <w:rsid w:val="00B95D76"/>
    <w:rsid w:val="00B95FDB"/>
    <w:rsid w:val="00B967D3"/>
    <w:rsid w:val="00B96A5B"/>
    <w:rsid w:val="00B97199"/>
    <w:rsid w:val="00B976B3"/>
    <w:rsid w:val="00B97C64"/>
    <w:rsid w:val="00BA04F9"/>
    <w:rsid w:val="00BA11E2"/>
    <w:rsid w:val="00BA14BE"/>
    <w:rsid w:val="00BA15FB"/>
    <w:rsid w:val="00BA1614"/>
    <w:rsid w:val="00BA16BF"/>
    <w:rsid w:val="00BA2176"/>
    <w:rsid w:val="00BA25A1"/>
    <w:rsid w:val="00BA2955"/>
    <w:rsid w:val="00BA2963"/>
    <w:rsid w:val="00BA29CB"/>
    <w:rsid w:val="00BA29D6"/>
    <w:rsid w:val="00BA2C31"/>
    <w:rsid w:val="00BA2D41"/>
    <w:rsid w:val="00BA2F1F"/>
    <w:rsid w:val="00BA302A"/>
    <w:rsid w:val="00BA33C6"/>
    <w:rsid w:val="00BA35DE"/>
    <w:rsid w:val="00BA36B9"/>
    <w:rsid w:val="00BA4049"/>
    <w:rsid w:val="00BA4375"/>
    <w:rsid w:val="00BA47BB"/>
    <w:rsid w:val="00BA48C3"/>
    <w:rsid w:val="00BA4BAD"/>
    <w:rsid w:val="00BA4BAE"/>
    <w:rsid w:val="00BA4EBD"/>
    <w:rsid w:val="00BA51DD"/>
    <w:rsid w:val="00BA54BB"/>
    <w:rsid w:val="00BA559B"/>
    <w:rsid w:val="00BA57A1"/>
    <w:rsid w:val="00BA5A6E"/>
    <w:rsid w:val="00BA5C0E"/>
    <w:rsid w:val="00BA5CB1"/>
    <w:rsid w:val="00BA64ED"/>
    <w:rsid w:val="00BA6515"/>
    <w:rsid w:val="00BA6BBC"/>
    <w:rsid w:val="00BA704B"/>
    <w:rsid w:val="00BA72A0"/>
    <w:rsid w:val="00BA72B4"/>
    <w:rsid w:val="00BA7827"/>
    <w:rsid w:val="00BA7DDD"/>
    <w:rsid w:val="00BB0404"/>
    <w:rsid w:val="00BB04C7"/>
    <w:rsid w:val="00BB05A0"/>
    <w:rsid w:val="00BB0641"/>
    <w:rsid w:val="00BB06AE"/>
    <w:rsid w:val="00BB0791"/>
    <w:rsid w:val="00BB0A97"/>
    <w:rsid w:val="00BB0DA3"/>
    <w:rsid w:val="00BB0F1D"/>
    <w:rsid w:val="00BB1046"/>
    <w:rsid w:val="00BB14C8"/>
    <w:rsid w:val="00BB1806"/>
    <w:rsid w:val="00BB1FDD"/>
    <w:rsid w:val="00BB2D00"/>
    <w:rsid w:val="00BB32D0"/>
    <w:rsid w:val="00BB3399"/>
    <w:rsid w:val="00BB3597"/>
    <w:rsid w:val="00BB375F"/>
    <w:rsid w:val="00BB3EB4"/>
    <w:rsid w:val="00BB3FF7"/>
    <w:rsid w:val="00BB4F35"/>
    <w:rsid w:val="00BB5077"/>
    <w:rsid w:val="00BB5373"/>
    <w:rsid w:val="00BB5885"/>
    <w:rsid w:val="00BB58D8"/>
    <w:rsid w:val="00BB6276"/>
    <w:rsid w:val="00BB6593"/>
    <w:rsid w:val="00BB65A6"/>
    <w:rsid w:val="00BB671A"/>
    <w:rsid w:val="00BB6971"/>
    <w:rsid w:val="00BB6AFE"/>
    <w:rsid w:val="00BB6E67"/>
    <w:rsid w:val="00BB77F9"/>
    <w:rsid w:val="00BB7A05"/>
    <w:rsid w:val="00BB7AD3"/>
    <w:rsid w:val="00BB7B06"/>
    <w:rsid w:val="00BB7ECB"/>
    <w:rsid w:val="00BC0200"/>
    <w:rsid w:val="00BC033C"/>
    <w:rsid w:val="00BC07C5"/>
    <w:rsid w:val="00BC0847"/>
    <w:rsid w:val="00BC085E"/>
    <w:rsid w:val="00BC0B6B"/>
    <w:rsid w:val="00BC0DA6"/>
    <w:rsid w:val="00BC0FB0"/>
    <w:rsid w:val="00BC173F"/>
    <w:rsid w:val="00BC1D17"/>
    <w:rsid w:val="00BC20EA"/>
    <w:rsid w:val="00BC2253"/>
    <w:rsid w:val="00BC2629"/>
    <w:rsid w:val="00BC2A6E"/>
    <w:rsid w:val="00BC2E75"/>
    <w:rsid w:val="00BC36D7"/>
    <w:rsid w:val="00BC3A3D"/>
    <w:rsid w:val="00BC3B61"/>
    <w:rsid w:val="00BC3BCC"/>
    <w:rsid w:val="00BC3F81"/>
    <w:rsid w:val="00BC40A2"/>
    <w:rsid w:val="00BC42EB"/>
    <w:rsid w:val="00BC465E"/>
    <w:rsid w:val="00BC584C"/>
    <w:rsid w:val="00BC5859"/>
    <w:rsid w:val="00BC5A8D"/>
    <w:rsid w:val="00BC5C94"/>
    <w:rsid w:val="00BC5FA8"/>
    <w:rsid w:val="00BC626A"/>
    <w:rsid w:val="00BC659A"/>
    <w:rsid w:val="00BC668E"/>
    <w:rsid w:val="00BC6732"/>
    <w:rsid w:val="00BC69AC"/>
    <w:rsid w:val="00BC6A94"/>
    <w:rsid w:val="00BC7465"/>
    <w:rsid w:val="00BC776E"/>
    <w:rsid w:val="00BC78A4"/>
    <w:rsid w:val="00BC7958"/>
    <w:rsid w:val="00BC79C5"/>
    <w:rsid w:val="00BD1310"/>
    <w:rsid w:val="00BD148F"/>
    <w:rsid w:val="00BD1723"/>
    <w:rsid w:val="00BD1B64"/>
    <w:rsid w:val="00BD1E79"/>
    <w:rsid w:val="00BD20E6"/>
    <w:rsid w:val="00BD2433"/>
    <w:rsid w:val="00BD2617"/>
    <w:rsid w:val="00BD270D"/>
    <w:rsid w:val="00BD27EF"/>
    <w:rsid w:val="00BD2B91"/>
    <w:rsid w:val="00BD3212"/>
    <w:rsid w:val="00BD3410"/>
    <w:rsid w:val="00BD3501"/>
    <w:rsid w:val="00BD36CE"/>
    <w:rsid w:val="00BD381D"/>
    <w:rsid w:val="00BD4491"/>
    <w:rsid w:val="00BD4DB2"/>
    <w:rsid w:val="00BD5023"/>
    <w:rsid w:val="00BD5671"/>
    <w:rsid w:val="00BD56B7"/>
    <w:rsid w:val="00BD5955"/>
    <w:rsid w:val="00BD5BBE"/>
    <w:rsid w:val="00BD6046"/>
    <w:rsid w:val="00BD6209"/>
    <w:rsid w:val="00BD6D26"/>
    <w:rsid w:val="00BD7326"/>
    <w:rsid w:val="00BD732F"/>
    <w:rsid w:val="00BD76C8"/>
    <w:rsid w:val="00BD7832"/>
    <w:rsid w:val="00BD7B59"/>
    <w:rsid w:val="00BD7D0B"/>
    <w:rsid w:val="00BD7D69"/>
    <w:rsid w:val="00BD7DED"/>
    <w:rsid w:val="00BE0819"/>
    <w:rsid w:val="00BE0E46"/>
    <w:rsid w:val="00BE0EDE"/>
    <w:rsid w:val="00BE1759"/>
    <w:rsid w:val="00BE1C59"/>
    <w:rsid w:val="00BE2584"/>
    <w:rsid w:val="00BE2AFC"/>
    <w:rsid w:val="00BE2ED7"/>
    <w:rsid w:val="00BE3056"/>
    <w:rsid w:val="00BE39CE"/>
    <w:rsid w:val="00BE3C4D"/>
    <w:rsid w:val="00BE3DB1"/>
    <w:rsid w:val="00BE3F12"/>
    <w:rsid w:val="00BE3FE4"/>
    <w:rsid w:val="00BE408E"/>
    <w:rsid w:val="00BE46A3"/>
    <w:rsid w:val="00BE487A"/>
    <w:rsid w:val="00BE4D6C"/>
    <w:rsid w:val="00BE4E40"/>
    <w:rsid w:val="00BE569C"/>
    <w:rsid w:val="00BE5C50"/>
    <w:rsid w:val="00BE5CE7"/>
    <w:rsid w:val="00BE5DD3"/>
    <w:rsid w:val="00BE5E0B"/>
    <w:rsid w:val="00BE5EB8"/>
    <w:rsid w:val="00BE5FCF"/>
    <w:rsid w:val="00BE6180"/>
    <w:rsid w:val="00BE62A2"/>
    <w:rsid w:val="00BE6618"/>
    <w:rsid w:val="00BE7129"/>
    <w:rsid w:val="00BE7143"/>
    <w:rsid w:val="00BE7ACD"/>
    <w:rsid w:val="00BF042D"/>
    <w:rsid w:val="00BF085F"/>
    <w:rsid w:val="00BF0E02"/>
    <w:rsid w:val="00BF13E2"/>
    <w:rsid w:val="00BF2150"/>
    <w:rsid w:val="00BF2187"/>
    <w:rsid w:val="00BF27CA"/>
    <w:rsid w:val="00BF287F"/>
    <w:rsid w:val="00BF2BB1"/>
    <w:rsid w:val="00BF2DF1"/>
    <w:rsid w:val="00BF3684"/>
    <w:rsid w:val="00BF3DFC"/>
    <w:rsid w:val="00BF4271"/>
    <w:rsid w:val="00BF4522"/>
    <w:rsid w:val="00BF4D83"/>
    <w:rsid w:val="00BF4EF0"/>
    <w:rsid w:val="00BF51C0"/>
    <w:rsid w:val="00BF53EE"/>
    <w:rsid w:val="00BF5504"/>
    <w:rsid w:val="00BF550B"/>
    <w:rsid w:val="00BF5B9F"/>
    <w:rsid w:val="00BF5D22"/>
    <w:rsid w:val="00BF6023"/>
    <w:rsid w:val="00BF60E4"/>
    <w:rsid w:val="00BF64E4"/>
    <w:rsid w:val="00BF6949"/>
    <w:rsid w:val="00BF7331"/>
    <w:rsid w:val="00BF7362"/>
    <w:rsid w:val="00BF73E6"/>
    <w:rsid w:val="00BF78C7"/>
    <w:rsid w:val="00BF7BAF"/>
    <w:rsid w:val="00C00193"/>
    <w:rsid w:val="00C0036D"/>
    <w:rsid w:val="00C0092D"/>
    <w:rsid w:val="00C009FA"/>
    <w:rsid w:val="00C00A7A"/>
    <w:rsid w:val="00C00F27"/>
    <w:rsid w:val="00C00F6A"/>
    <w:rsid w:val="00C00FA3"/>
    <w:rsid w:val="00C0142F"/>
    <w:rsid w:val="00C01635"/>
    <w:rsid w:val="00C01643"/>
    <w:rsid w:val="00C02233"/>
    <w:rsid w:val="00C024AD"/>
    <w:rsid w:val="00C0250F"/>
    <w:rsid w:val="00C02A5E"/>
    <w:rsid w:val="00C02CA1"/>
    <w:rsid w:val="00C02E3A"/>
    <w:rsid w:val="00C02EF1"/>
    <w:rsid w:val="00C039C9"/>
    <w:rsid w:val="00C03FAD"/>
    <w:rsid w:val="00C0423E"/>
    <w:rsid w:val="00C04510"/>
    <w:rsid w:val="00C04933"/>
    <w:rsid w:val="00C0499B"/>
    <w:rsid w:val="00C05387"/>
    <w:rsid w:val="00C056E3"/>
    <w:rsid w:val="00C057FA"/>
    <w:rsid w:val="00C0662B"/>
    <w:rsid w:val="00C067A7"/>
    <w:rsid w:val="00C06CF0"/>
    <w:rsid w:val="00C07128"/>
    <w:rsid w:val="00C074BE"/>
    <w:rsid w:val="00C07D1D"/>
    <w:rsid w:val="00C07F5F"/>
    <w:rsid w:val="00C10299"/>
    <w:rsid w:val="00C105D3"/>
    <w:rsid w:val="00C106A2"/>
    <w:rsid w:val="00C10D21"/>
    <w:rsid w:val="00C11259"/>
    <w:rsid w:val="00C11474"/>
    <w:rsid w:val="00C11797"/>
    <w:rsid w:val="00C1197F"/>
    <w:rsid w:val="00C12317"/>
    <w:rsid w:val="00C128AF"/>
    <w:rsid w:val="00C12C0B"/>
    <w:rsid w:val="00C12C61"/>
    <w:rsid w:val="00C12E1B"/>
    <w:rsid w:val="00C12F07"/>
    <w:rsid w:val="00C136BF"/>
    <w:rsid w:val="00C136D5"/>
    <w:rsid w:val="00C1397F"/>
    <w:rsid w:val="00C13A6F"/>
    <w:rsid w:val="00C13F8D"/>
    <w:rsid w:val="00C14A29"/>
    <w:rsid w:val="00C14BEA"/>
    <w:rsid w:val="00C15145"/>
    <w:rsid w:val="00C154FC"/>
    <w:rsid w:val="00C156F4"/>
    <w:rsid w:val="00C1577F"/>
    <w:rsid w:val="00C15782"/>
    <w:rsid w:val="00C158E6"/>
    <w:rsid w:val="00C15B67"/>
    <w:rsid w:val="00C16322"/>
    <w:rsid w:val="00C1634F"/>
    <w:rsid w:val="00C168FC"/>
    <w:rsid w:val="00C1717F"/>
    <w:rsid w:val="00C17304"/>
    <w:rsid w:val="00C173DC"/>
    <w:rsid w:val="00C175C0"/>
    <w:rsid w:val="00C17719"/>
    <w:rsid w:val="00C178EB"/>
    <w:rsid w:val="00C17EDE"/>
    <w:rsid w:val="00C208D0"/>
    <w:rsid w:val="00C20975"/>
    <w:rsid w:val="00C20A40"/>
    <w:rsid w:val="00C20D06"/>
    <w:rsid w:val="00C20E9B"/>
    <w:rsid w:val="00C20FA3"/>
    <w:rsid w:val="00C210EC"/>
    <w:rsid w:val="00C21598"/>
    <w:rsid w:val="00C21720"/>
    <w:rsid w:val="00C218AF"/>
    <w:rsid w:val="00C2192C"/>
    <w:rsid w:val="00C21C22"/>
    <w:rsid w:val="00C21D4D"/>
    <w:rsid w:val="00C22434"/>
    <w:rsid w:val="00C22787"/>
    <w:rsid w:val="00C228F9"/>
    <w:rsid w:val="00C22CD8"/>
    <w:rsid w:val="00C238BE"/>
    <w:rsid w:val="00C23969"/>
    <w:rsid w:val="00C23B06"/>
    <w:rsid w:val="00C23DAD"/>
    <w:rsid w:val="00C240DA"/>
    <w:rsid w:val="00C241A0"/>
    <w:rsid w:val="00C248C5"/>
    <w:rsid w:val="00C24981"/>
    <w:rsid w:val="00C250B8"/>
    <w:rsid w:val="00C254F9"/>
    <w:rsid w:val="00C256E3"/>
    <w:rsid w:val="00C25BAA"/>
    <w:rsid w:val="00C25E37"/>
    <w:rsid w:val="00C25FBE"/>
    <w:rsid w:val="00C26D8E"/>
    <w:rsid w:val="00C2709C"/>
    <w:rsid w:val="00C27429"/>
    <w:rsid w:val="00C2783D"/>
    <w:rsid w:val="00C27EF8"/>
    <w:rsid w:val="00C27F72"/>
    <w:rsid w:val="00C30370"/>
    <w:rsid w:val="00C30BA6"/>
    <w:rsid w:val="00C31B24"/>
    <w:rsid w:val="00C31D26"/>
    <w:rsid w:val="00C31FDC"/>
    <w:rsid w:val="00C3218C"/>
    <w:rsid w:val="00C323F7"/>
    <w:rsid w:val="00C325BA"/>
    <w:rsid w:val="00C32EA0"/>
    <w:rsid w:val="00C3341F"/>
    <w:rsid w:val="00C34257"/>
    <w:rsid w:val="00C343A5"/>
    <w:rsid w:val="00C34493"/>
    <w:rsid w:val="00C34521"/>
    <w:rsid w:val="00C34B61"/>
    <w:rsid w:val="00C34B8B"/>
    <w:rsid w:val="00C34EF9"/>
    <w:rsid w:val="00C34F0F"/>
    <w:rsid w:val="00C35308"/>
    <w:rsid w:val="00C355B2"/>
    <w:rsid w:val="00C3576B"/>
    <w:rsid w:val="00C35867"/>
    <w:rsid w:val="00C3589A"/>
    <w:rsid w:val="00C358A1"/>
    <w:rsid w:val="00C36054"/>
    <w:rsid w:val="00C3607A"/>
    <w:rsid w:val="00C36303"/>
    <w:rsid w:val="00C36318"/>
    <w:rsid w:val="00C363FA"/>
    <w:rsid w:val="00C3695E"/>
    <w:rsid w:val="00C3697C"/>
    <w:rsid w:val="00C3716E"/>
    <w:rsid w:val="00C373E8"/>
    <w:rsid w:val="00C3779C"/>
    <w:rsid w:val="00C377A3"/>
    <w:rsid w:val="00C37B76"/>
    <w:rsid w:val="00C37D4B"/>
    <w:rsid w:val="00C37E5E"/>
    <w:rsid w:val="00C4012A"/>
    <w:rsid w:val="00C402AA"/>
    <w:rsid w:val="00C4054B"/>
    <w:rsid w:val="00C407FE"/>
    <w:rsid w:val="00C4096C"/>
    <w:rsid w:val="00C41266"/>
    <w:rsid w:val="00C4127F"/>
    <w:rsid w:val="00C4147F"/>
    <w:rsid w:val="00C41D09"/>
    <w:rsid w:val="00C41FDD"/>
    <w:rsid w:val="00C4222D"/>
    <w:rsid w:val="00C42C7C"/>
    <w:rsid w:val="00C42E56"/>
    <w:rsid w:val="00C4326E"/>
    <w:rsid w:val="00C4365A"/>
    <w:rsid w:val="00C43DBF"/>
    <w:rsid w:val="00C43E50"/>
    <w:rsid w:val="00C44539"/>
    <w:rsid w:val="00C44B9C"/>
    <w:rsid w:val="00C44C3E"/>
    <w:rsid w:val="00C44EEB"/>
    <w:rsid w:val="00C4522F"/>
    <w:rsid w:val="00C45415"/>
    <w:rsid w:val="00C4546C"/>
    <w:rsid w:val="00C45894"/>
    <w:rsid w:val="00C4592B"/>
    <w:rsid w:val="00C45D0F"/>
    <w:rsid w:val="00C45E76"/>
    <w:rsid w:val="00C45EA8"/>
    <w:rsid w:val="00C46228"/>
    <w:rsid w:val="00C463D5"/>
    <w:rsid w:val="00C464B7"/>
    <w:rsid w:val="00C466F2"/>
    <w:rsid w:val="00C4677D"/>
    <w:rsid w:val="00C46F31"/>
    <w:rsid w:val="00C47159"/>
    <w:rsid w:val="00C471B6"/>
    <w:rsid w:val="00C4730D"/>
    <w:rsid w:val="00C47540"/>
    <w:rsid w:val="00C47557"/>
    <w:rsid w:val="00C47644"/>
    <w:rsid w:val="00C47F50"/>
    <w:rsid w:val="00C47F6E"/>
    <w:rsid w:val="00C5067C"/>
    <w:rsid w:val="00C50F63"/>
    <w:rsid w:val="00C51555"/>
    <w:rsid w:val="00C5196E"/>
    <w:rsid w:val="00C519FA"/>
    <w:rsid w:val="00C526F0"/>
    <w:rsid w:val="00C5286B"/>
    <w:rsid w:val="00C52B14"/>
    <w:rsid w:val="00C52FDC"/>
    <w:rsid w:val="00C53430"/>
    <w:rsid w:val="00C5353D"/>
    <w:rsid w:val="00C53569"/>
    <w:rsid w:val="00C53B78"/>
    <w:rsid w:val="00C54216"/>
    <w:rsid w:val="00C542CE"/>
    <w:rsid w:val="00C543C4"/>
    <w:rsid w:val="00C544C7"/>
    <w:rsid w:val="00C546CF"/>
    <w:rsid w:val="00C5472E"/>
    <w:rsid w:val="00C54A6D"/>
    <w:rsid w:val="00C54D42"/>
    <w:rsid w:val="00C5555A"/>
    <w:rsid w:val="00C55C4C"/>
    <w:rsid w:val="00C55CEE"/>
    <w:rsid w:val="00C56789"/>
    <w:rsid w:val="00C567FE"/>
    <w:rsid w:val="00C568F0"/>
    <w:rsid w:val="00C56B0B"/>
    <w:rsid w:val="00C56B9D"/>
    <w:rsid w:val="00C574F0"/>
    <w:rsid w:val="00C57514"/>
    <w:rsid w:val="00C57B4C"/>
    <w:rsid w:val="00C6026B"/>
    <w:rsid w:val="00C6032F"/>
    <w:rsid w:val="00C61227"/>
    <w:rsid w:val="00C61374"/>
    <w:rsid w:val="00C619B0"/>
    <w:rsid w:val="00C61B35"/>
    <w:rsid w:val="00C61D4A"/>
    <w:rsid w:val="00C6225A"/>
    <w:rsid w:val="00C6279F"/>
    <w:rsid w:val="00C627AC"/>
    <w:rsid w:val="00C62B13"/>
    <w:rsid w:val="00C62C50"/>
    <w:rsid w:val="00C62C69"/>
    <w:rsid w:val="00C631F0"/>
    <w:rsid w:val="00C6360D"/>
    <w:rsid w:val="00C6363E"/>
    <w:rsid w:val="00C63801"/>
    <w:rsid w:val="00C63E49"/>
    <w:rsid w:val="00C643A2"/>
    <w:rsid w:val="00C64655"/>
    <w:rsid w:val="00C6465F"/>
    <w:rsid w:val="00C652EE"/>
    <w:rsid w:val="00C65739"/>
    <w:rsid w:val="00C65B98"/>
    <w:rsid w:val="00C65DDD"/>
    <w:rsid w:val="00C6623E"/>
    <w:rsid w:val="00C66C2E"/>
    <w:rsid w:val="00C66E3A"/>
    <w:rsid w:val="00C67945"/>
    <w:rsid w:val="00C67CD8"/>
    <w:rsid w:val="00C67D5E"/>
    <w:rsid w:val="00C67F76"/>
    <w:rsid w:val="00C7043E"/>
    <w:rsid w:val="00C705FA"/>
    <w:rsid w:val="00C706AC"/>
    <w:rsid w:val="00C70BBC"/>
    <w:rsid w:val="00C7112F"/>
    <w:rsid w:val="00C7178B"/>
    <w:rsid w:val="00C71841"/>
    <w:rsid w:val="00C71C32"/>
    <w:rsid w:val="00C72005"/>
    <w:rsid w:val="00C72157"/>
    <w:rsid w:val="00C729C1"/>
    <w:rsid w:val="00C72C33"/>
    <w:rsid w:val="00C72CD0"/>
    <w:rsid w:val="00C72DEB"/>
    <w:rsid w:val="00C73127"/>
    <w:rsid w:val="00C733D2"/>
    <w:rsid w:val="00C73482"/>
    <w:rsid w:val="00C73638"/>
    <w:rsid w:val="00C736B7"/>
    <w:rsid w:val="00C738C8"/>
    <w:rsid w:val="00C740FC"/>
    <w:rsid w:val="00C743EB"/>
    <w:rsid w:val="00C74DBB"/>
    <w:rsid w:val="00C74DFE"/>
    <w:rsid w:val="00C7501B"/>
    <w:rsid w:val="00C754DA"/>
    <w:rsid w:val="00C757B9"/>
    <w:rsid w:val="00C75A1D"/>
    <w:rsid w:val="00C75AAA"/>
    <w:rsid w:val="00C75C19"/>
    <w:rsid w:val="00C76405"/>
    <w:rsid w:val="00C7659A"/>
    <w:rsid w:val="00C76ACF"/>
    <w:rsid w:val="00C76C82"/>
    <w:rsid w:val="00C76E20"/>
    <w:rsid w:val="00C77157"/>
    <w:rsid w:val="00C77397"/>
    <w:rsid w:val="00C77CCB"/>
    <w:rsid w:val="00C77FD1"/>
    <w:rsid w:val="00C79376"/>
    <w:rsid w:val="00C80051"/>
    <w:rsid w:val="00C80222"/>
    <w:rsid w:val="00C80363"/>
    <w:rsid w:val="00C80520"/>
    <w:rsid w:val="00C8125C"/>
    <w:rsid w:val="00C817A4"/>
    <w:rsid w:val="00C81913"/>
    <w:rsid w:val="00C81B21"/>
    <w:rsid w:val="00C81C2E"/>
    <w:rsid w:val="00C81FBD"/>
    <w:rsid w:val="00C821FB"/>
    <w:rsid w:val="00C82232"/>
    <w:rsid w:val="00C8225C"/>
    <w:rsid w:val="00C8267F"/>
    <w:rsid w:val="00C83753"/>
    <w:rsid w:val="00C8377B"/>
    <w:rsid w:val="00C8429E"/>
    <w:rsid w:val="00C842E1"/>
    <w:rsid w:val="00C84582"/>
    <w:rsid w:val="00C8458F"/>
    <w:rsid w:val="00C84A0E"/>
    <w:rsid w:val="00C84C2E"/>
    <w:rsid w:val="00C84DCF"/>
    <w:rsid w:val="00C852AA"/>
    <w:rsid w:val="00C85552"/>
    <w:rsid w:val="00C859D2"/>
    <w:rsid w:val="00C85EA4"/>
    <w:rsid w:val="00C85FCD"/>
    <w:rsid w:val="00C86A83"/>
    <w:rsid w:val="00C87173"/>
    <w:rsid w:val="00C873CF"/>
    <w:rsid w:val="00C87575"/>
    <w:rsid w:val="00C8763D"/>
    <w:rsid w:val="00C87D9F"/>
    <w:rsid w:val="00C87FC1"/>
    <w:rsid w:val="00C90A55"/>
    <w:rsid w:val="00C90A59"/>
    <w:rsid w:val="00C90B00"/>
    <w:rsid w:val="00C90BEE"/>
    <w:rsid w:val="00C90D4A"/>
    <w:rsid w:val="00C91122"/>
    <w:rsid w:val="00C91247"/>
    <w:rsid w:val="00C91B4D"/>
    <w:rsid w:val="00C91C99"/>
    <w:rsid w:val="00C91D79"/>
    <w:rsid w:val="00C91FE5"/>
    <w:rsid w:val="00C92094"/>
    <w:rsid w:val="00C927D7"/>
    <w:rsid w:val="00C92952"/>
    <w:rsid w:val="00C92BF1"/>
    <w:rsid w:val="00C92CAF"/>
    <w:rsid w:val="00C92E33"/>
    <w:rsid w:val="00C93078"/>
    <w:rsid w:val="00C932D2"/>
    <w:rsid w:val="00C93E53"/>
    <w:rsid w:val="00C9415F"/>
    <w:rsid w:val="00C94689"/>
    <w:rsid w:val="00C94819"/>
    <w:rsid w:val="00C948ED"/>
    <w:rsid w:val="00C94F7A"/>
    <w:rsid w:val="00C956D0"/>
    <w:rsid w:val="00C95B48"/>
    <w:rsid w:val="00C963C7"/>
    <w:rsid w:val="00C9641D"/>
    <w:rsid w:val="00C96559"/>
    <w:rsid w:val="00C96CEB"/>
    <w:rsid w:val="00C96D98"/>
    <w:rsid w:val="00C9710B"/>
    <w:rsid w:val="00C97167"/>
    <w:rsid w:val="00C973C5"/>
    <w:rsid w:val="00C97417"/>
    <w:rsid w:val="00C97702"/>
    <w:rsid w:val="00C9781D"/>
    <w:rsid w:val="00C97B2C"/>
    <w:rsid w:val="00C97EE6"/>
    <w:rsid w:val="00CA03D8"/>
    <w:rsid w:val="00CA05D5"/>
    <w:rsid w:val="00CA0615"/>
    <w:rsid w:val="00CA0BAF"/>
    <w:rsid w:val="00CA0C43"/>
    <w:rsid w:val="00CA17CE"/>
    <w:rsid w:val="00CA24B3"/>
    <w:rsid w:val="00CA29A7"/>
    <w:rsid w:val="00CA2AAA"/>
    <w:rsid w:val="00CA2C4A"/>
    <w:rsid w:val="00CA2FE1"/>
    <w:rsid w:val="00CA3819"/>
    <w:rsid w:val="00CA3B75"/>
    <w:rsid w:val="00CA3BCF"/>
    <w:rsid w:val="00CA3F94"/>
    <w:rsid w:val="00CA40DA"/>
    <w:rsid w:val="00CA415C"/>
    <w:rsid w:val="00CA4237"/>
    <w:rsid w:val="00CA45AE"/>
    <w:rsid w:val="00CA4A51"/>
    <w:rsid w:val="00CA4B0A"/>
    <w:rsid w:val="00CA4D96"/>
    <w:rsid w:val="00CA4DCA"/>
    <w:rsid w:val="00CA4DF0"/>
    <w:rsid w:val="00CA50D3"/>
    <w:rsid w:val="00CA545E"/>
    <w:rsid w:val="00CA5489"/>
    <w:rsid w:val="00CA5B66"/>
    <w:rsid w:val="00CA5EE0"/>
    <w:rsid w:val="00CA6293"/>
    <w:rsid w:val="00CA652E"/>
    <w:rsid w:val="00CA6A12"/>
    <w:rsid w:val="00CA6C18"/>
    <w:rsid w:val="00CA7306"/>
    <w:rsid w:val="00CA7494"/>
    <w:rsid w:val="00CA7615"/>
    <w:rsid w:val="00CA7A6C"/>
    <w:rsid w:val="00CA7AA4"/>
    <w:rsid w:val="00CA7B68"/>
    <w:rsid w:val="00CA7D4A"/>
    <w:rsid w:val="00CB0099"/>
    <w:rsid w:val="00CB035E"/>
    <w:rsid w:val="00CB0D29"/>
    <w:rsid w:val="00CB0E74"/>
    <w:rsid w:val="00CB0EC0"/>
    <w:rsid w:val="00CB121F"/>
    <w:rsid w:val="00CB1714"/>
    <w:rsid w:val="00CB185B"/>
    <w:rsid w:val="00CB1989"/>
    <w:rsid w:val="00CB19FD"/>
    <w:rsid w:val="00CB1B2A"/>
    <w:rsid w:val="00CB1E4B"/>
    <w:rsid w:val="00CB1E99"/>
    <w:rsid w:val="00CB2405"/>
    <w:rsid w:val="00CB254B"/>
    <w:rsid w:val="00CB2712"/>
    <w:rsid w:val="00CB2CE8"/>
    <w:rsid w:val="00CB309B"/>
    <w:rsid w:val="00CB3229"/>
    <w:rsid w:val="00CB331F"/>
    <w:rsid w:val="00CB35B5"/>
    <w:rsid w:val="00CB3829"/>
    <w:rsid w:val="00CB38BC"/>
    <w:rsid w:val="00CB3A41"/>
    <w:rsid w:val="00CB437D"/>
    <w:rsid w:val="00CB460C"/>
    <w:rsid w:val="00CB4AD4"/>
    <w:rsid w:val="00CB4BFA"/>
    <w:rsid w:val="00CB4DB6"/>
    <w:rsid w:val="00CB5299"/>
    <w:rsid w:val="00CB5535"/>
    <w:rsid w:val="00CB562B"/>
    <w:rsid w:val="00CB5639"/>
    <w:rsid w:val="00CB58A2"/>
    <w:rsid w:val="00CB59FE"/>
    <w:rsid w:val="00CB5A92"/>
    <w:rsid w:val="00CB5ABD"/>
    <w:rsid w:val="00CB65CA"/>
    <w:rsid w:val="00CB6AAA"/>
    <w:rsid w:val="00CB70F3"/>
    <w:rsid w:val="00CB773B"/>
    <w:rsid w:val="00CC0055"/>
    <w:rsid w:val="00CC0661"/>
    <w:rsid w:val="00CC0EC6"/>
    <w:rsid w:val="00CC0FE1"/>
    <w:rsid w:val="00CC1437"/>
    <w:rsid w:val="00CC1A98"/>
    <w:rsid w:val="00CC1F60"/>
    <w:rsid w:val="00CC203F"/>
    <w:rsid w:val="00CC237F"/>
    <w:rsid w:val="00CC24DC"/>
    <w:rsid w:val="00CC28D2"/>
    <w:rsid w:val="00CC2971"/>
    <w:rsid w:val="00CC2AFC"/>
    <w:rsid w:val="00CC2C55"/>
    <w:rsid w:val="00CC2DC4"/>
    <w:rsid w:val="00CC31A0"/>
    <w:rsid w:val="00CC38AD"/>
    <w:rsid w:val="00CC3ABD"/>
    <w:rsid w:val="00CC430A"/>
    <w:rsid w:val="00CC49C8"/>
    <w:rsid w:val="00CC4B75"/>
    <w:rsid w:val="00CC4C68"/>
    <w:rsid w:val="00CC5113"/>
    <w:rsid w:val="00CC51AE"/>
    <w:rsid w:val="00CC556A"/>
    <w:rsid w:val="00CC5BE8"/>
    <w:rsid w:val="00CC612A"/>
    <w:rsid w:val="00CC649B"/>
    <w:rsid w:val="00CC66E3"/>
    <w:rsid w:val="00CC6775"/>
    <w:rsid w:val="00CC6FD4"/>
    <w:rsid w:val="00CC77A8"/>
    <w:rsid w:val="00CC78CC"/>
    <w:rsid w:val="00CC7C8C"/>
    <w:rsid w:val="00CC7F1A"/>
    <w:rsid w:val="00CD0346"/>
    <w:rsid w:val="00CD046D"/>
    <w:rsid w:val="00CD066D"/>
    <w:rsid w:val="00CD0BDD"/>
    <w:rsid w:val="00CD1848"/>
    <w:rsid w:val="00CD18BF"/>
    <w:rsid w:val="00CD1D1D"/>
    <w:rsid w:val="00CD1E0E"/>
    <w:rsid w:val="00CD20D0"/>
    <w:rsid w:val="00CD2AD4"/>
    <w:rsid w:val="00CD2D5B"/>
    <w:rsid w:val="00CD2F25"/>
    <w:rsid w:val="00CD3491"/>
    <w:rsid w:val="00CD3B65"/>
    <w:rsid w:val="00CD3D96"/>
    <w:rsid w:val="00CD3DCD"/>
    <w:rsid w:val="00CD3F5E"/>
    <w:rsid w:val="00CD3FE2"/>
    <w:rsid w:val="00CD553D"/>
    <w:rsid w:val="00CD5828"/>
    <w:rsid w:val="00CD5831"/>
    <w:rsid w:val="00CD6069"/>
    <w:rsid w:val="00CD679B"/>
    <w:rsid w:val="00CD69C7"/>
    <w:rsid w:val="00CD6F21"/>
    <w:rsid w:val="00CD70C4"/>
    <w:rsid w:val="00CD7389"/>
    <w:rsid w:val="00CD7499"/>
    <w:rsid w:val="00CD77AE"/>
    <w:rsid w:val="00CD7C22"/>
    <w:rsid w:val="00CD7D06"/>
    <w:rsid w:val="00CD7E75"/>
    <w:rsid w:val="00CE00DD"/>
    <w:rsid w:val="00CE0339"/>
    <w:rsid w:val="00CE04AF"/>
    <w:rsid w:val="00CE064D"/>
    <w:rsid w:val="00CE0805"/>
    <w:rsid w:val="00CE0A09"/>
    <w:rsid w:val="00CE10CD"/>
    <w:rsid w:val="00CE1390"/>
    <w:rsid w:val="00CE14C7"/>
    <w:rsid w:val="00CE15A6"/>
    <w:rsid w:val="00CE1FF3"/>
    <w:rsid w:val="00CE20EB"/>
    <w:rsid w:val="00CE29B2"/>
    <w:rsid w:val="00CE2AEB"/>
    <w:rsid w:val="00CE2BFF"/>
    <w:rsid w:val="00CE2C16"/>
    <w:rsid w:val="00CE2E34"/>
    <w:rsid w:val="00CE2ED5"/>
    <w:rsid w:val="00CE3149"/>
    <w:rsid w:val="00CE3859"/>
    <w:rsid w:val="00CE3AF3"/>
    <w:rsid w:val="00CE3F47"/>
    <w:rsid w:val="00CE4594"/>
    <w:rsid w:val="00CE459C"/>
    <w:rsid w:val="00CE4654"/>
    <w:rsid w:val="00CE4709"/>
    <w:rsid w:val="00CE4B45"/>
    <w:rsid w:val="00CE5026"/>
    <w:rsid w:val="00CE534D"/>
    <w:rsid w:val="00CE55E1"/>
    <w:rsid w:val="00CE5A4F"/>
    <w:rsid w:val="00CE5DB5"/>
    <w:rsid w:val="00CE5EB6"/>
    <w:rsid w:val="00CE64C2"/>
    <w:rsid w:val="00CE64DC"/>
    <w:rsid w:val="00CE6C07"/>
    <w:rsid w:val="00CE7025"/>
    <w:rsid w:val="00CE74A3"/>
    <w:rsid w:val="00CE74FF"/>
    <w:rsid w:val="00CE7A50"/>
    <w:rsid w:val="00CE7B3A"/>
    <w:rsid w:val="00CF0387"/>
    <w:rsid w:val="00CF0A7A"/>
    <w:rsid w:val="00CF0CE8"/>
    <w:rsid w:val="00CF101C"/>
    <w:rsid w:val="00CF11DB"/>
    <w:rsid w:val="00CF18AD"/>
    <w:rsid w:val="00CF1BF2"/>
    <w:rsid w:val="00CF219B"/>
    <w:rsid w:val="00CF230E"/>
    <w:rsid w:val="00CF2439"/>
    <w:rsid w:val="00CF26CA"/>
    <w:rsid w:val="00CF297C"/>
    <w:rsid w:val="00CF2C47"/>
    <w:rsid w:val="00CF2C76"/>
    <w:rsid w:val="00CF2E01"/>
    <w:rsid w:val="00CF3288"/>
    <w:rsid w:val="00CF33FD"/>
    <w:rsid w:val="00CF350E"/>
    <w:rsid w:val="00CF3DD4"/>
    <w:rsid w:val="00CF4471"/>
    <w:rsid w:val="00CF4530"/>
    <w:rsid w:val="00CF4579"/>
    <w:rsid w:val="00CF4901"/>
    <w:rsid w:val="00CF4A2A"/>
    <w:rsid w:val="00CF4DE4"/>
    <w:rsid w:val="00CF4E10"/>
    <w:rsid w:val="00CF5289"/>
    <w:rsid w:val="00CF52F2"/>
    <w:rsid w:val="00CF53A1"/>
    <w:rsid w:val="00CF5EB4"/>
    <w:rsid w:val="00CF672F"/>
    <w:rsid w:val="00CF6C26"/>
    <w:rsid w:val="00CF7363"/>
    <w:rsid w:val="00CF7395"/>
    <w:rsid w:val="00CF7460"/>
    <w:rsid w:val="00CF748E"/>
    <w:rsid w:val="00D00338"/>
    <w:rsid w:val="00D00381"/>
    <w:rsid w:val="00D00421"/>
    <w:rsid w:val="00D00452"/>
    <w:rsid w:val="00D00D38"/>
    <w:rsid w:val="00D01791"/>
    <w:rsid w:val="00D01EB2"/>
    <w:rsid w:val="00D01EC6"/>
    <w:rsid w:val="00D0201E"/>
    <w:rsid w:val="00D02841"/>
    <w:rsid w:val="00D02A0B"/>
    <w:rsid w:val="00D02AD9"/>
    <w:rsid w:val="00D02E8D"/>
    <w:rsid w:val="00D03239"/>
    <w:rsid w:val="00D034AA"/>
    <w:rsid w:val="00D035B4"/>
    <w:rsid w:val="00D03891"/>
    <w:rsid w:val="00D03993"/>
    <w:rsid w:val="00D03CFB"/>
    <w:rsid w:val="00D04143"/>
    <w:rsid w:val="00D04485"/>
    <w:rsid w:val="00D04744"/>
    <w:rsid w:val="00D04796"/>
    <w:rsid w:val="00D048FA"/>
    <w:rsid w:val="00D049DD"/>
    <w:rsid w:val="00D04A29"/>
    <w:rsid w:val="00D04E52"/>
    <w:rsid w:val="00D04EE7"/>
    <w:rsid w:val="00D051E9"/>
    <w:rsid w:val="00D055E4"/>
    <w:rsid w:val="00D0626E"/>
    <w:rsid w:val="00D063E5"/>
    <w:rsid w:val="00D06724"/>
    <w:rsid w:val="00D06D2D"/>
    <w:rsid w:val="00D0720B"/>
    <w:rsid w:val="00D07A2A"/>
    <w:rsid w:val="00D07AE7"/>
    <w:rsid w:val="00D07E00"/>
    <w:rsid w:val="00D100A1"/>
    <w:rsid w:val="00D104EB"/>
    <w:rsid w:val="00D10A98"/>
    <w:rsid w:val="00D11095"/>
    <w:rsid w:val="00D113FA"/>
    <w:rsid w:val="00D11D7D"/>
    <w:rsid w:val="00D1254F"/>
    <w:rsid w:val="00D12577"/>
    <w:rsid w:val="00D1262A"/>
    <w:rsid w:val="00D12B88"/>
    <w:rsid w:val="00D12EC5"/>
    <w:rsid w:val="00D13594"/>
    <w:rsid w:val="00D135AA"/>
    <w:rsid w:val="00D13746"/>
    <w:rsid w:val="00D14190"/>
    <w:rsid w:val="00D142E0"/>
    <w:rsid w:val="00D14FCE"/>
    <w:rsid w:val="00D1507B"/>
    <w:rsid w:val="00D15329"/>
    <w:rsid w:val="00D1550F"/>
    <w:rsid w:val="00D15B04"/>
    <w:rsid w:val="00D15F85"/>
    <w:rsid w:val="00D165B3"/>
    <w:rsid w:val="00D168A5"/>
    <w:rsid w:val="00D16E4E"/>
    <w:rsid w:val="00D170E4"/>
    <w:rsid w:val="00D1722C"/>
    <w:rsid w:val="00D176E5"/>
    <w:rsid w:val="00D1780E"/>
    <w:rsid w:val="00D1793F"/>
    <w:rsid w:val="00D17F7E"/>
    <w:rsid w:val="00D20026"/>
    <w:rsid w:val="00D20070"/>
    <w:rsid w:val="00D20630"/>
    <w:rsid w:val="00D207C8"/>
    <w:rsid w:val="00D2084B"/>
    <w:rsid w:val="00D20DF4"/>
    <w:rsid w:val="00D210E2"/>
    <w:rsid w:val="00D211C8"/>
    <w:rsid w:val="00D2125E"/>
    <w:rsid w:val="00D2184A"/>
    <w:rsid w:val="00D21C41"/>
    <w:rsid w:val="00D21CD8"/>
    <w:rsid w:val="00D21D7A"/>
    <w:rsid w:val="00D21F72"/>
    <w:rsid w:val="00D22093"/>
    <w:rsid w:val="00D225A4"/>
    <w:rsid w:val="00D22627"/>
    <w:rsid w:val="00D226DC"/>
    <w:rsid w:val="00D228FA"/>
    <w:rsid w:val="00D22969"/>
    <w:rsid w:val="00D22C57"/>
    <w:rsid w:val="00D234D1"/>
    <w:rsid w:val="00D235B2"/>
    <w:rsid w:val="00D236B5"/>
    <w:rsid w:val="00D23943"/>
    <w:rsid w:val="00D23A75"/>
    <w:rsid w:val="00D23FCE"/>
    <w:rsid w:val="00D2440F"/>
    <w:rsid w:val="00D245AB"/>
    <w:rsid w:val="00D24779"/>
    <w:rsid w:val="00D24D9A"/>
    <w:rsid w:val="00D250F5"/>
    <w:rsid w:val="00D25704"/>
    <w:rsid w:val="00D2596A"/>
    <w:rsid w:val="00D25AF4"/>
    <w:rsid w:val="00D25B63"/>
    <w:rsid w:val="00D26081"/>
    <w:rsid w:val="00D26AB7"/>
    <w:rsid w:val="00D27155"/>
    <w:rsid w:val="00D27518"/>
    <w:rsid w:val="00D27537"/>
    <w:rsid w:val="00D276FA"/>
    <w:rsid w:val="00D2796E"/>
    <w:rsid w:val="00D27B27"/>
    <w:rsid w:val="00D27B3D"/>
    <w:rsid w:val="00D27C51"/>
    <w:rsid w:val="00D27DF8"/>
    <w:rsid w:val="00D27E28"/>
    <w:rsid w:val="00D27F6A"/>
    <w:rsid w:val="00D301B7"/>
    <w:rsid w:val="00D303DD"/>
    <w:rsid w:val="00D30821"/>
    <w:rsid w:val="00D308B2"/>
    <w:rsid w:val="00D30C60"/>
    <w:rsid w:val="00D30FD4"/>
    <w:rsid w:val="00D3171B"/>
    <w:rsid w:val="00D31A1A"/>
    <w:rsid w:val="00D31D2A"/>
    <w:rsid w:val="00D31E12"/>
    <w:rsid w:val="00D328B5"/>
    <w:rsid w:val="00D32A56"/>
    <w:rsid w:val="00D32BCE"/>
    <w:rsid w:val="00D33274"/>
    <w:rsid w:val="00D33596"/>
    <w:rsid w:val="00D336F5"/>
    <w:rsid w:val="00D339D7"/>
    <w:rsid w:val="00D33B8F"/>
    <w:rsid w:val="00D34463"/>
    <w:rsid w:val="00D3484B"/>
    <w:rsid w:val="00D34EF9"/>
    <w:rsid w:val="00D354AE"/>
    <w:rsid w:val="00D35779"/>
    <w:rsid w:val="00D35EAA"/>
    <w:rsid w:val="00D35F1B"/>
    <w:rsid w:val="00D35F24"/>
    <w:rsid w:val="00D36222"/>
    <w:rsid w:val="00D363EA"/>
    <w:rsid w:val="00D36426"/>
    <w:rsid w:val="00D36641"/>
    <w:rsid w:val="00D36651"/>
    <w:rsid w:val="00D368D8"/>
    <w:rsid w:val="00D36C7C"/>
    <w:rsid w:val="00D36F6C"/>
    <w:rsid w:val="00D36FF1"/>
    <w:rsid w:val="00D3757C"/>
    <w:rsid w:val="00D377D6"/>
    <w:rsid w:val="00D37EAC"/>
    <w:rsid w:val="00D4021F"/>
    <w:rsid w:val="00D402CB"/>
    <w:rsid w:val="00D4038E"/>
    <w:rsid w:val="00D411ED"/>
    <w:rsid w:val="00D4134D"/>
    <w:rsid w:val="00D41404"/>
    <w:rsid w:val="00D415EA"/>
    <w:rsid w:val="00D416CA"/>
    <w:rsid w:val="00D417B8"/>
    <w:rsid w:val="00D41A0E"/>
    <w:rsid w:val="00D41D5A"/>
    <w:rsid w:val="00D41EC7"/>
    <w:rsid w:val="00D42353"/>
    <w:rsid w:val="00D4278C"/>
    <w:rsid w:val="00D42D3E"/>
    <w:rsid w:val="00D42F0E"/>
    <w:rsid w:val="00D431BB"/>
    <w:rsid w:val="00D43363"/>
    <w:rsid w:val="00D43976"/>
    <w:rsid w:val="00D43DD1"/>
    <w:rsid w:val="00D44000"/>
    <w:rsid w:val="00D44080"/>
    <w:rsid w:val="00D44215"/>
    <w:rsid w:val="00D44580"/>
    <w:rsid w:val="00D45B5D"/>
    <w:rsid w:val="00D45B72"/>
    <w:rsid w:val="00D45D41"/>
    <w:rsid w:val="00D461C4"/>
    <w:rsid w:val="00D46E03"/>
    <w:rsid w:val="00D46FA0"/>
    <w:rsid w:val="00D4700E"/>
    <w:rsid w:val="00D4791C"/>
    <w:rsid w:val="00D50D9E"/>
    <w:rsid w:val="00D511CA"/>
    <w:rsid w:val="00D511CB"/>
    <w:rsid w:val="00D5124A"/>
    <w:rsid w:val="00D5132C"/>
    <w:rsid w:val="00D51567"/>
    <w:rsid w:val="00D5163D"/>
    <w:rsid w:val="00D5195C"/>
    <w:rsid w:val="00D51BEB"/>
    <w:rsid w:val="00D51C1E"/>
    <w:rsid w:val="00D51C75"/>
    <w:rsid w:val="00D52102"/>
    <w:rsid w:val="00D5289F"/>
    <w:rsid w:val="00D52AD9"/>
    <w:rsid w:val="00D52CEB"/>
    <w:rsid w:val="00D534B2"/>
    <w:rsid w:val="00D53D6F"/>
    <w:rsid w:val="00D53E30"/>
    <w:rsid w:val="00D5403D"/>
    <w:rsid w:val="00D542E8"/>
    <w:rsid w:val="00D54506"/>
    <w:rsid w:val="00D54691"/>
    <w:rsid w:val="00D551A6"/>
    <w:rsid w:val="00D5577B"/>
    <w:rsid w:val="00D55B57"/>
    <w:rsid w:val="00D55C13"/>
    <w:rsid w:val="00D55EF6"/>
    <w:rsid w:val="00D560EE"/>
    <w:rsid w:val="00D5678A"/>
    <w:rsid w:val="00D56F99"/>
    <w:rsid w:val="00D57141"/>
    <w:rsid w:val="00D57482"/>
    <w:rsid w:val="00D574B3"/>
    <w:rsid w:val="00D5782D"/>
    <w:rsid w:val="00D57922"/>
    <w:rsid w:val="00D57995"/>
    <w:rsid w:val="00D5799E"/>
    <w:rsid w:val="00D57A73"/>
    <w:rsid w:val="00D57BB8"/>
    <w:rsid w:val="00D57D5F"/>
    <w:rsid w:val="00D60B2B"/>
    <w:rsid w:val="00D61337"/>
    <w:rsid w:val="00D61406"/>
    <w:rsid w:val="00D6185B"/>
    <w:rsid w:val="00D61972"/>
    <w:rsid w:val="00D61A06"/>
    <w:rsid w:val="00D61B95"/>
    <w:rsid w:val="00D61CE3"/>
    <w:rsid w:val="00D6215E"/>
    <w:rsid w:val="00D6229F"/>
    <w:rsid w:val="00D622A1"/>
    <w:rsid w:val="00D6248B"/>
    <w:rsid w:val="00D626DF"/>
    <w:rsid w:val="00D62FC8"/>
    <w:rsid w:val="00D630AD"/>
    <w:rsid w:val="00D630D9"/>
    <w:rsid w:val="00D63359"/>
    <w:rsid w:val="00D63471"/>
    <w:rsid w:val="00D63488"/>
    <w:rsid w:val="00D63B3B"/>
    <w:rsid w:val="00D6442F"/>
    <w:rsid w:val="00D6446A"/>
    <w:rsid w:val="00D6464E"/>
    <w:rsid w:val="00D6499E"/>
    <w:rsid w:val="00D64D4D"/>
    <w:rsid w:val="00D65698"/>
    <w:rsid w:val="00D6597B"/>
    <w:rsid w:val="00D66AA0"/>
    <w:rsid w:val="00D67058"/>
    <w:rsid w:val="00D67190"/>
    <w:rsid w:val="00D671F4"/>
    <w:rsid w:val="00D67474"/>
    <w:rsid w:val="00D67610"/>
    <w:rsid w:val="00D67620"/>
    <w:rsid w:val="00D67AFA"/>
    <w:rsid w:val="00D67E41"/>
    <w:rsid w:val="00D67F52"/>
    <w:rsid w:val="00D7041C"/>
    <w:rsid w:val="00D705E5"/>
    <w:rsid w:val="00D705EF"/>
    <w:rsid w:val="00D7072D"/>
    <w:rsid w:val="00D70766"/>
    <w:rsid w:val="00D7081E"/>
    <w:rsid w:val="00D70A58"/>
    <w:rsid w:val="00D70F7B"/>
    <w:rsid w:val="00D71BBF"/>
    <w:rsid w:val="00D71E03"/>
    <w:rsid w:val="00D71ECD"/>
    <w:rsid w:val="00D71FE5"/>
    <w:rsid w:val="00D720A8"/>
    <w:rsid w:val="00D72286"/>
    <w:rsid w:val="00D72958"/>
    <w:rsid w:val="00D729E3"/>
    <w:rsid w:val="00D72BF2"/>
    <w:rsid w:val="00D72CDE"/>
    <w:rsid w:val="00D72E04"/>
    <w:rsid w:val="00D733BD"/>
    <w:rsid w:val="00D7366B"/>
    <w:rsid w:val="00D738F7"/>
    <w:rsid w:val="00D73D6E"/>
    <w:rsid w:val="00D74041"/>
    <w:rsid w:val="00D74198"/>
    <w:rsid w:val="00D7432A"/>
    <w:rsid w:val="00D746EC"/>
    <w:rsid w:val="00D74ADC"/>
    <w:rsid w:val="00D753DB"/>
    <w:rsid w:val="00D761C5"/>
    <w:rsid w:val="00D766E7"/>
    <w:rsid w:val="00D76E45"/>
    <w:rsid w:val="00D76E9B"/>
    <w:rsid w:val="00D775B4"/>
    <w:rsid w:val="00D778B5"/>
    <w:rsid w:val="00D77ABA"/>
    <w:rsid w:val="00D77BA0"/>
    <w:rsid w:val="00D802E9"/>
    <w:rsid w:val="00D8056C"/>
    <w:rsid w:val="00D80797"/>
    <w:rsid w:val="00D80C29"/>
    <w:rsid w:val="00D81327"/>
    <w:rsid w:val="00D819F1"/>
    <w:rsid w:val="00D82494"/>
    <w:rsid w:val="00D82773"/>
    <w:rsid w:val="00D82ACF"/>
    <w:rsid w:val="00D82CAD"/>
    <w:rsid w:val="00D82EB4"/>
    <w:rsid w:val="00D833C6"/>
    <w:rsid w:val="00D833E2"/>
    <w:rsid w:val="00D838C1"/>
    <w:rsid w:val="00D83DD7"/>
    <w:rsid w:val="00D840FE"/>
    <w:rsid w:val="00D84C09"/>
    <w:rsid w:val="00D8549C"/>
    <w:rsid w:val="00D85CBE"/>
    <w:rsid w:val="00D85D65"/>
    <w:rsid w:val="00D85EDB"/>
    <w:rsid w:val="00D860AF"/>
    <w:rsid w:val="00D8614B"/>
    <w:rsid w:val="00D866F9"/>
    <w:rsid w:val="00D86BBD"/>
    <w:rsid w:val="00D87026"/>
    <w:rsid w:val="00D87773"/>
    <w:rsid w:val="00D87FDC"/>
    <w:rsid w:val="00D900A2"/>
    <w:rsid w:val="00D90356"/>
    <w:rsid w:val="00D9040D"/>
    <w:rsid w:val="00D905D2"/>
    <w:rsid w:val="00D905E9"/>
    <w:rsid w:val="00D9076A"/>
    <w:rsid w:val="00D909E8"/>
    <w:rsid w:val="00D90A36"/>
    <w:rsid w:val="00D90F3F"/>
    <w:rsid w:val="00D91089"/>
    <w:rsid w:val="00D91677"/>
    <w:rsid w:val="00D9169C"/>
    <w:rsid w:val="00D91C91"/>
    <w:rsid w:val="00D91EA0"/>
    <w:rsid w:val="00D92392"/>
    <w:rsid w:val="00D927A2"/>
    <w:rsid w:val="00D92A1E"/>
    <w:rsid w:val="00D92B09"/>
    <w:rsid w:val="00D92C09"/>
    <w:rsid w:val="00D92D28"/>
    <w:rsid w:val="00D92D87"/>
    <w:rsid w:val="00D92E74"/>
    <w:rsid w:val="00D9314E"/>
    <w:rsid w:val="00D936DB"/>
    <w:rsid w:val="00D93972"/>
    <w:rsid w:val="00D93A8A"/>
    <w:rsid w:val="00D93BB5"/>
    <w:rsid w:val="00D942DA"/>
    <w:rsid w:val="00D9432C"/>
    <w:rsid w:val="00D948DD"/>
    <w:rsid w:val="00D954E1"/>
    <w:rsid w:val="00D95AB4"/>
    <w:rsid w:val="00D95D74"/>
    <w:rsid w:val="00D95E12"/>
    <w:rsid w:val="00D9657D"/>
    <w:rsid w:val="00D96C91"/>
    <w:rsid w:val="00D9717E"/>
    <w:rsid w:val="00D97C34"/>
    <w:rsid w:val="00DA02F6"/>
    <w:rsid w:val="00DA0893"/>
    <w:rsid w:val="00DA0A53"/>
    <w:rsid w:val="00DA0A8C"/>
    <w:rsid w:val="00DA0E4B"/>
    <w:rsid w:val="00DA1000"/>
    <w:rsid w:val="00DA18BE"/>
    <w:rsid w:val="00DA1D7C"/>
    <w:rsid w:val="00DA2353"/>
    <w:rsid w:val="00DA2566"/>
    <w:rsid w:val="00DA2790"/>
    <w:rsid w:val="00DA28E0"/>
    <w:rsid w:val="00DA2A0E"/>
    <w:rsid w:val="00DA2D3C"/>
    <w:rsid w:val="00DA2ED1"/>
    <w:rsid w:val="00DA32B3"/>
    <w:rsid w:val="00DA3466"/>
    <w:rsid w:val="00DA3888"/>
    <w:rsid w:val="00DA3A7D"/>
    <w:rsid w:val="00DA3A85"/>
    <w:rsid w:val="00DA4A2A"/>
    <w:rsid w:val="00DA4D1D"/>
    <w:rsid w:val="00DA55BA"/>
    <w:rsid w:val="00DA58B0"/>
    <w:rsid w:val="00DA5D5D"/>
    <w:rsid w:val="00DA6299"/>
    <w:rsid w:val="00DA64C3"/>
    <w:rsid w:val="00DA6504"/>
    <w:rsid w:val="00DA67FC"/>
    <w:rsid w:val="00DA69FD"/>
    <w:rsid w:val="00DA6AE3"/>
    <w:rsid w:val="00DA6D6C"/>
    <w:rsid w:val="00DA6E8E"/>
    <w:rsid w:val="00DA6F1E"/>
    <w:rsid w:val="00DA6F90"/>
    <w:rsid w:val="00DA7AD8"/>
    <w:rsid w:val="00DA7DCC"/>
    <w:rsid w:val="00DB02EC"/>
    <w:rsid w:val="00DB0687"/>
    <w:rsid w:val="00DB07C5"/>
    <w:rsid w:val="00DB0BDD"/>
    <w:rsid w:val="00DB0E64"/>
    <w:rsid w:val="00DB10BA"/>
    <w:rsid w:val="00DB1EEA"/>
    <w:rsid w:val="00DB22F9"/>
    <w:rsid w:val="00DB2579"/>
    <w:rsid w:val="00DB284D"/>
    <w:rsid w:val="00DB2995"/>
    <w:rsid w:val="00DB2C10"/>
    <w:rsid w:val="00DB2E86"/>
    <w:rsid w:val="00DB3778"/>
    <w:rsid w:val="00DB39C4"/>
    <w:rsid w:val="00DB39E9"/>
    <w:rsid w:val="00DB3D17"/>
    <w:rsid w:val="00DB3F34"/>
    <w:rsid w:val="00DB4002"/>
    <w:rsid w:val="00DB416C"/>
    <w:rsid w:val="00DB43FD"/>
    <w:rsid w:val="00DB464A"/>
    <w:rsid w:val="00DB4E62"/>
    <w:rsid w:val="00DB4F6E"/>
    <w:rsid w:val="00DB514B"/>
    <w:rsid w:val="00DB52D4"/>
    <w:rsid w:val="00DB54E0"/>
    <w:rsid w:val="00DB5825"/>
    <w:rsid w:val="00DB5881"/>
    <w:rsid w:val="00DB5A0E"/>
    <w:rsid w:val="00DB5BCE"/>
    <w:rsid w:val="00DB5C24"/>
    <w:rsid w:val="00DB5F9D"/>
    <w:rsid w:val="00DB61BA"/>
    <w:rsid w:val="00DB62D3"/>
    <w:rsid w:val="00DB64B7"/>
    <w:rsid w:val="00DB651B"/>
    <w:rsid w:val="00DB65C2"/>
    <w:rsid w:val="00DB69B5"/>
    <w:rsid w:val="00DB6ADA"/>
    <w:rsid w:val="00DB6B87"/>
    <w:rsid w:val="00DB77FE"/>
    <w:rsid w:val="00DB79D9"/>
    <w:rsid w:val="00DC0551"/>
    <w:rsid w:val="00DC07E7"/>
    <w:rsid w:val="00DC07FA"/>
    <w:rsid w:val="00DC0C04"/>
    <w:rsid w:val="00DC140C"/>
    <w:rsid w:val="00DC16D0"/>
    <w:rsid w:val="00DC22F1"/>
    <w:rsid w:val="00DC24B3"/>
    <w:rsid w:val="00DC2597"/>
    <w:rsid w:val="00DC2A1E"/>
    <w:rsid w:val="00DC33A9"/>
    <w:rsid w:val="00DC34AF"/>
    <w:rsid w:val="00DC3C6D"/>
    <w:rsid w:val="00DC403B"/>
    <w:rsid w:val="00DC40CA"/>
    <w:rsid w:val="00DC4AF2"/>
    <w:rsid w:val="00DC4C9A"/>
    <w:rsid w:val="00DC4D37"/>
    <w:rsid w:val="00DC4F62"/>
    <w:rsid w:val="00DC5061"/>
    <w:rsid w:val="00DC58BB"/>
    <w:rsid w:val="00DC59FE"/>
    <w:rsid w:val="00DC5A39"/>
    <w:rsid w:val="00DC5D6D"/>
    <w:rsid w:val="00DC5E86"/>
    <w:rsid w:val="00DC5EDD"/>
    <w:rsid w:val="00DC6279"/>
    <w:rsid w:val="00DC64B6"/>
    <w:rsid w:val="00DC66F3"/>
    <w:rsid w:val="00DC680E"/>
    <w:rsid w:val="00DC696A"/>
    <w:rsid w:val="00DC6AF7"/>
    <w:rsid w:val="00DC72A4"/>
    <w:rsid w:val="00DC7424"/>
    <w:rsid w:val="00DC7D8B"/>
    <w:rsid w:val="00DD0BCE"/>
    <w:rsid w:val="00DD0C5C"/>
    <w:rsid w:val="00DD1301"/>
    <w:rsid w:val="00DD149D"/>
    <w:rsid w:val="00DD1DD2"/>
    <w:rsid w:val="00DD1DFE"/>
    <w:rsid w:val="00DD1EAB"/>
    <w:rsid w:val="00DD201A"/>
    <w:rsid w:val="00DD2026"/>
    <w:rsid w:val="00DD2356"/>
    <w:rsid w:val="00DD2D26"/>
    <w:rsid w:val="00DD2E13"/>
    <w:rsid w:val="00DD39C6"/>
    <w:rsid w:val="00DD3A4B"/>
    <w:rsid w:val="00DD3B90"/>
    <w:rsid w:val="00DD406D"/>
    <w:rsid w:val="00DD428F"/>
    <w:rsid w:val="00DD4713"/>
    <w:rsid w:val="00DD475B"/>
    <w:rsid w:val="00DD48FE"/>
    <w:rsid w:val="00DD4C07"/>
    <w:rsid w:val="00DD4C12"/>
    <w:rsid w:val="00DD4E00"/>
    <w:rsid w:val="00DD50C5"/>
    <w:rsid w:val="00DD582C"/>
    <w:rsid w:val="00DD5B8F"/>
    <w:rsid w:val="00DD5CA1"/>
    <w:rsid w:val="00DD615C"/>
    <w:rsid w:val="00DD672F"/>
    <w:rsid w:val="00DD689F"/>
    <w:rsid w:val="00DD6D9E"/>
    <w:rsid w:val="00DD73AE"/>
    <w:rsid w:val="00DD752F"/>
    <w:rsid w:val="00DD7A07"/>
    <w:rsid w:val="00DD7F16"/>
    <w:rsid w:val="00DD7FDE"/>
    <w:rsid w:val="00DE025F"/>
    <w:rsid w:val="00DE06A5"/>
    <w:rsid w:val="00DE06BA"/>
    <w:rsid w:val="00DE0805"/>
    <w:rsid w:val="00DE088F"/>
    <w:rsid w:val="00DE0C74"/>
    <w:rsid w:val="00DE0D40"/>
    <w:rsid w:val="00DE0F11"/>
    <w:rsid w:val="00DE0F92"/>
    <w:rsid w:val="00DE1072"/>
    <w:rsid w:val="00DE130C"/>
    <w:rsid w:val="00DE145F"/>
    <w:rsid w:val="00DE177D"/>
    <w:rsid w:val="00DE1A69"/>
    <w:rsid w:val="00DE1DC0"/>
    <w:rsid w:val="00DE1F0D"/>
    <w:rsid w:val="00DE20B3"/>
    <w:rsid w:val="00DE27BC"/>
    <w:rsid w:val="00DE290A"/>
    <w:rsid w:val="00DE2AA0"/>
    <w:rsid w:val="00DE2B38"/>
    <w:rsid w:val="00DE30BC"/>
    <w:rsid w:val="00DE31AA"/>
    <w:rsid w:val="00DE3239"/>
    <w:rsid w:val="00DE3568"/>
    <w:rsid w:val="00DE3874"/>
    <w:rsid w:val="00DE38F6"/>
    <w:rsid w:val="00DE40EC"/>
    <w:rsid w:val="00DE4604"/>
    <w:rsid w:val="00DE460F"/>
    <w:rsid w:val="00DE46CC"/>
    <w:rsid w:val="00DE4997"/>
    <w:rsid w:val="00DE5C99"/>
    <w:rsid w:val="00DE5E6E"/>
    <w:rsid w:val="00DE648B"/>
    <w:rsid w:val="00DE6677"/>
    <w:rsid w:val="00DE6E29"/>
    <w:rsid w:val="00DE715A"/>
    <w:rsid w:val="00DE736C"/>
    <w:rsid w:val="00DE7669"/>
    <w:rsid w:val="00DE7BEE"/>
    <w:rsid w:val="00DE7EF7"/>
    <w:rsid w:val="00DF0692"/>
    <w:rsid w:val="00DF06E4"/>
    <w:rsid w:val="00DF0973"/>
    <w:rsid w:val="00DF1762"/>
    <w:rsid w:val="00DF1835"/>
    <w:rsid w:val="00DF18F2"/>
    <w:rsid w:val="00DF27C7"/>
    <w:rsid w:val="00DF2ACD"/>
    <w:rsid w:val="00DF2D40"/>
    <w:rsid w:val="00DF303B"/>
    <w:rsid w:val="00DF34D3"/>
    <w:rsid w:val="00DF359C"/>
    <w:rsid w:val="00DF3DD6"/>
    <w:rsid w:val="00DF3F44"/>
    <w:rsid w:val="00DF41A5"/>
    <w:rsid w:val="00DF427F"/>
    <w:rsid w:val="00DF461E"/>
    <w:rsid w:val="00DF4A46"/>
    <w:rsid w:val="00DF4E3A"/>
    <w:rsid w:val="00DF4F04"/>
    <w:rsid w:val="00DF50DB"/>
    <w:rsid w:val="00DF5995"/>
    <w:rsid w:val="00DF60B8"/>
    <w:rsid w:val="00DF6110"/>
    <w:rsid w:val="00DF63D8"/>
    <w:rsid w:val="00DF6550"/>
    <w:rsid w:val="00DF6BE0"/>
    <w:rsid w:val="00DF6F75"/>
    <w:rsid w:val="00DF6F94"/>
    <w:rsid w:val="00DF7259"/>
    <w:rsid w:val="00DF72C0"/>
    <w:rsid w:val="00DF7B14"/>
    <w:rsid w:val="00DF7F57"/>
    <w:rsid w:val="00DF7FE1"/>
    <w:rsid w:val="00E000A3"/>
    <w:rsid w:val="00E0028B"/>
    <w:rsid w:val="00E005AB"/>
    <w:rsid w:val="00E006DD"/>
    <w:rsid w:val="00E00FC3"/>
    <w:rsid w:val="00E014BF"/>
    <w:rsid w:val="00E01562"/>
    <w:rsid w:val="00E02047"/>
    <w:rsid w:val="00E02113"/>
    <w:rsid w:val="00E02453"/>
    <w:rsid w:val="00E024E7"/>
    <w:rsid w:val="00E02AFF"/>
    <w:rsid w:val="00E02E18"/>
    <w:rsid w:val="00E02FB6"/>
    <w:rsid w:val="00E035CA"/>
    <w:rsid w:val="00E03FD1"/>
    <w:rsid w:val="00E04234"/>
    <w:rsid w:val="00E0493A"/>
    <w:rsid w:val="00E04AEE"/>
    <w:rsid w:val="00E04B1E"/>
    <w:rsid w:val="00E04C36"/>
    <w:rsid w:val="00E0554F"/>
    <w:rsid w:val="00E055A7"/>
    <w:rsid w:val="00E0589E"/>
    <w:rsid w:val="00E05A72"/>
    <w:rsid w:val="00E05D4A"/>
    <w:rsid w:val="00E05DE1"/>
    <w:rsid w:val="00E06019"/>
    <w:rsid w:val="00E06239"/>
    <w:rsid w:val="00E0674C"/>
    <w:rsid w:val="00E0674E"/>
    <w:rsid w:val="00E067DC"/>
    <w:rsid w:val="00E0682F"/>
    <w:rsid w:val="00E0688D"/>
    <w:rsid w:val="00E06A84"/>
    <w:rsid w:val="00E06C70"/>
    <w:rsid w:val="00E06C9A"/>
    <w:rsid w:val="00E0723C"/>
    <w:rsid w:val="00E07567"/>
    <w:rsid w:val="00E07622"/>
    <w:rsid w:val="00E076DF"/>
    <w:rsid w:val="00E077AA"/>
    <w:rsid w:val="00E0787B"/>
    <w:rsid w:val="00E07C3A"/>
    <w:rsid w:val="00E10BDD"/>
    <w:rsid w:val="00E10FCC"/>
    <w:rsid w:val="00E11104"/>
    <w:rsid w:val="00E11206"/>
    <w:rsid w:val="00E1146B"/>
    <w:rsid w:val="00E11488"/>
    <w:rsid w:val="00E11524"/>
    <w:rsid w:val="00E11CAF"/>
    <w:rsid w:val="00E11FCA"/>
    <w:rsid w:val="00E124B6"/>
    <w:rsid w:val="00E1257C"/>
    <w:rsid w:val="00E1262F"/>
    <w:rsid w:val="00E1277D"/>
    <w:rsid w:val="00E12954"/>
    <w:rsid w:val="00E12A10"/>
    <w:rsid w:val="00E12B19"/>
    <w:rsid w:val="00E12E73"/>
    <w:rsid w:val="00E131BA"/>
    <w:rsid w:val="00E1385C"/>
    <w:rsid w:val="00E139C1"/>
    <w:rsid w:val="00E13A08"/>
    <w:rsid w:val="00E13BF2"/>
    <w:rsid w:val="00E13FF6"/>
    <w:rsid w:val="00E142A8"/>
    <w:rsid w:val="00E148AD"/>
    <w:rsid w:val="00E149DC"/>
    <w:rsid w:val="00E15094"/>
    <w:rsid w:val="00E150A2"/>
    <w:rsid w:val="00E15139"/>
    <w:rsid w:val="00E15187"/>
    <w:rsid w:val="00E151B3"/>
    <w:rsid w:val="00E152BF"/>
    <w:rsid w:val="00E15488"/>
    <w:rsid w:val="00E15C5E"/>
    <w:rsid w:val="00E15D6E"/>
    <w:rsid w:val="00E16227"/>
    <w:rsid w:val="00E1652C"/>
    <w:rsid w:val="00E16768"/>
    <w:rsid w:val="00E16B4A"/>
    <w:rsid w:val="00E16D72"/>
    <w:rsid w:val="00E16DF9"/>
    <w:rsid w:val="00E17079"/>
    <w:rsid w:val="00E20315"/>
    <w:rsid w:val="00E20AE7"/>
    <w:rsid w:val="00E20CB3"/>
    <w:rsid w:val="00E20D6A"/>
    <w:rsid w:val="00E20DE3"/>
    <w:rsid w:val="00E20FAB"/>
    <w:rsid w:val="00E210AA"/>
    <w:rsid w:val="00E2113C"/>
    <w:rsid w:val="00E21310"/>
    <w:rsid w:val="00E21516"/>
    <w:rsid w:val="00E21638"/>
    <w:rsid w:val="00E2173F"/>
    <w:rsid w:val="00E218F2"/>
    <w:rsid w:val="00E21941"/>
    <w:rsid w:val="00E21DF7"/>
    <w:rsid w:val="00E21F5F"/>
    <w:rsid w:val="00E2209B"/>
    <w:rsid w:val="00E2214E"/>
    <w:rsid w:val="00E2241E"/>
    <w:rsid w:val="00E2259F"/>
    <w:rsid w:val="00E229A5"/>
    <w:rsid w:val="00E22A9E"/>
    <w:rsid w:val="00E22AC3"/>
    <w:rsid w:val="00E22C83"/>
    <w:rsid w:val="00E22DC5"/>
    <w:rsid w:val="00E231C0"/>
    <w:rsid w:val="00E23295"/>
    <w:rsid w:val="00E234C7"/>
    <w:rsid w:val="00E236CB"/>
    <w:rsid w:val="00E236EC"/>
    <w:rsid w:val="00E2375D"/>
    <w:rsid w:val="00E23A26"/>
    <w:rsid w:val="00E23CA3"/>
    <w:rsid w:val="00E23F1E"/>
    <w:rsid w:val="00E23F1F"/>
    <w:rsid w:val="00E25498"/>
    <w:rsid w:val="00E25A7D"/>
    <w:rsid w:val="00E25ADD"/>
    <w:rsid w:val="00E25D76"/>
    <w:rsid w:val="00E26489"/>
    <w:rsid w:val="00E264A7"/>
    <w:rsid w:val="00E264E6"/>
    <w:rsid w:val="00E26581"/>
    <w:rsid w:val="00E2681B"/>
    <w:rsid w:val="00E26868"/>
    <w:rsid w:val="00E26988"/>
    <w:rsid w:val="00E26B75"/>
    <w:rsid w:val="00E26D9A"/>
    <w:rsid w:val="00E26E03"/>
    <w:rsid w:val="00E272B9"/>
    <w:rsid w:val="00E273F3"/>
    <w:rsid w:val="00E27688"/>
    <w:rsid w:val="00E27990"/>
    <w:rsid w:val="00E27A85"/>
    <w:rsid w:val="00E27BDD"/>
    <w:rsid w:val="00E27CE7"/>
    <w:rsid w:val="00E27D87"/>
    <w:rsid w:val="00E30CA4"/>
    <w:rsid w:val="00E3108A"/>
    <w:rsid w:val="00E31236"/>
    <w:rsid w:val="00E31326"/>
    <w:rsid w:val="00E318D8"/>
    <w:rsid w:val="00E31F06"/>
    <w:rsid w:val="00E3226E"/>
    <w:rsid w:val="00E32B94"/>
    <w:rsid w:val="00E32FF4"/>
    <w:rsid w:val="00E33192"/>
    <w:rsid w:val="00E332AA"/>
    <w:rsid w:val="00E33AAC"/>
    <w:rsid w:val="00E348CF"/>
    <w:rsid w:val="00E34964"/>
    <w:rsid w:val="00E34F86"/>
    <w:rsid w:val="00E3556B"/>
    <w:rsid w:val="00E35EA3"/>
    <w:rsid w:val="00E36037"/>
    <w:rsid w:val="00E362F0"/>
    <w:rsid w:val="00E36434"/>
    <w:rsid w:val="00E366A3"/>
    <w:rsid w:val="00E36797"/>
    <w:rsid w:val="00E3688B"/>
    <w:rsid w:val="00E3705B"/>
    <w:rsid w:val="00E370F1"/>
    <w:rsid w:val="00E373AD"/>
    <w:rsid w:val="00E37465"/>
    <w:rsid w:val="00E376A3"/>
    <w:rsid w:val="00E3780D"/>
    <w:rsid w:val="00E37C09"/>
    <w:rsid w:val="00E37C56"/>
    <w:rsid w:val="00E403AC"/>
    <w:rsid w:val="00E4064A"/>
    <w:rsid w:val="00E4076B"/>
    <w:rsid w:val="00E409F6"/>
    <w:rsid w:val="00E40AE8"/>
    <w:rsid w:val="00E410F6"/>
    <w:rsid w:val="00E4112D"/>
    <w:rsid w:val="00E4143B"/>
    <w:rsid w:val="00E4167B"/>
    <w:rsid w:val="00E416FD"/>
    <w:rsid w:val="00E41DED"/>
    <w:rsid w:val="00E41FD2"/>
    <w:rsid w:val="00E42372"/>
    <w:rsid w:val="00E427CC"/>
    <w:rsid w:val="00E428C4"/>
    <w:rsid w:val="00E42DC4"/>
    <w:rsid w:val="00E42EBA"/>
    <w:rsid w:val="00E43C70"/>
    <w:rsid w:val="00E43DDF"/>
    <w:rsid w:val="00E4414B"/>
    <w:rsid w:val="00E44274"/>
    <w:rsid w:val="00E44A35"/>
    <w:rsid w:val="00E44C5B"/>
    <w:rsid w:val="00E44DA6"/>
    <w:rsid w:val="00E454EB"/>
    <w:rsid w:val="00E4588D"/>
    <w:rsid w:val="00E45D2D"/>
    <w:rsid w:val="00E46264"/>
    <w:rsid w:val="00E464F1"/>
    <w:rsid w:val="00E467D9"/>
    <w:rsid w:val="00E477BA"/>
    <w:rsid w:val="00E47814"/>
    <w:rsid w:val="00E47B3C"/>
    <w:rsid w:val="00E47DF4"/>
    <w:rsid w:val="00E47E77"/>
    <w:rsid w:val="00E47F24"/>
    <w:rsid w:val="00E47FE2"/>
    <w:rsid w:val="00E501B2"/>
    <w:rsid w:val="00E503CE"/>
    <w:rsid w:val="00E505AA"/>
    <w:rsid w:val="00E50EFA"/>
    <w:rsid w:val="00E510DB"/>
    <w:rsid w:val="00E512E2"/>
    <w:rsid w:val="00E51447"/>
    <w:rsid w:val="00E515B3"/>
    <w:rsid w:val="00E517CD"/>
    <w:rsid w:val="00E51976"/>
    <w:rsid w:val="00E51DB8"/>
    <w:rsid w:val="00E51E51"/>
    <w:rsid w:val="00E525AC"/>
    <w:rsid w:val="00E52657"/>
    <w:rsid w:val="00E52AFD"/>
    <w:rsid w:val="00E52B72"/>
    <w:rsid w:val="00E52EF6"/>
    <w:rsid w:val="00E5335B"/>
    <w:rsid w:val="00E53372"/>
    <w:rsid w:val="00E5443D"/>
    <w:rsid w:val="00E5497C"/>
    <w:rsid w:val="00E54B99"/>
    <w:rsid w:val="00E55169"/>
    <w:rsid w:val="00E5521C"/>
    <w:rsid w:val="00E55479"/>
    <w:rsid w:val="00E55494"/>
    <w:rsid w:val="00E55824"/>
    <w:rsid w:val="00E55FC3"/>
    <w:rsid w:val="00E56620"/>
    <w:rsid w:val="00E5698D"/>
    <w:rsid w:val="00E56B03"/>
    <w:rsid w:val="00E56F15"/>
    <w:rsid w:val="00E571A7"/>
    <w:rsid w:val="00E575A4"/>
    <w:rsid w:val="00E57898"/>
    <w:rsid w:val="00E57FB6"/>
    <w:rsid w:val="00E60033"/>
    <w:rsid w:val="00E6024F"/>
    <w:rsid w:val="00E6081E"/>
    <w:rsid w:val="00E60A13"/>
    <w:rsid w:val="00E60A93"/>
    <w:rsid w:val="00E616FB"/>
    <w:rsid w:val="00E618CE"/>
    <w:rsid w:val="00E61E06"/>
    <w:rsid w:val="00E62167"/>
    <w:rsid w:val="00E62A87"/>
    <w:rsid w:val="00E62A8A"/>
    <w:rsid w:val="00E62B57"/>
    <w:rsid w:val="00E62D7E"/>
    <w:rsid w:val="00E62E81"/>
    <w:rsid w:val="00E6304A"/>
    <w:rsid w:val="00E631D0"/>
    <w:rsid w:val="00E63666"/>
    <w:rsid w:val="00E6395A"/>
    <w:rsid w:val="00E64541"/>
    <w:rsid w:val="00E64A72"/>
    <w:rsid w:val="00E64ACB"/>
    <w:rsid w:val="00E64CBB"/>
    <w:rsid w:val="00E64EDC"/>
    <w:rsid w:val="00E653AC"/>
    <w:rsid w:val="00E6552D"/>
    <w:rsid w:val="00E65909"/>
    <w:rsid w:val="00E65D92"/>
    <w:rsid w:val="00E66086"/>
    <w:rsid w:val="00E66376"/>
    <w:rsid w:val="00E66379"/>
    <w:rsid w:val="00E663EF"/>
    <w:rsid w:val="00E66674"/>
    <w:rsid w:val="00E6686B"/>
    <w:rsid w:val="00E66A14"/>
    <w:rsid w:val="00E66E90"/>
    <w:rsid w:val="00E66FA5"/>
    <w:rsid w:val="00E671BE"/>
    <w:rsid w:val="00E6759C"/>
    <w:rsid w:val="00E70285"/>
    <w:rsid w:val="00E7071F"/>
    <w:rsid w:val="00E70D8E"/>
    <w:rsid w:val="00E70E41"/>
    <w:rsid w:val="00E7118F"/>
    <w:rsid w:val="00E71675"/>
    <w:rsid w:val="00E71699"/>
    <w:rsid w:val="00E716E4"/>
    <w:rsid w:val="00E7171E"/>
    <w:rsid w:val="00E717FA"/>
    <w:rsid w:val="00E718E1"/>
    <w:rsid w:val="00E71F83"/>
    <w:rsid w:val="00E72207"/>
    <w:rsid w:val="00E724C9"/>
    <w:rsid w:val="00E7283B"/>
    <w:rsid w:val="00E728D1"/>
    <w:rsid w:val="00E72CCF"/>
    <w:rsid w:val="00E73917"/>
    <w:rsid w:val="00E73ABA"/>
    <w:rsid w:val="00E73B6D"/>
    <w:rsid w:val="00E73E1B"/>
    <w:rsid w:val="00E73E2B"/>
    <w:rsid w:val="00E742DB"/>
    <w:rsid w:val="00E744A0"/>
    <w:rsid w:val="00E744F5"/>
    <w:rsid w:val="00E7451A"/>
    <w:rsid w:val="00E74D52"/>
    <w:rsid w:val="00E74DA9"/>
    <w:rsid w:val="00E75025"/>
    <w:rsid w:val="00E756CD"/>
    <w:rsid w:val="00E75CA4"/>
    <w:rsid w:val="00E76201"/>
    <w:rsid w:val="00E764DA"/>
    <w:rsid w:val="00E769BC"/>
    <w:rsid w:val="00E76E0C"/>
    <w:rsid w:val="00E7736A"/>
    <w:rsid w:val="00E775DE"/>
    <w:rsid w:val="00E779F9"/>
    <w:rsid w:val="00E77AD8"/>
    <w:rsid w:val="00E77D0E"/>
    <w:rsid w:val="00E8002E"/>
    <w:rsid w:val="00E80598"/>
    <w:rsid w:val="00E806F6"/>
    <w:rsid w:val="00E808E2"/>
    <w:rsid w:val="00E80B96"/>
    <w:rsid w:val="00E80DF5"/>
    <w:rsid w:val="00E80EBF"/>
    <w:rsid w:val="00E811C9"/>
    <w:rsid w:val="00E815C8"/>
    <w:rsid w:val="00E818B9"/>
    <w:rsid w:val="00E81DB1"/>
    <w:rsid w:val="00E81FB5"/>
    <w:rsid w:val="00E824C3"/>
    <w:rsid w:val="00E82DF0"/>
    <w:rsid w:val="00E831E1"/>
    <w:rsid w:val="00E8340D"/>
    <w:rsid w:val="00E83AC8"/>
    <w:rsid w:val="00E83D2C"/>
    <w:rsid w:val="00E83F35"/>
    <w:rsid w:val="00E8401C"/>
    <w:rsid w:val="00E84073"/>
    <w:rsid w:val="00E848CF"/>
    <w:rsid w:val="00E8498D"/>
    <w:rsid w:val="00E84AF0"/>
    <w:rsid w:val="00E84E72"/>
    <w:rsid w:val="00E84F66"/>
    <w:rsid w:val="00E84F7B"/>
    <w:rsid w:val="00E8532F"/>
    <w:rsid w:val="00E854E9"/>
    <w:rsid w:val="00E857E4"/>
    <w:rsid w:val="00E85937"/>
    <w:rsid w:val="00E85DD9"/>
    <w:rsid w:val="00E85F13"/>
    <w:rsid w:val="00E8619E"/>
    <w:rsid w:val="00E868EB"/>
    <w:rsid w:val="00E869CB"/>
    <w:rsid w:val="00E86CFB"/>
    <w:rsid w:val="00E86D60"/>
    <w:rsid w:val="00E8700B"/>
    <w:rsid w:val="00E8721C"/>
    <w:rsid w:val="00E87825"/>
    <w:rsid w:val="00E87A24"/>
    <w:rsid w:val="00E87A91"/>
    <w:rsid w:val="00E87B5F"/>
    <w:rsid w:val="00E87D43"/>
    <w:rsid w:val="00E87DAC"/>
    <w:rsid w:val="00E87E6D"/>
    <w:rsid w:val="00E90341"/>
    <w:rsid w:val="00E90849"/>
    <w:rsid w:val="00E908E2"/>
    <w:rsid w:val="00E909A3"/>
    <w:rsid w:val="00E91272"/>
    <w:rsid w:val="00E91335"/>
    <w:rsid w:val="00E9137F"/>
    <w:rsid w:val="00E91E58"/>
    <w:rsid w:val="00E91FC1"/>
    <w:rsid w:val="00E924ED"/>
    <w:rsid w:val="00E925F1"/>
    <w:rsid w:val="00E9296A"/>
    <w:rsid w:val="00E92A72"/>
    <w:rsid w:val="00E92ABA"/>
    <w:rsid w:val="00E9305D"/>
    <w:rsid w:val="00E934CA"/>
    <w:rsid w:val="00E93A46"/>
    <w:rsid w:val="00E93F88"/>
    <w:rsid w:val="00E941BE"/>
    <w:rsid w:val="00E94352"/>
    <w:rsid w:val="00E94902"/>
    <w:rsid w:val="00E95042"/>
    <w:rsid w:val="00E95209"/>
    <w:rsid w:val="00E952E3"/>
    <w:rsid w:val="00E95E63"/>
    <w:rsid w:val="00E96520"/>
    <w:rsid w:val="00E96759"/>
    <w:rsid w:val="00E96F02"/>
    <w:rsid w:val="00E97623"/>
    <w:rsid w:val="00E97740"/>
    <w:rsid w:val="00E97B8E"/>
    <w:rsid w:val="00EA0139"/>
    <w:rsid w:val="00EA06A2"/>
    <w:rsid w:val="00EA08C9"/>
    <w:rsid w:val="00EA0D34"/>
    <w:rsid w:val="00EA10E0"/>
    <w:rsid w:val="00EA14E2"/>
    <w:rsid w:val="00EA168A"/>
    <w:rsid w:val="00EA17BC"/>
    <w:rsid w:val="00EA1843"/>
    <w:rsid w:val="00EA1882"/>
    <w:rsid w:val="00EA18AA"/>
    <w:rsid w:val="00EA1943"/>
    <w:rsid w:val="00EA1FA7"/>
    <w:rsid w:val="00EA2441"/>
    <w:rsid w:val="00EA27F4"/>
    <w:rsid w:val="00EA29FB"/>
    <w:rsid w:val="00EA2D57"/>
    <w:rsid w:val="00EA30FA"/>
    <w:rsid w:val="00EA3388"/>
    <w:rsid w:val="00EA34C1"/>
    <w:rsid w:val="00EA3993"/>
    <w:rsid w:val="00EA3A29"/>
    <w:rsid w:val="00EA4093"/>
    <w:rsid w:val="00EA46D0"/>
    <w:rsid w:val="00EA5236"/>
    <w:rsid w:val="00EA59F1"/>
    <w:rsid w:val="00EA5B78"/>
    <w:rsid w:val="00EA5C9D"/>
    <w:rsid w:val="00EA5D76"/>
    <w:rsid w:val="00EA5F5F"/>
    <w:rsid w:val="00EA5FEA"/>
    <w:rsid w:val="00EA65E3"/>
    <w:rsid w:val="00EA6717"/>
    <w:rsid w:val="00EA68DF"/>
    <w:rsid w:val="00EA6BA0"/>
    <w:rsid w:val="00EA6D2E"/>
    <w:rsid w:val="00EA7CC0"/>
    <w:rsid w:val="00EB0272"/>
    <w:rsid w:val="00EB0723"/>
    <w:rsid w:val="00EB0783"/>
    <w:rsid w:val="00EB0786"/>
    <w:rsid w:val="00EB1046"/>
    <w:rsid w:val="00EB11F1"/>
    <w:rsid w:val="00EB1208"/>
    <w:rsid w:val="00EB1795"/>
    <w:rsid w:val="00EB1BFA"/>
    <w:rsid w:val="00EB1EC9"/>
    <w:rsid w:val="00EB2874"/>
    <w:rsid w:val="00EB2BC2"/>
    <w:rsid w:val="00EB3121"/>
    <w:rsid w:val="00EB3349"/>
    <w:rsid w:val="00EB336B"/>
    <w:rsid w:val="00EB3512"/>
    <w:rsid w:val="00EB358F"/>
    <w:rsid w:val="00EB37E0"/>
    <w:rsid w:val="00EB42E6"/>
    <w:rsid w:val="00EB45A2"/>
    <w:rsid w:val="00EB45AA"/>
    <w:rsid w:val="00EB4726"/>
    <w:rsid w:val="00EB4745"/>
    <w:rsid w:val="00EB49EB"/>
    <w:rsid w:val="00EB4AAC"/>
    <w:rsid w:val="00EB4EF6"/>
    <w:rsid w:val="00EB528E"/>
    <w:rsid w:val="00EB58B3"/>
    <w:rsid w:val="00EB5ABE"/>
    <w:rsid w:val="00EB5EB0"/>
    <w:rsid w:val="00EB6815"/>
    <w:rsid w:val="00EB6DB7"/>
    <w:rsid w:val="00EB6DF0"/>
    <w:rsid w:val="00EB6FB3"/>
    <w:rsid w:val="00EB728E"/>
    <w:rsid w:val="00EB77C9"/>
    <w:rsid w:val="00EB78E3"/>
    <w:rsid w:val="00EB7AB8"/>
    <w:rsid w:val="00EB7BC9"/>
    <w:rsid w:val="00EB7F32"/>
    <w:rsid w:val="00EC078A"/>
    <w:rsid w:val="00EC097E"/>
    <w:rsid w:val="00EC0DD2"/>
    <w:rsid w:val="00EC1236"/>
    <w:rsid w:val="00EC1983"/>
    <w:rsid w:val="00EC2A84"/>
    <w:rsid w:val="00EC2CB9"/>
    <w:rsid w:val="00EC2FD1"/>
    <w:rsid w:val="00EC3708"/>
    <w:rsid w:val="00EC3885"/>
    <w:rsid w:val="00EC468E"/>
    <w:rsid w:val="00EC4701"/>
    <w:rsid w:val="00EC4720"/>
    <w:rsid w:val="00EC4A0B"/>
    <w:rsid w:val="00EC4B7C"/>
    <w:rsid w:val="00EC4EA0"/>
    <w:rsid w:val="00EC4EDF"/>
    <w:rsid w:val="00EC4FF9"/>
    <w:rsid w:val="00EC51A4"/>
    <w:rsid w:val="00EC54BA"/>
    <w:rsid w:val="00EC56FF"/>
    <w:rsid w:val="00EC57A8"/>
    <w:rsid w:val="00EC5C6C"/>
    <w:rsid w:val="00EC63B4"/>
    <w:rsid w:val="00EC6464"/>
    <w:rsid w:val="00EC6D21"/>
    <w:rsid w:val="00EC6D6B"/>
    <w:rsid w:val="00EC737E"/>
    <w:rsid w:val="00EC7437"/>
    <w:rsid w:val="00EC7475"/>
    <w:rsid w:val="00EC77C3"/>
    <w:rsid w:val="00EC79F7"/>
    <w:rsid w:val="00EC7AB1"/>
    <w:rsid w:val="00EC7E5E"/>
    <w:rsid w:val="00EC7EFF"/>
    <w:rsid w:val="00ED0034"/>
    <w:rsid w:val="00ED04D5"/>
    <w:rsid w:val="00ED0514"/>
    <w:rsid w:val="00ED0FB0"/>
    <w:rsid w:val="00ED123B"/>
    <w:rsid w:val="00ED13EE"/>
    <w:rsid w:val="00ED18AB"/>
    <w:rsid w:val="00ED1B15"/>
    <w:rsid w:val="00ED1CD3"/>
    <w:rsid w:val="00ED23F6"/>
    <w:rsid w:val="00ED29BC"/>
    <w:rsid w:val="00ED3224"/>
    <w:rsid w:val="00ED3346"/>
    <w:rsid w:val="00ED3662"/>
    <w:rsid w:val="00ED422D"/>
    <w:rsid w:val="00ED4870"/>
    <w:rsid w:val="00ED4AC4"/>
    <w:rsid w:val="00ED5763"/>
    <w:rsid w:val="00ED60E9"/>
    <w:rsid w:val="00ED6479"/>
    <w:rsid w:val="00ED73CC"/>
    <w:rsid w:val="00ED7856"/>
    <w:rsid w:val="00ED79C9"/>
    <w:rsid w:val="00ED7B08"/>
    <w:rsid w:val="00ED7FE2"/>
    <w:rsid w:val="00ED7FE7"/>
    <w:rsid w:val="00EE0037"/>
    <w:rsid w:val="00EE0063"/>
    <w:rsid w:val="00EE00BC"/>
    <w:rsid w:val="00EE0125"/>
    <w:rsid w:val="00EE0176"/>
    <w:rsid w:val="00EE01B1"/>
    <w:rsid w:val="00EE01F0"/>
    <w:rsid w:val="00EE02E2"/>
    <w:rsid w:val="00EE039C"/>
    <w:rsid w:val="00EE13BE"/>
    <w:rsid w:val="00EE1DCF"/>
    <w:rsid w:val="00EE1E5F"/>
    <w:rsid w:val="00EE23E5"/>
    <w:rsid w:val="00EE2539"/>
    <w:rsid w:val="00EE2B21"/>
    <w:rsid w:val="00EE2F60"/>
    <w:rsid w:val="00EE2FCA"/>
    <w:rsid w:val="00EE33E4"/>
    <w:rsid w:val="00EE437F"/>
    <w:rsid w:val="00EE44F0"/>
    <w:rsid w:val="00EE45DC"/>
    <w:rsid w:val="00EE47D9"/>
    <w:rsid w:val="00EE5249"/>
    <w:rsid w:val="00EE54C8"/>
    <w:rsid w:val="00EE594D"/>
    <w:rsid w:val="00EE59DF"/>
    <w:rsid w:val="00EE5A68"/>
    <w:rsid w:val="00EE5C92"/>
    <w:rsid w:val="00EE5FFE"/>
    <w:rsid w:val="00EE6206"/>
    <w:rsid w:val="00EE6236"/>
    <w:rsid w:val="00EE65F3"/>
    <w:rsid w:val="00EE6644"/>
    <w:rsid w:val="00EE6A11"/>
    <w:rsid w:val="00EE6C47"/>
    <w:rsid w:val="00EE72E8"/>
    <w:rsid w:val="00EE73FE"/>
    <w:rsid w:val="00EE748D"/>
    <w:rsid w:val="00EE7924"/>
    <w:rsid w:val="00EF084F"/>
    <w:rsid w:val="00EF0944"/>
    <w:rsid w:val="00EF0B70"/>
    <w:rsid w:val="00EF0D28"/>
    <w:rsid w:val="00EF0D72"/>
    <w:rsid w:val="00EF0EFF"/>
    <w:rsid w:val="00EF13EB"/>
    <w:rsid w:val="00EF1408"/>
    <w:rsid w:val="00EF1B80"/>
    <w:rsid w:val="00EF1E2B"/>
    <w:rsid w:val="00EF2003"/>
    <w:rsid w:val="00EF2086"/>
    <w:rsid w:val="00EF23AE"/>
    <w:rsid w:val="00EF2DFE"/>
    <w:rsid w:val="00EF306B"/>
    <w:rsid w:val="00EF3323"/>
    <w:rsid w:val="00EF3452"/>
    <w:rsid w:val="00EF37E4"/>
    <w:rsid w:val="00EF3A8F"/>
    <w:rsid w:val="00EF4063"/>
    <w:rsid w:val="00EF451A"/>
    <w:rsid w:val="00EF45A4"/>
    <w:rsid w:val="00EF45C7"/>
    <w:rsid w:val="00EF4F35"/>
    <w:rsid w:val="00EF4FA3"/>
    <w:rsid w:val="00EF5014"/>
    <w:rsid w:val="00EF50B5"/>
    <w:rsid w:val="00EF55BC"/>
    <w:rsid w:val="00EF5798"/>
    <w:rsid w:val="00EF5882"/>
    <w:rsid w:val="00EF5ADC"/>
    <w:rsid w:val="00EF5CD9"/>
    <w:rsid w:val="00EF5D61"/>
    <w:rsid w:val="00EF5DF1"/>
    <w:rsid w:val="00EF63D0"/>
    <w:rsid w:val="00EF63D8"/>
    <w:rsid w:val="00EF657B"/>
    <w:rsid w:val="00EF6DB6"/>
    <w:rsid w:val="00EF6E09"/>
    <w:rsid w:val="00EF736A"/>
    <w:rsid w:val="00EF73EF"/>
    <w:rsid w:val="00EF785A"/>
    <w:rsid w:val="00EF7F92"/>
    <w:rsid w:val="00F003BA"/>
    <w:rsid w:val="00F008F6"/>
    <w:rsid w:val="00F01291"/>
    <w:rsid w:val="00F0154A"/>
    <w:rsid w:val="00F019B3"/>
    <w:rsid w:val="00F025DF"/>
    <w:rsid w:val="00F02A18"/>
    <w:rsid w:val="00F02F3F"/>
    <w:rsid w:val="00F03C79"/>
    <w:rsid w:val="00F03F31"/>
    <w:rsid w:val="00F0400C"/>
    <w:rsid w:val="00F04191"/>
    <w:rsid w:val="00F041F5"/>
    <w:rsid w:val="00F04729"/>
    <w:rsid w:val="00F04CBC"/>
    <w:rsid w:val="00F04EC2"/>
    <w:rsid w:val="00F04F91"/>
    <w:rsid w:val="00F0533C"/>
    <w:rsid w:val="00F05428"/>
    <w:rsid w:val="00F05632"/>
    <w:rsid w:val="00F05990"/>
    <w:rsid w:val="00F05EC9"/>
    <w:rsid w:val="00F06289"/>
    <w:rsid w:val="00F0644F"/>
    <w:rsid w:val="00F070B4"/>
    <w:rsid w:val="00F073B4"/>
    <w:rsid w:val="00F07672"/>
    <w:rsid w:val="00F07ABD"/>
    <w:rsid w:val="00F07BA5"/>
    <w:rsid w:val="00F07E13"/>
    <w:rsid w:val="00F07F25"/>
    <w:rsid w:val="00F10194"/>
    <w:rsid w:val="00F10195"/>
    <w:rsid w:val="00F1048B"/>
    <w:rsid w:val="00F1049B"/>
    <w:rsid w:val="00F1055E"/>
    <w:rsid w:val="00F10E95"/>
    <w:rsid w:val="00F11439"/>
    <w:rsid w:val="00F11537"/>
    <w:rsid w:val="00F11DAB"/>
    <w:rsid w:val="00F125A1"/>
    <w:rsid w:val="00F12661"/>
    <w:rsid w:val="00F12D5E"/>
    <w:rsid w:val="00F12DD5"/>
    <w:rsid w:val="00F12EA1"/>
    <w:rsid w:val="00F12FD4"/>
    <w:rsid w:val="00F12FE0"/>
    <w:rsid w:val="00F13240"/>
    <w:rsid w:val="00F13278"/>
    <w:rsid w:val="00F134B5"/>
    <w:rsid w:val="00F1392A"/>
    <w:rsid w:val="00F13B1A"/>
    <w:rsid w:val="00F13B73"/>
    <w:rsid w:val="00F13C1C"/>
    <w:rsid w:val="00F13DEB"/>
    <w:rsid w:val="00F13EED"/>
    <w:rsid w:val="00F1462B"/>
    <w:rsid w:val="00F14A61"/>
    <w:rsid w:val="00F14BC5"/>
    <w:rsid w:val="00F15746"/>
    <w:rsid w:val="00F15975"/>
    <w:rsid w:val="00F15C5C"/>
    <w:rsid w:val="00F15CAE"/>
    <w:rsid w:val="00F15FB2"/>
    <w:rsid w:val="00F160DC"/>
    <w:rsid w:val="00F16330"/>
    <w:rsid w:val="00F163EE"/>
    <w:rsid w:val="00F1691C"/>
    <w:rsid w:val="00F16A44"/>
    <w:rsid w:val="00F16B80"/>
    <w:rsid w:val="00F16E4E"/>
    <w:rsid w:val="00F16F6F"/>
    <w:rsid w:val="00F174FB"/>
    <w:rsid w:val="00F17553"/>
    <w:rsid w:val="00F17633"/>
    <w:rsid w:val="00F17911"/>
    <w:rsid w:val="00F179CF"/>
    <w:rsid w:val="00F17ACE"/>
    <w:rsid w:val="00F203E8"/>
    <w:rsid w:val="00F209B5"/>
    <w:rsid w:val="00F211B4"/>
    <w:rsid w:val="00F21310"/>
    <w:rsid w:val="00F218D0"/>
    <w:rsid w:val="00F2200A"/>
    <w:rsid w:val="00F229D3"/>
    <w:rsid w:val="00F22A96"/>
    <w:rsid w:val="00F22DCE"/>
    <w:rsid w:val="00F22F13"/>
    <w:rsid w:val="00F230AE"/>
    <w:rsid w:val="00F234B0"/>
    <w:rsid w:val="00F235BD"/>
    <w:rsid w:val="00F23745"/>
    <w:rsid w:val="00F2388A"/>
    <w:rsid w:val="00F23DA2"/>
    <w:rsid w:val="00F23E76"/>
    <w:rsid w:val="00F23FE0"/>
    <w:rsid w:val="00F24739"/>
    <w:rsid w:val="00F248D8"/>
    <w:rsid w:val="00F24B98"/>
    <w:rsid w:val="00F24C1C"/>
    <w:rsid w:val="00F250D0"/>
    <w:rsid w:val="00F2555A"/>
    <w:rsid w:val="00F25803"/>
    <w:rsid w:val="00F25939"/>
    <w:rsid w:val="00F25EF6"/>
    <w:rsid w:val="00F26382"/>
    <w:rsid w:val="00F2649D"/>
    <w:rsid w:val="00F26631"/>
    <w:rsid w:val="00F266D3"/>
    <w:rsid w:val="00F26FA8"/>
    <w:rsid w:val="00F2746A"/>
    <w:rsid w:val="00F275C1"/>
    <w:rsid w:val="00F27B4D"/>
    <w:rsid w:val="00F27D2F"/>
    <w:rsid w:val="00F27F0F"/>
    <w:rsid w:val="00F307D6"/>
    <w:rsid w:val="00F31122"/>
    <w:rsid w:val="00F31522"/>
    <w:rsid w:val="00F317BC"/>
    <w:rsid w:val="00F31947"/>
    <w:rsid w:val="00F31A4A"/>
    <w:rsid w:val="00F31D60"/>
    <w:rsid w:val="00F31EAC"/>
    <w:rsid w:val="00F31EFE"/>
    <w:rsid w:val="00F32294"/>
    <w:rsid w:val="00F327E5"/>
    <w:rsid w:val="00F32830"/>
    <w:rsid w:val="00F3314E"/>
    <w:rsid w:val="00F332B5"/>
    <w:rsid w:val="00F3335C"/>
    <w:rsid w:val="00F3358C"/>
    <w:rsid w:val="00F33BB9"/>
    <w:rsid w:val="00F33EC0"/>
    <w:rsid w:val="00F34086"/>
    <w:rsid w:val="00F3423A"/>
    <w:rsid w:val="00F344AA"/>
    <w:rsid w:val="00F349D5"/>
    <w:rsid w:val="00F34DCA"/>
    <w:rsid w:val="00F34E32"/>
    <w:rsid w:val="00F35035"/>
    <w:rsid w:val="00F350C0"/>
    <w:rsid w:val="00F35271"/>
    <w:rsid w:val="00F352FB"/>
    <w:rsid w:val="00F35D62"/>
    <w:rsid w:val="00F35EA2"/>
    <w:rsid w:val="00F360A1"/>
    <w:rsid w:val="00F365A1"/>
    <w:rsid w:val="00F36913"/>
    <w:rsid w:val="00F36995"/>
    <w:rsid w:val="00F36A39"/>
    <w:rsid w:val="00F36C21"/>
    <w:rsid w:val="00F36C63"/>
    <w:rsid w:val="00F36F24"/>
    <w:rsid w:val="00F37F4A"/>
    <w:rsid w:val="00F401F4"/>
    <w:rsid w:val="00F403BB"/>
    <w:rsid w:val="00F40D0D"/>
    <w:rsid w:val="00F41B35"/>
    <w:rsid w:val="00F41DC6"/>
    <w:rsid w:val="00F41EB0"/>
    <w:rsid w:val="00F4216F"/>
    <w:rsid w:val="00F42BC1"/>
    <w:rsid w:val="00F42BF3"/>
    <w:rsid w:val="00F42EED"/>
    <w:rsid w:val="00F42FBA"/>
    <w:rsid w:val="00F43223"/>
    <w:rsid w:val="00F43580"/>
    <w:rsid w:val="00F435BA"/>
    <w:rsid w:val="00F43C16"/>
    <w:rsid w:val="00F43F80"/>
    <w:rsid w:val="00F4429D"/>
    <w:rsid w:val="00F4496E"/>
    <w:rsid w:val="00F44BDE"/>
    <w:rsid w:val="00F44CC3"/>
    <w:rsid w:val="00F44F5D"/>
    <w:rsid w:val="00F450E8"/>
    <w:rsid w:val="00F451DA"/>
    <w:rsid w:val="00F453FE"/>
    <w:rsid w:val="00F454E8"/>
    <w:rsid w:val="00F45512"/>
    <w:rsid w:val="00F455B1"/>
    <w:rsid w:val="00F45B4D"/>
    <w:rsid w:val="00F45E50"/>
    <w:rsid w:val="00F4644B"/>
    <w:rsid w:val="00F468F6"/>
    <w:rsid w:val="00F46CBF"/>
    <w:rsid w:val="00F46DF6"/>
    <w:rsid w:val="00F46E7E"/>
    <w:rsid w:val="00F4725A"/>
    <w:rsid w:val="00F472E8"/>
    <w:rsid w:val="00F4754E"/>
    <w:rsid w:val="00F47655"/>
    <w:rsid w:val="00F476A4"/>
    <w:rsid w:val="00F47B3E"/>
    <w:rsid w:val="00F47ECF"/>
    <w:rsid w:val="00F50220"/>
    <w:rsid w:val="00F50A51"/>
    <w:rsid w:val="00F50C70"/>
    <w:rsid w:val="00F50E43"/>
    <w:rsid w:val="00F50FD9"/>
    <w:rsid w:val="00F51584"/>
    <w:rsid w:val="00F5188D"/>
    <w:rsid w:val="00F51ADF"/>
    <w:rsid w:val="00F51BE9"/>
    <w:rsid w:val="00F51C45"/>
    <w:rsid w:val="00F5208B"/>
    <w:rsid w:val="00F52525"/>
    <w:rsid w:val="00F52580"/>
    <w:rsid w:val="00F52617"/>
    <w:rsid w:val="00F53304"/>
    <w:rsid w:val="00F53828"/>
    <w:rsid w:val="00F53AA0"/>
    <w:rsid w:val="00F545DA"/>
    <w:rsid w:val="00F54D8B"/>
    <w:rsid w:val="00F54E55"/>
    <w:rsid w:val="00F551E7"/>
    <w:rsid w:val="00F5548F"/>
    <w:rsid w:val="00F55C29"/>
    <w:rsid w:val="00F55CE2"/>
    <w:rsid w:val="00F56050"/>
    <w:rsid w:val="00F56165"/>
    <w:rsid w:val="00F561AE"/>
    <w:rsid w:val="00F561D1"/>
    <w:rsid w:val="00F563BE"/>
    <w:rsid w:val="00F56557"/>
    <w:rsid w:val="00F56966"/>
    <w:rsid w:val="00F569B8"/>
    <w:rsid w:val="00F56E68"/>
    <w:rsid w:val="00F5759E"/>
    <w:rsid w:val="00F5772C"/>
    <w:rsid w:val="00F579B2"/>
    <w:rsid w:val="00F57AAF"/>
    <w:rsid w:val="00F57CD2"/>
    <w:rsid w:val="00F57DC2"/>
    <w:rsid w:val="00F603A7"/>
    <w:rsid w:val="00F604C4"/>
    <w:rsid w:val="00F605EB"/>
    <w:rsid w:val="00F608B4"/>
    <w:rsid w:val="00F60B47"/>
    <w:rsid w:val="00F60D2A"/>
    <w:rsid w:val="00F60F21"/>
    <w:rsid w:val="00F60FF4"/>
    <w:rsid w:val="00F61194"/>
    <w:rsid w:val="00F612EC"/>
    <w:rsid w:val="00F61CAB"/>
    <w:rsid w:val="00F61D54"/>
    <w:rsid w:val="00F620FF"/>
    <w:rsid w:val="00F6223A"/>
    <w:rsid w:val="00F623BD"/>
    <w:rsid w:val="00F62441"/>
    <w:rsid w:val="00F628AE"/>
    <w:rsid w:val="00F62B73"/>
    <w:rsid w:val="00F62E5D"/>
    <w:rsid w:val="00F630BE"/>
    <w:rsid w:val="00F6329E"/>
    <w:rsid w:val="00F6352E"/>
    <w:rsid w:val="00F63A6F"/>
    <w:rsid w:val="00F63AE4"/>
    <w:rsid w:val="00F63EC0"/>
    <w:rsid w:val="00F64117"/>
    <w:rsid w:val="00F644A4"/>
    <w:rsid w:val="00F6464B"/>
    <w:rsid w:val="00F64C9D"/>
    <w:rsid w:val="00F64D83"/>
    <w:rsid w:val="00F64EFE"/>
    <w:rsid w:val="00F652B0"/>
    <w:rsid w:val="00F654B3"/>
    <w:rsid w:val="00F65E61"/>
    <w:rsid w:val="00F66069"/>
    <w:rsid w:val="00F667D4"/>
    <w:rsid w:val="00F66B06"/>
    <w:rsid w:val="00F66CA6"/>
    <w:rsid w:val="00F6734A"/>
    <w:rsid w:val="00F676BA"/>
    <w:rsid w:val="00F6771C"/>
    <w:rsid w:val="00F6788F"/>
    <w:rsid w:val="00F6789B"/>
    <w:rsid w:val="00F70A92"/>
    <w:rsid w:val="00F70C1E"/>
    <w:rsid w:val="00F70C63"/>
    <w:rsid w:val="00F70D28"/>
    <w:rsid w:val="00F70F08"/>
    <w:rsid w:val="00F7180A"/>
    <w:rsid w:val="00F71B5A"/>
    <w:rsid w:val="00F71D2F"/>
    <w:rsid w:val="00F71F6A"/>
    <w:rsid w:val="00F7204A"/>
    <w:rsid w:val="00F729B7"/>
    <w:rsid w:val="00F72A10"/>
    <w:rsid w:val="00F72E5E"/>
    <w:rsid w:val="00F73188"/>
    <w:rsid w:val="00F73340"/>
    <w:rsid w:val="00F741E2"/>
    <w:rsid w:val="00F74371"/>
    <w:rsid w:val="00F748F4"/>
    <w:rsid w:val="00F74AD6"/>
    <w:rsid w:val="00F74B6C"/>
    <w:rsid w:val="00F75627"/>
    <w:rsid w:val="00F75CB4"/>
    <w:rsid w:val="00F76124"/>
    <w:rsid w:val="00F76274"/>
    <w:rsid w:val="00F768A0"/>
    <w:rsid w:val="00F76C7B"/>
    <w:rsid w:val="00F76F94"/>
    <w:rsid w:val="00F77218"/>
    <w:rsid w:val="00F7770B"/>
    <w:rsid w:val="00F777D4"/>
    <w:rsid w:val="00F779C7"/>
    <w:rsid w:val="00F77C35"/>
    <w:rsid w:val="00F80255"/>
    <w:rsid w:val="00F802FE"/>
    <w:rsid w:val="00F803BF"/>
    <w:rsid w:val="00F80620"/>
    <w:rsid w:val="00F80CD7"/>
    <w:rsid w:val="00F80DA0"/>
    <w:rsid w:val="00F80E9F"/>
    <w:rsid w:val="00F8113A"/>
    <w:rsid w:val="00F8123C"/>
    <w:rsid w:val="00F815E4"/>
    <w:rsid w:val="00F815EB"/>
    <w:rsid w:val="00F81755"/>
    <w:rsid w:val="00F81E8C"/>
    <w:rsid w:val="00F81F25"/>
    <w:rsid w:val="00F82001"/>
    <w:rsid w:val="00F82168"/>
    <w:rsid w:val="00F82420"/>
    <w:rsid w:val="00F825C7"/>
    <w:rsid w:val="00F827BA"/>
    <w:rsid w:val="00F82A46"/>
    <w:rsid w:val="00F82AC9"/>
    <w:rsid w:val="00F836B8"/>
    <w:rsid w:val="00F83B6E"/>
    <w:rsid w:val="00F84DA6"/>
    <w:rsid w:val="00F8510A"/>
    <w:rsid w:val="00F85453"/>
    <w:rsid w:val="00F85B16"/>
    <w:rsid w:val="00F85D5F"/>
    <w:rsid w:val="00F85E8C"/>
    <w:rsid w:val="00F8669A"/>
    <w:rsid w:val="00F86725"/>
    <w:rsid w:val="00F86D15"/>
    <w:rsid w:val="00F871C5"/>
    <w:rsid w:val="00F87520"/>
    <w:rsid w:val="00F87880"/>
    <w:rsid w:val="00F87A8C"/>
    <w:rsid w:val="00F87B08"/>
    <w:rsid w:val="00F87D04"/>
    <w:rsid w:val="00F87FFA"/>
    <w:rsid w:val="00F902CF"/>
    <w:rsid w:val="00F90D2F"/>
    <w:rsid w:val="00F91727"/>
    <w:rsid w:val="00F91AF7"/>
    <w:rsid w:val="00F9229A"/>
    <w:rsid w:val="00F92362"/>
    <w:rsid w:val="00F927F9"/>
    <w:rsid w:val="00F92871"/>
    <w:rsid w:val="00F92BB0"/>
    <w:rsid w:val="00F92CA6"/>
    <w:rsid w:val="00F93D7F"/>
    <w:rsid w:val="00F940B5"/>
    <w:rsid w:val="00F94678"/>
    <w:rsid w:val="00F94A14"/>
    <w:rsid w:val="00F94A24"/>
    <w:rsid w:val="00F95301"/>
    <w:rsid w:val="00F95B8B"/>
    <w:rsid w:val="00F968ED"/>
    <w:rsid w:val="00F96984"/>
    <w:rsid w:val="00F96A95"/>
    <w:rsid w:val="00F96DFA"/>
    <w:rsid w:val="00F972CE"/>
    <w:rsid w:val="00F979FD"/>
    <w:rsid w:val="00FA0F2C"/>
    <w:rsid w:val="00FA0F86"/>
    <w:rsid w:val="00FA104F"/>
    <w:rsid w:val="00FA1124"/>
    <w:rsid w:val="00FA129E"/>
    <w:rsid w:val="00FA1517"/>
    <w:rsid w:val="00FA1610"/>
    <w:rsid w:val="00FA16B4"/>
    <w:rsid w:val="00FA1C90"/>
    <w:rsid w:val="00FA1F18"/>
    <w:rsid w:val="00FA24E0"/>
    <w:rsid w:val="00FA25FB"/>
    <w:rsid w:val="00FA2B0B"/>
    <w:rsid w:val="00FA2B49"/>
    <w:rsid w:val="00FA2B9B"/>
    <w:rsid w:val="00FA3072"/>
    <w:rsid w:val="00FA352F"/>
    <w:rsid w:val="00FA3648"/>
    <w:rsid w:val="00FA36AB"/>
    <w:rsid w:val="00FA3926"/>
    <w:rsid w:val="00FA3B80"/>
    <w:rsid w:val="00FA3CDF"/>
    <w:rsid w:val="00FA3D7E"/>
    <w:rsid w:val="00FA3DAC"/>
    <w:rsid w:val="00FA40AA"/>
    <w:rsid w:val="00FA43C9"/>
    <w:rsid w:val="00FA4BBE"/>
    <w:rsid w:val="00FA4DB7"/>
    <w:rsid w:val="00FA4F1F"/>
    <w:rsid w:val="00FA5421"/>
    <w:rsid w:val="00FA586A"/>
    <w:rsid w:val="00FA5BE0"/>
    <w:rsid w:val="00FA5D77"/>
    <w:rsid w:val="00FA618A"/>
    <w:rsid w:val="00FA6250"/>
    <w:rsid w:val="00FA63B8"/>
    <w:rsid w:val="00FA6652"/>
    <w:rsid w:val="00FA690B"/>
    <w:rsid w:val="00FA6CB8"/>
    <w:rsid w:val="00FA6D86"/>
    <w:rsid w:val="00FA6F94"/>
    <w:rsid w:val="00FA705E"/>
    <w:rsid w:val="00FA7126"/>
    <w:rsid w:val="00FA7144"/>
    <w:rsid w:val="00FA7366"/>
    <w:rsid w:val="00FA760F"/>
    <w:rsid w:val="00FA7720"/>
    <w:rsid w:val="00FA79B2"/>
    <w:rsid w:val="00FA7C3E"/>
    <w:rsid w:val="00FB01E4"/>
    <w:rsid w:val="00FB02BF"/>
    <w:rsid w:val="00FB0637"/>
    <w:rsid w:val="00FB12EF"/>
    <w:rsid w:val="00FB1A67"/>
    <w:rsid w:val="00FB1C78"/>
    <w:rsid w:val="00FB22CD"/>
    <w:rsid w:val="00FB23E3"/>
    <w:rsid w:val="00FB2568"/>
    <w:rsid w:val="00FB2F03"/>
    <w:rsid w:val="00FB3284"/>
    <w:rsid w:val="00FB328C"/>
    <w:rsid w:val="00FB3375"/>
    <w:rsid w:val="00FB33E5"/>
    <w:rsid w:val="00FB3450"/>
    <w:rsid w:val="00FB3B72"/>
    <w:rsid w:val="00FB429B"/>
    <w:rsid w:val="00FB4BF6"/>
    <w:rsid w:val="00FB501D"/>
    <w:rsid w:val="00FB5051"/>
    <w:rsid w:val="00FB5496"/>
    <w:rsid w:val="00FB5CAC"/>
    <w:rsid w:val="00FB6499"/>
    <w:rsid w:val="00FB64B0"/>
    <w:rsid w:val="00FB6726"/>
    <w:rsid w:val="00FB6921"/>
    <w:rsid w:val="00FB74A7"/>
    <w:rsid w:val="00FB7976"/>
    <w:rsid w:val="00FC025B"/>
    <w:rsid w:val="00FC02AB"/>
    <w:rsid w:val="00FC0752"/>
    <w:rsid w:val="00FC0981"/>
    <w:rsid w:val="00FC0A65"/>
    <w:rsid w:val="00FC0BFE"/>
    <w:rsid w:val="00FC0D7E"/>
    <w:rsid w:val="00FC1449"/>
    <w:rsid w:val="00FC178F"/>
    <w:rsid w:val="00FC2082"/>
    <w:rsid w:val="00FC2C75"/>
    <w:rsid w:val="00FC2FFE"/>
    <w:rsid w:val="00FC30C7"/>
    <w:rsid w:val="00FC31B1"/>
    <w:rsid w:val="00FC3461"/>
    <w:rsid w:val="00FC3724"/>
    <w:rsid w:val="00FC382E"/>
    <w:rsid w:val="00FC3B6E"/>
    <w:rsid w:val="00FC3B7B"/>
    <w:rsid w:val="00FC3E82"/>
    <w:rsid w:val="00FC3F6E"/>
    <w:rsid w:val="00FC4BCD"/>
    <w:rsid w:val="00FC4BF9"/>
    <w:rsid w:val="00FC515D"/>
    <w:rsid w:val="00FC55A3"/>
    <w:rsid w:val="00FC5AEC"/>
    <w:rsid w:val="00FC5BCF"/>
    <w:rsid w:val="00FC61EA"/>
    <w:rsid w:val="00FC6200"/>
    <w:rsid w:val="00FC62FC"/>
    <w:rsid w:val="00FC6630"/>
    <w:rsid w:val="00FC67FF"/>
    <w:rsid w:val="00FC6833"/>
    <w:rsid w:val="00FC6858"/>
    <w:rsid w:val="00FC6A44"/>
    <w:rsid w:val="00FC6D11"/>
    <w:rsid w:val="00FC705A"/>
    <w:rsid w:val="00FC7681"/>
    <w:rsid w:val="00FC771F"/>
    <w:rsid w:val="00FD025B"/>
    <w:rsid w:val="00FD09BA"/>
    <w:rsid w:val="00FD0BF1"/>
    <w:rsid w:val="00FD107B"/>
    <w:rsid w:val="00FD14EF"/>
    <w:rsid w:val="00FD159D"/>
    <w:rsid w:val="00FD2009"/>
    <w:rsid w:val="00FD2772"/>
    <w:rsid w:val="00FD3128"/>
    <w:rsid w:val="00FD3260"/>
    <w:rsid w:val="00FD339D"/>
    <w:rsid w:val="00FD3C6F"/>
    <w:rsid w:val="00FD4074"/>
    <w:rsid w:val="00FD4805"/>
    <w:rsid w:val="00FD4DB2"/>
    <w:rsid w:val="00FD4E77"/>
    <w:rsid w:val="00FD53F3"/>
    <w:rsid w:val="00FD541F"/>
    <w:rsid w:val="00FD548E"/>
    <w:rsid w:val="00FD56B0"/>
    <w:rsid w:val="00FD573B"/>
    <w:rsid w:val="00FD5836"/>
    <w:rsid w:val="00FD5BD4"/>
    <w:rsid w:val="00FD608F"/>
    <w:rsid w:val="00FD6620"/>
    <w:rsid w:val="00FD6AE0"/>
    <w:rsid w:val="00FD6D32"/>
    <w:rsid w:val="00FD7D1C"/>
    <w:rsid w:val="00FD7D63"/>
    <w:rsid w:val="00FE00DB"/>
    <w:rsid w:val="00FE026B"/>
    <w:rsid w:val="00FE02D3"/>
    <w:rsid w:val="00FE04EA"/>
    <w:rsid w:val="00FE0DDE"/>
    <w:rsid w:val="00FE0F1C"/>
    <w:rsid w:val="00FE1010"/>
    <w:rsid w:val="00FE1411"/>
    <w:rsid w:val="00FE14D4"/>
    <w:rsid w:val="00FE1798"/>
    <w:rsid w:val="00FE1D46"/>
    <w:rsid w:val="00FE2034"/>
    <w:rsid w:val="00FE22DA"/>
    <w:rsid w:val="00FE2350"/>
    <w:rsid w:val="00FE2640"/>
    <w:rsid w:val="00FE28FC"/>
    <w:rsid w:val="00FE2CD6"/>
    <w:rsid w:val="00FE2EDA"/>
    <w:rsid w:val="00FE3501"/>
    <w:rsid w:val="00FE4109"/>
    <w:rsid w:val="00FE4302"/>
    <w:rsid w:val="00FE50AE"/>
    <w:rsid w:val="00FE586F"/>
    <w:rsid w:val="00FE591F"/>
    <w:rsid w:val="00FE5A93"/>
    <w:rsid w:val="00FE5B86"/>
    <w:rsid w:val="00FE5F1E"/>
    <w:rsid w:val="00FE65A7"/>
    <w:rsid w:val="00FE662B"/>
    <w:rsid w:val="00FE67F5"/>
    <w:rsid w:val="00FE6A89"/>
    <w:rsid w:val="00FE6B2B"/>
    <w:rsid w:val="00FE7486"/>
    <w:rsid w:val="00FE7D40"/>
    <w:rsid w:val="00FEF7A3"/>
    <w:rsid w:val="00FF016A"/>
    <w:rsid w:val="00FF07E4"/>
    <w:rsid w:val="00FF0D06"/>
    <w:rsid w:val="00FF12AF"/>
    <w:rsid w:val="00FF14E7"/>
    <w:rsid w:val="00FF18DC"/>
    <w:rsid w:val="00FF1A1A"/>
    <w:rsid w:val="00FF230A"/>
    <w:rsid w:val="00FF247D"/>
    <w:rsid w:val="00FF2DF1"/>
    <w:rsid w:val="00FF2E45"/>
    <w:rsid w:val="00FF2F20"/>
    <w:rsid w:val="00FF31CE"/>
    <w:rsid w:val="00FF3803"/>
    <w:rsid w:val="00FF3998"/>
    <w:rsid w:val="00FF3A84"/>
    <w:rsid w:val="00FF3DD7"/>
    <w:rsid w:val="00FF3F96"/>
    <w:rsid w:val="00FF432B"/>
    <w:rsid w:val="00FF44E5"/>
    <w:rsid w:val="00FF48FD"/>
    <w:rsid w:val="00FF4B0C"/>
    <w:rsid w:val="00FF4B23"/>
    <w:rsid w:val="00FF4FB2"/>
    <w:rsid w:val="00FF51FA"/>
    <w:rsid w:val="00FF5284"/>
    <w:rsid w:val="00FF57FB"/>
    <w:rsid w:val="00FF5AD2"/>
    <w:rsid w:val="00FF5C6F"/>
    <w:rsid w:val="00FF5C74"/>
    <w:rsid w:val="00FF63D3"/>
    <w:rsid w:val="00FF6423"/>
    <w:rsid w:val="00FF66B9"/>
    <w:rsid w:val="00FF6CE6"/>
    <w:rsid w:val="00FF6DB9"/>
    <w:rsid w:val="00FF70F1"/>
    <w:rsid w:val="00FF7C82"/>
    <w:rsid w:val="0105BE81"/>
    <w:rsid w:val="011871CF"/>
    <w:rsid w:val="01507416"/>
    <w:rsid w:val="0154265B"/>
    <w:rsid w:val="015DB1D6"/>
    <w:rsid w:val="01730E92"/>
    <w:rsid w:val="01798C5B"/>
    <w:rsid w:val="017B556E"/>
    <w:rsid w:val="017DF22F"/>
    <w:rsid w:val="017EA6E2"/>
    <w:rsid w:val="0186511C"/>
    <w:rsid w:val="018B15EA"/>
    <w:rsid w:val="018FE08E"/>
    <w:rsid w:val="01904AF1"/>
    <w:rsid w:val="01A51C3C"/>
    <w:rsid w:val="01A7CB11"/>
    <w:rsid w:val="01BFCFD1"/>
    <w:rsid w:val="01CDDF34"/>
    <w:rsid w:val="01DA3817"/>
    <w:rsid w:val="01DDC033"/>
    <w:rsid w:val="01E76240"/>
    <w:rsid w:val="01EF07DF"/>
    <w:rsid w:val="0203C631"/>
    <w:rsid w:val="02114368"/>
    <w:rsid w:val="02124A1E"/>
    <w:rsid w:val="023D4127"/>
    <w:rsid w:val="025B2B05"/>
    <w:rsid w:val="026413BF"/>
    <w:rsid w:val="026F4E6B"/>
    <w:rsid w:val="02788930"/>
    <w:rsid w:val="0279FD44"/>
    <w:rsid w:val="028A585C"/>
    <w:rsid w:val="029B2A29"/>
    <w:rsid w:val="02A19244"/>
    <w:rsid w:val="02A54B26"/>
    <w:rsid w:val="02AB8027"/>
    <w:rsid w:val="02AD52B4"/>
    <w:rsid w:val="02BA7B3A"/>
    <w:rsid w:val="02DA80CE"/>
    <w:rsid w:val="02E6688A"/>
    <w:rsid w:val="02F0B950"/>
    <w:rsid w:val="0303EFDC"/>
    <w:rsid w:val="030FBCC6"/>
    <w:rsid w:val="0311E6F4"/>
    <w:rsid w:val="032A4F8B"/>
    <w:rsid w:val="03447250"/>
    <w:rsid w:val="0344BE40"/>
    <w:rsid w:val="035AE2B9"/>
    <w:rsid w:val="035B7868"/>
    <w:rsid w:val="0364B782"/>
    <w:rsid w:val="03774A12"/>
    <w:rsid w:val="0381AF85"/>
    <w:rsid w:val="038EFE52"/>
    <w:rsid w:val="03912BAE"/>
    <w:rsid w:val="0396D9EB"/>
    <w:rsid w:val="0397C5AF"/>
    <w:rsid w:val="039B965B"/>
    <w:rsid w:val="039CE8B5"/>
    <w:rsid w:val="03B91719"/>
    <w:rsid w:val="03C8F8EF"/>
    <w:rsid w:val="03C9611B"/>
    <w:rsid w:val="03CE1E09"/>
    <w:rsid w:val="03D6199C"/>
    <w:rsid w:val="03E81780"/>
    <w:rsid w:val="03E960FC"/>
    <w:rsid w:val="03F3763E"/>
    <w:rsid w:val="04064B6E"/>
    <w:rsid w:val="041C270F"/>
    <w:rsid w:val="042BD927"/>
    <w:rsid w:val="042E5A29"/>
    <w:rsid w:val="043344B8"/>
    <w:rsid w:val="04376172"/>
    <w:rsid w:val="04382D88"/>
    <w:rsid w:val="0443A7E9"/>
    <w:rsid w:val="044878FC"/>
    <w:rsid w:val="044DA2B8"/>
    <w:rsid w:val="0454C480"/>
    <w:rsid w:val="0459C9D5"/>
    <w:rsid w:val="045DEDF7"/>
    <w:rsid w:val="045F54A4"/>
    <w:rsid w:val="047B1758"/>
    <w:rsid w:val="048D07A6"/>
    <w:rsid w:val="04958BC8"/>
    <w:rsid w:val="049947EA"/>
    <w:rsid w:val="049D9175"/>
    <w:rsid w:val="04BCA0A5"/>
    <w:rsid w:val="04C0582E"/>
    <w:rsid w:val="04C7AED2"/>
    <w:rsid w:val="04C8AE69"/>
    <w:rsid w:val="04DFC052"/>
    <w:rsid w:val="04F432D0"/>
    <w:rsid w:val="0501994C"/>
    <w:rsid w:val="0531E0DB"/>
    <w:rsid w:val="053FA7AE"/>
    <w:rsid w:val="054081B4"/>
    <w:rsid w:val="055906D8"/>
    <w:rsid w:val="056CF7E2"/>
    <w:rsid w:val="056D3661"/>
    <w:rsid w:val="057C4943"/>
    <w:rsid w:val="058B653E"/>
    <w:rsid w:val="0590A6B8"/>
    <w:rsid w:val="05954610"/>
    <w:rsid w:val="05A36779"/>
    <w:rsid w:val="05AA7A03"/>
    <w:rsid w:val="05AB5B10"/>
    <w:rsid w:val="05B1A58B"/>
    <w:rsid w:val="05B7D6D7"/>
    <w:rsid w:val="05BBF08F"/>
    <w:rsid w:val="05CD3210"/>
    <w:rsid w:val="05D3C3C2"/>
    <w:rsid w:val="05DC4E3B"/>
    <w:rsid w:val="05E64421"/>
    <w:rsid w:val="05F7D11C"/>
    <w:rsid w:val="0609148C"/>
    <w:rsid w:val="060A14A0"/>
    <w:rsid w:val="0613C659"/>
    <w:rsid w:val="061848DF"/>
    <w:rsid w:val="0624D730"/>
    <w:rsid w:val="0665E2BC"/>
    <w:rsid w:val="06763E7A"/>
    <w:rsid w:val="069918FC"/>
    <w:rsid w:val="06A4465A"/>
    <w:rsid w:val="06A72355"/>
    <w:rsid w:val="06A933DE"/>
    <w:rsid w:val="06B8DEA0"/>
    <w:rsid w:val="06BA14B8"/>
    <w:rsid w:val="06BECA90"/>
    <w:rsid w:val="0719405B"/>
    <w:rsid w:val="071C12A8"/>
    <w:rsid w:val="071FBE50"/>
    <w:rsid w:val="0725FFE6"/>
    <w:rsid w:val="07294EF3"/>
    <w:rsid w:val="072F03BC"/>
    <w:rsid w:val="072F9EF5"/>
    <w:rsid w:val="07336338"/>
    <w:rsid w:val="07354042"/>
    <w:rsid w:val="074A2631"/>
    <w:rsid w:val="0763E590"/>
    <w:rsid w:val="078D9C5E"/>
    <w:rsid w:val="07998AD6"/>
    <w:rsid w:val="07A304D0"/>
    <w:rsid w:val="07A81124"/>
    <w:rsid w:val="07AA5E3E"/>
    <w:rsid w:val="07AB3CF4"/>
    <w:rsid w:val="07B5D062"/>
    <w:rsid w:val="07B9E1D0"/>
    <w:rsid w:val="07CFAFE8"/>
    <w:rsid w:val="07F3F3A1"/>
    <w:rsid w:val="07F50825"/>
    <w:rsid w:val="08042768"/>
    <w:rsid w:val="08101C06"/>
    <w:rsid w:val="0819B8BC"/>
    <w:rsid w:val="083627DE"/>
    <w:rsid w:val="08407513"/>
    <w:rsid w:val="084E129C"/>
    <w:rsid w:val="0850C443"/>
    <w:rsid w:val="0855C020"/>
    <w:rsid w:val="08848B2B"/>
    <w:rsid w:val="0884ECBA"/>
    <w:rsid w:val="088D7091"/>
    <w:rsid w:val="08AD4922"/>
    <w:rsid w:val="08B98C9F"/>
    <w:rsid w:val="08BFED0A"/>
    <w:rsid w:val="08C31AEB"/>
    <w:rsid w:val="08CAACC1"/>
    <w:rsid w:val="08D01697"/>
    <w:rsid w:val="08D66AB7"/>
    <w:rsid w:val="08DC3FD5"/>
    <w:rsid w:val="08FC00AD"/>
    <w:rsid w:val="08FDA5A9"/>
    <w:rsid w:val="090781A7"/>
    <w:rsid w:val="090B6951"/>
    <w:rsid w:val="090B6DFA"/>
    <w:rsid w:val="091CB97C"/>
    <w:rsid w:val="092EAD44"/>
    <w:rsid w:val="0933C909"/>
    <w:rsid w:val="0947F904"/>
    <w:rsid w:val="095DDB41"/>
    <w:rsid w:val="096870AD"/>
    <w:rsid w:val="096C1C06"/>
    <w:rsid w:val="09731F20"/>
    <w:rsid w:val="09785E99"/>
    <w:rsid w:val="09898151"/>
    <w:rsid w:val="09907CF0"/>
    <w:rsid w:val="099B7A13"/>
    <w:rsid w:val="09A3E21D"/>
    <w:rsid w:val="09BBFAA2"/>
    <w:rsid w:val="09CEB7EB"/>
    <w:rsid w:val="09D7E0AA"/>
    <w:rsid w:val="09DFF096"/>
    <w:rsid w:val="09EBB746"/>
    <w:rsid w:val="09F77970"/>
    <w:rsid w:val="09FADD43"/>
    <w:rsid w:val="09FAE55B"/>
    <w:rsid w:val="0A1A377B"/>
    <w:rsid w:val="0A2224F4"/>
    <w:rsid w:val="0A263BB8"/>
    <w:rsid w:val="0A2ECA6B"/>
    <w:rsid w:val="0A4AE761"/>
    <w:rsid w:val="0A4CA0E0"/>
    <w:rsid w:val="0A597697"/>
    <w:rsid w:val="0A5B0273"/>
    <w:rsid w:val="0A5DCF1F"/>
    <w:rsid w:val="0A6BA388"/>
    <w:rsid w:val="0A6C8DBB"/>
    <w:rsid w:val="0A880944"/>
    <w:rsid w:val="0AA28986"/>
    <w:rsid w:val="0AA8153A"/>
    <w:rsid w:val="0AAE8A0B"/>
    <w:rsid w:val="0AB03874"/>
    <w:rsid w:val="0AB6796F"/>
    <w:rsid w:val="0AB9F45E"/>
    <w:rsid w:val="0ABF91AD"/>
    <w:rsid w:val="0ACF15D2"/>
    <w:rsid w:val="0AD10755"/>
    <w:rsid w:val="0AED0D04"/>
    <w:rsid w:val="0AFB9C21"/>
    <w:rsid w:val="0AFC86F9"/>
    <w:rsid w:val="0B0D6286"/>
    <w:rsid w:val="0B1242D9"/>
    <w:rsid w:val="0B1FAB7F"/>
    <w:rsid w:val="0B281F36"/>
    <w:rsid w:val="0B38B594"/>
    <w:rsid w:val="0B3EADA3"/>
    <w:rsid w:val="0B422876"/>
    <w:rsid w:val="0B67C138"/>
    <w:rsid w:val="0B713814"/>
    <w:rsid w:val="0B7C0828"/>
    <w:rsid w:val="0B81597B"/>
    <w:rsid w:val="0BA4C6B8"/>
    <w:rsid w:val="0BC97F3F"/>
    <w:rsid w:val="0BCB1750"/>
    <w:rsid w:val="0BD7DF44"/>
    <w:rsid w:val="0BFDC36A"/>
    <w:rsid w:val="0C03DC14"/>
    <w:rsid w:val="0C07E158"/>
    <w:rsid w:val="0C0821E0"/>
    <w:rsid w:val="0C169186"/>
    <w:rsid w:val="0C1D091C"/>
    <w:rsid w:val="0C20036D"/>
    <w:rsid w:val="0C235460"/>
    <w:rsid w:val="0C2F6C0D"/>
    <w:rsid w:val="0C4B0B9B"/>
    <w:rsid w:val="0C52B18A"/>
    <w:rsid w:val="0C7A0C61"/>
    <w:rsid w:val="0C7DF7B5"/>
    <w:rsid w:val="0C7FBD2E"/>
    <w:rsid w:val="0C8BD582"/>
    <w:rsid w:val="0CADB1B4"/>
    <w:rsid w:val="0CADF3C6"/>
    <w:rsid w:val="0CB42D72"/>
    <w:rsid w:val="0CB8039B"/>
    <w:rsid w:val="0CC7E6C5"/>
    <w:rsid w:val="0CE2AC5D"/>
    <w:rsid w:val="0CE2FDC9"/>
    <w:rsid w:val="0D0C6089"/>
    <w:rsid w:val="0D1735B4"/>
    <w:rsid w:val="0D29A788"/>
    <w:rsid w:val="0D2D88DA"/>
    <w:rsid w:val="0D3BFB1D"/>
    <w:rsid w:val="0D3CEC79"/>
    <w:rsid w:val="0D490A28"/>
    <w:rsid w:val="0D4E958E"/>
    <w:rsid w:val="0D51BE78"/>
    <w:rsid w:val="0D6D0EE3"/>
    <w:rsid w:val="0D885C3A"/>
    <w:rsid w:val="0D8DA744"/>
    <w:rsid w:val="0D947380"/>
    <w:rsid w:val="0DA54895"/>
    <w:rsid w:val="0DA58EED"/>
    <w:rsid w:val="0DAE5F1D"/>
    <w:rsid w:val="0DB85362"/>
    <w:rsid w:val="0DCD7C5E"/>
    <w:rsid w:val="0DCE18FB"/>
    <w:rsid w:val="0DD2292C"/>
    <w:rsid w:val="0DD55651"/>
    <w:rsid w:val="0DE47EF1"/>
    <w:rsid w:val="0DF1FF9F"/>
    <w:rsid w:val="0E048269"/>
    <w:rsid w:val="0E0757E0"/>
    <w:rsid w:val="0E1235B3"/>
    <w:rsid w:val="0E147ACB"/>
    <w:rsid w:val="0E191ECF"/>
    <w:rsid w:val="0E1EB978"/>
    <w:rsid w:val="0E27AEBB"/>
    <w:rsid w:val="0E356297"/>
    <w:rsid w:val="0E393911"/>
    <w:rsid w:val="0E5BBC67"/>
    <w:rsid w:val="0E66470E"/>
    <w:rsid w:val="0E6DBF42"/>
    <w:rsid w:val="0E70A93B"/>
    <w:rsid w:val="0EA749DC"/>
    <w:rsid w:val="0EAFFB02"/>
    <w:rsid w:val="0EB301C0"/>
    <w:rsid w:val="0EBB416F"/>
    <w:rsid w:val="0EBE234A"/>
    <w:rsid w:val="0EC3A747"/>
    <w:rsid w:val="0ED749AA"/>
    <w:rsid w:val="0EE04239"/>
    <w:rsid w:val="0EE52F2D"/>
    <w:rsid w:val="0EEBC058"/>
    <w:rsid w:val="0EEE3CFD"/>
    <w:rsid w:val="0EF2D123"/>
    <w:rsid w:val="0EF5D58F"/>
    <w:rsid w:val="0EFA11E8"/>
    <w:rsid w:val="0F0290DD"/>
    <w:rsid w:val="0F02DDB2"/>
    <w:rsid w:val="0F034878"/>
    <w:rsid w:val="0F0B611C"/>
    <w:rsid w:val="0F108F89"/>
    <w:rsid w:val="0F194E0E"/>
    <w:rsid w:val="0F252D6E"/>
    <w:rsid w:val="0F294405"/>
    <w:rsid w:val="0F2B6806"/>
    <w:rsid w:val="0F2EEB97"/>
    <w:rsid w:val="0F3307E1"/>
    <w:rsid w:val="0F46F518"/>
    <w:rsid w:val="0F626C52"/>
    <w:rsid w:val="0F71026B"/>
    <w:rsid w:val="0F88CC32"/>
    <w:rsid w:val="0F9B36DB"/>
    <w:rsid w:val="0F9EF73C"/>
    <w:rsid w:val="0FB4FAAB"/>
    <w:rsid w:val="0FE777CD"/>
    <w:rsid w:val="0FE80611"/>
    <w:rsid w:val="0FEB1326"/>
    <w:rsid w:val="0FEDE1A2"/>
    <w:rsid w:val="100C24F5"/>
    <w:rsid w:val="10104459"/>
    <w:rsid w:val="101BFC3C"/>
    <w:rsid w:val="102AC73A"/>
    <w:rsid w:val="10342642"/>
    <w:rsid w:val="103BC7A1"/>
    <w:rsid w:val="10825731"/>
    <w:rsid w:val="108BB7B2"/>
    <w:rsid w:val="10987669"/>
    <w:rsid w:val="10A0EF61"/>
    <w:rsid w:val="10A61CB6"/>
    <w:rsid w:val="10A82A2F"/>
    <w:rsid w:val="10AF8AE9"/>
    <w:rsid w:val="10C4023E"/>
    <w:rsid w:val="10DFD4E4"/>
    <w:rsid w:val="10F91B07"/>
    <w:rsid w:val="10FAA37E"/>
    <w:rsid w:val="1111F4DA"/>
    <w:rsid w:val="1114363D"/>
    <w:rsid w:val="113C9465"/>
    <w:rsid w:val="114B6B42"/>
    <w:rsid w:val="114BFCA5"/>
    <w:rsid w:val="115B3864"/>
    <w:rsid w:val="115CF2D7"/>
    <w:rsid w:val="115D0166"/>
    <w:rsid w:val="1162526F"/>
    <w:rsid w:val="117B24F3"/>
    <w:rsid w:val="1185DE53"/>
    <w:rsid w:val="11997B24"/>
    <w:rsid w:val="119EEC64"/>
    <w:rsid w:val="11A5D70D"/>
    <w:rsid w:val="11B73B6F"/>
    <w:rsid w:val="11D6DD87"/>
    <w:rsid w:val="11D70377"/>
    <w:rsid w:val="11D9254C"/>
    <w:rsid w:val="11FA96EE"/>
    <w:rsid w:val="12182E0E"/>
    <w:rsid w:val="121C3509"/>
    <w:rsid w:val="1260CC53"/>
    <w:rsid w:val="1261D351"/>
    <w:rsid w:val="12704292"/>
    <w:rsid w:val="1276CCB5"/>
    <w:rsid w:val="127BCD9B"/>
    <w:rsid w:val="127F2F84"/>
    <w:rsid w:val="12824981"/>
    <w:rsid w:val="128A3CA6"/>
    <w:rsid w:val="12992A40"/>
    <w:rsid w:val="12A43D2A"/>
    <w:rsid w:val="12B31B45"/>
    <w:rsid w:val="12B39AE7"/>
    <w:rsid w:val="12BAD454"/>
    <w:rsid w:val="12CBEF32"/>
    <w:rsid w:val="12CFDD08"/>
    <w:rsid w:val="12E0C6B8"/>
    <w:rsid w:val="12E2B875"/>
    <w:rsid w:val="12E2C64D"/>
    <w:rsid w:val="12ED8735"/>
    <w:rsid w:val="12FC3C29"/>
    <w:rsid w:val="130B3438"/>
    <w:rsid w:val="1313652D"/>
    <w:rsid w:val="1325F61C"/>
    <w:rsid w:val="1349F223"/>
    <w:rsid w:val="134B5460"/>
    <w:rsid w:val="1364387B"/>
    <w:rsid w:val="13782E7C"/>
    <w:rsid w:val="138312FD"/>
    <w:rsid w:val="138C26AC"/>
    <w:rsid w:val="139480F3"/>
    <w:rsid w:val="13A30723"/>
    <w:rsid w:val="13BD0626"/>
    <w:rsid w:val="13CA1E76"/>
    <w:rsid w:val="13CC18DF"/>
    <w:rsid w:val="13E12455"/>
    <w:rsid w:val="13F775F2"/>
    <w:rsid w:val="13FF4CFA"/>
    <w:rsid w:val="13FF6D54"/>
    <w:rsid w:val="1402F0A9"/>
    <w:rsid w:val="1402F631"/>
    <w:rsid w:val="1404098D"/>
    <w:rsid w:val="14123281"/>
    <w:rsid w:val="141BF738"/>
    <w:rsid w:val="14284035"/>
    <w:rsid w:val="142D5349"/>
    <w:rsid w:val="1442E74A"/>
    <w:rsid w:val="1453B233"/>
    <w:rsid w:val="1466ADE0"/>
    <w:rsid w:val="1470D4F3"/>
    <w:rsid w:val="147AE2F3"/>
    <w:rsid w:val="1483A187"/>
    <w:rsid w:val="14C0ABD1"/>
    <w:rsid w:val="14D12F17"/>
    <w:rsid w:val="14D396F0"/>
    <w:rsid w:val="14DE3C75"/>
    <w:rsid w:val="14E9784B"/>
    <w:rsid w:val="14E99DA4"/>
    <w:rsid w:val="14E9C709"/>
    <w:rsid w:val="150D4CEB"/>
    <w:rsid w:val="150EED14"/>
    <w:rsid w:val="15135716"/>
    <w:rsid w:val="1534FD9B"/>
    <w:rsid w:val="15351A9D"/>
    <w:rsid w:val="155FECF3"/>
    <w:rsid w:val="1569D2C7"/>
    <w:rsid w:val="15893EB5"/>
    <w:rsid w:val="158E5DA4"/>
    <w:rsid w:val="158EB367"/>
    <w:rsid w:val="15A4EC92"/>
    <w:rsid w:val="15B443FB"/>
    <w:rsid w:val="15C3A3AD"/>
    <w:rsid w:val="15C72E31"/>
    <w:rsid w:val="15C87E61"/>
    <w:rsid w:val="15CC1783"/>
    <w:rsid w:val="15DF59B2"/>
    <w:rsid w:val="15DFCCAF"/>
    <w:rsid w:val="15E12CA0"/>
    <w:rsid w:val="15E890FA"/>
    <w:rsid w:val="15ED6666"/>
    <w:rsid w:val="15FF587D"/>
    <w:rsid w:val="160253DE"/>
    <w:rsid w:val="161D01E9"/>
    <w:rsid w:val="161E4051"/>
    <w:rsid w:val="16284B0F"/>
    <w:rsid w:val="163262D0"/>
    <w:rsid w:val="16344F25"/>
    <w:rsid w:val="163BA96B"/>
    <w:rsid w:val="164C4428"/>
    <w:rsid w:val="164DC76A"/>
    <w:rsid w:val="1650F8A4"/>
    <w:rsid w:val="1652701F"/>
    <w:rsid w:val="165D56A9"/>
    <w:rsid w:val="168B3DD7"/>
    <w:rsid w:val="16BC4335"/>
    <w:rsid w:val="16BDCA00"/>
    <w:rsid w:val="16CF386F"/>
    <w:rsid w:val="16CFAA7F"/>
    <w:rsid w:val="16D53FA5"/>
    <w:rsid w:val="16F07B24"/>
    <w:rsid w:val="170124A7"/>
    <w:rsid w:val="170C6732"/>
    <w:rsid w:val="1721031C"/>
    <w:rsid w:val="1741E57B"/>
    <w:rsid w:val="1744930D"/>
    <w:rsid w:val="1759972F"/>
    <w:rsid w:val="175DBC96"/>
    <w:rsid w:val="17658503"/>
    <w:rsid w:val="1774AAC9"/>
    <w:rsid w:val="17776286"/>
    <w:rsid w:val="17797238"/>
    <w:rsid w:val="177C7EE1"/>
    <w:rsid w:val="177EC775"/>
    <w:rsid w:val="17892EDA"/>
    <w:rsid w:val="178A357A"/>
    <w:rsid w:val="178B0B9E"/>
    <w:rsid w:val="179C93FA"/>
    <w:rsid w:val="179FF7B9"/>
    <w:rsid w:val="17B9B490"/>
    <w:rsid w:val="17BE9309"/>
    <w:rsid w:val="17C2F4BF"/>
    <w:rsid w:val="17C4F2D7"/>
    <w:rsid w:val="17D21106"/>
    <w:rsid w:val="17DFEFA4"/>
    <w:rsid w:val="17E20952"/>
    <w:rsid w:val="17E385DD"/>
    <w:rsid w:val="17E79F82"/>
    <w:rsid w:val="17E7E3EF"/>
    <w:rsid w:val="17E85D65"/>
    <w:rsid w:val="17EB1FE4"/>
    <w:rsid w:val="17EBD506"/>
    <w:rsid w:val="17F1CDED"/>
    <w:rsid w:val="17F65ABF"/>
    <w:rsid w:val="17FE0EC2"/>
    <w:rsid w:val="1807287C"/>
    <w:rsid w:val="1811318D"/>
    <w:rsid w:val="18281C75"/>
    <w:rsid w:val="182F8F3C"/>
    <w:rsid w:val="18318D62"/>
    <w:rsid w:val="18394A71"/>
    <w:rsid w:val="18409EBC"/>
    <w:rsid w:val="18458868"/>
    <w:rsid w:val="18652033"/>
    <w:rsid w:val="188F38DA"/>
    <w:rsid w:val="18A01E65"/>
    <w:rsid w:val="18A71C92"/>
    <w:rsid w:val="18AE7EFD"/>
    <w:rsid w:val="18AE8186"/>
    <w:rsid w:val="18AEB299"/>
    <w:rsid w:val="18B15C2E"/>
    <w:rsid w:val="18D49873"/>
    <w:rsid w:val="18D76FEE"/>
    <w:rsid w:val="18F6211A"/>
    <w:rsid w:val="18F6F2B7"/>
    <w:rsid w:val="190A4257"/>
    <w:rsid w:val="190E6601"/>
    <w:rsid w:val="19154D54"/>
    <w:rsid w:val="1921EC58"/>
    <w:rsid w:val="19699D47"/>
    <w:rsid w:val="1970C81F"/>
    <w:rsid w:val="197562C0"/>
    <w:rsid w:val="19817999"/>
    <w:rsid w:val="1984CA86"/>
    <w:rsid w:val="1988F966"/>
    <w:rsid w:val="19915F62"/>
    <w:rsid w:val="199276BF"/>
    <w:rsid w:val="199AB8EC"/>
    <w:rsid w:val="199AC34F"/>
    <w:rsid w:val="19A45248"/>
    <w:rsid w:val="19B51296"/>
    <w:rsid w:val="19CD2A63"/>
    <w:rsid w:val="19D54037"/>
    <w:rsid w:val="19E03C5A"/>
    <w:rsid w:val="19E475E7"/>
    <w:rsid w:val="19E532D4"/>
    <w:rsid w:val="19EC24DC"/>
    <w:rsid w:val="1A09E72E"/>
    <w:rsid w:val="1A1845C5"/>
    <w:rsid w:val="1A2A5093"/>
    <w:rsid w:val="1A3969D4"/>
    <w:rsid w:val="1A40BC55"/>
    <w:rsid w:val="1A4257CF"/>
    <w:rsid w:val="1A485FE7"/>
    <w:rsid w:val="1A5E8968"/>
    <w:rsid w:val="1A617B56"/>
    <w:rsid w:val="1A6DCDBC"/>
    <w:rsid w:val="1A748266"/>
    <w:rsid w:val="1A7C9A48"/>
    <w:rsid w:val="1A82269D"/>
    <w:rsid w:val="1A8470D4"/>
    <w:rsid w:val="1A8C459C"/>
    <w:rsid w:val="1A8F189D"/>
    <w:rsid w:val="1A94E35F"/>
    <w:rsid w:val="1AAE46DF"/>
    <w:rsid w:val="1AAFFD35"/>
    <w:rsid w:val="1AB4F22F"/>
    <w:rsid w:val="1AB6D49A"/>
    <w:rsid w:val="1AC3D465"/>
    <w:rsid w:val="1AC81C0C"/>
    <w:rsid w:val="1ACD5558"/>
    <w:rsid w:val="1AD1097F"/>
    <w:rsid w:val="1AE0EFF3"/>
    <w:rsid w:val="1B1BEE2A"/>
    <w:rsid w:val="1B1E63A4"/>
    <w:rsid w:val="1B36407F"/>
    <w:rsid w:val="1B371268"/>
    <w:rsid w:val="1B403192"/>
    <w:rsid w:val="1B43C33E"/>
    <w:rsid w:val="1B447AE2"/>
    <w:rsid w:val="1B653B70"/>
    <w:rsid w:val="1B698D8A"/>
    <w:rsid w:val="1B84FB5E"/>
    <w:rsid w:val="1B8CC08E"/>
    <w:rsid w:val="1B922CC2"/>
    <w:rsid w:val="1B9337AC"/>
    <w:rsid w:val="1B9F7384"/>
    <w:rsid w:val="1BA45EAE"/>
    <w:rsid w:val="1BABAC5F"/>
    <w:rsid w:val="1BB0AA14"/>
    <w:rsid w:val="1BB0B43C"/>
    <w:rsid w:val="1BB3B06F"/>
    <w:rsid w:val="1BC0D22E"/>
    <w:rsid w:val="1BC583FD"/>
    <w:rsid w:val="1BE2406D"/>
    <w:rsid w:val="1BFF9B84"/>
    <w:rsid w:val="1C077F92"/>
    <w:rsid w:val="1C0B9FD2"/>
    <w:rsid w:val="1C13D0C9"/>
    <w:rsid w:val="1C1E3BA2"/>
    <w:rsid w:val="1C4BCFE8"/>
    <w:rsid w:val="1C76D5FF"/>
    <w:rsid w:val="1C7A9505"/>
    <w:rsid w:val="1C9202D0"/>
    <w:rsid w:val="1CA530FD"/>
    <w:rsid w:val="1CB83881"/>
    <w:rsid w:val="1CC27942"/>
    <w:rsid w:val="1CC46144"/>
    <w:rsid w:val="1CD55200"/>
    <w:rsid w:val="1CF6314A"/>
    <w:rsid w:val="1CF6B9FF"/>
    <w:rsid w:val="1D0D1B14"/>
    <w:rsid w:val="1D13A814"/>
    <w:rsid w:val="1D5814DE"/>
    <w:rsid w:val="1D60C1CC"/>
    <w:rsid w:val="1D799147"/>
    <w:rsid w:val="1D7B68B2"/>
    <w:rsid w:val="1D97E981"/>
    <w:rsid w:val="1D9B6E69"/>
    <w:rsid w:val="1DAFB2F0"/>
    <w:rsid w:val="1DB25DD5"/>
    <w:rsid w:val="1DB9712D"/>
    <w:rsid w:val="1DC4F3D7"/>
    <w:rsid w:val="1DDDCC11"/>
    <w:rsid w:val="1DDF03AB"/>
    <w:rsid w:val="1DEC522D"/>
    <w:rsid w:val="1DEE4958"/>
    <w:rsid w:val="1DF90349"/>
    <w:rsid w:val="1DFB138B"/>
    <w:rsid w:val="1E0C9ECD"/>
    <w:rsid w:val="1E128A27"/>
    <w:rsid w:val="1E15CC59"/>
    <w:rsid w:val="1E2E7427"/>
    <w:rsid w:val="1E3A90D1"/>
    <w:rsid w:val="1E49DEC6"/>
    <w:rsid w:val="1E4CCA1D"/>
    <w:rsid w:val="1E6D9A8D"/>
    <w:rsid w:val="1E93FFEA"/>
    <w:rsid w:val="1EA154B9"/>
    <w:rsid w:val="1EC6DAAF"/>
    <w:rsid w:val="1ED0D87E"/>
    <w:rsid w:val="1ED18BE6"/>
    <w:rsid w:val="1ED28BE4"/>
    <w:rsid w:val="1ED803CB"/>
    <w:rsid w:val="1ED8C7A7"/>
    <w:rsid w:val="1EF54097"/>
    <w:rsid w:val="1F052091"/>
    <w:rsid w:val="1F0647E7"/>
    <w:rsid w:val="1F0F44FC"/>
    <w:rsid w:val="1F14EB80"/>
    <w:rsid w:val="1F19D69A"/>
    <w:rsid w:val="1F3316AF"/>
    <w:rsid w:val="1F4F5E66"/>
    <w:rsid w:val="1F564361"/>
    <w:rsid w:val="1F5AE236"/>
    <w:rsid w:val="1F5DEB19"/>
    <w:rsid w:val="1F65A5BF"/>
    <w:rsid w:val="1F6F072A"/>
    <w:rsid w:val="1F7A5892"/>
    <w:rsid w:val="1F7AF8CB"/>
    <w:rsid w:val="1F889F02"/>
    <w:rsid w:val="1F980B04"/>
    <w:rsid w:val="1F9DFD09"/>
    <w:rsid w:val="1FA4E6BA"/>
    <w:rsid w:val="1FA79F93"/>
    <w:rsid w:val="1FB22D31"/>
    <w:rsid w:val="1FCD9C75"/>
    <w:rsid w:val="1FDCD72D"/>
    <w:rsid w:val="1FE3CAB3"/>
    <w:rsid w:val="1FF6523C"/>
    <w:rsid w:val="1FFD372E"/>
    <w:rsid w:val="20061FB9"/>
    <w:rsid w:val="20148143"/>
    <w:rsid w:val="20205720"/>
    <w:rsid w:val="203689EA"/>
    <w:rsid w:val="204E1CF9"/>
    <w:rsid w:val="205472AD"/>
    <w:rsid w:val="20629527"/>
    <w:rsid w:val="207BD6E1"/>
    <w:rsid w:val="20962EB1"/>
    <w:rsid w:val="209F8C35"/>
    <w:rsid w:val="20C097EC"/>
    <w:rsid w:val="20C25452"/>
    <w:rsid w:val="20C2C68A"/>
    <w:rsid w:val="20EB6085"/>
    <w:rsid w:val="20FB91BF"/>
    <w:rsid w:val="2116785B"/>
    <w:rsid w:val="21482E62"/>
    <w:rsid w:val="214930D3"/>
    <w:rsid w:val="214ED90C"/>
    <w:rsid w:val="21556C65"/>
    <w:rsid w:val="215F5906"/>
    <w:rsid w:val="2166C5F1"/>
    <w:rsid w:val="217D1499"/>
    <w:rsid w:val="217E10BB"/>
    <w:rsid w:val="218355B2"/>
    <w:rsid w:val="21B698D5"/>
    <w:rsid w:val="21D03AF6"/>
    <w:rsid w:val="21D75B0F"/>
    <w:rsid w:val="21DBD0BA"/>
    <w:rsid w:val="21E6FE32"/>
    <w:rsid w:val="21E977CB"/>
    <w:rsid w:val="21F296FE"/>
    <w:rsid w:val="21FF49F5"/>
    <w:rsid w:val="220A46A6"/>
    <w:rsid w:val="220ADA4B"/>
    <w:rsid w:val="2210D3BD"/>
    <w:rsid w:val="2211D263"/>
    <w:rsid w:val="2214281C"/>
    <w:rsid w:val="221CF59F"/>
    <w:rsid w:val="2225D304"/>
    <w:rsid w:val="22303D64"/>
    <w:rsid w:val="223B1AF0"/>
    <w:rsid w:val="225B4F88"/>
    <w:rsid w:val="225F6DEB"/>
    <w:rsid w:val="2266CCCD"/>
    <w:rsid w:val="22671E15"/>
    <w:rsid w:val="226889A4"/>
    <w:rsid w:val="22980D36"/>
    <w:rsid w:val="229EACC6"/>
    <w:rsid w:val="22A7E938"/>
    <w:rsid w:val="22B50A87"/>
    <w:rsid w:val="22DD22B0"/>
    <w:rsid w:val="22F43E15"/>
    <w:rsid w:val="230E5C91"/>
    <w:rsid w:val="2323EE08"/>
    <w:rsid w:val="234A6885"/>
    <w:rsid w:val="2357683F"/>
    <w:rsid w:val="235A961F"/>
    <w:rsid w:val="23615227"/>
    <w:rsid w:val="237EB226"/>
    <w:rsid w:val="238C59DE"/>
    <w:rsid w:val="23B1C120"/>
    <w:rsid w:val="23C1CB27"/>
    <w:rsid w:val="23C20D1A"/>
    <w:rsid w:val="23C27679"/>
    <w:rsid w:val="23CA8C48"/>
    <w:rsid w:val="23CCE16B"/>
    <w:rsid w:val="23E335BF"/>
    <w:rsid w:val="23F68759"/>
    <w:rsid w:val="23F7A7AD"/>
    <w:rsid w:val="23FAEAC1"/>
    <w:rsid w:val="240A3B87"/>
    <w:rsid w:val="240E4A89"/>
    <w:rsid w:val="2418D602"/>
    <w:rsid w:val="2419E862"/>
    <w:rsid w:val="241A682B"/>
    <w:rsid w:val="2438277A"/>
    <w:rsid w:val="24451A0D"/>
    <w:rsid w:val="2450BD9F"/>
    <w:rsid w:val="24544013"/>
    <w:rsid w:val="246178A4"/>
    <w:rsid w:val="2485BC47"/>
    <w:rsid w:val="2486582C"/>
    <w:rsid w:val="24878AF5"/>
    <w:rsid w:val="2492BC21"/>
    <w:rsid w:val="2493924C"/>
    <w:rsid w:val="24AE06A7"/>
    <w:rsid w:val="24B4D6C3"/>
    <w:rsid w:val="24BACF4B"/>
    <w:rsid w:val="24D10773"/>
    <w:rsid w:val="24D15E7F"/>
    <w:rsid w:val="24EB0E39"/>
    <w:rsid w:val="24F90865"/>
    <w:rsid w:val="24FE8F47"/>
    <w:rsid w:val="250008C2"/>
    <w:rsid w:val="252F5D3F"/>
    <w:rsid w:val="25542D1E"/>
    <w:rsid w:val="256B605D"/>
    <w:rsid w:val="256F7B62"/>
    <w:rsid w:val="257409BD"/>
    <w:rsid w:val="25742F2F"/>
    <w:rsid w:val="25819B83"/>
    <w:rsid w:val="258374E5"/>
    <w:rsid w:val="25839AC5"/>
    <w:rsid w:val="259B3858"/>
    <w:rsid w:val="25A514C6"/>
    <w:rsid w:val="25A5D458"/>
    <w:rsid w:val="25B277CD"/>
    <w:rsid w:val="25B47FEE"/>
    <w:rsid w:val="25B5DDBF"/>
    <w:rsid w:val="25B75931"/>
    <w:rsid w:val="25C0F4E6"/>
    <w:rsid w:val="25C1236B"/>
    <w:rsid w:val="25C71506"/>
    <w:rsid w:val="25CE08F0"/>
    <w:rsid w:val="25DC6CD6"/>
    <w:rsid w:val="25E3D560"/>
    <w:rsid w:val="2602E049"/>
    <w:rsid w:val="26066A75"/>
    <w:rsid w:val="2606C9AF"/>
    <w:rsid w:val="260A5011"/>
    <w:rsid w:val="260D5DB3"/>
    <w:rsid w:val="261870BE"/>
    <w:rsid w:val="261E2A3B"/>
    <w:rsid w:val="261EB345"/>
    <w:rsid w:val="2622A2FB"/>
    <w:rsid w:val="26361F4C"/>
    <w:rsid w:val="263E011A"/>
    <w:rsid w:val="2643FFB7"/>
    <w:rsid w:val="26579345"/>
    <w:rsid w:val="26830E5A"/>
    <w:rsid w:val="269D27F3"/>
    <w:rsid w:val="26A95118"/>
    <w:rsid w:val="26AE753E"/>
    <w:rsid w:val="26BA3F5B"/>
    <w:rsid w:val="26BC36BB"/>
    <w:rsid w:val="26BF7897"/>
    <w:rsid w:val="26C48F66"/>
    <w:rsid w:val="26C62FD8"/>
    <w:rsid w:val="26CD66C0"/>
    <w:rsid w:val="26CF0473"/>
    <w:rsid w:val="26D9D40B"/>
    <w:rsid w:val="26DE49B3"/>
    <w:rsid w:val="26F4715E"/>
    <w:rsid w:val="27052A44"/>
    <w:rsid w:val="270A4448"/>
    <w:rsid w:val="270F4E64"/>
    <w:rsid w:val="271A74E8"/>
    <w:rsid w:val="2732DCDB"/>
    <w:rsid w:val="27397AB1"/>
    <w:rsid w:val="2746E833"/>
    <w:rsid w:val="274B8E7D"/>
    <w:rsid w:val="275A2C55"/>
    <w:rsid w:val="275E0169"/>
    <w:rsid w:val="27697119"/>
    <w:rsid w:val="27736C95"/>
    <w:rsid w:val="277B4C69"/>
    <w:rsid w:val="277E8621"/>
    <w:rsid w:val="277F887E"/>
    <w:rsid w:val="2785E8D7"/>
    <w:rsid w:val="2790D228"/>
    <w:rsid w:val="2793BC17"/>
    <w:rsid w:val="2794345E"/>
    <w:rsid w:val="27A73668"/>
    <w:rsid w:val="27BD4123"/>
    <w:rsid w:val="27C3FE4B"/>
    <w:rsid w:val="27C429D4"/>
    <w:rsid w:val="27CFF2F9"/>
    <w:rsid w:val="27D76D0B"/>
    <w:rsid w:val="27E01B86"/>
    <w:rsid w:val="28044C99"/>
    <w:rsid w:val="2819F5D4"/>
    <w:rsid w:val="281BEAE6"/>
    <w:rsid w:val="282A3F66"/>
    <w:rsid w:val="282F79FD"/>
    <w:rsid w:val="2852C935"/>
    <w:rsid w:val="285FEFD3"/>
    <w:rsid w:val="2873ED40"/>
    <w:rsid w:val="2874399D"/>
    <w:rsid w:val="287E7CA9"/>
    <w:rsid w:val="2882F81B"/>
    <w:rsid w:val="288B4F06"/>
    <w:rsid w:val="288C1056"/>
    <w:rsid w:val="288C2B72"/>
    <w:rsid w:val="288CE818"/>
    <w:rsid w:val="288EC7CF"/>
    <w:rsid w:val="2894D341"/>
    <w:rsid w:val="28954DA8"/>
    <w:rsid w:val="289BB8A7"/>
    <w:rsid w:val="28A8B2D6"/>
    <w:rsid w:val="28BD01F3"/>
    <w:rsid w:val="28D31053"/>
    <w:rsid w:val="28E12B17"/>
    <w:rsid w:val="28EE9E87"/>
    <w:rsid w:val="28F8F769"/>
    <w:rsid w:val="290A8456"/>
    <w:rsid w:val="2924323D"/>
    <w:rsid w:val="29283E45"/>
    <w:rsid w:val="2935D312"/>
    <w:rsid w:val="2938FFDE"/>
    <w:rsid w:val="293E2242"/>
    <w:rsid w:val="293EC33F"/>
    <w:rsid w:val="2954A077"/>
    <w:rsid w:val="296DEF91"/>
    <w:rsid w:val="2974596B"/>
    <w:rsid w:val="2976F253"/>
    <w:rsid w:val="299E2ADE"/>
    <w:rsid w:val="299FA73A"/>
    <w:rsid w:val="29A7BE80"/>
    <w:rsid w:val="29B602ED"/>
    <w:rsid w:val="29CB45BE"/>
    <w:rsid w:val="29E753AB"/>
    <w:rsid w:val="29EB8FD3"/>
    <w:rsid w:val="29F086C0"/>
    <w:rsid w:val="29FF5530"/>
    <w:rsid w:val="2A2193DA"/>
    <w:rsid w:val="2A31BA65"/>
    <w:rsid w:val="2A3AB2DC"/>
    <w:rsid w:val="2A577A12"/>
    <w:rsid w:val="2A6DE481"/>
    <w:rsid w:val="2A6F6478"/>
    <w:rsid w:val="2A75AC06"/>
    <w:rsid w:val="2A8B19FC"/>
    <w:rsid w:val="2AA626BF"/>
    <w:rsid w:val="2ACA3990"/>
    <w:rsid w:val="2ACBD168"/>
    <w:rsid w:val="2ACFB77F"/>
    <w:rsid w:val="2ADE70D2"/>
    <w:rsid w:val="2B0B3E39"/>
    <w:rsid w:val="2B0F6F1C"/>
    <w:rsid w:val="2B130E6A"/>
    <w:rsid w:val="2B16DA48"/>
    <w:rsid w:val="2B19C181"/>
    <w:rsid w:val="2B2B82B8"/>
    <w:rsid w:val="2B2FC1A4"/>
    <w:rsid w:val="2B327290"/>
    <w:rsid w:val="2B61DA20"/>
    <w:rsid w:val="2B6C4458"/>
    <w:rsid w:val="2B70B3C2"/>
    <w:rsid w:val="2B74FAB3"/>
    <w:rsid w:val="2B8D6BB9"/>
    <w:rsid w:val="2B982C09"/>
    <w:rsid w:val="2BA2E862"/>
    <w:rsid w:val="2BAE4169"/>
    <w:rsid w:val="2BB03CD6"/>
    <w:rsid w:val="2BB32AB6"/>
    <w:rsid w:val="2BB9FD5A"/>
    <w:rsid w:val="2BC6FAB6"/>
    <w:rsid w:val="2BC994C5"/>
    <w:rsid w:val="2BDF817F"/>
    <w:rsid w:val="2BFF9E8B"/>
    <w:rsid w:val="2C058347"/>
    <w:rsid w:val="2C19839E"/>
    <w:rsid w:val="2C1F8942"/>
    <w:rsid w:val="2C215C9B"/>
    <w:rsid w:val="2C2388A5"/>
    <w:rsid w:val="2C241FF7"/>
    <w:rsid w:val="2C2E8642"/>
    <w:rsid w:val="2C43DC6C"/>
    <w:rsid w:val="2C510751"/>
    <w:rsid w:val="2C513B04"/>
    <w:rsid w:val="2C63B8EF"/>
    <w:rsid w:val="2C73AFD9"/>
    <w:rsid w:val="2C7616BC"/>
    <w:rsid w:val="2C83F52F"/>
    <w:rsid w:val="2CAA8791"/>
    <w:rsid w:val="2CCF95E3"/>
    <w:rsid w:val="2CD0DFF0"/>
    <w:rsid w:val="2CE983E8"/>
    <w:rsid w:val="2CFF3DF6"/>
    <w:rsid w:val="2D005C4E"/>
    <w:rsid w:val="2D0A278F"/>
    <w:rsid w:val="2D134798"/>
    <w:rsid w:val="2D1C4F18"/>
    <w:rsid w:val="2D274E84"/>
    <w:rsid w:val="2D2796BE"/>
    <w:rsid w:val="2D2AE784"/>
    <w:rsid w:val="2D2EEB4C"/>
    <w:rsid w:val="2D333DF2"/>
    <w:rsid w:val="2D50CE18"/>
    <w:rsid w:val="2D576377"/>
    <w:rsid w:val="2D5886F9"/>
    <w:rsid w:val="2D69C0DC"/>
    <w:rsid w:val="2D78C6A6"/>
    <w:rsid w:val="2D8A74ED"/>
    <w:rsid w:val="2D921490"/>
    <w:rsid w:val="2D92D32F"/>
    <w:rsid w:val="2D940B3E"/>
    <w:rsid w:val="2D96EDD5"/>
    <w:rsid w:val="2D9AFC0D"/>
    <w:rsid w:val="2D9DBAE8"/>
    <w:rsid w:val="2DA18FFB"/>
    <w:rsid w:val="2DA5AEBB"/>
    <w:rsid w:val="2DA5F642"/>
    <w:rsid w:val="2DB485E4"/>
    <w:rsid w:val="2DB84C9B"/>
    <w:rsid w:val="2DC48C75"/>
    <w:rsid w:val="2DC55770"/>
    <w:rsid w:val="2DCE4E7C"/>
    <w:rsid w:val="2DD6B79D"/>
    <w:rsid w:val="2DD78F54"/>
    <w:rsid w:val="2DDAF38C"/>
    <w:rsid w:val="2DE56BB8"/>
    <w:rsid w:val="2DE5C2C9"/>
    <w:rsid w:val="2E040677"/>
    <w:rsid w:val="2E0D5A72"/>
    <w:rsid w:val="2E21CE0E"/>
    <w:rsid w:val="2E2504A9"/>
    <w:rsid w:val="2E3A7C1E"/>
    <w:rsid w:val="2E3D2B63"/>
    <w:rsid w:val="2E3D334A"/>
    <w:rsid w:val="2E50463C"/>
    <w:rsid w:val="2E5FB8E3"/>
    <w:rsid w:val="2E6346BA"/>
    <w:rsid w:val="2E763232"/>
    <w:rsid w:val="2E795D30"/>
    <w:rsid w:val="2E97AB20"/>
    <w:rsid w:val="2EA3F5DA"/>
    <w:rsid w:val="2EBB6DD1"/>
    <w:rsid w:val="2ECEF7BD"/>
    <w:rsid w:val="2ED58EA5"/>
    <w:rsid w:val="2F061174"/>
    <w:rsid w:val="2F09FC67"/>
    <w:rsid w:val="2F0E6E3E"/>
    <w:rsid w:val="2F0F47AC"/>
    <w:rsid w:val="2F1EAF97"/>
    <w:rsid w:val="2F3456D9"/>
    <w:rsid w:val="2F3D472C"/>
    <w:rsid w:val="2F42943B"/>
    <w:rsid w:val="2F429900"/>
    <w:rsid w:val="2F646A4C"/>
    <w:rsid w:val="2F761D4B"/>
    <w:rsid w:val="2FA851BC"/>
    <w:rsid w:val="2FA94FCE"/>
    <w:rsid w:val="2FAE7E81"/>
    <w:rsid w:val="2FAF310F"/>
    <w:rsid w:val="2FB2B456"/>
    <w:rsid w:val="2FD6F8B5"/>
    <w:rsid w:val="2FDB38C2"/>
    <w:rsid w:val="2FE08907"/>
    <w:rsid w:val="2FE50D87"/>
    <w:rsid w:val="2FE80501"/>
    <w:rsid w:val="2FF2202C"/>
    <w:rsid w:val="2FF31406"/>
    <w:rsid w:val="2FFCD777"/>
    <w:rsid w:val="301CF07B"/>
    <w:rsid w:val="304760E8"/>
    <w:rsid w:val="30514EE0"/>
    <w:rsid w:val="3052EA8C"/>
    <w:rsid w:val="3055E03A"/>
    <w:rsid w:val="30652AA6"/>
    <w:rsid w:val="3066FABD"/>
    <w:rsid w:val="307040AB"/>
    <w:rsid w:val="3075611C"/>
    <w:rsid w:val="308C3322"/>
    <w:rsid w:val="30D1B1EF"/>
    <w:rsid w:val="31149504"/>
    <w:rsid w:val="31298E50"/>
    <w:rsid w:val="312D1532"/>
    <w:rsid w:val="31339E7D"/>
    <w:rsid w:val="31344FE1"/>
    <w:rsid w:val="31524E23"/>
    <w:rsid w:val="3155C120"/>
    <w:rsid w:val="31592E4A"/>
    <w:rsid w:val="3160F397"/>
    <w:rsid w:val="316678E5"/>
    <w:rsid w:val="3168B484"/>
    <w:rsid w:val="3169EED8"/>
    <w:rsid w:val="319C65FD"/>
    <w:rsid w:val="319E155F"/>
    <w:rsid w:val="31A7A4EE"/>
    <w:rsid w:val="31BC6B23"/>
    <w:rsid w:val="31DA938C"/>
    <w:rsid w:val="31DBED3F"/>
    <w:rsid w:val="31F5B254"/>
    <w:rsid w:val="3212FEE3"/>
    <w:rsid w:val="3217F7D6"/>
    <w:rsid w:val="3219E199"/>
    <w:rsid w:val="3223C73C"/>
    <w:rsid w:val="32448E01"/>
    <w:rsid w:val="32470F3E"/>
    <w:rsid w:val="326063AE"/>
    <w:rsid w:val="32699971"/>
    <w:rsid w:val="326A9213"/>
    <w:rsid w:val="329FA302"/>
    <w:rsid w:val="32C45AF5"/>
    <w:rsid w:val="32D2EE97"/>
    <w:rsid w:val="32D5AC35"/>
    <w:rsid w:val="32D5F802"/>
    <w:rsid w:val="32D866BA"/>
    <w:rsid w:val="32F69836"/>
    <w:rsid w:val="32FA279C"/>
    <w:rsid w:val="32FC3A2E"/>
    <w:rsid w:val="331CD444"/>
    <w:rsid w:val="332DDC66"/>
    <w:rsid w:val="332FA9B2"/>
    <w:rsid w:val="3338EEE3"/>
    <w:rsid w:val="334AE834"/>
    <w:rsid w:val="334E3D9B"/>
    <w:rsid w:val="338DE140"/>
    <w:rsid w:val="3391E15D"/>
    <w:rsid w:val="3399500D"/>
    <w:rsid w:val="339E98B1"/>
    <w:rsid w:val="33A3B4E0"/>
    <w:rsid w:val="33C0421C"/>
    <w:rsid w:val="33C0C1FF"/>
    <w:rsid w:val="33C372D0"/>
    <w:rsid w:val="33CD7E92"/>
    <w:rsid w:val="33D00341"/>
    <w:rsid w:val="34261CE4"/>
    <w:rsid w:val="342F709E"/>
    <w:rsid w:val="3435A0CB"/>
    <w:rsid w:val="3439C517"/>
    <w:rsid w:val="343D76A9"/>
    <w:rsid w:val="345D20DE"/>
    <w:rsid w:val="3470F5C7"/>
    <w:rsid w:val="34757BBC"/>
    <w:rsid w:val="34807AC6"/>
    <w:rsid w:val="34850018"/>
    <w:rsid w:val="3487E40F"/>
    <w:rsid w:val="348CFC6F"/>
    <w:rsid w:val="34988856"/>
    <w:rsid w:val="349F2BFF"/>
    <w:rsid w:val="34A09738"/>
    <w:rsid w:val="34A992C2"/>
    <w:rsid w:val="34C2BC34"/>
    <w:rsid w:val="34C946FD"/>
    <w:rsid w:val="34CCA268"/>
    <w:rsid w:val="34D88642"/>
    <w:rsid w:val="34E8872C"/>
    <w:rsid w:val="34F0E7D2"/>
    <w:rsid w:val="34F9F99D"/>
    <w:rsid w:val="350B8C90"/>
    <w:rsid w:val="35218E3D"/>
    <w:rsid w:val="3529DB2C"/>
    <w:rsid w:val="3533745A"/>
    <w:rsid w:val="353F9C95"/>
    <w:rsid w:val="35441351"/>
    <w:rsid w:val="35501236"/>
    <w:rsid w:val="356AC6C1"/>
    <w:rsid w:val="3573D987"/>
    <w:rsid w:val="357EF786"/>
    <w:rsid w:val="3593EC7D"/>
    <w:rsid w:val="35A3F273"/>
    <w:rsid w:val="35A62A65"/>
    <w:rsid w:val="35C552D1"/>
    <w:rsid w:val="35CCE25C"/>
    <w:rsid w:val="35D34695"/>
    <w:rsid w:val="35E4BD2C"/>
    <w:rsid w:val="35E4D462"/>
    <w:rsid w:val="35E6B7AA"/>
    <w:rsid w:val="361618D4"/>
    <w:rsid w:val="36171692"/>
    <w:rsid w:val="361785C0"/>
    <w:rsid w:val="361FC1BB"/>
    <w:rsid w:val="362DEC3D"/>
    <w:rsid w:val="362E2E61"/>
    <w:rsid w:val="365D7241"/>
    <w:rsid w:val="36623706"/>
    <w:rsid w:val="3664EA90"/>
    <w:rsid w:val="36680A3E"/>
    <w:rsid w:val="3680769B"/>
    <w:rsid w:val="3683CCFD"/>
    <w:rsid w:val="368D2427"/>
    <w:rsid w:val="368DBC10"/>
    <w:rsid w:val="36992E6F"/>
    <w:rsid w:val="36ABD271"/>
    <w:rsid w:val="36B61CB4"/>
    <w:rsid w:val="36BA613B"/>
    <w:rsid w:val="36CDB391"/>
    <w:rsid w:val="36DB099B"/>
    <w:rsid w:val="36E127E9"/>
    <w:rsid w:val="36E294B6"/>
    <w:rsid w:val="36E38E24"/>
    <w:rsid w:val="36EB9EA3"/>
    <w:rsid w:val="36F61EA1"/>
    <w:rsid w:val="36F9B972"/>
    <w:rsid w:val="3700AC4A"/>
    <w:rsid w:val="3701A1B2"/>
    <w:rsid w:val="37067969"/>
    <w:rsid w:val="3713603F"/>
    <w:rsid w:val="371DA1F8"/>
    <w:rsid w:val="37203FB3"/>
    <w:rsid w:val="372ED7BE"/>
    <w:rsid w:val="3739572E"/>
    <w:rsid w:val="374087BD"/>
    <w:rsid w:val="3753DDAE"/>
    <w:rsid w:val="375D96AC"/>
    <w:rsid w:val="376AEA51"/>
    <w:rsid w:val="378C09C7"/>
    <w:rsid w:val="37ACD268"/>
    <w:rsid w:val="37B45CF9"/>
    <w:rsid w:val="37BBC5DD"/>
    <w:rsid w:val="37C8DAFA"/>
    <w:rsid w:val="37DEEE8B"/>
    <w:rsid w:val="37EE152B"/>
    <w:rsid w:val="38067155"/>
    <w:rsid w:val="380B6A6F"/>
    <w:rsid w:val="38115E8A"/>
    <w:rsid w:val="3812EF65"/>
    <w:rsid w:val="381AB6E3"/>
    <w:rsid w:val="38218653"/>
    <w:rsid w:val="382E5D40"/>
    <w:rsid w:val="38569189"/>
    <w:rsid w:val="385DFD19"/>
    <w:rsid w:val="385E1FC3"/>
    <w:rsid w:val="38687074"/>
    <w:rsid w:val="386ACF7F"/>
    <w:rsid w:val="386B2001"/>
    <w:rsid w:val="3890A19E"/>
    <w:rsid w:val="3890C94D"/>
    <w:rsid w:val="38AB023F"/>
    <w:rsid w:val="38ADB365"/>
    <w:rsid w:val="38AE7EA1"/>
    <w:rsid w:val="38BE4869"/>
    <w:rsid w:val="38C9F55F"/>
    <w:rsid w:val="38E58BA7"/>
    <w:rsid w:val="38E71984"/>
    <w:rsid w:val="38E9B3D2"/>
    <w:rsid w:val="38F12A04"/>
    <w:rsid w:val="38F6B57B"/>
    <w:rsid w:val="38FDF4ED"/>
    <w:rsid w:val="391BC42B"/>
    <w:rsid w:val="39259A77"/>
    <w:rsid w:val="39268CD3"/>
    <w:rsid w:val="392E7245"/>
    <w:rsid w:val="393050B4"/>
    <w:rsid w:val="3932455C"/>
    <w:rsid w:val="39328521"/>
    <w:rsid w:val="3934034C"/>
    <w:rsid w:val="393F4C8F"/>
    <w:rsid w:val="394EE4E9"/>
    <w:rsid w:val="39549297"/>
    <w:rsid w:val="39573650"/>
    <w:rsid w:val="396AF7E9"/>
    <w:rsid w:val="396BBB46"/>
    <w:rsid w:val="39772834"/>
    <w:rsid w:val="39822E39"/>
    <w:rsid w:val="39828362"/>
    <w:rsid w:val="399370DC"/>
    <w:rsid w:val="39A983E5"/>
    <w:rsid w:val="39CE91B8"/>
    <w:rsid w:val="39D5A2D1"/>
    <w:rsid w:val="3A01A6AA"/>
    <w:rsid w:val="3A10A8E6"/>
    <w:rsid w:val="3A349819"/>
    <w:rsid w:val="3A3A5916"/>
    <w:rsid w:val="3A3CA2A8"/>
    <w:rsid w:val="3A416656"/>
    <w:rsid w:val="3A428352"/>
    <w:rsid w:val="3A43ECB8"/>
    <w:rsid w:val="3A5D3D27"/>
    <w:rsid w:val="3A7A0B86"/>
    <w:rsid w:val="3A7D858F"/>
    <w:rsid w:val="3A94D6AE"/>
    <w:rsid w:val="3AA20AFF"/>
    <w:rsid w:val="3AA4D8B5"/>
    <w:rsid w:val="3AB74451"/>
    <w:rsid w:val="3AC679C6"/>
    <w:rsid w:val="3AD9FFEC"/>
    <w:rsid w:val="3ADDF2EF"/>
    <w:rsid w:val="3AE3645C"/>
    <w:rsid w:val="3AE80C31"/>
    <w:rsid w:val="3AF7B645"/>
    <w:rsid w:val="3B1C371D"/>
    <w:rsid w:val="3B20D181"/>
    <w:rsid w:val="3B26D1F0"/>
    <w:rsid w:val="3B448E88"/>
    <w:rsid w:val="3B6A16AA"/>
    <w:rsid w:val="3B6B4F3D"/>
    <w:rsid w:val="3B6CEF7D"/>
    <w:rsid w:val="3B83E161"/>
    <w:rsid w:val="3B89E9D1"/>
    <w:rsid w:val="3B8C62B1"/>
    <w:rsid w:val="3B923EC4"/>
    <w:rsid w:val="3BA4D02F"/>
    <w:rsid w:val="3BB32CEE"/>
    <w:rsid w:val="3BC7455C"/>
    <w:rsid w:val="3BEBAB64"/>
    <w:rsid w:val="3C2655E6"/>
    <w:rsid w:val="3C3C8D90"/>
    <w:rsid w:val="3C4B817F"/>
    <w:rsid w:val="3C4E8C3D"/>
    <w:rsid w:val="3C4F56F9"/>
    <w:rsid w:val="3C536795"/>
    <w:rsid w:val="3C562748"/>
    <w:rsid w:val="3C5F6C94"/>
    <w:rsid w:val="3C6EC5AD"/>
    <w:rsid w:val="3C770BBD"/>
    <w:rsid w:val="3C7AA1EA"/>
    <w:rsid w:val="3C8BA87E"/>
    <w:rsid w:val="3C96C0A6"/>
    <w:rsid w:val="3C9D738E"/>
    <w:rsid w:val="3CA3EDFF"/>
    <w:rsid w:val="3CA76155"/>
    <w:rsid w:val="3CC38D70"/>
    <w:rsid w:val="3CC82F2A"/>
    <w:rsid w:val="3CD807BC"/>
    <w:rsid w:val="3CE5E5B6"/>
    <w:rsid w:val="3CE8FE54"/>
    <w:rsid w:val="3D16E6E7"/>
    <w:rsid w:val="3D1E44B8"/>
    <w:rsid w:val="3D39D8B3"/>
    <w:rsid w:val="3D41007D"/>
    <w:rsid w:val="3D6AF061"/>
    <w:rsid w:val="3DEE87B5"/>
    <w:rsid w:val="3DFEACC8"/>
    <w:rsid w:val="3E00701B"/>
    <w:rsid w:val="3E0A0C7E"/>
    <w:rsid w:val="3E0D65E0"/>
    <w:rsid w:val="3E16DF3A"/>
    <w:rsid w:val="3E1DDA55"/>
    <w:rsid w:val="3E21DC79"/>
    <w:rsid w:val="3E267CBC"/>
    <w:rsid w:val="3E2F643E"/>
    <w:rsid w:val="3E36A528"/>
    <w:rsid w:val="3E44D945"/>
    <w:rsid w:val="3E4795FA"/>
    <w:rsid w:val="3E7F3F20"/>
    <w:rsid w:val="3E82DA30"/>
    <w:rsid w:val="3E88D71E"/>
    <w:rsid w:val="3E8C2623"/>
    <w:rsid w:val="3E9F1612"/>
    <w:rsid w:val="3EA65F8E"/>
    <w:rsid w:val="3EA767B0"/>
    <w:rsid w:val="3EB0D001"/>
    <w:rsid w:val="3EB2A9C5"/>
    <w:rsid w:val="3EB4B109"/>
    <w:rsid w:val="3EC45422"/>
    <w:rsid w:val="3ECAFB7E"/>
    <w:rsid w:val="3ECAFCB3"/>
    <w:rsid w:val="3ED3DD4C"/>
    <w:rsid w:val="3ED4C1D7"/>
    <w:rsid w:val="3EDBDE70"/>
    <w:rsid w:val="3EE5E978"/>
    <w:rsid w:val="3EECF45F"/>
    <w:rsid w:val="3F1B3904"/>
    <w:rsid w:val="3F20CB55"/>
    <w:rsid w:val="3F35A497"/>
    <w:rsid w:val="3F51A996"/>
    <w:rsid w:val="3F726157"/>
    <w:rsid w:val="3F8225DE"/>
    <w:rsid w:val="3F847704"/>
    <w:rsid w:val="3F92A850"/>
    <w:rsid w:val="3FB7922F"/>
    <w:rsid w:val="3FB8FEE5"/>
    <w:rsid w:val="3FBAF5ED"/>
    <w:rsid w:val="3FBDAF99"/>
    <w:rsid w:val="3FD6B8D8"/>
    <w:rsid w:val="3FE47896"/>
    <w:rsid w:val="3FE678A0"/>
    <w:rsid w:val="400980A7"/>
    <w:rsid w:val="401C2284"/>
    <w:rsid w:val="40387457"/>
    <w:rsid w:val="404E199F"/>
    <w:rsid w:val="4055EAFE"/>
    <w:rsid w:val="4057B166"/>
    <w:rsid w:val="406C5335"/>
    <w:rsid w:val="40717133"/>
    <w:rsid w:val="408A4D51"/>
    <w:rsid w:val="40A3E7DC"/>
    <w:rsid w:val="40B5D06D"/>
    <w:rsid w:val="40C2F795"/>
    <w:rsid w:val="40C4F257"/>
    <w:rsid w:val="40DA111C"/>
    <w:rsid w:val="40E6F758"/>
    <w:rsid w:val="40ED1249"/>
    <w:rsid w:val="40F05BBE"/>
    <w:rsid w:val="40F69533"/>
    <w:rsid w:val="4104DD70"/>
    <w:rsid w:val="41169B99"/>
    <w:rsid w:val="411F2E96"/>
    <w:rsid w:val="4123D296"/>
    <w:rsid w:val="412C193A"/>
    <w:rsid w:val="412E10C8"/>
    <w:rsid w:val="4133702D"/>
    <w:rsid w:val="41345CD4"/>
    <w:rsid w:val="4137CB72"/>
    <w:rsid w:val="413EB550"/>
    <w:rsid w:val="413EC1BF"/>
    <w:rsid w:val="414F0A1E"/>
    <w:rsid w:val="4157A523"/>
    <w:rsid w:val="4159A3F6"/>
    <w:rsid w:val="4169C714"/>
    <w:rsid w:val="416E29B8"/>
    <w:rsid w:val="4171A922"/>
    <w:rsid w:val="41884125"/>
    <w:rsid w:val="418D3A72"/>
    <w:rsid w:val="4195306E"/>
    <w:rsid w:val="419681D4"/>
    <w:rsid w:val="41B06957"/>
    <w:rsid w:val="41C31745"/>
    <w:rsid w:val="41CA33D4"/>
    <w:rsid w:val="41ED3EFA"/>
    <w:rsid w:val="41F860D2"/>
    <w:rsid w:val="41FDE6A7"/>
    <w:rsid w:val="420E9588"/>
    <w:rsid w:val="421001AB"/>
    <w:rsid w:val="42115324"/>
    <w:rsid w:val="4217E872"/>
    <w:rsid w:val="4221E34E"/>
    <w:rsid w:val="422966BD"/>
    <w:rsid w:val="42341C85"/>
    <w:rsid w:val="42341E21"/>
    <w:rsid w:val="42418966"/>
    <w:rsid w:val="42458E98"/>
    <w:rsid w:val="4257C542"/>
    <w:rsid w:val="42656D6D"/>
    <w:rsid w:val="427284AC"/>
    <w:rsid w:val="427AB8DF"/>
    <w:rsid w:val="4281C8C1"/>
    <w:rsid w:val="4283D769"/>
    <w:rsid w:val="4286F03C"/>
    <w:rsid w:val="429BB8A0"/>
    <w:rsid w:val="42B2C5BC"/>
    <w:rsid w:val="42B4C2FC"/>
    <w:rsid w:val="42B53968"/>
    <w:rsid w:val="42B5A2B5"/>
    <w:rsid w:val="42C70F69"/>
    <w:rsid w:val="42D09661"/>
    <w:rsid w:val="42E23D1A"/>
    <w:rsid w:val="42E7FE9F"/>
    <w:rsid w:val="42F4C7EF"/>
    <w:rsid w:val="42FDD084"/>
    <w:rsid w:val="431A53E5"/>
    <w:rsid w:val="4358C48C"/>
    <w:rsid w:val="435ACE39"/>
    <w:rsid w:val="436AF9CB"/>
    <w:rsid w:val="436D111B"/>
    <w:rsid w:val="4376D411"/>
    <w:rsid w:val="439B0750"/>
    <w:rsid w:val="43A7623D"/>
    <w:rsid w:val="43B663B4"/>
    <w:rsid w:val="43CDB52F"/>
    <w:rsid w:val="43D766FB"/>
    <w:rsid w:val="43DBA610"/>
    <w:rsid w:val="43ED43FD"/>
    <w:rsid w:val="43F37C4C"/>
    <w:rsid w:val="43F80339"/>
    <w:rsid w:val="440250E8"/>
    <w:rsid w:val="4409C53A"/>
    <w:rsid w:val="440A3CB9"/>
    <w:rsid w:val="440C8136"/>
    <w:rsid w:val="4411CD2E"/>
    <w:rsid w:val="44183FB4"/>
    <w:rsid w:val="441B858D"/>
    <w:rsid w:val="4427638C"/>
    <w:rsid w:val="4428C452"/>
    <w:rsid w:val="442BBC59"/>
    <w:rsid w:val="444011EA"/>
    <w:rsid w:val="44485795"/>
    <w:rsid w:val="4448683A"/>
    <w:rsid w:val="44582282"/>
    <w:rsid w:val="445CBF29"/>
    <w:rsid w:val="44800CC7"/>
    <w:rsid w:val="44842E56"/>
    <w:rsid w:val="448492B5"/>
    <w:rsid w:val="4484E459"/>
    <w:rsid w:val="44868F41"/>
    <w:rsid w:val="448A242B"/>
    <w:rsid w:val="448FF5AA"/>
    <w:rsid w:val="4490ED1E"/>
    <w:rsid w:val="449465ED"/>
    <w:rsid w:val="449DEDF5"/>
    <w:rsid w:val="44B768DB"/>
    <w:rsid w:val="44BB283B"/>
    <w:rsid w:val="44C924F4"/>
    <w:rsid w:val="44CCAECF"/>
    <w:rsid w:val="44DA5BBF"/>
    <w:rsid w:val="44F34E27"/>
    <w:rsid w:val="4502606B"/>
    <w:rsid w:val="450A3401"/>
    <w:rsid w:val="451BFFE6"/>
    <w:rsid w:val="451CF054"/>
    <w:rsid w:val="453BA151"/>
    <w:rsid w:val="454AEA1F"/>
    <w:rsid w:val="4551596C"/>
    <w:rsid w:val="4567202B"/>
    <w:rsid w:val="457757C0"/>
    <w:rsid w:val="458B704F"/>
    <w:rsid w:val="458DFFD0"/>
    <w:rsid w:val="45C9552A"/>
    <w:rsid w:val="45D32E80"/>
    <w:rsid w:val="45D7EC86"/>
    <w:rsid w:val="45DAC7C7"/>
    <w:rsid w:val="45F3D571"/>
    <w:rsid w:val="45FA67D9"/>
    <w:rsid w:val="45FD280A"/>
    <w:rsid w:val="46105014"/>
    <w:rsid w:val="46190EAB"/>
    <w:rsid w:val="461CB31E"/>
    <w:rsid w:val="46214466"/>
    <w:rsid w:val="4645676C"/>
    <w:rsid w:val="4658DE2B"/>
    <w:rsid w:val="466BF0C1"/>
    <w:rsid w:val="466D7639"/>
    <w:rsid w:val="46777397"/>
    <w:rsid w:val="46B0B0AC"/>
    <w:rsid w:val="46BBD783"/>
    <w:rsid w:val="46C14BD2"/>
    <w:rsid w:val="46C98F9E"/>
    <w:rsid w:val="46CA20FE"/>
    <w:rsid w:val="46D63346"/>
    <w:rsid w:val="46D64978"/>
    <w:rsid w:val="46E51F2F"/>
    <w:rsid w:val="46E72613"/>
    <w:rsid w:val="46EB8EA9"/>
    <w:rsid w:val="46ED71E6"/>
    <w:rsid w:val="46F526F0"/>
    <w:rsid w:val="47019254"/>
    <w:rsid w:val="470609B1"/>
    <w:rsid w:val="470A0149"/>
    <w:rsid w:val="4712E9D7"/>
    <w:rsid w:val="4718A3C9"/>
    <w:rsid w:val="47190F6A"/>
    <w:rsid w:val="4736A0EB"/>
    <w:rsid w:val="473BE330"/>
    <w:rsid w:val="473E8B0C"/>
    <w:rsid w:val="474D531F"/>
    <w:rsid w:val="474E1F4D"/>
    <w:rsid w:val="47518010"/>
    <w:rsid w:val="47575198"/>
    <w:rsid w:val="4758D4DF"/>
    <w:rsid w:val="4763F6D1"/>
    <w:rsid w:val="4767D472"/>
    <w:rsid w:val="47690717"/>
    <w:rsid w:val="476946F3"/>
    <w:rsid w:val="47944006"/>
    <w:rsid w:val="47A5A814"/>
    <w:rsid w:val="47A7199F"/>
    <w:rsid w:val="47B07869"/>
    <w:rsid w:val="47D6A4E1"/>
    <w:rsid w:val="47DE0F4D"/>
    <w:rsid w:val="47E26ED3"/>
    <w:rsid w:val="47EAE7CF"/>
    <w:rsid w:val="480358DE"/>
    <w:rsid w:val="48081A67"/>
    <w:rsid w:val="48093107"/>
    <w:rsid w:val="4809A1CC"/>
    <w:rsid w:val="481C5CB2"/>
    <w:rsid w:val="48203A3D"/>
    <w:rsid w:val="4824C9DB"/>
    <w:rsid w:val="4827E9B1"/>
    <w:rsid w:val="482EE0C1"/>
    <w:rsid w:val="4830A310"/>
    <w:rsid w:val="48334271"/>
    <w:rsid w:val="4837B6B7"/>
    <w:rsid w:val="484CBC1E"/>
    <w:rsid w:val="486B6982"/>
    <w:rsid w:val="48780FAA"/>
    <w:rsid w:val="48892B62"/>
    <w:rsid w:val="489E3FEA"/>
    <w:rsid w:val="48ABE448"/>
    <w:rsid w:val="48BA8DD4"/>
    <w:rsid w:val="48C7FC89"/>
    <w:rsid w:val="48CD03E1"/>
    <w:rsid w:val="48DA0B1F"/>
    <w:rsid w:val="48DE1492"/>
    <w:rsid w:val="48EFB8C2"/>
    <w:rsid w:val="48FBB762"/>
    <w:rsid w:val="48FE1C0C"/>
    <w:rsid w:val="48FF127F"/>
    <w:rsid w:val="491B8C22"/>
    <w:rsid w:val="492219EF"/>
    <w:rsid w:val="495E189D"/>
    <w:rsid w:val="49A34683"/>
    <w:rsid w:val="49AA8B11"/>
    <w:rsid w:val="49B7520D"/>
    <w:rsid w:val="49BD6ED3"/>
    <w:rsid w:val="49D004F4"/>
    <w:rsid w:val="49E4BD67"/>
    <w:rsid w:val="4A03FE76"/>
    <w:rsid w:val="4A0B8AFC"/>
    <w:rsid w:val="4A13F4F0"/>
    <w:rsid w:val="4A14A3BD"/>
    <w:rsid w:val="4A188767"/>
    <w:rsid w:val="4A1A20A3"/>
    <w:rsid w:val="4A1A75CE"/>
    <w:rsid w:val="4A1BE162"/>
    <w:rsid w:val="4A214238"/>
    <w:rsid w:val="4A2A8C6B"/>
    <w:rsid w:val="4A2E5464"/>
    <w:rsid w:val="4A3EB57B"/>
    <w:rsid w:val="4A4A0226"/>
    <w:rsid w:val="4A4CAFBA"/>
    <w:rsid w:val="4A58EA30"/>
    <w:rsid w:val="4A89FDF4"/>
    <w:rsid w:val="4A963860"/>
    <w:rsid w:val="4A9D0F33"/>
    <w:rsid w:val="4AA56309"/>
    <w:rsid w:val="4AC28749"/>
    <w:rsid w:val="4AC78780"/>
    <w:rsid w:val="4AD32823"/>
    <w:rsid w:val="4ADF250D"/>
    <w:rsid w:val="4B13DF31"/>
    <w:rsid w:val="4B197525"/>
    <w:rsid w:val="4B1E2AEC"/>
    <w:rsid w:val="4B352CFB"/>
    <w:rsid w:val="4B44F64E"/>
    <w:rsid w:val="4B524609"/>
    <w:rsid w:val="4B52DA69"/>
    <w:rsid w:val="4B5AEB7D"/>
    <w:rsid w:val="4B603542"/>
    <w:rsid w:val="4B6491A9"/>
    <w:rsid w:val="4B670BA8"/>
    <w:rsid w:val="4B72FDBD"/>
    <w:rsid w:val="4B7B9500"/>
    <w:rsid w:val="4B85D580"/>
    <w:rsid w:val="4B934533"/>
    <w:rsid w:val="4B98C4C8"/>
    <w:rsid w:val="4B9F0D33"/>
    <w:rsid w:val="4BA43BD3"/>
    <w:rsid w:val="4BA7F50F"/>
    <w:rsid w:val="4BAEB11D"/>
    <w:rsid w:val="4BC6AA8D"/>
    <w:rsid w:val="4BD08170"/>
    <w:rsid w:val="4BD8555D"/>
    <w:rsid w:val="4BDBB064"/>
    <w:rsid w:val="4C000FA0"/>
    <w:rsid w:val="4C1396D4"/>
    <w:rsid w:val="4C183146"/>
    <w:rsid w:val="4C1A9843"/>
    <w:rsid w:val="4C1D2E05"/>
    <w:rsid w:val="4C354A6B"/>
    <w:rsid w:val="4C4C3A98"/>
    <w:rsid w:val="4C732EF6"/>
    <w:rsid w:val="4C7C84D1"/>
    <w:rsid w:val="4C7E37BE"/>
    <w:rsid w:val="4C890C51"/>
    <w:rsid w:val="4C94FFA8"/>
    <w:rsid w:val="4C954D6D"/>
    <w:rsid w:val="4CA373E2"/>
    <w:rsid w:val="4CA8E0CF"/>
    <w:rsid w:val="4CB36692"/>
    <w:rsid w:val="4CBCAD04"/>
    <w:rsid w:val="4CC1B103"/>
    <w:rsid w:val="4CC67B9F"/>
    <w:rsid w:val="4CF7AB91"/>
    <w:rsid w:val="4D08A514"/>
    <w:rsid w:val="4D0CAF71"/>
    <w:rsid w:val="4D1178AE"/>
    <w:rsid w:val="4D32B9DF"/>
    <w:rsid w:val="4D335583"/>
    <w:rsid w:val="4D3BC8AD"/>
    <w:rsid w:val="4D3E2130"/>
    <w:rsid w:val="4D4DF1FE"/>
    <w:rsid w:val="4D67C7CB"/>
    <w:rsid w:val="4D860253"/>
    <w:rsid w:val="4D9296D9"/>
    <w:rsid w:val="4D9B167C"/>
    <w:rsid w:val="4D9E6E95"/>
    <w:rsid w:val="4DAAC7C4"/>
    <w:rsid w:val="4DB141B1"/>
    <w:rsid w:val="4DB20E31"/>
    <w:rsid w:val="4DB5FE57"/>
    <w:rsid w:val="4DB89D58"/>
    <w:rsid w:val="4DBC4AB4"/>
    <w:rsid w:val="4DC1D9B1"/>
    <w:rsid w:val="4DC2BCA6"/>
    <w:rsid w:val="4DC3C699"/>
    <w:rsid w:val="4DC8DF02"/>
    <w:rsid w:val="4DD7EE16"/>
    <w:rsid w:val="4DEB2DE2"/>
    <w:rsid w:val="4E0CA374"/>
    <w:rsid w:val="4E16BC1D"/>
    <w:rsid w:val="4E1AEA7B"/>
    <w:rsid w:val="4E32491C"/>
    <w:rsid w:val="4E446626"/>
    <w:rsid w:val="4E4EE147"/>
    <w:rsid w:val="4E583EDD"/>
    <w:rsid w:val="4E5F8959"/>
    <w:rsid w:val="4E7A0D89"/>
    <w:rsid w:val="4E93EC71"/>
    <w:rsid w:val="4EA22192"/>
    <w:rsid w:val="4EA4CAE8"/>
    <w:rsid w:val="4EBF041B"/>
    <w:rsid w:val="4EC42D09"/>
    <w:rsid w:val="4F1CF673"/>
    <w:rsid w:val="4F443AA7"/>
    <w:rsid w:val="4F44BFF5"/>
    <w:rsid w:val="4F4C6C5D"/>
    <w:rsid w:val="4F4C8EFC"/>
    <w:rsid w:val="4F51708C"/>
    <w:rsid w:val="4F659DC0"/>
    <w:rsid w:val="4F67DFED"/>
    <w:rsid w:val="4F851A81"/>
    <w:rsid w:val="4F853E73"/>
    <w:rsid w:val="4F988A20"/>
    <w:rsid w:val="4F9B0F88"/>
    <w:rsid w:val="4F9F45B5"/>
    <w:rsid w:val="4FA601CC"/>
    <w:rsid w:val="4FA8F68D"/>
    <w:rsid w:val="4FBBBFDE"/>
    <w:rsid w:val="4FBFDF36"/>
    <w:rsid w:val="4FC08AFE"/>
    <w:rsid w:val="4FCCAA2F"/>
    <w:rsid w:val="4FCFFAD5"/>
    <w:rsid w:val="4FFF877C"/>
    <w:rsid w:val="5002B49E"/>
    <w:rsid w:val="500DDDC8"/>
    <w:rsid w:val="5010C669"/>
    <w:rsid w:val="502749B2"/>
    <w:rsid w:val="5027A205"/>
    <w:rsid w:val="502FB8A2"/>
    <w:rsid w:val="5035FF6C"/>
    <w:rsid w:val="504B49A0"/>
    <w:rsid w:val="50517B2C"/>
    <w:rsid w:val="50554934"/>
    <w:rsid w:val="505798B9"/>
    <w:rsid w:val="50837E86"/>
    <w:rsid w:val="50858E86"/>
    <w:rsid w:val="5087077D"/>
    <w:rsid w:val="508D7765"/>
    <w:rsid w:val="50A09E7A"/>
    <w:rsid w:val="50B2DEFB"/>
    <w:rsid w:val="50BC84C5"/>
    <w:rsid w:val="50C28C90"/>
    <w:rsid w:val="50D43C71"/>
    <w:rsid w:val="50D542A5"/>
    <w:rsid w:val="50E7E95A"/>
    <w:rsid w:val="50F09AC0"/>
    <w:rsid w:val="51051C77"/>
    <w:rsid w:val="511207FF"/>
    <w:rsid w:val="5112D8E2"/>
    <w:rsid w:val="5115686F"/>
    <w:rsid w:val="511D36AA"/>
    <w:rsid w:val="512906E8"/>
    <w:rsid w:val="5148AA5F"/>
    <w:rsid w:val="514D3868"/>
    <w:rsid w:val="5155B073"/>
    <w:rsid w:val="5159F13C"/>
    <w:rsid w:val="51769B19"/>
    <w:rsid w:val="51770F1D"/>
    <w:rsid w:val="51891C12"/>
    <w:rsid w:val="518F26DC"/>
    <w:rsid w:val="51A0E76F"/>
    <w:rsid w:val="51A55F64"/>
    <w:rsid w:val="51C970A5"/>
    <w:rsid w:val="51CA9E10"/>
    <w:rsid w:val="51CC65EE"/>
    <w:rsid w:val="51D64D88"/>
    <w:rsid w:val="5209B54A"/>
    <w:rsid w:val="521B2935"/>
    <w:rsid w:val="52238BC4"/>
    <w:rsid w:val="52359249"/>
    <w:rsid w:val="5237FFB2"/>
    <w:rsid w:val="52494A70"/>
    <w:rsid w:val="526CA7F3"/>
    <w:rsid w:val="526DD627"/>
    <w:rsid w:val="526FD957"/>
    <w:rsid w:val="52761145"/>
    <w:rsid w:val="528C4882"/>
    <w:rsid w:val="52A9752A"/>
    <w:rsid w:val="52AC2155"/>
    <w:rsid w:val="52AE8AF1"/>
    <w:rsid w:val="52CB6F5E"/>
    <w:rsid w:val="52CE1C26"/>
    <w:rsid w:val="52DB857F"/>
    <w:rsid w:val="52E1373E"/>
    <w:rsid w:val="52F3D796"/>
    <w:rsid w:val="52FC21B2"/>
    <w:rsid w:val="530A6A8C"/>
    <w:rsid w:val="53152D59"/>
    <w:rsid w:val="532CA000"/>
    <w:rsid w:val="532DE952"/>
    <w:rsid w:val="532E43FC"/>
    <w:rsid w:val="5332CC8F"/>
    <w:rsid w:val="5335DA8F"/>
    <w:rsid w:val="53429B69"/>
    <w:rsid w:val="53450B83"/>
    <w:rsid w:val="534C2A82"/>
    <w:rsid w:val="535610ED"/>
    <w:rsid w:val="536B78F6"/>
    <w:rsid w:val="537DBD88"/>
    <w:rsid w:val="53972BC3"/>
    <w:rsid w:val="53980DCE"/>
    <w:rsid w:val="539AD4ED"/>
    <w:rsid w:val="53A004C4"/>
    <w:rsid w:val="53A023BF"/>
    <w:rsid w:val="53E06E1A"/>
    <w:rsid w:val="53EF1F29"/>
    <w:rsid w:val="5413F215"/>
    <w:rsid w:val="5417FEBD"/>
    <w:rsid w:val="54451744"/>
    <w:rsid w:val="544C2BFC"/>
    <w:rsid w:val="54663741"/>
    <w:rsid w:val="54700A27"/>
    <w:rsid w:val="547279A2"/>
    <w:rsid w:val="547AC5AB"/>
    <w:rsid w:val="548AB2BA"/>
    <w:rsid w:val="548BB4E2"/>
    <w:rsid w:val="5496DD23"/>
    <w:rsid w:val="5499759C"/>
    <w:rsid w:val="54A3C68E"/>
    <w:rsid w:val="54AF0123"/>
    <w:rsid w:val="54CE6B3C"/>
    <w:rsid w:val="54DB8E5E"/>
    <w:rsid w:val="54E85019"/>
    <w:rsid w:val="54EEAE24"/>
    <w:rsid w:val="54EEB420"/>
    <w:rsid w:val="54FEBE41"/>
    <w:rsid w:val="55028F32"/>
    <w:rsid w:val="552800D2"/>
    <w:rsid w:val="552A636C"/>
    <w:rsid w:val="552FE20D"/>
    <w:rsid w:val="5533E39F"/>
    <w:rsid w:val="554B9C57"/>
    <w:rsid w:val="554F56C0"/>
    <w:rsid w:val="555E9A40"/>
    <w:rsid w:val="5564A6B7"/>
    <w:rsid w:val="55674C52"/>
    <w:rsid w:val="55A2EE10"/>
    <w:rsid w:val="55AAE682"/>
    <w:rsid w:val="55B49F73"/>
    <w:rsid w:val="55B5475B"/>
    <w:rsid w:val="55B71944"/>
    <w:rsid w:val="55D23566"/>
    <w:rsid w:val="55E340FC"/>
    <w:rsid w:val="55E6F05B"/>
    <w:rsid w:val="55F12EC5"/>
    <w:rsid w:val="55F29109"/>
    <w:rsid w:val="560AFEFE"/>
    <w:rsid w:val="5620EB6C"/>
    <w:rsid w:val="56240AB8"/>
    <w:rsid w:val="562A755E"/>
    <w:rsid w:val="56360350"/>
    <w:rsid w:val="5638AD35"/>
    <w:rsid w:val="5639FDAA"/>
    <w:rsid w:val="5649C2F3"/>
    <w:rsid w:val="564B7560"/>
    <w:rsid w:val="564C2378"/>
    <w:rsid w:val="56536B90"/>
    <w:rsid w:val="566775CB"/>
    <w:rsid w:val="56868865"/>
    <w:rsid w:val="568E7DEB"/>
    <w:rsid w:val="56903EDF"/>
    <w:rsid w:val="5697CE7F"/>
    <w:rsid w:val="56C396DE"/>
    <w:rsid w:val="56C85164"/>
    <w:rsid w:val="56F49539"/>
    <w:rsid w:val="57010964"/>
    <w:rsid w:val="5711B5E1"/>
    <w:rsid w:val="5721B901"/>
    <w:rsid w:val="573CB488"/>
    <w:rsid w:val="57413299"/>
    <w:rsid w:val="574AD4C0"/>
    <w:rsid w:val="57598174"/>
    <w:rsid w:val="5762E806"/>
    <w:rsid w:val="5762EE3E"/>
    <w:rsid w:val="5797739A"/>
    <w:rsid w:val="57A5EFBA"/>
    <w:rsid w:val="57B7B58F"/>
    <w:rsid w:val="57C3CD1F"/>
    <w:rsid w:val="57CBB391"/>
    <w:rsid w:val="57E40DE3"/>
    <w:rsid w:val="57E7D5D6"/>
    <w:rsid w:val="57EC6BE2"/>
    <w:rsid w:val="57EFF7A1"/>
    <w:rsid w:val="57F0FFC4"/>
    <w:rsid w:val="57F7E832"/>
    <w:rsid w:val="5802F3D0"/>
    <w:rsid w:val="5815C0AE"/>
    <w:rsid w:val="581F5C0B"/>
    <w:rsid w:val="5837332E"/>
    <w:rsid w:val="58397B8F"/>
    <w:rsid w:val="583A436B"/>
    <w:rsid w:val="58576CA3"/>
    <w:rsid w:val="58786468"/>
    <w:rsid w:val="587B07CE"/>
    <w:rsid w:val="5883A783"/>
    <w:rsid w:val="5883FA6E"/>
    <w:rsid w:val="5891F429"/>
    <w:rsid w:val="5894F4BD"/>
    <w:rsid w:val="58B1DC1D"/>
    <w:rsid w:val="58C03FF2"/>
    <w:rsid w:val="58C5D52D"/>
    <w:rsid w:val="58C8F639"/>
    <w:rsid w:val="58CD743B"/>
    <w:rsid w:val="58D442EC"/>
    <w:rsid w:val="58EA3EE3"/>
    <w:rsid w:val="58ED247D"/>
    <w:rsid w:val="591DDBFF"/>
    <w:rsid w:val="59248984"/>
    <w:rsid w:val="5924946E"/>
    <w:rsid w:val="59492D1A"/>
    <w:rsid w:val="5950CA1E"/>
    <w:rsid w:val="59586FAB"/>
    <w:rsid w:val="596319F3"/>
    <w:rsid w:val="59651899"/>
    <w:rsid w:val="596758FD"/>
    <w:rsid w:val="59773B14"/>
    <w:rsid w:val="598875F9"/>
    <w:rsid w:val="59895083"/>
    <w:rsid w:val="599B46CD"/>
    <w:rsid w:val="59ED6AF9"/>
    <w:rsid w:val="59EF4725"/>
    <w:rsid w:val="5A054306"/>
    <w:rsid w:val="5A19FF30"/>
    <w:rsid w:val="5A1F4529"/>
    <w:rsid w:val="5A1FB80E"/>
    <w:rsid w:val="5A28B1EB"/>
    <w:rsid w:val="5A2D9C5F"/>
    <w:rsid w:val="5A321B37"/>
    <w:rsid w:val="5A34E93C"/>
    <w:rsid w:val="5A36D66F"/>
    <w:rsid w:val="5A39FFFD"/>
    <w:rsid w:val="5A450E89"/>
    <w:rsid w:val="5A4A50A0"/>
    <w:rsid w:val="5A4BD98B"/>
    <w:rsid w:val="5A51AA61"/>
    <w:rsid w:val="5A5C0B26"/>
    <w:rsid w:val="5A648DDD"/>
    <w:rsid w:val="5A6687D0"/>
    <w:rsid w:val="5A756CC4"/>
    <w:rsid w:val="5A77E8C4"/>
    <w:rsid w:val="5A7B81F3"/>
    <w:rsid w:val="5A7EB032"/>
    <w:rsid w:val="5A8155F1"/>
    <w:rsid w:val="5A8B3D8E"/>
    <w:rsid w:val="5A9516E8"/>
    <w:rsid w:val="5A9AB834"/>
    <w:rsid w:val="5A9D3652"/>
    <w:rsid w:val="5AA3901F"/>
    <w:rsid w:val="5AA6BB42"/>
    <w:rsid w:val="5AAFC4DF"/>
    <w:rsid w:val="5AB41BA8"/>
    <w:rsid w:val="5ABC6DBB"/>
    <w:rsid w:val="5AD3D438"/>
    <w:rsid w:val="5AD4068C"/>
    <w:rsid w:val="5ADF7642"/>
    <w:rsid w:val="5AFC69DD"/>
    <w:rsid w:val="5B00ECF2"/>
    <w:rsid w:val="5B13D6D9"/>
    <w:rsid w:val="5B1B6574"/>
    <w:rsid w:val="5B291033"/>
    <w:rsid w:val="5B2C3F4D"/>
    <w:rsid w:val="5B3654A3"/>
    <w:rsid w:val="5B373867"/>
    <w:rsid w:val="5B43EC78"/>
    <w:rsid w:val="5B446CA8"/>
    <w:rsid w:val="5B4B5FD4"/>
    <w:rsid w:val="5B4FB30C"/>
    <w:rsid w:val="5B6F1EF1"/>
    <w:rsid w:val="5B72C2F0"/>
    <w:rsid w:val="5B79AC04"/>
    <w:rsid w:val="5B863079"/>
    <w:rsid w:val="5B86841D"/>
    <w:rsid w:val="5B8ACF93"/>
    <w:rsid w:val="5B90AE3E"/>
    <w:rsid w:val="5BAD580E"/>
    <w:rsid w:val="5BB9BBEC"/>
    <w:rsid w:val="5BD4BCF7"/>
    <w:rsid w:val="5BDEA6C2"/>
    <w:rsid w:val="5BDFCEAC"/>
    <w:rsid w:val="5BE69D65"/>
    <w:rsid w:val="5C0E1C7F"/>
    <w:rsid w:val="5C177A78"/>
    <w:rsid w:val="5C234D61"/>
    <w:rsid w:val="5C2425DE"/>
    <w:rsid w:val="5C257CC1"/>
    <w:rsid w:val="5C386A46"/>
    <w:rsid w:val="5C3C33B4"/>
    <w:rsid w:val="5C42D346"/>
    <w:rsid w:val="5C4378B9"/>
    <w:rsid w:val="5C455C81"/>
    <w:rsid w:val="5C536A8F"/>
    <w:rsid w:val="5C66DC91"/>
    <w:rsid w:val="5C88F84E"/>
    <w:rsid w:val="5C8C87BA"/>
    <w:rsid w:val="5C8E9A78"/>
    <w:rsid w:val="5C935C63"/>
    <w:rsid w:val="5CABB4DF"/>
    <w:rsid w:val="5CB4E73D"/>
    <w:rsid w:val="5CBDDB74"/>
    <w:rsid w:val="5CDDAC6A"/>
    <w:rsid w:val="5CDEE155"/>
    <w:rsid w:val="5CF34715"/>
    <w:rsid w:val="5CFC3AA5"/>
    <w:rsid w:val="5D006687"/>
    <w:rsid w:val="5D14FEC6"/>
    <w:rsid w:val="5D2748BB"/>
    <w:rsid w:val="5D2B4F77"/>
    <w:rsid w:val="5D2F1C47"/>
    <w:rsid w:val="5D35C1B8"/>
    <w:rsid w:val="5D427D96"/>
    <w:rsid w:val="5D4E25B6"/>
    <w:rsid w:val="5D56C465"/>
    <w:rsid w:val="5D598A55"/>
    <w:rsid w:val="5D760239"/>
    <w:rsid w:val="5D77D7BD"/>
    <w:rsid w:val="5D7BC70E"/>
    <w:rsid w:val="5DA938A6"/>
    <w:rsid w:val="5DD53B97"/>
    <w:rsid w:val="5DE6A461"/>
    <w:rsid w:val="5DEF6ACF"/>
    <w:rsid w:val="5E03B506"/>
    <w:rsid w:val="5E041071"/>
    <w:rsid w:val="5E0D0FCC"/>
    <w:rsid w:val="5E1546CC"/>
    <w:rsid w:val="5E493B71"/>
    <w:rsid w:val="5E4CF6B1"/>
    <w:rsid w:val="5E5151CC"/>
    <w:rsid w:val="5E57E566"/>
    <w:rsid w:val="5E5F8247"/>
    <w:rsid w:val="5E6E398E"/>
    <w:rsid w:val="5E764B1F"/>
    <w:rsid w:val="5E796560"/>
    <w:rsid w:val="5E7B10B0"/>
    <w:rsid w:val="5E8794A0"/>
    <w:rsid w:val="5E890BD3"/>
    <w:rsid w:val="5E9F3A84"/>
    <w:rsid w:val="5EAB3402"/>
    <w:rsid w:val="5EB39819"/>
    <w:rsid w:val="5EC0C807"/>
    <w:rsid w:val="5ECBDA54"/>
    <w:rsid w:val="5ED295EB"/>
    <w:rsid w:val="5EE730C4"/>
    <w:rsid w:val="5EEC3104"/>
    <w:rsid w:val="5EFB9745"/>
    <w:rsid w:val="5F0BC5A1"/>
    <w:rsid w:val="5F139F71"/>
    <w:rsid w:val="5F159607"/>
    <w:rsid w:val="5F1A6CA8"/>
    <w:rsid w:val="5F21331E"/>
    <w:rsid w:val="5F2213B3"/>
    <w:rsid w:val="5F2B7CF6"/>
    <w:rsid w:val="5F464E9B"/>
    <w:rsid w:val="5F521833"/>
    <w:rsid w:val="5F533257"/>
    <w:rsid w:val="5F6339C2"/>
    <w:rsid w:val="5F70F9C3"/>
    <w:rsid w:val="5F7AFA68"/>
    <w:rsid w:val="5F81CE9E"/>
    <w:rsid w:val="5F8C17DC"/>
    <w:rsid w:val="5FA29F00"/>
    <w:rsid w:val="5FB62353"/>
    <w:rsid w:val="5FD433D5"/>
    <w:rsid w:val="5FDA9CFD"/>
    <w:rsid w:val="5FE1FF70"/>
    <w:rsid w:val="5FE54B3A"/>
    <w:rsid w:val="5FEA9CD4"/>
    <w:rsid w:val="5FF5A9C0"/>
    <w:rsid w:val="5FFD4868"/>
    <w:rsid w:val="600B9906"/>
    <w:rsid w:val="601D2CC3"/>
    <w:rsid w:val="60300485"/>
    <w:rsid w:val="6040F8D5"/>
    <w:rsid w:val="6041A0BD"/>
    <w:rsid w:val="60466F6B"/>
    <w:rsid w:val="60501E40"/>
    <w:rsid w:val="60518281"/>
    <w:rsid w:val="605472DD"/>
    <w:rsid w:val="6073089E"/>
    <w:rsid w:val="60793BD5"/>
    <w:rsid w:val="6085274A"/>
    <w:rsid w:val="60A114F2"/>
    <w:rsid w:val="60BC158C"/>
    <w:rsid w:val="60C81C6F"/>
    <w:rsid w:val="60FA88C6"/>
    <w:rsid w:val="60FFFDBE"/>
    <w:rsid w:val="611DF46E"/>
    <w:rsid w:val="611E1FD3"/>
    <w:rsid w:val="611EE1F2"/>
    <w:rsid w:val="61207DBC"/>
    <w:rsid w:val="6120EFFE"/>
    <w:rsid w:val="61358BEA"/>
    <w:rsid w:val="6137C77D"/>
    <w:rsid w:val="61576CDF"/>
    <w:rsid w:val="616A3E2A"/>
    <w:rsid w:val="61739781"/>
    <w:rsid w:val="61A28D9A"/>
    <w:rsid w:val="61AC46B7"/>
    <w:rsid w:val="61B04697"/>
    <w:rsid w:val="61B68483"/>
    <w:rsid w:val="61C50BB0"/>
    <w:rsid w:val="61CCCCF1"/>
    <w:rsid w:val="61DB40D4"/>
    <w:rsid w:val="61F1BEBA"/>
    <w:rsid w:val="62082E63"/>
    <w:rsid w:val="62094425"/>
    <w:rsid w:val="6209F682"/>
    <w:rsid w:val="62119D92"/>
    <w:rsid w:val="6211FC4A"/>
    <w:rsid w:val="6215ADAE"/>
    <w:rsid w:val="623550ED"/>
    <w:rsid w:val="62389C2D"/>
    <w:rsid w:val="6249F0D0"/>
    <w:rsid w:val="6254556C"/>
    <w:rsid w:val="6262E048"/>
    <w:rsid w:val="626D887A"/>
    <w:rsid w:val="62700630"/>
    <w:rsid w:val="627A137E"/>
    <w:rsid w:val="627A1BBF"/>
    <w:rsid w:val="6286CC3D"/>
    <w:rsid w:val="628762C7"/>
    <w:rsid w:val="6289CA14"/>
    <w:rsid w:val="628CB7F4"/>
    <w:rsid w:val="62976898"/>
    <w:rsid w:val="62A07C11"/>
    <w:rsid w:val="62ACC40D"/>
    <w:rsid w:val="62B084C6"/>
    <w:rsid w:val="62B6B4B5"/>
    <w:rsid w:val="62C06C8D"/>
    <w:rsid w:val="62C29A8E"/>
    <w:rsid w:val="62C94BFE"/>
    <w:rsid w:val="62CA3870"/>
    <w:rsid w:val="62D357F4"/>
    <w:rsid w:val="62D89A27"/>
    <w:rsid w:val="62DDF987"/>
    <w:rsid w:val="62E0C1D2"/>
    <w:rsid w:val="62F0EB39"/>
    <w:rsid w:val="62F6DF78"/>
    <w:rsid w:val="62F9BAAB"/>
    <w:rsid w:val="63043942"/>
    <w:rsid w:val="6304F4EA"/>
    <w:rsid w:val="6309F9EB"/>
    <w:rsid w:val="630B8DB4"/>
    <w:rsid w:val="630F4AD8"/>
    <w:rsid w:val="6321A8D6"/>
    <w:rsid w:val="63223304"/>
    <w:rsid w:val="632ADAE9"/>
    <w:rsid w:val="632CE9C1"/>
    <w:rsid w:val="6337961C"/>
    <w:rsid w:val="63469901"/>
    <w:rsid w:val="6346DE15"/>
    <w:rsid w:val="63495F1D"/>
    <w:rsid w:val="634F4FFF"/>
    <w:rsid w:val="6360A1FB"/>
    <w:rsid w:val="638A61A8"/>
    <w:rsid w:val="6392DC17"/>
    <w:rsid w:val="639DE4B2"/>
    <w:rsid w:val="63A32269"/>
    <w:rsid w:val="63AE190A"/>
    <w:rsid w:val="63C1D8C8"/>
    <w:rsid w:val="63C49F95"/>
    <w:rsid w:val="63C7FE4F"/>
    <w:rsid w:val="63D8A6E4"/>
    <w:rsid w:val="63D97BB3"/>
    <w:rsid w:val="63E7D941"/>
    <w:rsid w:val="63F0F5EB"/>
    <w:rsid w:val="63F199EC"/>
    <w:rsid w:val="64014893"/>
    <w:rsid w:val="640260B1"/>
    <w:rsid w:val="640F6713"/>
    <w:rsid w:val="6412627B"/>
    <w:rsid w:val="6423059D"/>
    <w:rsid w:val="642DF459"/>
    <w:rsid w:val="64566D8A"/>
    <w:rsid w:val="6468B43F"/>
    <w:rsid w:val="647B36DE"/>
    <w:rsid w:val="6492D430"/>
    <w:rsid w:val="64AA8D8A"/>
    <w:rsid w:val="64C19003"/>
    <w:rsid w:val="64D1600E"/>
    <w:rsid w:val="64E9E3E5"/>
    <w:rsid w:val="64F20EE6"/>
    <w:rsid w:val="64F6B479"/>
    <w:rsid w:val="6519B23D"/>
    <w:rsid w:val="651CA599"/>
    <w:rsid w:val="6529BF81"/>
    <w:rsid w:val="652F504F"/>
    <w:rsid w:val="6532735A"/>
    <w:rsid w:val="6535EAB8"/>
    <w:rsid w:val="6536242B"/>
    <w:rsid w:val="65365125"/>
    <w:rsid w:val="653A4E95"/>
    <w:rsid w:val="653E7968"/>
    <w:rsid w:val="654738AB"/>
    <w:rsid w:val="65503B33"/>
    <w:rsid w:val="65671305"/>
    <w:rsid w:val="657B9E86"/>
    <w:rsid w:val="657BD64D"/>
    <w:rsid w:val="65876154"/>
    <w:rsid w:val="65911ECC"/>
    <w:rsid w:val="65AF089F"/>
    <w:rsid w:val="65B66F47"/>
    <w:rsid w:val="65C2235C"/>
    <w:rsid w:val="65C73EA8"/>
    <w:rsid w:val="65CC37D6"/>
    <w:rsid w:val="65D1F447"/>
    <w:rsid w:val="65D3C3E5"/>
    <w:rsid w:val="65D6D184"/>
    <w:rsid w:val="65D8268B"/>
    <w:rsid w:val="65EB87EF"/>
    <w:rsid w:val="65F795A3"/>
    <w:rsid w:val="662E141F"/>
    <w:rsid w:val="663146D8"/>
    <w:rsid w:val="6632DCBE"/>
    <w:rsid w:val="663829AA"/>
    <w:rsid w:val="663E6D14"/>
    <w:rsid w:val="6647E2EE"/>
    <w:rsid w:val="66572A4C"/>
    <w:rsid w:val="666E1E02"/>
    <w:rsid w:val="66896E20"/>
    <w:rsid w:val="668E2B86"/>
    <w:rsid w:val="66A24338"/>
    <w:rsid w:val="66B08240"/>
    <w:rsid w:val="66BCD1A3"/>
    <w:rsid w:val="66C7B5C5"/>
    <w:rsid w:val="66CDF43E"/>
    <w:rsid w:val="66D56A0A"/>
    <w:rsid w:val="66D9C66D"/>
    <w:rsid w:val="66E66CB6"/>
    <w:rsid w:val="66FE7ED7"/>
    <w:rsid w:val="672FA45E"/>
    <w:rsid w:val="673D13B3"/>
    <w:rsid w:val="6746C6F6"/>
    <w:rsid w:val="67473570"/>
    <w:rsid w:val="67476B7F"/>
    <w:rsid w:val="674B5AA0"/>
    <w:rsid w:val="675F768A"/>
    <w:rsid w:val="67651C51"/>
    <w:rsid w:val="67741A89"/>
    <w:rsid w:val="677C6F0A"/>
    <w:rsid w:val="678B6A88"/>
    <w:rsid w:val="67943807"/>
    <w:rsid w:val="679FCFA3"/>
    <w:rsid w:val="67B653F3"/>
    <w:rsid w:val="67BDC661"/>
    <w:rsid w:val="67D00D19"/>
    <w:rsid w:val="67D1444E"/>
    <w:rsid w:val="67D1B268"/>
    <w:rsid w:val="67DBE9D5"/>
    <w:rsid w:val="67E7B8DF"/>
    <w:rsid w:val="67F4C476"/>
    <w:rsid w:val="6806A0D2"/>
    <w:rsid w:val="6812095D"/>
    <w:rsid w:val="682173BA"/>
    <w:rsid w:val="68468825"/>
    <w:rsid w:val="6862759C"/>
    <w:rsid w:val="68693715"/>
    <w:rsid w:val="6869FBC9"/>
    <w:rsid w:val="686B3AB6"/>
    <w:rsid w:val="686C56D5"/>
    <w:rsid w:val="686D80D5"/>
    <w:rsid w:val="6878454B"/>
    <w:rsid w:val="6885BB84"/>
    <w:rsid w:val="68B03CAB"/>
    <w:rsid w:val="68CD4816"/>
    <w:rsid w:val="68E3141B"/>
    <w:rsid w:val="68E42907"/>
    <w:rsid w:val="6905E06D"/>
    <w:rsid w:val="691C4913"/>
    <w:rsid w:val="6940F836"/>
    <w:rsid w:val="69455F82"/>
    <w:rsid w:val="694B41DA"/>
    <w:rsid w:val="6951BF05"/>
    <w:rsid w:val="6957E43F"/>
    <w:rsid w:val="6967E94D"/>
    <w:rsid w:val="697D4113"/>
    <w:rsid w:val="697E904A"/>
    <w:rsid w:val="698095F8"/>
    <w:rsid w:val="699188D2"/>
    <w:rsid w:val="6992481F"/>
    <w:rsid w:val="69A7A1B0"/>
    <w:rsid w:val="69BCC1A9"/>
    <w:rsid w:val="69BFEF42"/>
    <w:rsid w:val="69C414B9"/>
    <w:rsid w:val="69D543B8"/>
    <w:rsid w:val="69D5B2FC"/>
    <w:rsid w:val="69E78BD1"/>
    <w:rsid w:val="69E926F0"/>
    <w:rsid w:val="69F2E308"/>
    <w:rsid w:val="69F812CB"/>
    <w:rsid w:val="69FA6A33"/>
    <w:rsid w:val="6A036082"/>
    <w:rsid w:val="6A053F6F"/>
    <w:rsid w:val="6A14A39B"/>
    <w:rsid w:val="6A1C4895"/>
    <w:rsid w:val="6A582A16"/>
    <w:rsid w:val="6A62C6C9"/>
    <w:rsid w:val="6A65C467"/>
    <w:rsid w:val="6A67E4D0"/>
    <w:rsid w:val="6A757223"/>
    <w:rsid w:val="6A9CC750"/>
    <w:rsid w:val="6AAEFA60"/>
    <w:rsid w:val="6ABCB40A"/>
    <w:rsid w:val="6ABD1F95"/>
    <w:rsid w:val="6AC1842D"/>
    <w:rsid w:val="6ACBAD9F"/>
    <w:rsid w:val="6ADD7E8D"/>
    <w:rsid w:val="6B1293BA"/>
    <w:rsid w:val="6B350B42"/>
    <w:rsid w:val="6B7B229F"/>
    <w:rsid w:val="6B7BFCF0"/>
    <w:rsid w:val="6B8440C8"/>
    <w:rsid w:val="6B8B6A5D"/>
    <w:rsid w:val="6B9032D9"/>
    <w:rsid w:val="6B93D1E9"/>
    <w:rsid w:val="6BA8D376"/>
    <w:rsid w:val="6BC4E1F4"/>
    <w:rsid w:val="6BCB7AE8"/>
    <w:rsid w:val="6BE02F8C"/>
    <w:rsid w:val="6C0976B0"/>
    <w:rsid w:val="6C16C586"/>
    <w:rsid w:val="6C25505F"/>
    <w:rsid w:val="6C2D01B2"/>
    <w:rsid w:val="6C314455"/>
    <w:rsid w:val="6C3352C4"/>
    <w:rsid w:val="6C3ADA5F"/>
    <w:rsid w:val="6C56E243"/>
    <w:rsid w:val="6C5738AA"/>
    <w:rsid w:val="6C66902D"/>
    <w:rsid w:val="6C68696F"/>
    <w:rsid w:val="6C6B0D43"/>
    <w:rsid w:val="6C841F83"/>
    <w:rsid w:val="6C8DEB72"/>
    <w:rsid w:val="6C964837"/>
    <w:rsid w:val="6CA1D396"/>
    <w:rsid w:val="6CA220BE"/>
    <w:rsid w:val="6CACD20E"/>
    <w:rsid w:val="6CC0868E"/>
    <w:rsid w:val="6CC57C7F"/>
    <w:rsid w:val="6CCD3346"/>
    <w:rsid w:val="6CD26E0A"/>
    <w:rsid w:val="6CE158E4"/>
    <w:rsid w:val="6CE558AE"/>
    <w:rsid w:val="6CFBD308"/>
    <w:rsid w:val="6D18F84D"/>
    <w:rsid w:val="6D344F72"/>
    <w:rsid w:val="6D66E9F7"/>
    <w:rsid w:val="6D72464E"/>
    <w:rsid w:val="6D7DEF8F"/>
    <w:rsid w:val="6D818EFC"/>
    <w:rsid w:val="6D84FF10"/>
    <w:rsid w:val="6D86E6C7"/>
    <w:rsid w:val="6D8C5633"/>
    <w:rsid w:val="6D8CC8F5"/>
    <w:rsid w:val="6D933E9E"/>
    <w:rsid w:val="6D947F6A"/>
    <w:rsid w:val="6DA43A4D"/>
    <w:rsid w:val="6DAC9B4C"/>
    <w:rsid w:val="6DAD978A"/>
    <w:rsid w:val="6DAFC6BC"/>
    <w:rsid w:val="6DF1F244"/>
    <w:rsid w:val="6DF819EB"/>
    <w:rsid w:val="6E11B931"/>
    <w:rsid w:val="6E134409"/>
    <w:rsid w:val="6E19C5D7"/>
    <w:rsid w:val="6E1E9AD4"/>
    <w:rsid w:val="6E2294B6"/>
    <w:rsid w:val="6E3729A6"/>
    <w:rsid w:val="6E3A1985"/>
    <w:rsid w:val="6E3DB2F9"/>
    <w:rsid w:val="6E4FE999"/>
    <w:rsid w:val="6E5298EE"/>
    <w:rsid w:val="6E5C9A0A"/>
    <w:rsid w:val="6E6343F1"/>
    <w:rsid w:val="6E653C74"/>
    <w:rsid w:val="6E66DF8A"/>
    <w:rsid w:val="6E852AEC"/>
    <w:rsid w:val="6EAF3E81"/>
    <w:rsid w:val="6EBE774E"/>
    <w:rsid w:val="6EC84BFC"/>
    <w:rsid w:val="6ED30219"/>
    <w:rsid w:val="6EE2718F"/>
    <w:rsid w:val="6EE50A47"/>
    <w:rsid w:val="6EED5A25"/>
    <w:rsid w:val="6EFAA804"/>
    <w:rsid w:val="6F047916"/>
    <w:rsid w:val="6F07624F"/>
    <w:rsid w:val="6F1DD4E5"/>
    <w:rsid w:val="6F20D3AE"/>
    <w:rsid w:val="6F22D31F"/>
    <w:rsid w:val="6F308D22"/>
    <w:rsid w:val="6F390437"/>
    <w:rsid w:val="6F4B1447"/>
    <w:rsid w:val="6F7F0273"/>
    <w:rsid w:val="6F800EFD"/>
    <w:rsid w:val="6F862D40"/>
    <w:rsid w:val="6F9B2579"/>
    <w:rsid w:val="6F9EE2B1"/>
    <w:rsid w:val="6FB24313"/>
    <w:rsid w:val="6FBDA4DA"/>
    <w:rsid w:val="6FBDAB8D"/>
    <w:rsid w:val="6FD8E33B"/>
    <w:rsid w:val="6FDFE17E"/>
    <w:rsid w:val="6FE5685B"/>
    <w:rsid w:val="6FE57B7A"/>
    <w:rsid w:val="6FE7C2AC"/>
    <w:rsid w:val="6FF5BE39"/>
    <w:rsid w:val="6FF770B6"/>
    <w:rsid w:val="6FFA63FF"/>
    <w:rsid w:val="701DC96D"/>
    <w:rsid w:val="7026E222"/>
    <w:rsid w:val="7054B941"/>
    <w:rsid w:val="705506DE"/>
    <w:rsid w:val="705527AF"/>
    <w:rsid w:val="70577175"/>
    <w:rsid w:val="7066FA34"/>
    <w:rsid w:val="7070CC63"/>
    <w:rsid w:val="70727B32"/>
    <w:rsid w:val="70783954"/>
    <w:rsid w:val="7079FF4D"/>
    <w:rsid w:val="708CF7C9"/>
    <w:rsid w:val="70931891"/>
    <w:rsid w:val="709DDA62"/>
    <w:rsid w:val="70AA8D1F"/>
    <w:rsid w:val="70B955E5"/>
    <w:rsid w:val="70BFDD4E"/>
    <w:rsid w:val="70C3860E"/>
    <w:rsid w:val="70CCC6C8"/>
    <w:rsid w:val="70CE2762"/>
    <w:rsid w:val="70D54C9B"/>
    <w:rsid w:val="70DD9BE2"/>
    <w:rsid w:val="70F55A06"/>
    <w:rsid w:val="710A0ACA"/>
    <w:rsid w:val="7137B6B7"/>
    <w:rsid w:val="71412FE6"/>
    <w:rsid w:val="715AE6BB"/>
    <w:rsid w:val="71625D4F"/>
    <w:rsid w:val="71628898"/>
    <w:rsid w:val="71634D64"/>
    <w:rsid w:val="717DF346"/>
    <w:rsid w:val="718897FF"/>
    <w:rsid w:val="7198FD52"/>
    <w:rsid w:val="719AE0F7"/>
    <w:rsid w:val="71B5BA2A"/>
    <w:rsid w:val="71B9890D"/>
    <w:rsid w:val="71D31FE9"/>
    <w:rsid w:val="71EBC716"/>
    <w:rsid w:val="721DE1AF"/>
    <w:rsid w:val="722B9348"/>
    <w:rsid w:val="7239064E"/>
    <w:rsid w:val="723D4BF9"/>
    <w:rsid w:val="7246509C"/>
    <w:rsid w:val="7247BAD0"/>
    <w:rsid w:val="724C0D8E"/>
    <w:rsid w:val="724CA686"/>
    <w:rsid w:val="7258731D"/>
    <w:rsid w:val="72915EE0"/>
    <w:rsid w:val="72ABA1A7"/>
    <w:rsid w:val="72C8E90D"/>
    <w:rsid w:val="72D75E65"/>
    <w:rsid w:val="72E15241"/>
    <w:rsid w:val="72E8335B"/>
    <w:rsid w:val="72F3C6B7"/>
    <w:rsid w:val="72F9CF81"/>
    <w:rsid w:val="735182AA"/>
    <w:rsid w:val="735AE177"/>
    <w:rsid w:val="735C8CBA"/>
    <w:rsid w:val="7363ED87"/>
    <w:rsid w:val="7371A056"/>
    <w:rsid w:val="73833B56"/>
    <w:rsid w:val="73A3772E"/>
    <w:rsid w:val="73BF2FD3"/>
    <w:rsid w:val="73ECFCEA"/>
    <w:rsid w:val="73EFD171"/>
    <w:rsid w:val="73F1A2E5"/>
    <w:rsid w:val="73F7F195"/>
    <w:rsid w:val="740B7BA3"/>
    <w:rsid w:val="740C7E83"/>
    <w:rsid w:val="744477FF"/>
    <w:rsid w:val="74488F96"/>
    <w:rsid w:val="745B80F4"/>
    <w:rsid w:val="74741DEF"/>
    <w:rsid w:val="7483E01F"/>
    <w:rsid w:val="748B3DC8"/>
    <w:rsid w:val="748E6B26"/>
    <w:rsid w:val="7494D6E1"/>
    <w:rsid w:val="74968D10"/>
    <w:rsid w:val="74995A72"/>
    <w:rsid w:val="749CA84E"/>
    <w:rsid w:val="749EF217"/>
    <w:rsid w:val="74C8D768"/>
    <w:rsid w:val="74CAE393"/>
    <w:rsid w:val="74EE5C14"/>
    <w:rsid w:val="75121346"/>
    <w:rsid w:val="753DAE96"/>
    <w:rsid w:val="753E1A08"/>
    <w:rsid w:val="7544CC55"/>
    <w:rsid w:val="75501D96"/>
    <w:rsid w:val="75522000"/>
    <w:rsid w:val="755CEB06"/>
    <w:rsid w:val="7577B6DB"/>
    <w:rsid w:val="7582E3BE"/>
    <w:rsid w:val="759BE58B"/>
    <w:rsid w:val="75BECAF9"/>
    <w:rsid w:val="75C854E6"/>
    <w:rsid w:val="75D3DF08"/>
    <w:rsid w:val="75FBD8BF"/>
    <w:rsid w:val="760718BC"/>
    <w:rsid w:val="7642B606"/>
    <w:rsid w:val="76448BA7"/>
    <w:rsid w:val="7646381E"/>
    <w:rsid w:val="765BF569"/>
    <w:rsid w:val="76636780"/>
    <w:rsid w:val="766368A5"/>
    <w:rsid w:val="767280A7"/>
    <w:rsid w:val="768BF648"/>
    <w:rsid w:val="768D1FE2"/>
    <w:rsid w:val="76924FB8"/>
    <w:rsid w:val="769FE8BB"/>
    <w:rsid w:val="76A129AF"/>
    <w:rsid w:val="76BDBBC6"/>
    <w:rsid w:val="76CC44D6"/>
    <w:rsid w:val="76CFD808"/>
    <w:rsid w:val="76D3121B"/>
    <w:rsid w:val="76D58C8A"/>
    <w:rsid w:val="76F92D52"/>
    <w:rsid w:val="76FFEC63"/>
    <w:rsid w:val="770A36A4"/>
    <w:rsid w:val="770EE080"/>
    <w:rsid w:val="7711093D"/>
    <w:rsid w:val="7725C5ED"/>
    <w:rsid w:val="772801EF"/>
    <w:rsid w:val="773CAFD5"/>
    <w:rsid w:val="77417E40"/>
    <w:rsid w:val="774517F6"/>
    <w:rsid w:val="77680605"/>
    <w:rsid w:val="777137C4"/>
    <w:rsid w:val="77795577"/>
    <w:rsid w:val="778F4B7E"/>
    <w:rsid w:val="779FB342"/>
    <w:rsid w:val="779FDBD5"/>
    <w:rsid w:val="77ADB271"/>
    <w:rsid w:val="77D1A044"/>
    <w:rsid w:val="77E01119"/>
    <w:rsid w:val="77E59F63"/>
    <w:rsid w:val="77EBD8D2"/>
    <w:rsid w:val="781E0662"/>
    <w:rsid w:val="7833D2BA"/>
    <w:rsid w:val="78415564"/>
    <w:rsid w:val="7847A680"/>
    <w:rsid w:val="7851AEF9"/>
    <w:rsid w:val="78599517"/>
    <w:rsid w:val="7865D23A"/>
    <w:rsid w:val="7870096B"/>
    <w:rsid w:val="78758E63"/>
    <w:rsid w:val="7880FA01"/>
    <w:rsid w:val="7891EEE5"/>
    <w:rsid w:val="78A78E6D"/>
    <w:rsid w:val="78ACFE6E"/>
    <w:rsid w:val="78C65BB7"/>
    <w:rsid w:val="78D47253"/>
    <w:rsid w:val="78ECD391"/>
    <w:rsid w:val="78F08768"/>
    <w:rsid w:val="78FB24F7"/>
    <w:rsid w:val="7907DD61"/>
    <w:rsid w:val="79160608"/>
    <w:rsid w:val="791AD70F"/>
    <w:rsid w:val="79208742"/>
    <w:rsid w:val="79215447"/>
    <w:rsid w:val="793A0F6A"/>
    <w:rsid w:val="7947DCD2"/>
    <w:rsid w:val="7948B59F"/>
    <w:rsid w:val="794C20FC"/>
    <w:rsid w:val="794F544B"/>
    <w:rsid w:val="795DAEF4"/>
    <w:rsid w:val="797A66D2"/>
    <w:rsid w:val="797D8DA6"/>
    <w:rsid w:val="797DD2AD"/>
    <w:rsid w:val="7987B877"/>
    <w:rsid w:val="798BA814"/>
    <w:rsid w:val="798E1B4E"/>
    <w:rsid w:val="798FF6DC"/>
    <w:rsid w:val="799415D2"/>
    <w:rsid w:val="799CD681"/>
    <w:rsid w:val="79A78CCD"/>
    <w:rsid w:val="79BC35DD"/>
    <w:rsid w:val="79BFF1BB"/>
    <w:rsid w:val="79C4F7D8"/>
    <w:rsid w:val="79CE64E3"/>
    <w:rsid w:val="79DE9DEB"/>
    <w:rsid w:val="79E78C3D"/>
    <w:rsid w:val="79EC045B"/>
    <w:rsid w:val="79ED21DC"/>
    <w:rsid w:val="79EE26D1"/>
    <w:rsid w:val="79F02804"/>
    <w:rsid w:val="79F17E50"/>
    <w:rsid w:val="79F9CDCC"/>
    <w:rsid w:val="79FDB8AC"/>
    <w:rsid w:val="79FFC78D"/>
    <w:rsid w:val="7A199809"/>
    <w:rsid w:val="7A1BF55A"/>
    <w:rsid w:val="7A49A218"/>
    <w:rsid w:val="7A66314D"/>
    <w:rsid w:val="7A719FB4"/>
    <w:rsid w:val="7A7453F6"/>
    <w:rsid w:val="7A809A2F"/>
    <w:rsid w:val="7AAC222F"/>
    <w:rsid w:val="7AB78D80"/>
    <w:rsid w:val="7ACE6558"/>
    <w:rsid w:val="7AD1789B"/>
    <w:rsid w:val="7ADD1909"/>
    <w:rsid w:val="7AFDD1E3"/>
    <w:rsid w:val="7B13384E"/>
    <w:rsid w:val="7B14A4A8"/>
    <w:rsid w:val="7B14A90C"/>
    <w:rsid w:val="7B1E58ED"/>
    <w:rsid w:val="7B216A98"/>
    <w:rsid w:val="7B22A632"/>
    <w:rsid w:val="7B30BFA6"/>
    <w:rsid w:val="7B38A1B0"/>
    <w:rsid w:val="7B43AF03"/>
    <w:rsid w:val="7B4B07A5"/>
    <w:rsid w:val="7B532208"/>
    <w:rsid w:val="7B5ADB23"/>
    <w:rsid w:val="7B790D94"/>
    <w:rsid w:val="7B98B087"/>
    <w:rsid w:val="7BA2750C"/>
    <w:rsid w:val="7BAEA23C"/>
    <w:rsid w:val="7BAF369A"/>
    <w:rsid w:val="7BB6D754"/>
    <w:rsid w:val="7BC26789"/>
    <w:rsid w:val="7BC571D9"/>
    <w:rsid w:val="7BC70D5B"/>
    <w:rsid w:val="7BCAB31B"/>
    <w:rsid w:val="7BE20F32"/>
    <w:rsid w:val="7BE97E73"/>
    <w:rsid w:val="7BF5C309"/>
    <w:rsid w:val="7BF713A7"/>
    <w:rsid w:val="7BF80025"/>
    <w:rsid w:val="7BFF6DF4"/>
    <w:rsid w:val="7BFF7E6B"/>
    <w:rsid w:val="7C1F24B9"/>
    <w:rsid w:val="7C2B72C5"/>
    <w:rsid w:val="7C3A4A5E"/>
    <w:rsid w:val="7C3ECA2C"/>
    <w:rsid w:val="7C6F7B69"/>
    <w:rsid w:val="7C721C2D"/>
    <w:rsid w:val="7C7AF729"/>
    <w:rsid w:val="7C7C264E"/>
    <w:rsid w:val="7C7F77D9"/>
    <w:rsid w:val="7C8B5ABD"/>
    <w:rsid w:val="7CB6893C"/>
    <w:rsid w:val="7CBCCAE1"/>
    <w:rsid w:val="7CD3AD96"/>
    <w:rsid w:val="7CD63550"/>
    <w:rsid w:val="7CFD40B2"/>
    <w:rsid w:val="7D077373"/>
    <w:rsid w:val="7D11E4A0"/>
    <w:rsid w:val="7D16AEC9"/>
    <w:rsid w:val="7D244AB9"/>
    <w:rsid w:val="7D3AA68E"/>
    <w:rsid w:val="7D3D17D7"/>
    <w:rsid w:val="7D3D3D35"/>
    <w:rsid w:val="7D3E1C62"/>
    <w:rsid w:val="7D513170"/>
    <w:rsid w:val="7D5AC2A4"/>
    <w:rsid w:val="7D5EB8A0"/>
    <w:rsid w:val="7D613C9E"/>
    <w:rsid w:val="7D6233DB"/>
    <w:rsid w:val="7D6E2776"/>
    <w:rsid w:val="7D705440"/>
    <w:rsid w:val="7D7BFD4B"/>
    <w:rsid w:val="7D8582B3"/>
    <w:rsid w:val="7DA10395"/>
    <w:rsid w:val="7DACCE4D"/>
    <w:rsid w:val="7DAE6551"/>
    <w:rsid w:val="7DB4F143"/>
    <w:rsid w:val="7DCD0E2A"/>
    <w:rsid w:val="7DE40425"/>
    <w:rsid w:val="7DE871E6"/>
    <w:rsid w:val="7DE90E68"/>
    <w:rsid w:val="7DEC6E80"/>
    <w:rsid w:val="7DECBF11"/>
    <w:rsid w:val="7DED7822"/>
    <w:rsid w:val="7DFA52E7"/>
    <w:rsid w:val="7E2FACDF"/>
    <w:rsid w:val="7E443E94"/>
    <w:rsid w:val="7E476BEB"/>
    <w:rsid w:val="7E6C67C4"/>
    <w:rsid w:val="7E7CD42E"/>
    <w:rsid w:val="7E984AA6"/>
    <w:rsid w:val="7EB8030D"/>
    <w:rsid w:val="7EBDD276"/>
    <w:rsid w:val="7EC4E72B"/>
    <w:rsid w:val="7ED2D591"/>
    <w:rsid w:val="7ED46D55"/>
    <w:rsid w:val="7ED66383"/>
    <w:rsid w:val="7EE90D4E"/>
    <w:rsid w:val="7F04DAC6"/>
    <w:rsid w:val="7F09BBB5"/>
    <w:rsid w:val="7F1671CD"/>
    <w:rsid w:val="7F19C89F"/>
    <w:rsid w:val="7F1AAFF0"/>
    <w:rsid w:val="7F1CDFCA"/>
    <w:rsid w:val="7F3C39E6"/>
    <w:rsid w:val="7F3F8181"/>
    <w:rsid w:val="7F6595FB"/>
    <w:rsid w:val="7F846885"/>
    <w:rsid w:val="7FA16F97"/>
    <w:rsid w:val="7FB1615C"/>
    <w:rsid w:val="7FB2BE73"/>
    <w:rsid w:val="7FBDD50F"/>
    <w:rsid w:val="7FC39830"/>
    <w:rsid w:val="7FCFB5C6"/>
    <w:rsid w:val="7FDF3820"/>
    <w:rsid w:val="7FE0B3DF"/>
    <w:rsid w:val="7FF91B59"/>
    <w:rsid w:val="7FFACC7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524433C4"/>
  <w15:docId w15:val="{840EFEF7-F48F-4B55-BEC5-6D26D5605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en-US"/>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qFormat="1"/>
    <w:lsdException w:name="Emphasis" w:locked="0"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39"/>
    <w:lsdException w:name="Table Theme" w:semiHidden="1" w:unhideWhenUsed="1"/>
    <w:lsdException w:name="Placeholder Text" w:locked="0" w:semiHidden="1"/>
    <w:lsdException w:name="No Spacing" w:locked="0"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qFormat="1"/>
    <w:lsdException w:name="Quote" w:locked="0" w:uiPriority="29" w:qFormat="1"/>
    <w:lsdException w:name="Intense Quote" w:locked="0" w:uiPriority="3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qFormat="1"/>
    <w:lsdException w:name="Intense Emphasis" w:locked="0" w:uiPriority="21" w:qFormat="1"/>
    <w:lsdException w:name="Subtle Reference" w:locked="0" w:uiPriority="31" w:qFormat="1"/>
    <w:lsdException w:name="Intense Reference" w:locked="0" w:uiPriority="32" w:qFormat="1"/>
    <w:lsdException w:name="Book Title" w:locked="0" w:uiPriority="33" w:qFormat="1"/>
    <w:lsdException w:name="Bibliography" w:semiHidden="1" w:uiPriority="70" w:unhideWhenUsed="1"/>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qFormat/>
    <w:rsid w:val="006A5332"/>
  </w:style>
  <w:style w:type="paragraph" w:styleId="Heading1">
    <w:name w:val="heading 1"/>
    <w:basedOn w:val="Normal"/>
    <w:next w:val="ParaNumbered"/>
    <w:link w:val="Heading1Char"/>
    <w:uiPriority w:val="9"/>
    <w:qFormat/>
    <w:rsid w:val="00A60F80"/>
    <w:pPr>
      <w:keepNext/>
      <w:keepLines/>
      <w:spacing w:before="240" w:after="0"/>
      <w:outlineLvl w:val="0"/>
    </w:pPr>
    <w:rPr>
      <w:rFonts w:ascii="Arial" w:eastAsiaTheme="majorEastAsia" w:hAnsi="Arial" w:cstheme="majorBidi"/>
      <w:b/>
      <w:color w:val="0070C0"/>
      <w:sz w:val="36"/>
      <w:szCs w:val="32"/>
    </w:rPr>
  </w:style>
  <w:style w:type="paragraph" w:styleId="Heading2">
    <w:name w:val="heading 2"/>
    <w:basedOn w:val="Heading1"/>
    <w:next w:val="ParaNumbered"/>
    <w:link w:val="Heading2Char"/>
    <w:uiPriority w:val="9"/>
    <w:unhideWhenUsed/>
    <w:qFormat/>
    <w:rsid w:val="009F1BBC"/>
    <w:pPr>
      <w:outlineLvl w:val="1"/>
    </w:pPr>
    <w:rPr>
      <w:sz w:val="32"/>
      <w:szCs w:val="26"/>
    </w:rPr>
  </w:style>
  <w:style w:type="paragraph" w:styleId="Heading3">
    <w:name w:val="heading 3"/>
    <w:basedOn w:val="Heading2"/>
    <w:next w:val="ParaNumbered"/>
    <w:link w:val="Heading3Char"/>
    <w:uiPriority w:val="9"/>
    <w:unhideWhenUsed/>
    <w:qFormat/>
    <w:rsid w:val="00ED0514"/>
    <w:pPr>
      <w:outlineLvl w:val="2"/>
    </w:pPr>
    <w:rPr>
      <w:sz w:val="28"/>
      <w:szCs w:val="24"/>
    </w:rPr>
  </w:style>
  <w:style w:type="paragraph" w:styleId="Heading4">
    <w:name w:val="heading 4"/>
    <w:basedOn w:val="Heading3"/>
    <w:next w:val="ParaNumbered"/>
    <w:link w:val="Heading4Char"/>
    <w:uiPriority w:val="9"/>
    <w:unhideWhenUsed/>
    <w:qFormat/>
    <w:rsid w:val="009950F4"/>
    <w:pPr>
      <w:spacing w:before="120"/>
      <w:outlineLvl w:val="3"/>
    </w:pPr>
    <w:rPr>
      <w:rFonts w:ascii="Palatino Linotype" w:hAnsi="Palatino Linotype"/>
      <w:b w:val="0"/>
      <w:iCs/>
      <w:szCs w:val="22"/>
    </w:rPr>
  </w:style>
  <w:style w:type="paragraph" w:styleId="Heading5">
    <w:name w:val="heading 5"/>
    <w:basedOn w:val="Heading4"/>
    <w:next w:val="ParaNumbered"/>
    <w:link w:val="Heading5Char"/>
    <w:uiPriority w:val="9"/>
    <w:semiHidden/>
    <w:unhideWhenUsed/>
    <w:qFormat/>
    <w:rsid w:val="00CC28D2"/>
    <w:pPr>
      <w:outlineLvl w:val="4"/>
    </w:pPr>
    <w:rPr>
      <w:i/>
      <w:iCs w:val="0"/>
    </w:rPr>
  </w:style>
  <w:style w:type="paragraph" w:styleId="Heading6">
    <w:name w:val="heading 6"/>
    <w:basedOn w:val="Normal"/>
    <w:next w:val="Normal"/>
    <w:link w:val="Heading6Char"/>
    <w:uiPriority w:val="9"/>
    <w:semiHidden/>
    <w:unhideWhenUsed/>
    <w:qFormat/>
    <w:rsid w:val="00266EE5"/>
    <w:pPr>
      <w:spacing w:after="0" w:line="271" w:lineRule="auto"/>
      <w:outlineLvl w:val="5"/>
    </w:pPr>
    <w:rPr>
      <w:rFonts w:asciiTheme="majorHAnsi" w:eastAsiaTheme="majorEastAsia" w:hAnsiTheme="majorHAnsi" w:cstheme="majorBidi"/>
      <w:b/>
      <w:bCs/>
      <w:i/>
      <w:iCs/>
      <w:color w:val="7F7F7F" w:themeColor="text1" w:themeTint="80"/>
      <w:lang w:val="en-GB"/>
    </w:rPr>
  </w:style>
  <w:style w:type="paragraph" w:styleId="Heading7">
    <w:name w:val="heading 7"/>
    <w:basedOn w:val="Normal"/>
    <w:next w:val="Normal"/>
    <w:link w:val="Heading7Char"/>
    <w:uiPriority w:val="9"/>
    <w:semiHidden/>
    <w:unhideWhenUsed/>
    <w:qFormat/>
    <w:rsid w:val="00266EE5"/>
    <w:pPr>
      <w:spacing w:after="0" w:line="276" w:lineRule="auto"/>
      <w:outlineLvl w:val="6"/>
    </w:pPr>
    <w:rPr>
      <w:rFonts w:asciiTheme="majorHAnsi" w:eastAsiaTheme="majorEastAsia" w:hAnsiTheme="majorHAnsi" w:cstheme="majorBidi"/>
      <w:i/>
      <w:iCs/>
      <w:lang w:val="en-GB"/>
    </w:rPr>
  </w:style>
  <w:style w:type="paragraph" w:styleId="Heading8">
    <w:name w:val="heading 8"/>
    <w:basedOn w:val="Normal"/>
    <w:next w:val="Normal"/>
    <w:link w:val="Heading8Char"/>
    <w:uiPriority w:val="9"/>
    <w:semiHidden/>
    <w:unhideWhenUsed/>
    <w:qFormat/>
    <w:rsid w:val="00266EE5"/>
    <w:pPr>
      <w:spacing w:after="0" w:line="276" w:lineRule="auto"/>
      <w:outlineLvl w:val="7"/>
    </w:pPr>
    <w:rPr>
      <w:rFonts w:asciiTheme="majorHAnsi" w:eastAsiaTheme="majorEastAsia" w:hAnsiTheme="majorHAnsi" w:cstheme="majorBidi"/>
      <w:sz w:val="20"/>
      <w:szCs w:val="20"/>
      <w:lang w:val="en-GB"/>
    </w:rPr>
  </w:style>
  <w:style w:type="paragraph" w:styleId="Heading9">
    <w:name w:val="heading 9"/>
    <w:basedOn w:val="Normal"/>
    <w:next w:val="Normal"/>
    <w:link w:val="Heading9Char"/>
    <w:uiPriority w:val="9"/>
    <w:semiHidden/>
    <w:unhideWhenUsed/>
    <w:qFormat/>
    <w:rsid w:val="00266EE5"/>
    <w:pPr>
      <w:spacing w:after="0" w:line="276" w:lineRule="auto"/>
      <w:outlineLvl w:val="8"/>
    </w:pPr>
    <w:rPr>
      <w:rFonts w:asciiTheme="majorHAnsi" w:eastAsiaTheme="majorEastAsia" w:hAnsiTheme="majorHAnsi" w:cstheme="majorBidi"/>
      <w:i/>
      <w:iCs/>
      <w:spacing w:val="5"/>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tabs>
        <w:tab w:val="clear" w:pos="907"/>
      </w:tabs>
      <w:suppressAutoHyphens/>
      <w:spacing w:after="150" w:line="300" w:lineRule="atLeast"/>
      <w:ind w:left="720" w:hanging="360"/>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3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60F80"/>
    <w:rPr>
      <w:rFonts w:ascii="Arial" w:eastAsiaTheme="majorEastAsia" w:hAnsi="Arial" w:cstheme="majorBidi"/>
      <w:b/>
      <w:color w:val="0070C0"/>
      <w:sz w:val="36"/>
      <w:szCs w:val="32"/>
    </w:rPr>
  </w:style>
  <w:style w:type="character" w:customStyle="1" w:styleId="Heading2Char">
    <w:name w:val="Heading 2 Char"/>
    <w:basedOn w:val="DefaultParagraphFont"/>
    <w:link w:val="Heading2"/>
    <w:uiPriority w:val="9"/>
    <w:rsid w:val="009F1BBC"/>
    <w:rPr>
      <w:rFonts w:ascii="Arial" w:eastAsiaTheme="majorEastAsia" w:hAnsi="Arial" w:cstheme="majorBidi"/>
      <w:b/>
      <w:color w:val="0070C0"/>
      <w:sz w:val="32"/>
      <w:szCs w:val="26"/>
    </w:rPr>
  </w:style>
  <w:style w:type="character" w:customStyle="1" w:styleId="Heading3Char">
    <w:name w:val="Heading 3 Char"/>
    <w:basedOn w:val="DefaultParagraphFont"/>
    <w:link w:val="Heading3"/>
    <w:uiPriority w:val="9"/>
    <w:rsid w:val="00ED0514"/>
    <w:rPr>
      <w:rFonts w:ascii="Arial" w:eastAsiaTheme="majorEastAsia" w:hAnsi="Arial" w:cstheme="majorBidi"/>
      <w:b/>
      <w:color w:val="0070C0"/>
      <w:sz w:val="28"/>
      <w:szCs w:val="24"/>
    </w:rPr>
  </w:style>
  <w:style w:type="character" w:customStyle="1" w:styleId="Heading4Char">
    <w:name w:val="Heading 4 Char"/>
    <w:basedOn w:val="DefaultParagraphFont"/>
    <w:link w:val="Heading4"/>
    <w:uiPriority w:val="9"/>
    <w:rsid w:val="009950F4"/>
    <w:rPr>
      <w:rFonts w:ascii="Palatino Linotype" w:eastAsiaTheme="majorEastAsia" w:hAnsi="Palatino Linotype" w:cstheme="majorBidi"/>
      <w:iCs/>
      <w:color w:val="0070C0"/>
      <w:sz w:val="28"/>
    </w:rPr>
  </w:style>
  <w:style w:type="character" w:customStyle="1" w:styleId="Heading5Char">
    <w:name w:val="Heading 5 Char"/>
    <w:basedOn w:val="DefaultParagraphFont"/>
    <w:link w:val="Heading5"/>
    <w:uiPriority w:val="9"/>
    <w:semiHidden/>
    <w:rsid w:val="00CC28D2"/>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lang w:val="en-GB"/>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lang w:val="en-GB"/>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lang w:val="en-GB"/>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lang w:val="en-GB"/>
    </w:rPr>
  </w:style>
  <w:style w:type="paragraph" w:styleId="Caption">
    <w:name w:val="caption"/>
    <w:basedOn w:val="Normal"/>
    <w:next w:val="Normal"/>
    <w:uiPriority w:val="35"/>
    <w:semiHidden/>
    <w:unhideWhenUsed/>
    <w:qFormat/>
    <w:rsid w:val="005F0C99"/>
    <w:pPr>
      <w:spacing w:after="200" w:line="276" w:lineRule="auto"/>
    </w:pPr>
    <w:rPr>
      <w:caps/>
      <w:spacing w:val="10"/>
      <w:sz w:val="18"/>
      <w:szCs w:val="18"/>
      <w:lang w:val="en-GB"/>
    </w:rPr>
  </w:style>
  <w:style w:type="paragraph" w:styleId="Title">
    <w:name w:val="Title"/>
    <w:basedOn w:val="Normal"/>
    <w:next w:val="Normal"/>
    <w:link w:val="TitleChar"/>
    <w:uiPriority w:val="10"/>
    <w:qFormat/>
    <w:rsid w:val="00266EE5"/>
    <w:pPr>
      <w:pBdr>
        <w:bottom w:val="single" w:sz="4" w:space="1" w:color="auto"/>
      </w:pBdr>
      <w:spacing w:after="200" w:line="240" w:lineRule="auto"/>
      <w:contextualSpacing/>
    </w:pPr>
    <w:rPr>
      <w:rFonts w:asciiTheme="majorHAnsi" w:eastAsiaTheme="majorEastAsia" w:hAnsiTheme="majorHAnsi" w:cstheme="majorBidi"/>
      <w:spacing w:val="5"/>
      <w:sz w:val="52"/>
      <w:szCs w:val="52"/>
      <w:lang w:val="en-GB"/>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lang w:val="en-GB"/>
    </w:rPr>
  </w:style>
  <w:style w:type="paragraph" w:styleId="Subtitle">
    <w:name w:val="Subtitle"/>
    <w:basedOn w:val="Normal"/>
    <w:next w:val="Normal"/>
    <w:link w:val="SubtitleChar"/>
    <w:uiPriority w:val="11"/>
    <w:qFormat/>
    <w:rsid w:val="00266EE5"/>
    <w:pPr>
      <w:spacing w:after="600" w:line="276" w:lineRule="auto"/>
    </w:pPr>
    <w:rPr>
      <w:rFonts w:asciiTheme="majorHAnsi" w:eastAsiaTheme="majorEastAsia" w:hAnsiTheme="majorHAnsi" w:cstheme="majorBidi"/>
      <w:i/>
      <w:iCs/>
      <w:spacing w:val="13"/>
      <w:sz w:val="24"/>
      <w:szCs w:val="24"/>
      <w:lang w:val="en-GB"/>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lang w:val="en-GB"/>
    </w:rPr>
  </w:style>
  <w:style w:type="character" w:styleId="Strong">
    <w:name w:val="Strong"/>
    <w:uiPriority w:val="22"/>
    <w:qFormat/>
    <w:rsid w:val="00266EE5"/>
    <w:rPr>
      <w:b/>
      <w:bCs/>
    </w:rPr>
  </w:style>
  <w:style w:type="character" w:styleId="Emphasis">
    <w:name w:val="Emphasis"/>
    <w:uiPriority w:val="20"/>
    <w:qFormat/>
    <w:rsid w:val="00266EE5"/>
    <w:rPr>
      <w:b/>
      <w:bCs/>
      <w:i/>
      <w:iCs/>
      <w:spacing w:val="10"/>
      <w:bdr w:val="none" w:sz="0" w:space="0" w:color="auto"/>
      <w:shd w:val="clear" w:color="auto" w:fill="auto"/>
    </w:rPr>
  </w:style>
  <w:style w:type="paragraph" w:styleId="NoSpacing">
    <w:name w:val="No Spacing"/>
    <w:basedOn w:val="Normal"/>
    <w:link w:val="NoSpacingChar"/>
    <w:uiPriority w:val="1"/>
    <w:qFormat/>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qFormat/>
    <w:rsid w:val="00266EE5"/>
    <w:pPr>
      <w:ind w:left="720"/>
      <w:contextualSpacing/>
    </w:pPr>
  </w:style>
  <w:style w:type="paragraph" w:styleId="Quote">
    <w:name w:val="Quote"/>
    <w:basedOn w:val="Normal"/>
    <w:next w:val="Normal"/>
    <w:link w:val="QuoteChar"/>
    <w:uiPriority w:val="29"/>
    <w:qFormat/>
    <w:rsid w:val="00266EE5"/>
    <w:pPr>
      <w:spacing w:before="200" w:after="0" w:line="276" w:lineRule="auto"/>
      <w:ind w:left="360" w:right="360"/>
    </w:pPr>
    <w:rPr>
      <w:i/>
      <w:iCs/>
      <w:lang w:val="en-GB"/>
    </w:rPr>
  </w:style>
  <w:style w:type="character" w:customStyle="1" w:styleId="QuoteChar">
    <w:name w:val="Quote Char"/>
    <w:basedOn w:val="DefaultParagraphFont"/>
    <w:link w:val="Quote"/>
    <w:uiPriority w:val="29"/>
    <w:rsid w:val="00266EE5"/>
    <w:rPr>
      <w:i/>
      <w:iCs/>
      <w:lang w:val="en-GB"/>
    </w:rPr>
  </w:style>
  <w:style w:type="paragraph" w:styleId="IntenseQuote">
    <w:name w:val="Intense Quote"/>
    <w:basedOn w:val="Normal"/>
    <w:next w:val="Normal"/>
    <w:link w:val="IntenseQuoteChar"/>
    <w:uiPriority w:val="30"/>
    <w:qFormat/>
    <w:rsid w:val="00266EE5"/>
    <w:pPr>
      <w:pBdr>
        <w:bottom w:val="single" w:sz="4" w:space="1" w:color="auto"/>
      </w:pBdr>
      <w:spacing w:before="200" w:after="280" w:line="276" w:lineRule="auto"/>
      <w:ind w:left="1008" w:right="1152"/>
      <w:jc w:val="both"/>
    </w:pPr>
    <w:rPr>
      <w:b/>
      <w:bCs/>
      <w:i/>
      <w:iCs/>
      <w:lang w:val="en-GB"/>
    </w:rPr>
  </w:style>
  <w:style w:type="character" w:customStyle="1" w:styleId="IntenseQuoteChar">
    <w:name w:val="Intense Quote Char"/>
    <w:basedOn w:val="DefaultParagraphFont"/>
    <w:link w:val="IntenseQuote"/>
    <w:uiPriority w:val="30"/>
    <w:rsid w:val="00266EE5"/>
    <w:rPr>
      <w:b/>
      <w:bCs/>
      <w:i/>
      <w:iCs/>
      <w:lang w:val="en-GB"/>
    </w:rPr>
  </w:style>
  <w:style w:type="character" w:styleId="SubtleEmphasis">
    <w:name w:val="Subtle Emphasis"/>
    <w:uiPriority w:val="19"/>
    <w:qFormat/>
    <w:rsid w:val="00266EE5"/>
    <w:rPr>
      <w:i/>
      <w:iCs/>
    </w:rPr>
  </w:style>
  <w:style w:type="character" w:styleId="IntenseEmphasis">
    <w:name w:val="Intense Emphasis"/>
    <w:uiPriority w:val="21"/>
    <w:qFormat/>
    <w:rsid w:val="00266EE5"/>
    <w:rPr>
      <w:b/>
      <w:bCs/>
    </w:rPr>
  </w:style>
  <w:style w:type="character" w:styleId="SubtleReference">
    <w:name w:val="Subtle Reference"/>
    <w:uiPriority w:val="31"/>
    <w:qFormat/>
    <w:rsid w:val="00266EE5"/>
    <w:rPr>
      <w:smallCaps/>
    </w:rPr>
  </w:style>
  <w:style w:type="character" w:styleId="IntenseReference">
    <w:name w:val="Intense Reference"/>
    <w:uiPriority w:val="32"/>
    <w:qFormat/>
    <w:rsid w:val="00266EE5"/>
    <w:rPr>
      <w:smallCaps/>
      <w:spacing w:val="5"/>
      <w:u w:val="single"/>
    </w:rPr>
  </w:style>
  <w:style w:type="character" w:styleId="BookTitle">
    <w:name w:val="Book Title"/>
    <w:uiPriority w:val="33"/>
    <w:qFormat/>
    <w:rsid w:val="00266EE5"/>
    <w:rPr>
      <w:i/>
      <w:iCs/>
      <w:smallCaps/>
      <w:spacing w:val="5"/>
    </w:rPr>
  </w:style>
  <w:style w:type="paragraph" w:styleId="TOCHeading">
    <w:name w:val="TOC Heading"/>
    <w:basedOn w:val="Heading1"/>
    <w:next w:val="Normal"/>
    <w:uiPriority w:val="39"/>
    <w:unhideWhenUsed/>
    <w:qFormat/>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32B36"/>
    <w:pPr>
      <w:numPr>
        <w:numId w:val="5"/>
      </w:numPr>
      <w:spacing w:line="240" w:lineRule="auto"/>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632B36"/>
    <w:rPr>
      <w:rFonts w:ascii="Palatino Linotype" w:hAnsi="Palatino Linotype"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25225C"/>
    <w:pPr>
      <w:numPr>
        <w:numId w:val="8"/>
      </w:numPr>
      <w:ind w:left="1264" w:hanging="357"/>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9A4422"/>
    <w:rPr>
      <w:rFonts w:ascii="Palatino Linotype" w:hAnsi="Palatino Linotype"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 Linotype" w:hAnsi="Palatino Linotype"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rsid w:val="0059596A"/>
    <w:rPr>
      <w:rFonts w:ascii="Palatino Linotype" w:eastAsiaTheme="majorEastAsia" w:hAnsi="Palatino Linotype" w:cstheme="majorBidi"/>
      <w:b w:val="0"/>
      <w:bCs w:val="0"/>
      <w:color w:val="0070C0"/>
      <w:sz w:val="24"/>
      <w:szCs w:val="24"/>
      <w:lang w:val="en-GB"/>
    </w:rPr>
  </w:style>
  <w:style w:type="paragraph" w:customStyle="1" w:styleId="HSubheading3">
    <w:name w:val="H: Subheading 3"/>
    <w:basedOn w:val="Heading3"/>
    <w:next w:val="ParaNumbered"/>
    <w:link w:val="HSubheading3Char"/>
    <w:rsid w:val="001208B2"/>
    <w:rPr>
      <w:szCs w:val="28"/>
    </w:rPr>
  </w:style>
  <w:style w:type="character" w:customStyle="1" w:styleId="ScheduleHeadingChar">
    <w:name w:val="Schedule Heading Char"/>
    <w:basedOn w:val="Heading2Char"/>
    <w:link w:val="ScheduleHeading"/>
    <w:rsid w:val="00912ABF"/>
    <w:rPr>
      <w:rFonts w:ascii="Arial" w:eastAsiaTheme="majorEastAsia" w:hAnsi="Arial" w:cstheme="majorBidi"/>
      <w:b/>
      <w:color w:val="0070C0"/>
      <w:sz w:val="28"/>
      <w:szCs w:val="24"/>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1208B2"/>
    <w:rPr>
      <w:rFonts w:asciiTheme="majorHAnsi" w:eastAsiaTheme="majorEastAsia" w:hAnsiTheme="majorHAnsi" w:cstheme="majorBidi"/>
      <w:b/>
      <w:color w:val="243F60" w:themeColor="accent1" w:themeShade="7F"/>
      <w:sz w:val="24"/>
      <w:szCs w:val="28"/>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val="0"/>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7"/>
      </w:numPr>
      <w:ind w:left="1134" w:hanging="1134"/>
    </w:pPr>
  </w:style>
  <w:style w:type="character" w:customStyle="1" w:styleId="HSubheading2Char">
    <w:name w:val="H: Subheading 2 Char"/>
    <w:basedOn w:val="HSubheading3Char"/>
    <w:link w:val="HSubheading2"/>
    <w:rsid w:val="001208B2"/>
    <w:rPr>
      <w:rFonts w:ascii="HelveticaNeue-Bold" w:eastAsiaTheme="majorEastAsia" w:hAnsi="HelveticaNeue-Bold" w:cstheme="majorBidi"/>
      <w:b/>
      <w:bCs w:val="0"/>
      <w:color w:val="0070C0"/>
      <w:sz w:val="32"/>
      <w:szCs w:val="32"/>
    </w:rPr>
  </w:style>
  <w:style w:type="character" w:customStyle="1" w:styleId="SectionHeadingChar">
    <w:name w:val="Section Heading Char"/>
    <w:basedOn w:val="HSubheading4Char"/>
    <w:link w:val="SectionHeading"/>
    <w:rsid w:val="00912ABF"/>
    <w:rPr>
      <w:rFonts w:ascii="Palatino Linotype" w:eastAsiaTheme="majorEastAsia" w:hAnsi="Palatino Linotype" w:cstheme="majorBidi"/>
      <w:b w:val="0"/>
      <w:bCs w:val="0"/>
      <w:iCs/>
      <w:color w:val="0070C0"/>
      <w:sz w:val="28"/>
      <w:szCs w:val="24"/>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rFonts w:eastAsia="Times New Roman" w:cs="Times New Roman"/>
      <w:b w:val="0"/>
      <w:sz w:val="24"/>
    </w:rPr>
  </w:style>
  <w:style w:type="character" w:customStyle="1" w:styleId="CDefault">
    <w:name w:val="C: Default"/>
    <w:basedOn w:val="DefaultParagraphFont"/>
    <w:uiPriority w:val="1"/>
    <w:qFormat/>
    <w:rsid w:val="0044491F"/>
  </w:style>
  <w:style w:type="character" w:customStyle="1" w:styleId="CBold">
    <w:name w:val="C: Bold"/>
    <w:basedOn w:val="CDefault"/>
    <w:uiPriority w:val="1"/>
    <w:rsid w:val="0044491F"/>
    <w:rPr>
      <w:b/>
    </w:rPr>
  </w:style>
  <w:style w:type="character" w:customStyle="1" w:styleId="CItalic">
    <w:name w:val="C: Italic"/>
    <w:basedOn w:val="CDefault"/>
    <w:uiPriority w:val="1"/>
    <w:qFormat/>
    <w:rsid w:val="0044491F"/>
    <w:rPr>
      <w:b w:val="0"/>
      <w:i/>
    </w:rPr>
  </w:style>
  <w:style w:type="character" w:customStyle="1" w:styleId="CUnderlined">
    <w:name w:val="C: Underlined"/>
    <w:basedOn w:val="CDefault"/>
    <w:uiPriority w:val="1"/>
    <w:rsid w:val="0044491F"/>
    <w:rPr>
      <w:u w:val="single"/>
    </w:rPr>
  </w:style>
  <w:style w:type="character" w:customStyle="1" w:styleId="CBoldItalic">
    <w:name w:val="C: BoldItalic"/>
    <w:basedOn w:val="CDefault"/>
    <w:uiPriority w:val="1"/>
    <w:rsid w:val="0044491F"/>
    <w:rPr>
      <w:b/>
      <w:i/>
    </w:rPr>
  </w:style>
  <w:style w:type="character" w:customStyle="1" w:styleId="CBoldUnderlined">
    <w:name w:val="C: BoldUnderlined"/>
    <w:basedOn w:val="CDefault"/>
    <w:uiPriority w:val="1"/>
    <w:qFormat/>
    <w:rsid w:val="0044491F"/>
    <w:rPr>
      <w:b/>
      <w:u w:val="single"/>
    </w:rPr>
  </w:style>
  <w:style w:type="character" w:customStyle="1" w:styleId="CItalicUnderlined">
    <w:name w:val="C: ItalicUnderlined"/>
    <w:basedOn w:val="CDefault"/>
    <w:uiPriority w:val="1"/>
    <w:rsid w:val="0044491F"/>
    <w:rPr>
      <w:b w:val="0"/>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rsid w:val="00CC28D2"/>
  </w:style>
  <w:style w:type="character" w:customStyle="1" w:styleId="HSubheading5Char">
    <w:name w:val="H: Subheading 5 Char"/>
    <w:basedOn w:val="Heading5Char"/>
    <w:link w:val="HSubheading5"/>
    <w:rsid w:val="00CC28D2"/>
    <w:rPr>
      <w:rFonts w:ascii="Palatino Linotype" w:eastAsiaTheme="majorEastAsia" w:hAnsi="Palatino Linotype" w:cstheme="majorBidi"/>
      <w:b w:val="0"/>
      <w:bCs w:val="0"/>
      <w:color w:val="000000" w:themeColor="text1"/>
      <w:szCs w:val="32"/>
      <w:u w:val="single"/>
    </w:rPr>
  </w:style>
  <w:style w:type="paragraph" w:customStyle="1" w:styleId="ReferenceExample">
    <w:name w:val="Reference/Example"/>
    <w:basedOn w:val="HSubheading4"/>
    <w:next w:val="ParaMainText"/>
    <w:link w:val="ReferenceExampleChar"/>
    <w:rsid w:val="00E15C5E"/>
    <w:pPr>
      <w:spacing w:line="240" w:lineRule="auto"/>
    </w:pPr>
  </w:style>
  <w:style w:type="character" w:customStyle="1" w:styleId="ReferenceExampleChar">
    <w:name w:val="Reference/Example Char"/>
    <w:basedOn w:val="HSubheading4Char"/>
    <w:link w:val="ReferenceExample"/>
    <w:rsid w:val="00E15C5E"/>
    <w:rPr>
      <w:rFonts w:ascii="PalatinoLinotype-Roman" w:eastAsiaTheme="majorEastAsia" w:hAnsi="PalatinoLinotype-Roman" w:cstheme="majorBidi"/>
      <w:b/>
      <w:bCs w:val="0"/>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sz w:val="20"/>
    </w:rPr>
  </w:style>
  <w:style w:type="character" w:customStyle="1" w:styleId="StyleLatinPalatinoLinotype10ptBlack">
    <w:name w:val="Style (Latin) Palatino Linotype 10 pt Black"/>
    <w:basedOn w:val="DefaultParagraphFont"/>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character" w:styleId="CommentReference">
    <w:name w:val="annotation reference"/>
    <w:basedOn w:val="DefaultParagraphFont"/>
    <w:uiPriority w:val="99"/>
    <w:unhideWhenUsed/>
    <w:locked/>
    <w:rsid w:val="00715147"/>
    <w:rPr>
      <w:sz w:val="16"/>
      <w:szCs w:val="16"/>
    </w:rPr>
  </w:style>
  <w:style w:type="paragraph" w:styleId="CommentText">
    <w:name w:val="annotation text"/>
    <w:basedOn w:val="Normal"/>
    <w:link w:val="CommentTextChar"/>
    <w:uiPriority w:val="99"/>
    <w:unhideWhenUsed/>
    <w:locked/>
    <w:rsid w:val="00715147"/>
    <w:pPr>
      <w:spacing w:line="240" w:lineRule="auto"/>
    </w:pPr>
    <w:rPr>
      <w:sz w:val="20"/>
      <w:szCs w:val="20"/>
    </w:rPr>
  </w:style>
  <w:style w:type="character" w:customStyle="1" w:styleId="CommentTextChar">
    <w:name w:val="Comment Text Char"/>
    <w:basedOn w:val="DefaultParagraphFont"/>
    <w:link w:val="CommentText"/>
    <w:uiPriority w:val="99"/>
    <w:rsid w:val="00715147"/>
    <w:rPr>
      <w:sz w:val="20"/>
      <w:szCs w:val="20"/>
      <w:lang w:val="en-GB"/>
    </w:rPr>
  </w:style>
  <w:style w:type="paragraph" w:styleId="CommentSubject">
    <w:name w:val="annotation subject"/>
    <w:basedOn w:val="CommentText"/>
    <w:next w:val="CommentText"/>
    <w:link w:val="CommentSubjectChar"/>
    <w:uiPriority w:val="99"/>
    <w:semiHidden/>
    <w:unhideWhenUsed/>
    <w:locked/>
    <w:rsid w:val="00715147"/>
    <w:rPr>
      <w:b/>
      <w:bCs/>
    </w:rPr>
  </w:style>
  <w:style w:type="character" w:customStyle="1" w:styleId="CommentSubjectChar">
    <w:name w:val="Comment Subject Char"/>
    <w:basedOn w:val="CommentTextChar"/>
    <w:link w:val="CommentSubject"/>
    <w:uiPriority w:val="99"/>
    <w:semiHidden/>
    <w:rsid w:val="00715147"/>
    <w:rPr>
      <w:b/>
      <w:bCs/>
      <w:sz w:val="20"/>
      <w:szCs w:val="20"/>
      <w:lang w:val="en-GB"/>
    </w:rPr>
  </w:style>
  <w:style w:type="paragraph" w:customStyle="1" w:styleId="Normal1">
    <w:name w:val="Normal1"/>
    <w:rsid w:val="00981508"/>
    <w:pPr>
      <w:pBdr>
        <w:top w:val="nil"/>
        <w:left w:val="nil"/>
        <w:bottom w:val="nil"/>
        <w:right w:val="nil"/>
        <w:between w:val="nil"/>
      </w:pBdr>
      <w:spacing w:after="0"/>
    </w:pPr>
    <w:rPr>
      <w:rFonts w:ascii="Arial" w:eastAsia="Arial" w:hAnsi="Arial" w:cs="Arial"/>
      <w:color w:val="000000"/>
      <w:lang w:val="uz-Cyrl-UZ" w:bidi="ar-SA"/>
    </w:rPr>
  </w:style>
  <w:style w:type="paragraph" w:customStyle="1" w:styleId="Default">
    <w:name w:val="Default"/>
    <w:rsid w:val="00A21EC9"/>
    <w:pPr>
      <w:autoSpaceDE w:val="0"/>
      <w:autoSpaceDN w:val="0"/>
      <w:adjustRightInd w:val="0"/>
      <w:spacing w:after="0" w:line="240" w:lineRule="auto"/>
    </w:pPr>
    <w:rPr>
      <w:rFonts w:ascii="Arial" w:hAnsi="Arial" w:cs="Arial"/>
      <w:color w:val="000000"/>
      <w:sz w:val="24"/>
      <w:szCs w:val="24"/>
      <w:lang w:val="en-GB" w:bidi="ar-SA"/>
    </w:rPr>
  </w:style>
  <w:style w:type="character" w:customStyle="1" w:styleId="Mention1">
    <w:name w:val="Mention1"/>
    <w:basedOn w:val="DefaultParagraphFont"/>
    <w:uiPriority w:val="99"/>
    <w:unhideWhenUsed/>
    <w:rsid w:val="00C87D9F"/>
    <w:rPr>
      <w:color w:val="2B579A"/>
      <w:shd w:val="clear" w:color="auto" w:fill="E6E6E6"/>
    </w:rPr>
  </w:style>
  <w:style w:type="character" w:customStyle="1" w:styleId="UnresolvedMention1">
    <w:name w:val="Unresolved Mention1"/>
    <w:basedOn w:val="DefaultParagraphFont"/>
    <w:uiPriority w:val="99"/>
    <w:unhideWhenUsed/>
    <w:rsid w:val="000D7DCF"/>
    <w:rPr>
      <w:color w:val="605E5C"/>
      <w:shd w:val="clear" w:color="auto" w:fill="E1DFDD"/>
    </w:rPr>
  </w:style>
  <w:style w:type="paragraph" w:styleId="Revision">
    <w:name w:val="Revision"/>
    <w:hidden/>
    <w:uiPriority w:val="71"/>
    <w:rsid w:val="00F55C29"/>
    <w:pPr>
      <w:spacing w:after="0" w:line="240" w:lineRule="auto"/>
    </w:pPr>
    <w:rPr>
      <w:lang w:val="en-GB"/>
    </w:rPr>
  </w:style>
  <w:style w:type="paragraph" w:styleId="NormalWeb">
    <w:name w:val="Normal (Web)"/>
    <w:basedOn w:val="Normal"/>
    <w:uiPriority w:val="99"/>
    <w:semiHidden/>
    <w:unhideWhenUsed/>
    <w:rsid w:val="00C652EE"/>
    <w:pPr>
      <w:spacing w:before="100" w:beforeAutospacing="1" w:after="100" w:afterAutospacing="1" w:line="240" w:lineRule="auto"/>
    </w:pPr>
    <w:rPr>
      <w:rFonts w:ascii="Times New Roman" w:eastAsia="Times New Roman" w:hAnsi="Times New Roman" w:cs="Times New Roman"/>
      <w:sz w:val="24"/>
      <w:szCs w:val="24"/>
      <w:lang w:eastAsia="en-GB" w:bidi="ar-SA"/>
    </w:rPr>
  </w:style>
  <w:style w:type="character" w:customStyle="1" w:styleId="normaltextrun">
    <w:name w:val="normaltextrun"/>
    <w:basedOn w:val="DefaultParagraphFont"/>
    <w:rsid w:val="00A55907"/>
  </w:style>
  <w:style w:type="paragraph" w:customStyle="1" w:styleId="paragraph">
    <w:name w:val="paragraph"/>
    <w:basedOn w:val="Normal"/>
    <w:rsid w:val="00F1691C"/>
    <w:pPr>
      <w:spacing w:before="100" w:beforeAutospacing="1" w:after="100" w:afterAutospacing="1" w:line="240" w:lineRule="auto"/>
    </w:pPr>
    <w:rPr>
      <w:rFonts w:ascii="Times New Roman" w:eastAsia="Times New Roman" w:hAnsi="Times New Roman" w:cs="Times New Roman"/>
      <w:sz w:val="24"/>
      <w:szCs w:val="24"/>
      <w:lang w:val="en-GB" w:eastAsia="en-GB" w:bidi="ar-SA"/>
    </w:rPr>
  </w:style>
  <w:style w:type="character" w:customStyle="1" w:styleId="eop">
    <w:name w:val="eop"/>
    <w:basedOn w:val="DefaultParagraphFont"/>
    <w:rsid w:val="00F1691C"/>
  </w:style>
  <w:style w:type="paragraph" w:customStyle="1" w:styleId="legrhs1">
    <w:name w:val="legrhs1"/>
    <w:basedOn w:val="Normal"/>
    <w:rsid w:val="00F1691C"/>
    <w:pPr>
      <w:shd w:val="clear" w:color="auto" w:fill="FFFFFF"/>
      <w:spacing w:after="120" w:line="360" w:lineRule="atLeast"/>
      <w:jc w:val="both"/>
    </w:pPr>
    <w:rPr>
      <w:rFonts w:ascii="Times New Roman" w:eastAsia="Times New Roman" w:hAnsi="Times New Roman" w:cs="Times New Roman"/>
      <w:color w:val="000000"/>
      <w:sz w:val="19"/>
      <w:szCs w:val="19"/>
      <w:lang w:val="en-GB" w:eastAsia="en-GB" w:bidi="ar-SA"/>
    </w:rPr>
  </w:style>
  <w:style w:type="paragraph" w:customStyle="1" w:styleId="legclearfix2">
    <w:name w:val="legclearfix2"/>
    <w:basedOn w:val="Normal"/>
    <w:rsid w:val="00F1691C"/>
    <w:pPr>
      <w:shd w:val="clear" w:color="auto" w:fill="FFFFFF"/>
      <w:spacing w:after="120" w:line="360" w:lineRule="atLeast"/>
    </w:pPr>
    <w:rPr>
      <w:rFonts w:ascii="Times New Roman" w:eastAsia="Times New Roman" w:hAnsi="Times New Roman" w:cs="Times New Roman"/>
      <w:color w:val="000000"/>
      <w:sz w:val="19"/>
      <w:szCs w:val="19"/>
      <w:lang w:val="en-GB" w:eastAsia="en-GB" w:bidi="ar-SA"/>
    </w:rPr>
  </w:style>
  <w:style w:type="character" w:customStyle="1" w:styleId="legaddition5">
    <w:name w:val="legaddition5"/>
    <w:basedOn w:val="DefaultParagraphFont"/>
    <w:rsid w:val="00F1691C"/>
  </w:style>
  <w:style w:type="paragraph" w:customStyle="1" w:styleId="legclearfix">
    <w:name w:val="legclearfix"/>
    <w:basedOn w:val="Normal"/>
    <w:rsid w:val="002E3265"/>
    <w:pPr>
      <w:spacing w:before="100" w:beforeAutospacing="1" w:after="100" w:afterAutospacing="1" w:line="240" w:lineRule="auto"/>
    </w:pPr>
    <w:rPr>
      <w:rFonts w:ascii="Calibri" w:hAnsi="Calibri" w:cs="Calibri"/>
      <w:lang w:val="en-GB" w:eastAsia="en-GB" w:bidi="ar-SA"/>
    </w:rPr>
  </w:style>
  <w:style w:type="character" w:customStyle="1" w:styleId="legds">
    <w:name w:val="legds"/>
    <w:basedOn w:val="DefaultParagraphFont"/>
    <w:rsid w:val="002E3265"/>
  </w:style>
  <w:style w:type="paragraph" w:customStyle="1" w:styleId="Subheading5">
    <w:name w:val="Subheading 5"/>
    <w:basedOn w:val="ParaNumbered"/>
    <w:qFormat/>
    <w:rsid w:val="00AA4415"/>
    <w:pPr>
      <w:numPr>
        <w:numId w:val="0"/>
      </w:numPr>
      <w:spacing w:before="80" w:after="80"/>
    </w:pPr>
    <w:rPr>
      <w:b/>
      <w:bCs/>
      <w:u w:val="single"/>
      <w:lang w:val="en-GB"/>
    </w:rPr>
  </w:style>
  <w:style w:type="paragraph" w:customStyle="1" w:styleId="Subheading6">
    <w:name w:val="Subheading 6"/>
    <w:basedOn w:val="ParaNumbered"/>
    <w:link w:val="Subheading6Char"/>
    <w:qFormat/>
    <w:rsid w:val="00CF1BF2"/>
    <w:pPr>
      <w:numPr>
        <w:numId w:val="0"/>
      </w:numPr>
    </w:pPr>
    <w:rPr>
      <w:i/>
      <w:iCs/>
      <w:lang w:val="en-GB"/>
    </w:rPr>
  </w:style>
  <w:style w:type="character" w:customStyle="1" w:styleId="Subheading6Char">
    <w:name w:val="Subheading 6 Char"/>
    <w:basedOn w:val="ParaNumberedChar"/>
    <w:link w:val="Subheading6"/>
    <w:rsid w:val="00CF1BF2"/>
    <w:rPr>
      <w:rFonts w:ascii="Palatino Linotype" w:hAnsi="Palatino Linotype" w:cs="PalatinoLinotype-Roman"/>
      <w:i/>
      <w:iCs/>
      <w:color w:val="000000"/>
      <w:sz w:val="20"/>
      <w:szCs w:val="24"/>
      <w:lang w:val="en-GB"/>
    </w:rPr>
  </w:style>
  <w:style w:type="table" w:customStyle="1" w:styleId="ENGeneralTable1">
    <w:name w:val="EN General Table1"/>
    <w:basedOn w:val="TableNormal"/>
    <w:uiPriority w:val="99"/>
    <w:qFormat/>
    <w:rsid w:val="00BF5B9F"/>
    <w:pPr>
      <w:spacing w:after="0" w:line="240" w:lineRule="auto"/>
    </w:pPr>
    <w:rPr>
      <w:rFonts w:ascii="Arial" w:eastAsia="MS Mincho" w:hAnsi="Arial" w:cs="Times New Roman"/>
      <w:sz w:val="16"/>
    </w:rPr>
    <w:tblPr>
      <w:tblInd w:w="0" w:type="nil"/>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cs="Arial" w:hint="default"/>
        <w:b/>
        <w:sz w:val="16"/>
        <w:szCs w:val="16"/>
      </w:rPr>
    </w:tblStylePr>
  </w:style>
  <w:style w:type="paragraph" w:customStyle="1" w:styleId="Style4">
    <w:name w:val="Style4"/>
    <w:basedOn w:val="Normal"/>
    <w:link w:val="Style4Char"/>
    <w:qFormat/>
    <w:rsid w:val="00436042"/>
    <w:pPr>
      <w:spacing w:before="480" w:after="0" w:line="276" w:lineRule="auto"/>
      <w:contextualSpacing/>
      <w:outlineLvl w:val="0"/>
    </w:pPr>
  </w:style>
  <w:style w:type="character" w:customStyle="1" w:styleId="Style4Char">
    <w:name w:val="Style4 Char"/>
    <w:basedOn w:val="DefaultParagraphFont"/>
    <w:link w:val="Style4"/>
    <w:rsid w:val="004360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542248">
      <w:bodyDiv w:val="1"/>
      <w:marLeft w:val="0"/>
      <w:marRight w:val="0"/>
      <w:marTop w:val="0"/>
      <w:marBottom w:val="0"/>
      <w:divBdr>
        <w:top w:val="none" w:sz="0" w:space="0" w:color="auto"/>
        <w:left w:val="none" w:sz="0" w:space="0" w:color="auto"/>
        <w:bottom w:val="none" w:sz="0" w:space="0" w:color="auto"/>
        <w:right w:val="none" w:sz="0" w:space="0" w:color="auto"/>
      </w:divBdr>
    </w:div>
    <w:div w:id="45572566">
      <w:bodyDiv w:val="1"/>
      <w:marLeft w:val="0"/>
      <w:marRight w:val="0"/>
      <w:marTop w:val="0"/>
      <w:marBottom w:val="0"/>
      <w:divBdr>
        <w:top w:val="none" w:sz="0" w:space="0" w:color="auto"/>
        <w:left w:val="none" w:sz="0" w:space="0" w:color="auto"/>
        <w:bottom w:val="none" w:sz="0" w:space="0" w:color="auto"/>
        <w:right w:val="none" w:sz="0" w:space="0" w:color="auto"/>
      </w:divBdr>
    </w:div>
    <w:div w:id="48309859">
      <w:bodyDiv w:val="1"/>
      <w:marLeft w:val="0"/>
      <w:marRight w:val="0"/>
      <w:marTop w:val="0"/>
      <w:marBottom w:val="0"/>
      <w:divBdr>
        <w:top w:val="none" w:sz="0" w:space="0" w:color="auto"/>
        <w:left w:val="none" w:sz="0" w:space="0" w:color="auto"/>
        <w:bottom w:val="none" w:sz="0" w:space="0" w:color="auto"/>
        <w:right w:val="none" w:sz="0" w:space="0" w:color="auto"/>
      </w:divBdr>
    </w:div>
    <w:div w:id="57019653">
      <w:bodyDiv w:val="1"/>
      <w:marLeft w:val="0"/>
      <w:marRight w:val="0"/>
      <w:marTop w:val="0"/>
      <w:marBottom w:val="0"/>
      <w:divBdr>
        <w:top w:val="none" w:sz="0" w:space="0" w:color="auto"/>
        <w:left w:val="none" w:sz="0" w:space="0" w:color="auto"/>
        <w:bottom w:val="none" w:sz="0" w:space="0" w:color="auto"/>
        <w:right w:val="none" w:sz="0" w:space="0" w:color="auto"/>
      </w:divBdr>
    </w:div>
    <w:div w:id="65491244">
      <w:bodyDiv w:val="1"/>
      <w:marLeft w:val="0"/>
      <w:marRight w:val="0"/>
      <w:marTop w:val="0"/>
      <w:marBottom w:val="0"/>
      <w:divBdr>
        <w:top w:val="none" w:sz="0" w:space="0" w:color="auto"/>
        <w:left w:val="none" w:sz="0" w:space="0" w:color="auto"/>
        <w:bottom w:val="none" w:sz="0" w:space="0" w:color="auto"/>
        <w:right w:val="none" w:sz="0" w:space="0" w:color="auto"/>
      </w:divBdr>
    </w:div>
    <w:div w:id="66614516">
      <w:bodyDiv w:val="1"/>
      <w:marLeft w:val="0"/>
      <w:marRight w:val="0"/>
      <w:marTop w:val="0"/>
      <w:marBottom w:val="0"/>
      <w:divBdr>
        <w:top w:val="none" w:sz="0" w:space="0" w:color="auto"/>
        <w:left w:val="none" w:sz="0" w:space="0" w:color="auto"/>
        <w:bottom w:val="none" w:sz="0" w:space="0" w:color="auto"/>
        <w:right w:val="none" w:sz="0" w:space="0" w:color="auto"/>
      </w:divBdr>
    </w:div>
    <w:div w:id="92359964">
      <w:bodyDiv w:val="1"/>
      <w:marLeft w:val="0"/>
      <w:marRight w:val="0"/>
      <w:marTop w:val="0"/>
      <w:marBottom w:val="0"/>
      <w:divBdr>
        <w:top w:val="none" w:sz="0" w:space="0" w:color="auto"/>
        <w:left w:val="none" w:sz="0" w:space="0" w:color="auto"/>
        <w:bottom w:val="none" w:sz="0" w:space="0" w:color="auto"/>
        <w:right w:val="none" w:sz="0" w:space="0" w:color="auto"/>
      </w:divBdr>
    </w:div>
    <w:div w:id="96020668">
      <w:bodyDiv w:val="1"/>
      <w:marLeft w:val="0"/>
      <w:marRight w:val="0"/>
      <w:marTop w:val="0"/>
      <w:marBottom w:val="0"/>
      <w:divBdr>
        <w:top w:val="none" w:sz="0" w:space="0" w:color="auto"/>
        <w:left w:val="none" w:sz="0" w:space="0" w:color="auto"/>
        <w:bottom w:val="none" w:sz="0" w:space="0" w:color="auto"/>
        <w:right w:val="none" w:sz="0" w:space="0" w:color="auto"/>
      </w:divBdr>
    </w:div>
    <w:div w:id="119304617">
      <w:bodyDiv w:val="1"/>
      <w:marLeft w:val="0"/>
      <w:marRight w:val="0"/>
      <w:marTop w:val="0"/>
      <w:marBottom w:val="0"/>
      <w:divBdr>
        <w:top w:val="none" w:sz="0" w:space="0" w:color="auto"/>
        <w:left w:val="none" w:sz="0" w:space="0" w:color="auto"/>
        <w:bottom w:val="none" w:sz="0" w:space="0" w:color="auto"/>
        <w:right w:val="none" w:sz="0" w:space="0" w:color="auto"/>
      </w:divBdr>
    </w:div>
    <w:div w:id="131484175">
      <w:bodyDiv w:val="1"/>
      <w:marLeft w:val="0"/>
      <w:marRight w:val="0"/>
      <w:marTop w:val="0"/>
      <w:marBottom w:val="0"/>
      <w:divBdr>
        <w:top w:val="none" w:sz="0" w:space="0" w:color="auto"/>
        <w:left w:val="none" w:sz="0" w:space="0" w:color="auto"/>
        <w:bottom w:val="none" w:sz="0" w:space="0" w:color="auto"/>
        <w:right w:val="none" w:sz="0" w:space="0" w:color="auto"/>
      </w:divBdr>
    </w:div>
    <w:div w:id="141433663">
      <w:bodyDiv w:val="1"/>
      <w:marLeft w:val="0"/>
      <w:marRight w:val="0"/>
      <w:marTop w:val="0"/>
      <w:marBottom w:val="0"/>
      <w:divBdr>
        <w:top w:val="none" w:sz="0" w:space="0" w:color="auto"/>
        <w:left w:val="none" w:sz="0" w:space="0" w:color="auto"/>
        <w:bottom w:val="none" w:sz="0" w:space="0" w:color="auto"/>
        <w:right w:val="none" w:sz="0" w:space="0" w:color="auto"/>
      </w:divBdr>
    </w:div>
    <w:div w:id="143008640">
      <w:bodyDiv w:val="1"/>
      <w:marLeft w:val="0"/>
      <w:marRight w:val="0"/>
      <w:marTop w:val="0"/>
      <w:marBottom w:val="0"/>
      <w:divBdr>
        <w:top w:val="none" w:sz="0" w:space="0" w:color="auto"/>
        <w:left w:val="none" w:sz="0" w:space="0" w:color="auto"/>
        <w:bottom w:val="none" w:sz="0" w:space="0" w:color="auto"/>
        <w:right w:val="none" w:sz="0" w:space="0" w:color="auto"/>
      </w:divBdr>
      <w:divsChild>
        <w:div w:id="626081907">
          <w:marLeft w:val="0"/>
          <w:marRight w:val="0"/>
          <w:marTop w:val="0"/>
          <w:marBottom w:val="0"/>
          <w:divBdr>
            <w:top w:val="none" w:sz="0" w:space="0" w:color="auto"/>
            <w:left w:val="none" w:sz="0" w:space="0" w:color="auto"/>
            <w:bottom w:val="none" w:sz="0" w:space="0" w:color="auto"/>
            <w:right w:val="none" w:sz="0" w:space="0" w:color="auto"/>
          </w:divBdr>
          <w:divsChild>
            <w:div w:id="445739295">
              <w:marLeft w:val="0"/>
              <w:marRight w:val="0"/>
              <w:marTop w:val="0"/>
              <w:marBottom w:val="0"/>
              <w:divBdr>
                <w:top w:val="none" w:sz="0" w:space="0" w:color="auto"/>
                <w:left w:val="none" w:sz="0" w:space="0" w:color="auto"/>
                <w:bottom w:val="none" w:sz="0" w:space="0" w:color="auto"/>
                <w:right w:val="none" w:sz="0" w:space="0" w:color="auto"/>
              </w:divBdr>
            </w:div>
            <w:div w:id="494489820">
              <w:marLeft w:val="0"/>
              <w:marRight w:val="0"/>
              <w:marTop w:val="0"/>
              <w:marBottom w:val="0"/>
              <w:divBdr>
                <w:top w:val="none" w:sz="0" w:space="0" w:color="auto"/>
                <w:left w:val="none" w:sz="0" w:space="0" w:color="auto"/>
                <w:bottom w:val="none" w:sz="0" w:space="0" w:color="auto"/>
                <w:right w:val="none" w:sz="0" w:space="0" w:color="auto"/>
              </w:divBdr>
              <w:divsChild>
                <w:div w:id="1215004625">
                  <w:marLeft w:val="0"/>
                  <w:marRight w:val="0"/>
                  <w:marTop w:val="0"/>
                  <w:marBottom w:val="0"/>
                  <w:divBdr>
                    <w:top w:val="none" w:sz="0" w:space="0" w:color="auto"/>
                    <w:left w:val="none" w:sz="0" w:space="0" w:color="auto"/>
                    <w:bottom w:val="none" w:sz="0" w:space="0" w:color="auto"/>
                    <w:right w:val="none" w:sz="0" w:space="0" w:color="auto"/>
                  </w:divBdr>
                  <w:divsChild>
                    <w:div w:id="2070422302">
                      <w:marLeft w:val="0"/>
                      <w:marRight w:val="0"/>
                      <w:marTop w:val="0"/>
                      <w:marBottom w:val="0"/>
                      <w:divBdr>
                        <w:top w:val="none" w:sz="0" w:space="0" w:color="auto"/>
                        <w:left w:val="none" w:sz="0" w:space="0" w:color="auto"/>
                        <w:bottom w:val="none" w:sz="0" w:space="0" w:color="auto"/>
                        <w:right w:val="none" w:sz="0" w:space="0" w:color="auto"/>
                      </w:divBdr>
                      <w:divsChild>
                        <w:div w:id="181563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442261">
              <w:marLeft w:val="0"/>
              <w:marRight w:val="0"/>
              <w:marTop w:val="0"/>
              <w:marBottom w:val="0"/>
              <w:divBdr>
                <w:top w:val="none" w:sz="0" w:space="0" w:color="auto"/>
                <w:left w:val="none" w:sz="0" w:space="0" w:color="auto"/>
                <w:bottom w:val="none" w:sz="0" w:space="0" w:color="auto"/>
                <w:right w:val="none" w:sz="0" w:space="0" w:color="auto"/>
              </w:divBdr>
              <w:divsChild>
                <w:div w:id="390928270">
                  <w:marLeft w:val="0"/>
                  <w:marRight w:val="0"/>
                  <w:marTop w:val="0"/>
                  <w:marBottom w:val="0"/>
                  <w:divBdr>
                    <w:top w:val="none" w:sz="0" w:space="0" w:color="auto"/>
                    <w:left w:val="none" w:sz="0" w:space="0" w:color="auto"/>
                    <w:bottom w:val="none" w:sz="0" w:space="0" w:color="auto"/>
                    <w:right w:val="none" w:sz="0" w:space="0" w:color="auto"/>
                  </w:divBdr>
                  <w:divsChild>
                    <w:div w:id="1944919730">
                      <w:marLeft w:val="0"/>
                      <w:marRight w:val="0"/>
                      <w:marTop w:val="0"/>
                      <w:marBottom w:val="0"/>
                      <w:divBdr>
                        <w:top w:val="none" w:sz="0" w:space="0" w:color="auto"/>
                        <w:left w:val="none" w:sz="0" w:space="0" w:color="auto"/>
                        <w:bottom w:val="none" w:sz="0" w:space="0" w:color="auto"/>
                        <w:right w:val="none" w:sz="0" w:space="0" w:color="auto"/>
                      </w:divBdr>
                      <w:divsChild>
                        <w:div w:id="24715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367171">
              <w:marLeft w:val="0"/>
              <w:marRight w:val="0"/>
              <w:marTop w:val="0"/>
              <w:marBottom w:val="0"/>
              <w:divBdr>
                <w:top w:val="none" w:sz="0" w:space="0" w:color="auto"/>
                <w:left w:val="none" w:sz="0" w:space="0" w:color="auto"/>
                <w:bottom w:val="none" w:sz="0" w:space="0" w:color="auto"/>
                <w:right w:val="none" w:sz="0" w:space="0" w:color="auto"/>
              </w:divBdr>
            </w:div>
            <w:div w:id="989945986">
              <w:marLeft w:val="0"/>
              <w:marRight w:val="0"/>
              <w:marTop w:val="0"/>
              <w:marBottom w:val="0"/>
              <w:divBdr>
                <w:top w:val="none" w:sz="0" w:space="0" w:color="auto"/>
                <w:left w:val="none" w:sz="0" w:space="0" w:color="auto"/>
                <w:bottom w:val="none" w:sz="0" w:space="0" w:color="auto"/>
                <w:right w:val="none" w:sz="0" w:space="0" w:color="auto"/>
              </w:divBdr>
            </w:div>
            <w:div w:id="1106316156">
              <w:marLeft w:val="0"/>
              <w:marRight w:val="0"/>
              <w:marTop w:val="0"/>
              <w:marBottom w:val="0"/>
              <w:divBdr>
                <w:top w:val="none" w:sz="0" w:space="0" w:color="auto"/>
                <w:left w:val="none" w:sz="0" w:space="0" w:color="auto"/>
                <w:bottom w:val="none" w:sz="0" w:space="0" w:color="auto"/>
                <w:right w:val="none" w:sz="0" w:space="0" w:color="auto"/>
              </w:divBdr>
            </w:div>
            <w:div w:id="1152216052">
              <w:marLeft w:val="0"/>
              <w:marRight w:val="0"/>
              <w:marTop w:val="0"/>
              <w:marBottom w:val="0"/>
              <w:divBdr>
                <w:top w:val="none" w:sz="0" w:space="0" w:color="auto"/>
                <w:left w:val="none" w:sz="0" w:space="0" w:color="auto"/>
                <w:bottom w:val="none" w:sz="0" w:space="0" w:color="auto"/>
                <w:right w:val="none" w:sz="0" w:space="0" w:color="auto"/>
              </w:divBdr>
              <w:divsChild>
                <w:div w:id="872573507">
                  <w:marLeft w:val="0"/>
                  <w:marRight w:val="0"/>
                  <w:marTop w:val="0"/>
                  <w:marBottom w:val="0"/>
                  <w:divBdr>
                    <w:top w:val="none" w:sz="0" w:space="0" w:color="auto"/>
                    <w:left w:val="none" w:sz="0" w:space="0" w:color="auto"/>
                    <w:bottom w:val="none" w:sz="0" w:space="0" w:color="auto"/>
                    <w:right w:val="none" w:sz="0" w:space="0" w:color="auto"/>
                  </w:divBdr>
                  <w:divsChild>
                    <w:div w:id="1918707559">
                      <w:marLeft w:val="0"/>
                      <w:marRight w:val="0"/>
                      <w:marTop w:val="0"/>
                      <w:marBottom w:val="0"/>
                      <w:divBdr>
                        <w:top w:val="none" w:sz="0" w:space="0" w:color="auto"/>
                        <w:left w:val="none" w:sz="0" w:space="0" w:color="auto"/>
                        <w:bottom w:val="none" w:sz="0" w:space="0" w:color="auto"/>
                        <w:right w:val="none" w:sz="0" w:space="0" w:color="auto"/>
                      </w:divBdr>
                      <w:divsChild>
                        <w:div w:id="23771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023730">
              <w:marLeft w:val="0"/>
              <w:marRight w:val="0"/>
              <w:marTop w:val="0"/>
              <w:marBottom w:val="0"/>
              <w:divBdr>
                <w:top w:val="none" w:sz="0" w:space="0" w:color="auto"/>
                <w:left w:val="none" w:sz="0" w:space="0" w:color="auto"/>
                <w:bottom w:val="none" w:sz="0" w:space="0" w:color="auto"/>
                <w:right w:val="none" w:sz="0" w:space="0" w:color="auto"/>
              </w:divBdr>
              <w:divsChild>
                <w:div w:id="1382823398">
                  <w:marLeft w:val="0"/>
                  <w:marRight w:val="0"/>
                  <w:marTop w:val="0"/>
                  <w:marBottom w:val="0"/>
                  <w:divBdr>
                    <w:top w:val="none" w:sz="0" w:space="0" w:color="auto"/>
                    <w:left w:val="none" w:sz="0" w:space="0" w:color="auto"/>
                    <w:bottom w:val="none" w:sz="0" w:space="0" w:color="auto"/>
                    <w:right w:val="none" w:sz="0" w:space="0" w:color="auto"/>
                  </w:divBdr>
                  <w:divsChild>
                    <w:div w:id="1773165997">
                      <w:marLeft w:val="0"/>
                      <w:marRight w:val="0"/>
                      <w:marTop w:val="0"/>
                      <w:marBottom w:val="0"/>
                      <w:divBdr>
                        <w:top w:val="none" w:sz="0" w:space="0" w:color="auto"/>
                        <w:left w:val="none" w:sz="0" w:space="0" w:color="auto"/>
                        <w:bottom w:val="none" w:sz="0" w:space="0" w:color="auto"/>
                        <w:right w:val="none" w:sz="0" w:space="0" w:color="auto"/>
                      </w:divBdr>
                      <w:divsChild>
                        <w:div w:id="82092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728048">
              <w:marLeft w:val="0"/>
              <w:marRight w:val="0"/>
              <w:marTop w:val="0"/>
              <w:marBottom w:val="0"/>
              <w:divBdr>
                <w:top w:val="none" w:sz="0" w:space="0" w:color="auto"/>
                <w:left w:val="none" w:sz="0" w:space="0" w:color="auto"/>
                <w:bottom w:val="none" w:sz="0" w:space="0" w:color="auto"/>
                <w:right w:val="none" w:sz="0" w:space="0" w:color="auto"/>
              </w:divBdr>
            </w:div>
            <w:div w:id="1662195258">
              <w:marLeft w:val="0"/>
              <w:marRight w:val="0"/>
              <w:marTop w:val="0"/>
              <w:marBottom w:val="0"/>
              <w:divBdr>
                <w:top w:val="none" w:sz="0" w:space="0" w:color="auto"/>
                <w:left w:val="none" w:sz="0" w:space="0" w:color="auto"/>
                <w:bottom w:val="none" w:sz="0" w:space="0" w:color="auto"/>
                <w:right w:val="none" w:sz="0" w:space="0" w:color="auto"/>
              </w:divBdr>
              <w:divsChild>
                <w:div w:id="334383942">
                  <w:marLeft w:val="0"/>
                  <w:marRight w:val="0"/>
                  <w:marTop w:val="0"/>
                  <w:marBottom w:val="0"/>
                  <w:divBdr>
                    <w:top w:val="none" w:sz="0" w:space="0" w:color="auto"/>
                    <w:left w:val="none" w:sz="0" w:space="0" w:color="auto"/>
                    <w:bottom w:val="none" w:sz="0" w:space="0" w:color="auto"/>
                    <w:right w:val="none" w:sz="0" w:space="0" w:color="auto"/>
                  </w:divBdr>
                  <w:divsChild>
                    <w:div w:id="1070927209">
                      <w:marLeft w:val="0"/>
                      <w:marRight w:val="0"/>
                      <w:marTop w:val="0"/>
                      <w:marBottom w:val="0"/>
                      <w:divBdr>
                        <w:top w:val="none" w:sz="0" w:space="0" w:color="auto"/>
                        <w:left w:val="none" w:sz="0" w:space="0" w:color="auto"/>
                        <w:bottom w:val="none" w:sz="0" w:space="0" w:color="auto"/>
                        <w:right w:val="none" w:sz="0" w:space="0" w:color="auto"/>
                      </w:divBdr>
                      <w:divsChild>
                        <w:div w:id="121650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417050">
              <w:marLeft w:val="0"/>
              <w:marRight w:val="0"/>
              <w:marTop w:val="0"/>
              <w:marBottom w:val="0"/>
              <w:divBdr>
                <w:top w:val="none" w:sz="0" w:space="0" w:color="auto"/>
                <w:left w:val="none" w:sz="0" w:space="0" w:color="auto"/>
                <w:bottom w:val="none" w:sz="0" w:space="0" w:color="auto"/>
                <w:right w:val="none" w:sz="0" w:space="0" w:color="auto"/>
              </w:divBdr>
              <w:divsChild>
                <w:div w:id="1047559677">
                  <w:marLeft w:val="0"/>
                  <w:marRight w:val="0"/>
                  <w:marTop w:val="0"/>
                  <w:marBottom w:val="0"/>
                  <w:divBdr>
                    <w:top w:val="none" w:sz="0" w:space="0" w:color="auto"/>
                    <w:left w:val="none" w:sz="0" w:space="0" w:color="auto"/>
                    <w:bottom w:val="none" w:sz="0" w:space="0" w:color="auto"/>
                    <w:right w:val="none" w:sz="0" w:space="0" w:color="auto"/>
                  </w:divBdr>
                  <w:divsChild>
                    <w:div w:id="476384785">
                      <w:marLeft w:val="0"/>
                      <w:marRight w:val="0"/>
                      <w:marTop w:val="0"/>
                      <w:marBottom w:val="0"/>
                      <w:divBdr>
                        <w:top w:val="none" w:sz="0" w:space="0" w:color="auto"/>
                        <w:left w:val="none" w:sz="0" w:space="0" w:color="auto"/>
                        <w:bottom w:val="none" w:sz="0" w:space="0" w:color="auto"/>
                        <w:right w:val="none" w:sz="0" w:space="0" w:color="auto"/>
                      </w:divBdr>
                      <w:divsChild>
                        <w:div w:id="15619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422253">
      <w:bodyDiv w:val="1"/>
      <w:marLeft w:val="0"/>
      <w:marRight w:val="0"/>
      <w:marTop w:val="0"/>
      <w:marBottom w:val="0"/>
      <w:divBdr>
        <w:top w:val="none" w:sz="0" w:space="0" w:color="auto"/>
        <w:left w:val="none" w:sz="0" w:space="0" w:color="auto"/>
        <w:bottom w:val="none" w:sz="0" w:space="0" w:color="auto"/>
        <w:right w:val="none" w:sz="0" w:space="0" w:color="auto"/>
      </w:divBdr>
    </w:div>
    <w:div w:id="212354421">
      <w:bodyDiv w:val="1"/>
      <w:marLeft w:val="0"/>
      <w:marRight w:val="0"/>
      <w:marTop w:val="0"/>
      <w:marBottom w:val="0"/>
      <w:divBdr>
        <w:top w:val="none" w:sz="0" w:space="0" w:color="auto"/>
        <w:left w:val="none" w:sz="0" w:space="0" w:color="auto"/>
        <w:bottom w:val="none" w:sz="0" w:space="0" w:color="auto"/>
        <w:right w:val="none" w:sz="0" w:space="0" w:color="auto"/>
      </w:divBdr>
    </w:div>
    <w:div w:id="281428471">
      <w:bodyDiv w:val="1"/>
      <w:marLeft w:val="0"/>
      <w:marRight w:val="0"/>
      <w:marTop w:val="0"/>
      <w:marBottom w:val="0"/>
      <w:divBdr>
        <w:top w:val="none" w:sz="0" w:space="0" w:color="auto"/>
        <w:left w:val="none" w:sz="0" w:space="0" w:color="auto"/>
        <w:bottom w:val="none" w:sz="0" w:space="0" w:color="auto"/>
        <w:right w:val="none" w:sz="0" w:space="0" w:color="auto"/>
      </w:divBdr>
    </w:div>
    <w:div w:id="299380271">
      <w:bodyDiv w:val="1"/>
      <w:marLeft w:val="0"/>
      <w:marRight w:val="0"/>
      <w:marTop w:val="0"/>
      <w:marBottom w:val="0"/>
      <w:divBdr>
        <w:top w:val="none" w:sz="0" w:space="0" w:color="auto"/>
        <w:left w:val="none" w:sz="0" w:space="0" w:color="auto"/>
        <w:bottom w:val="none" w:sz="0" w:space="0" w:color="auto"/>
        <w:right w:val="none" w:sz="0" w:space="0" w:color="auto"/>
      </w:divBdr>
    </w:div>
    <w:div w:id="310016011">
      <w:bodyDiv w:val="1"/>
      <w:marLeft w:val="0"/>
      <w:marRight w:val="0"/>
      <w:marTop w:val="0"/>
      <w:marBottom w:val="0"/>
      <w:divBdr>
        <w:top w:val="none" w:sz="0" w:space="0" w:color="auto"/>
        <w:left w:val="none" w:sz="0" w:space="0" w:color="auto"/>
        <w:bottom w:val="none" w:sz="0" w:space="0" w:color="auto"/>
        <w:right w:val="none" w:sz="0" w:space="0" w:color="auto"/>
      </w:divBdr>
      <w:divsChild>
        <w:div w:id="985009086">
          <w:marLeft w:val="0"/>
          <w:marRight w:val="0"/>
          <w:marTop w:val="0"/>
          <w:marBottom w:val="0"/>
          <w:divBdr>
            <w:top w:val="none" w:sz="0" w:space="0" w:color="auto"/>
            <w:left w:val="none" w:sz="0" w:space="0" w:color="auto"/>
            <w:bottom w:val="none" w:sz="0" w:space="0" w:color="auto"/>
            <w:right w:val="none" w:sz="0" w:space="0" w:color="auto"/>
          </w:divBdr>
        </w:div>
      </w:divsChild>
    </w:div>
    <w:div w:id="314342060">
      <w:bodyDiv w:val="1"/>
      <w:marLeft w:val="0"/>
      <w:marRight w:val="0"/>
      <w:marTop w:val="0"/>
      <w:marBottom w:val="0"/>
      <w:divBdr>
        <w:top w:val="none" w:sz="0" w:space="0" w:color="auto"/>
        <w:left w:val="none" w:sz="0" w:space="0" w:color="auto"/>
        <w:bottom w:val="none" w:sz="0" w:space="0" w:color="auto"/>
        <w:right w:val="none" w:sz="0" w:space="0" w:color="auto"/>
      </w:divBdr>
    </w:div>
    <w:div w:id="324089586">
      <w:bodyDiv w:val="1"/>
      <w:marLeft w:val="0"/>
      <w:marRight w:val="0"/>
      <w:marTop w:val="0"/>
      <w:marBottom w:val="0"/>
      <w:divBdr>
        <w:top w:val="none" w:sz="0" w:space="0" w:color="auto"/>
        <w:left w:val="none" w:sz="0" w:space="0" w:color="auto"/>
        <w:bottom w:val="none" w:sz="0" w:space="0" w:color="auto"/>
        <w:right w:val="none" w:sz="0" w:space="0" w:color="auto"/>
      </w:divBdr>
    </w:div>
    <w:div w:id="338851001">
      <w:bodyDiv w:val="1"/>
      <w:marLeft w:val="0"/>
      <w:marRight w:val="0"/>
      <w:marTop w:val="0"/>
      <w:marBottom w:val="0"/>
      <w:divBdr>
        <w:top w:val="none" w:sz="0" w:space="0" w:color="auto"/>
        <w:left w:val="none" w:sz="0" w:space="0" w:color="auto"/>
        <w:bottom w:val="none" w:sz="0" w:space="0" w:color="auto"/>
        <w:right w:val="none" w:sz="0" w:space="0" w:color="auto"/>
      </w:divBdr>
    </w:div>
    <w:div w:id="344720771">
      <w:bodyDiv w:val="1"/>
      <w:marLeft w:val="0"/>
      <w:marRight w:val="0"/>
      <w:marTop w:val="0"/>
      <w:marBottom w:val="0"/>
      <w:divBdr>
        <w:top w:val="none" w:sz="0" w:space="0" w:color="auto"/>
        <w:left w:val="none" w:sz="0" w:space="0" w:color="auto"/>
        <w:bottom w:val="none" w:sz="0" w:space="0" w:color="auto"/>
        <w:right w:val="none" w:sz="0" w:space="0" w:color="auto"/>
      </w:divBdr>
    </w:div>
    <w:div w:id="350037437">
      <w:bodyDiv w:val="1"/>
      <w:marLeft w:val="0"/>
      <w:marRight w:val="0"/>
      <w:marTop w:val="0"/>
      <w:marBottom w:val="0"/>
      <w:divBdr>
        <w:top w:val="none" w:sz="0" w:space="0" w:color="auto"/>
        <w:left w:val="none" w:sz="0" w:space="0" w:color="auto"/>
        <w:bottom w:val="none" w:sz="0" w:space="0" w:color="auto"/>
        <w:right w:val="none" w:sz="0" w:space="0" w:color="auto"/>
      </w:divBdr>
    </w:div>
    <w:div w:id="363605185">
      <w:bodyDiv w:val="1"/>
      <w:marLeft w:val="0"/>
      <w:marRight w:val="0"/>
      <w:marTop w:val="0"/>
      <w:marBottom w:val="0"/>
      <w:divBdr>
        <w:top w:val="none" w:sz="0" w:space="0" w:color="auto"/>
        <w:left w:val="none" w:sz="0" w:space="0" w:color="auto"/>
        <w:bottom w:val="none" w:sz="0" w:space="0" w:color="auto"/>
        <w:right w:val="none" w:sz="0" w:space="0" w:color="auto"/>
      </w:divBdr>
    </w:div>
    <w:div w:id="380060604">
      <w:bodyDiv w:val="1"/>
      <w:marLeft w:val="0"/>
      <w:marRight w:val="0"/>
      <w:marTop w:val="0"/>
      <w:marBottom w:val="0"/>
      <w:divBdr>
        <w:top w:val="none" w:sz="0" w:space="0" w:color="auto"/>
        <w:left w:val="none" w:sz="0" w:space="0" w:color="auto"/>
        <w:bottom w:val="none" w:sz="0" w:space="0" w:color="auto"/>
        <w:right w:val="none" w:sz="0" w:space="0" w:color="auto"/>
      </w:divBdr>
    </w:div>
    <w:div w:id="393818871">
      <w:bodyDiv w:val="1"/>
      <w:marLeft w:val="0"/>
      <w:marRight w:val="0"/>
      <w:marTop w:val="0"/>
      <w:marBottom w:val="0"/>
      <w:divBdr>
        <w:top w:val="none" w:sz="0" w:space="0" w:color="auto"/>
        <w:left w:val="none" w:sz="0" w:space="0" w:color="auto"/>
        <w:bottom w:val="none" w:sz="0" w:space="0" w:color="auto"/>
        <w:right w:val="none" w:sz="0" w:space="0" w:color="auto"/>
      </w:divBdr>
    </w:div>
    <w:div w:id="425345618">
      <w:bodyDiv w:val="1"/>
      <w:marLeft w:val="0"/>
      <w:marRight w:val="0"/>
      <w:marTop w:val="0"/>
      <w:marBottom w:val="0"/>
      <w:divBdr>
        <w:top w:val="none" w:sz="0" w:space="0" w:color="auto"/>
        <w:left w:val="none" w:sz="0" w:space="0" w:color="auto"/>
        <w:bottom w:val="none" w:sz="0" w:space="0" w:color="auto"/>
        <w:right w:val="none" w:sz="0" w:space="0" w:color="auto"/>
      </w:divBdr>
    </w:div>
    <w:div w:id="493184079">
      <w:bodyDiv w:val="1"/>
      <w:marLeft w:val="0"/>
      <w:marRight w:val="0"/>
      <w:marTop w:val="0"/>
      <w:marBottom w:val="0"/>
      <w:divBdr>
        <w:top w:val="none" w:sz="0" w:space="0" w:color="auto"/>
        <w:left w:val="none" w:sz="0" w:space="0" w:color="auto"/>
        <w:bottom w:val="none" w:sz="0" w:space="0" w:color="auto"/>
        <w:right w:val="none" w:sz="0" w:space="0" w:color="auto"/>
      </w:divBdr>
    </w:div>
    <w:div w:id="499194728">
      <w:bodyDiv w:val="1"/>
      <w:marLeft w:val="0"/>
      <w:marRight w:val="0"/>
      <w:marTop w:val="0"/>
      <w:marBottom w:val="0"/>
      <w:divBdr>
        <w:top w:val="none" w:sz="0" w:space="0" w:color="auto"/>
        <w:left w:val="none" w:sz="0" w:space="0" w:color="auto"/>
        <w:bottom w:val="none" w:sz="0" w:space="0" w:color="auto"/>
        <w:right w:val="none" w:sz="0" w:space="0" w:color="auto"/>
      </w:divBdr>
    </w:div>
    <w:div w:id="500504801">
      <w:bodyDiv w:val="1"/>
      <w:marLeft w:val="0"/>
      <w:marRight w:val="0"/>
      <w:marTop w:val="0"/>
      <w:marBottom w:val="0"/>
      <w:divBdr>
        <w:top w:val="none" w:sz="0" w:space="0" w:color="auto"/>
        <w:left w:val="none" w:sz="0" w:space="0" w:color="auto"/>
        <w:bottom w:val="none" w:sz="0" w:space="0" w:color="auto"/>
        <w:right w:val="none" w:sz="0" w:space="0" w:color="auto"/>
      </w:divBdr>
    </w:div>
    <w:div w:id="529101507">
      <w:bodyDiv w:val="1"/>
      <w:marLeft w:val="0"/>
      <w:marRight w:val="0"/>
      <w:marTop w:val="0"/>
      <w:marBottom w:val="0"/>
      <w:divBdr>
        <w:top w:val="none" w:sz="0" w:space="0" w:color="auto"/>
        <w:left w:val="none" w:sz="0" w:space="0" w:color="auto"/>
        <w:bottom w:val="none" w:sz="0" w:space="0" w:color="auto"/>
        <w:right w:val="none" w:sz="0" w:space="0" w:color="auto"/>
      </w:divBdr>
    </w:div>
    <w:div w:id="542793154">
      <w:bodyDiv w:val="1"/>
      <w:marLeft w:val="0"/>
      <w:marRight w:val="0"/>
      <w:marTop w:val="0"/>
      <w:marBottom w:val="0"/>
      <w:divBdr>
        <w:top w:val="none" w:sz="0" w:space="0" w:color="auto"/>
        <w:left w:val="none" w:sz="0" w:space="0" w:color="auto"/>
        <w:bottom w:val="none" w:sz="0" w:space="0" w:color="auto"/>
        <w:right w:val="none" w:sz="0" w:space="0" w:color="auto"/>
      </w:divBdr>
    </w:div>
    <w:div w:id="563218071">
      <w:bodyDiv w:val="1"/>
      <w:marLeft w:val="0"/>
      <w:marRight w:val="0"/>
      <w:marTop w:val="0"/>
      <w:marBottom w:val="0"/>
      <w:divBdr>
        <w:top w:val="none" w:sz="0" w:space="0" w:color="auto"/>
        <w:left w:val="none" w:sz="0" w:space="0" w:color="auto"/>
        <w:bottom w:val="none" w:sz="0" w:space="0" w:color="auto"/>
        <w:right w:val="none" w:sz="0" w:space="0" w:color="auto"/>
      </w:divBdr>
    </w:div>
    <w:div w:id="584192989">
      <w:bodyDiv w:val="1"/>
      <w:marLeft w:val="0"/>
      <w:marRight w:val="0"/>
      <w:marTop w:val="0"/>
      <w:marBottom w:val="0"/>
      <w:divBdr>
        <w:top w:val="none" w:sz="0" w:space="0" w:color="auto"/>
        <w:left w:val="none" w:sz="0" w:space="0" w:color="auto"/>
        <w:bottom w:val="none" w:sz="0" w:space="0" w:color="auto"/>
        <w:right w:val="none" w:sz="0" w:space="0" w:color="auto"/>
      </w:divBdr>
    </w:div>
    <w:div w:id="598489627">
      <w:bodyDiv w:val="1"/>
      <w:marLeft w:val="0"/>
      <w:marRight w:val="0"/>
      <w:marTop w:val="0"/>
      <w:marBottom w:val="0"/>
      <w:divBdr>
        <w:top w:val="none" w:sz="0" w:space="0" w:color="auto"/>
        <w:left w:val="none" w:sz="0" w:space="0" w:color="auto"/>
        <w:bottom w:val="none" w:sz="0" w:space="0" w:color="auto"/>
        <w:right w:val="none" w:sz="0" w:space="0" w:color="auto"/>
      </w:divBdr>
    </w:div>
    <w:div w:id="636682976">
      <w:bodyDiv w:val="1"/>
      <w:marLeft w:val="0"/>
      <w:marRight w:val="0"/>
      <w:marTop w:val="0"/>
      <w:marBottom w:val="0"/>
      <w:divBdr>
        <w:top w:val="none" w:sz="0" w:space="0" w:color="auto"/>
        <w:left w:val="none" w:sz="0" w:space="0" w:color="auto"/>
        <w:bottom w:val="none" w:sz="0" w:space="0" w:color="auto"/>
        <w:right w:val="none" w:sz="0" w:space="0" w:color="auto"/>
      </w:divBdr>
    </w:div>
    <w:div w:id="640962266">
      <w:bodyDiv w:val="1"/>
      <w:marLeft w:val="0"/>
      <w:marRight w:val="0"/>
      <w:marTop w:val="0"/>
      <w:marBottom w:val="0"/>
      <w:divBdr>
        <w:top w:val="none" w:sz="0" w:space="0" w:color="auto"/>
        <w:left w:val="none" w:sz="0" w:space="0" w:color="auto"/>
        <w:bottom w:val="none" w:sz="0" w:space="0" w:color="auto"/>
        <w:right w:val="none" w:sz="0" w:space="0" w:color="auto"/>
      </w:divBdr>
    </w:div>
    <w:div w:id="661592003">
      <w:bodyDiv w:val="1"/>
      <w:marLeft w:val="0"/>
      <w:marRight w:val="0"/>
      <w:marTop w:val="0"/>
      <w:marBottom w:val="0"/>
      <w:divBdr>
        <w:top w:val="none" w:sz="0" w:space="0" w:color="auto"/>
        <w:left w:val="none" w:sz="0" w:space="0" w:color="auto"/>
        <w:bottom w:val="none" w:sz="0" w:space="0" w:color="auto"/>
        <w:right w:val="none" w:sz="0" w:space="0" w:color="auto"/>
      </w:divBdr>
    </w:div>
    <w:div w:id="693072653">
      <w:bodyDiv w:val="1"/>
      <w:marLeft w:val="0"/>
      <w:marRight w:val="0"/>
      <w:marTop w:val="0"/>
      <w:marBottom w:val="0"/>
      <w:divBdr>
        <w:top w:val="none" w:sz="0" w:space="0" w:color="auto"/>
        <w:left w:val="none" w:sz="0" w:space="0" w:color="auto"/>
        <w:bottom w:val="none" w:sz="0" w:space="0" w:color="auto"/>
        <w:right w:val="none" w:sz="0" w:space="0" w:color="auto"/>
      </w:divBdr>
    </w:div>
    <w:div w:id="727531064">
      <w:bodyDiv w:val="1"/>
      <w:marLeft w:val="0"/>
      <w:marRight w:val="0"/>
      <w:marTop w:val="0"/>
      <w:marBottom w:val="0"/>
      <w:divBdr>
        <w:top w:val="none" w:sz="0" w:space="0" w:color="auto"/>
        <w:left w:val="none" w:sz="0" w:space="0" w:color="auto"/>
        <w:bottom w:val="none" w:sz="0" w:space="0" w:color="auto"/>
        <w:right w:val="none" w:sz="0" w:space="0" w:color="auto"/>
      </w:divBdr>
    </w:div>
    <w:div w:id="728185418">
      <w:bodyDiv w:val="1"/>
      <w:marLeft w:val="0"/>
      <w:marRight w:val="0"/>
      <w:marTop w:val="0"/>
      <w:marBottom w:val="0"/>
      <w:divBdr>
        <w:top w:val="none" w:sz="0" w:space="0" w:color="auto"/>
        <w:left w:val="none" w:sz="0" w:space="0" w:color="auto"/>
        <w:bottom w:val="none" w:sz="0" w:space="0" w:color="auto"/>
        <w:right w:val="none" w:sz="0" w:space="0" w:color="auto"/>
      </w:divBdr>
    </w:div>
    <w:div w:id="747926740">
      <w:bodyDiv w:val="1"/>
      <w:marLeft w:val="0"/>
      <w:marRight w:val="0"/>
      <w:marTop w:val="0"/>
      <w:marBottom w:val="0"/>
      <w:divBdr>
        <w:top w:val="none" w:sz="0" w:space="0" w:color="auto"/>
        <w:left w:val="none" w:sz="0" w:space="0" w:color="auto"/>
        <w:bottom w:val="none" w:sz="0" w:space="0" w:color="auto"/>
        <w:right w:val="none" w:sz="0" w:space="0" w:color="auto"/>
      </w:divBdr>
    </w:div>
    <w:div w:id="754669279">
      <w:bodyDiv w:val="1"/>
      <w:marLeft w:val="0"/>
      <w:marRight w:val="0"/>
      <w:marTop w:val="0"/>
      <w:marBottom w:val="0"/>
      <w:divBdr>
        <w:top w:val="none" w:sz="0" w:space="0" w:color="auto"/>
        <w:left w:val="none" w:sz="0" w:space="0" w:color="auto"/>
        <w:bottom w:val="none" w:sz="0" w:space="0" w:color="auto"/>
        <w:right w:val="none" w:sz="0" w:space="0" w:color="auto"/>
      </w:divBdr>
    </w:div>
    <w:div w:id="776798222">
      <w:bodyDiv w:val="1"/>
      <w:marLeft w:val="0"/>
      <w:marRight w:val="0"/>
      <w:marTop w:val="0"/>
      <w:marBottom w:val="0"/>
      <w:divBdr>
        <w:top w:val="none" w:sz="0" w:space="0" w:color="auto"/>
        <w:left w:val="none" w:sz="0" w:space="0" w:color="auto"/>
        <w:bottom w:val="none" w:sz="0" w:space="0" w:color="auto"/>
        <w:right w:val="none" w:sz="0" w:space="0" w:color="auto"/>
      </w:divBdr>
    </w:div>
    <w:div w:id="814571363">
      <w:bodyDiv w:val="1"/>
      <w:marLeft w:val="0"/>
      <w:marRight w:val="0"/>
      <w:marTop w:val="0"/>
      <w:marBottom w:val="0"/>
      <w:divBdr>
        <w:top w:val="none" w:sz="0" w:space="0" w:color="auto"/>
        <w:left w:val="none" w:sz="0" w:space="0" w:color="auto"/>
        <w:bottom w:val="none" w:sz="0" w:space="0" w:color="auto"/>
        <w:right w:val="none" w:sz="0" w:space="0" w:color="auto"/>
      </w:divBdr>
    </w:div>
    <w:div w:id="842088755">
      <w:bodyDiv w:val="1"/>
      <w:marLeft w:val="0"/>
      <w:marRight w:val="0"/>
      <w:marTop w:val="0"/>
      <w:marBottom w:val="0"/>
      <w:divBdr>
        <w:top w:val="none" w:sz="0" w:space="0" w:color="auto"/>
        <w:left w:val="none" w:sz="0" w:space="0" w:color="auto"/>
        <w:bottom w:val="none" w:sz="0" w:space="0" w:color="auto"/>
        <w:right w:val="none" w:sz="0" w:space="0" w:color="auto"/>
      </w:divBdr>
    </w:div>
    <w:div w:id="860167084">
      <w:bodyDiv w:val="1"/>
      <w:marLeft w:val="0"/>
      <w:marRight w:val="0"/>
      <w:marTop w:val="0"/>
      <w:marBottom w:val="0"/>
      <w:divBdr>
        <w:top w:val="none" w:sz="0" w:space="0" w:color="auto"/>
        <w:left w:val="none" w:sz="0" w:space="0" w:color="auto"/>
        <w:bottom w:val="none" w:sz="0" w:space="0" w:color="auto"/>
        <w:right w:val="none" w:sz="0" w:space="0" w:color="auto"/>
      </w:divBdr>
    </w:div>
    <w:div w:id="865749453">
      <w:bodyDiv w:val="1"/>
      <w:marLeft w:val="0"/>
      <w:marRight w:val="0"/>
      <w:marTop w:val="0"/>
      <w:marBottom w:val="0"/>
      <w:divBdr>
        <w:top w:val="none" w:sz="0" w:space="0" w:color="auto"/>
        <w:left w:val="none" w:sz="0" w:space="0" w:color="auto"/>
        <w:bottom w:val="none" w:sz="0" w:space="0" w:color="auto"/>
        <w:right w:val="none" w:sz="0" w:space="0" w:color="auto"/>
      </w:divBdr>
    </w:div>
    <w:div w:id="867253861">
      <w:bodyDiv w:val="1"/>
      <w:marLeft w:val="0"/>
      <w:marRight w:val="0"/>
      <w:marTop w:val="0"/>
      <w:marBottom w:val="0"/>
      <w:divBdr>
        <w:top w:val="none" w:sz="0" w:space="0" w:color="auto"/>
        <w:left w:val="none" w:sz="0" w:space="0" w:color="auto"/>
        <w:bottom w:val="none" w:sz="0" w:space="0" w:color="auto"/>
        <w:right w:val="none" w:sz="0" w:space="0" w:color="auto"/>
      </w:divBdr>
    </w:div>
    <w:div w:id="881794865">
      <w:bodyDiv w:val="1"/>
      <w:marLeft w:val="0"/>
      <w:marRight w:val="0"/>
      <w:marTop w:val="0"/>
      <w:marBottom w:val="0"/>
      <w:divBdr>
        <w:top w:val="none" w:sz="0" w:space="0" w:color="auto"/>
        <w:left w:val="none" w:sz="0" w:space="0" w:color="auto"/>
        <w:bottom w:val="none" w:sz="0" w:space="0" w:color="auto"/>
        <w:right w:val="none" w:sz="0" w:space="0" w:color="auto"/>
      </w:divBdr>
    </w:div>
    <w:div w:id="886455458">
      <w:bodyDiv w:val="1"/>
      <w:marLeft w:val="0"/>
      <w:marRight w:val="0"/>
      <w:marTop w:val="0"/>
      <w:marBottom w:val="0"/>
      <w:divBdr>
        <w:top w:val="none" w:sz="0" w:space="0" w:color="auto"/>
        <w:left w:val="none" w:sz="0" w:space="0" w:color="auto"/>
        <w:bottom w:val="none" w:sz="0" w:space="0" w:color="auto"/>
        <w:right w:val="none" w:sz="0" w:space="0" w:color="auto"/>
      </w:divBdr>
    </w:div>
    <w:div w:id="905870933">
      <w:bodyDiv w:val="1"/>
      <w:marLeft w:val="0"/>
      <w:marRight w:val="0"/>
      <w:marTop w:val="0"/>
      <w:marBottom w:val="0"/>
      <w:divBdr>
        <w:top w:val="none" w:sz="0" w:space="0" w:color="auto"/>
        <w:left w:val="none" w:sz="0" w:space="0" w:color="auto"/>
        <w:bottom w:val="none" w:sz="0" w:space="0" w:color="auto"/>
        <w:right w:val="none" w:sz="0" w:space="0" w:color="auto"/>
      </w:divBdr>
    </w:div>
    <w:div w:id="909581645">
      <w:bodyDiv w:val="1"/>
      <w:marLeft w:val="0"/>
      <w:marRight w:val="0"/>
      <w:marTop w:val="0"/>
      <w:marBottom w:val="0"/>
      <w:divBdr>
        <w:top w:val="none" w:sz="0" w:space="0" w:color="auto"/>
        <w:left w:val="none" w:sz="0" w:space="0" w:color="auto"/>
        <w:bottom w:val="none" w:sz="0" w:space="0" w:color="auto"/>
        <w:right w:val="none" w:sz="0" w:space="0" w:color="auto"/>
      </w:divBdr>
    </w:div>
    <w:div w:id="911700831">
      <w:bodyDiv w:val="1"/>
      <w:marLeft w:val="0"/>
      <w:marRight w:val="0"/>
      <w:marTop w:val="0"/>
      <w:marBottom w:val="0"/>
      <w:divBdr>
        <w:top w:val="none" w:sz="0" w:space="0" w:color="auto"/>
        <w:left w:val="none" w:sz="0" w:space="0" w:color="auto"/>
        <w:bottom w:val="none" w:sz="0" w:space="0" w:color="auto"/>
        <w:right w:val="none" w:sz="0" w:space="0" w:color="auto"/>
      </w:divBdr>
    </w:div>
    <w:div w:id="932399604">
      <w:bodyDiv w:val="1"/>
      <w:marLeft w:val="0"/>
      <w:marRight w:val="0"/>
      <w:marTop w:val="0"/>
      <w:marBottom w:val="0"/>
      <w:divBdr>
        <w:top w:val="none" w:sz="0" w:space="0" w:color="auto"/>
        <w:left w:val="none" w:sz="0" w:space="0" w:color="auto"/>
        <w:bottom w:val="none" w:sz="0" w:space="0" w:color="auto"/>
        <w:right w:val="none" w:sz="0" w:space="0" w:color="auto"/>
      </w:divBdr>
    </w:div>
    <w:div w:id="950747219">
      <w:bodyDiv w:val="1"/>
      <w:marLeft w:val="0"/>
      <w:marRight w:val="0"/>
      <w:marTop w:val="0"/>
      <w:marBottom w:val="0"/>
      <w:divBdr>
        <w:top w:val="none" w:sz="0" w:space="0" w:color="auto"/>
        <w:left w:val="none" w:sz="0" w:space="0" w:color="auto"/>
        <w:bottom w:val="none" w:sz="0" w:space="0" w:color="auto"/>
        <w:right w:val="none" w:sz="0" w:space="0" w:color="auto"/>
      </w:divBdr>
    </w:div>
    <w:div w:id="954672010">
      <w:bodyDiv w:val="1"/>
      <w:marLeft w:val="0"/>
      <w:marRight w:val="0"/>
      <w:marTop w:val="0"/>
      <w:marBottom w:val="0"/>
      <w:divBdr>
        <w:top w:val="none" w:sz="0" w:space="0" w:color="auto"/>
        <w:left w:val="none" w:sz="0" w:space="0" w:color="auto"/>
        <w:bottom w:val="none" w:sz="0" w:space="0" w:color="auto"/>
        <w:right w:val="none" w:sz="0" w:space="0" w:color="auto"/>
      </w:divBdr>
    </w:div>
    <w:div w:id="1019693997">
      <w:bodyDiv w:val="1"/>
      <w:marLeft w:val="0"/>
      <w:marRight w:val="0"/>
      <w:marTop w:val="0"/>
      <w:marBottom w:val="0"/>
      <w:divBdr>
        <w:top w:val="none" w:sz="0" w:space="0" w:color="auto"/>
        <w:left w:val="none" w:sz="0" w:space="0" w:color="auto"/>
        <w:bottom w:val="none" w:sz="0" w:space="0" w:color="auto"/>
        <w:right w:val="none" w:sz="0" w:space="0" w:color="auto"/>
      </w:divBdr>
      <w:divsChild>
        <w:div w:id="661391662">
          <w:marLeft w:val="0"/>
          <w:marRight w:val="0"/>
          <w:marTop w:val="0"/>
          <w:marBottom w:val="0"/>
          <w:divBdr>
            <w:top w:val="none" w:sz="0" w:space="0" w:color="auto"/>
            <w:left w:val="none" w:sz="0" w:space="0" w:color="auto"/>
            <w:bottom w:val="none" w:sz="0" w:space="0" w:color="auto"/>
            <w:right w:val="none" w:sz="0" w:space="0" w:color="auto"/>
          </w:divBdr>
          <w:divsChild>
            <w:div w:id="66771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406177">
      <w:bodyDiv w:val="1"/>
      <w:marLeft w:val="0"/>
      <w:marRight w:val="0"/>
      <w:marTop w:val="0"/>
      <w:marBottom w:val="0"/>
      <w:divBdr>
        <w:top w:val="none" w:sz="0" w:space="0" w:color="auto"/>
        <w:left w:val="none" w:sz="0" w:space="0" w:color="auto"/>
        <w:bottom w:val="none" w:sz="0" w:space="0" w:color="auto"/>
        <w:right w:val="none" w:sz="0" w:space="0" w:color="auto"/>
      </w:divBdr>
    </w:div>
    <w:div w:id="1059942899">
      <w:bodyDiv w:val="1"/>
      <w:marLeft w:val="0"/>
      <w:marRight w:val="0"/>
      <w:marTop w:val="0"/>
      <w:marBottom w:val="0"/>
      <w:divBdr>
        <w:top w:val="none" w:sz="0" w:space="0" w:color="auto"/>
        <w:left w:val="none" w:sz="0" w:space="0" w:color="auto"/>
        <w:bottom w:val="none" w:sz="0" w:space="0" w:color="auto"/>
        <w:right w:val="none" w:sz="0" w:space="0" w:color="auto"/>
      </w:divBdr>
    </w:div>
    <w:div w:id="1071195146">
      <w:bodyDiv w:val="1"/>
      <w:marLeft w:val="0"/>
      <w:marRight w:val="0"/>
      <w:marTop w:val="0"/>
      <w:marBottom w:val="0"/>
      <w:divBdr>
        <w:top w:val="none" w:sz="0" w:space="0" w:color="auto"/>
        <w:left w:val="none" w:sz="0" w:space="0" w:color="auto"/>
        <w:bottom w:val="none" w:sz="0" w:space="0" w:color="auto"/>
        <w:right w:val="none" w:sz="0" w:space="0" w:color="auto"/>
      </w:divBdr>
    </w:div>
    <w:div w:id="1075469497">
      <w:bodyDiv w:val="1"/>
      <w:marLeft w:val="0"/>
      <w:marRight w:val="0"/>
      <w:marTop w:val="0"/>
      <w:marBottom w:val="0"/>
      <w:divBdr>
        <w:top w:val="none" w:sz="0" w:space="0" w:color="auto"/>
        <w:left w:val="none" w:sz="0" w:space="0" w:color="auto"/>
        <w:bottom w:val="none" w:sz="0" w:space="0" w:color="auto"/>
        <w:right w:val="none" w:sz="0" w:space="0" w:color="auto"/>
      </w:divBdr>
    </w:div>
    <w:div w:id="1079600825">
      <w:bodyDiv w:val="1"/>
      <w:marLeft w:val="0"/>
      <w:marRight w:val="0"/>
      <w:marTop w:val="0"/>
      <w:marBottom w:val="0"/>
      <w:divBdr>
        <w:top w:val="none" w:sz="0" w:space="0" w:color="auto"/>
        <w:left w:val="none" w:sz="0" w:space="0" w:color="auto"/>
        <w:bottom w:val="none" w:sz="0" w:space="0" w:color="auto"/>
        <w:right w:val="none" w:sz="0" w:space="0" w:color="auto"/>
      </w:divBdr>
    </w:div>
    <w:div w:id="1092698935">
      <w:bodyDiv w:val="1"/>
      <w:marLeft w:val="0"/>
      <w:marRight w:val="0"/>
      <w:marTop w:val="0"/>
      <w:marBottom w:val="0"/>
      <w:divBdr>
        <w:top w:val="none" w:sz="0" w:space="0" w:color="auto"/>
        <w:left w:val="none" w:sz="0" w:space="0" w:color="auto"/>
        <w:bottom w:val="none" w:sz="0" w:space="0" w:color="auto"/>
        <w:right w:val="none" w:sz="0" w:space="0" w:color="auto"/>
      </w:divBdr>
    </w:div>
    <w:div w:id="1120564175">
      <w:bodyDiv w:val="1"/>
      <w:marLeft w:val="0"/>
      <w:marRight w:val="0"/>
      <w:marTop w:val="0"/>
      <w:marBottom w:val="0"/>
      <w:divBdr>
        <w:top w:val="none" w:sz="0" w:space="0" w:color="auto"/>
        <w:left w:val="none" w:sz="0" w:space="0" w:color="auto"/>
        <w:bottom w:val="none" w:sz="0" w:space="0" w:color="auto"/>
        <w:right w:val="none" w:sz="0" w:space="0" w:color="auto"/>
      </w:divBdr>
    </w:div>
    <w:div w:id="1151747850">
      <w:bodyDiv w:val="1"/>
      <w:marLeft w:val="0"/>
      <w:marRight w:val="0"/>
      <w:marTop w:val="0"/>
      <w:marBottom w:val="0"/>
      <w:divBdr>
        <w:top w:val="none" w:sz="0" w:space="0" w:color="auto"/>
        <w:left w:val="none" w:sz="0" w:space="0" w:color="auto"/>
        <w:bottom w:val="none" w:sz="0" w:space="0" w:color="auto"/>
        <w:right w:val="none" w:sz="0" w:space="0" w:color="auto"/>
      </w:divBdr>
    </w:div>
    <w:div w:id="1161578149">
      <w:bodyDiv w:val="1"/>
      <w:marLeft w:val="0"/>
      <w:marRight w:val="0"/>
      <w:marTop w:val="0"/>
      <w:marBottom w:val="0"/>
      <w:divBdr>
        <w:top w:val="none" w:sz="0" w:space="0" w:color="auto"/>
        <w:left w:val="none" w:sz="0" w:space="0" w:color="auto"/>
        <w:bottom w:val="none" w:sz="0" w:space="0" w:color="auto"/>
        <w:right w:val="none" w:sz="0" w:space="0" w:color="auto"/>
      </w:divBdr>
    </w:div>
    <w:div w:id="1169909016">
      <w:bodyDiv w:val="1"/>
      <w:marLeft w:val="0"/>
      <w:marRight w:val="0"/>
      <w:marTop w:val="0"/>
      <w:marBottom w:val="0"/>
      <w:divBdr>
        <w:top w:val="none" w:sz="0" w:space="0" w:color="auto"/>
        <w:left w:val="none" w:sz="0" w:space="0" w:color="auto"/>
        <w:bottom w:val="none" w:sz="0" w:space="0" w:color="auto"/>
        <w:right w:val="none" w:sz="0" w:space="0" w:color="auto"/>
      </w:divBdr>
    </w:div>
    <w:div w:id="1171482588">
      <w:bodyDiv w:val="1"/>
      <w:marLeft w:val="0"/>
      <w:marRight w:val="0"/>
      <w:marTop w:val="0"/>
      <w:marBottom w:val="0"/>
      <w:divBdr>
        <w:top w:val="none" w:sz="0" w:space="0" w:color="auto"/>
        <w:left w:val="none" w:sz="0" w:space="0" w:color="auto"/>
        <w:bottom w:val="none" w:sz="0" w:space="0" w:color="auto"/>
        <w:right w:val="none" w:sz="0" w:space="0" w:color="auto"/>
      </w:divBdr>
    </w:div>
    <w:div w:id="1242718435">
      <w:bodyDiv w:val="1"/>
      <w:marLeft w:val="0"/>
      <w:marRight w:val="0"/>
      <w:marTop w:val="0"/>
      <w:marBottom w:val="0"/>
      <w:divBdr>
        <w:top w:val="none" w:sz="0" w:space="0" w:color="auto"/>
        <w:left w:val="none" w:sz="0" w:space="0" w:color="auto"/>
        <w:bottom w:val="none" w:sz="0" w:space="0" w:color="auto"/>
        <w:right w:val="none" w:sz="0" w:space="0" w:color="auto"/>
      </w:divBdr>
    </w:div>
    <w:div w:id="1301812318">
      <w:bodyDiv w:val="1"/>
      <w:marLeft w:val="0"/>
      <w:marRight w:val="0"/>
      <w:marTop w:val="0"/>
      <w:marBottom w:val="0"/>
      <w:divBdr>
        <w:top w:val="none" w:sz="0" w:space="0" w:color="auto"/>
        <w:left w:val="none" w:sz="0" w:space="0" w:color="auto"/>
        <w:bottom w:val="none" w:sz="0" w:space="0" w:color="auto"/>
        <w:right w:val="none" w:sz="0" w:space="0" w:color="auto"/>
      </w:divBdr>
    </w:div>
    <w:div w:id="1318025163">
      <w:bodyDiv w:val="1"/>
      <w:marLeft w:val="0"/>
      <w:marRight w:val="0"/>
      <w:marTop w:val="0"/>
      <w:marBottom w:val="0"/>
      <w:divBdr>
        <w:top w:val="none" w:sz="0" w:space="0" w:color="auto"/>
        <w:left w:val="none" w:sz="0" w:space="0" w:color="auto"/>
        <w:bottom w:val="none" w:sz="0" w:space="0" w:color="auto"/>
        <w:right w:val="none" w:sz="0" w:space="0" w:color="auto"/>
      </w:divBdr>
    </w:div>
    <w:div w:id="1322805333">
      <w:bodyDiv w:val="1"/>
      <w:marLeft w:val="0"/>
      <w:marRight w:val="0"/>
      <w:marTop w:val="0"/>
      <w:marBottom w:val="0"/>
      <w:divBdr>
        <w:top w:val="none" w:sz="0" w:space="0" w:color="auto"/>
        <w:left w:val="none" w:sz="0" w:space="0" w:color="auto"/>
        <w:bottom w:val="none" w:sz="0" w:space="0" w:color="auto"/>
        <w:right w:val="none" w:sz="0" w:space="0" w:color="auto"/>
      </w:divBdr>
    </w:div>
    <w:div w:id="1334062785">
      <w:bodyDiv w:val="1"/>
      <w:marLeft w:val="0"/>
      <w:marRight w:val="0"/>
      <w:marTop w:val="0"/>
      <w:marBottom w:val="0"/>
      <w:divBdr>
        <w:top w:val="none" w:sz="0" w:space="0" w:color="auto"/>
        <w:left w:val="none" w:sz="0" w:space="0" w:color="auto"/>
        <w:bottom w:val="none" w:sz="0" w:space="0" w:color="auto"/>
        <w:right w:val="none" w:sz="0" w:space="0" w:color="auto"/>
      </w:divBdr>
    </w:div>
    <w:div w:id="1338465225">
      <w:bodyDiv w:val="1"/>
      <w:marLeft w:val="0"/>
      <w:marRight w:val="0"/>
      <w:marTop w:val="0"/>
      <w:marBottom w:val="0"/>
      <w:divBdr>
        <w:top w:val="none" w:sz="0" w:space="0" w:color="auto"/>
        <w:left w:val="none" w:sz="0" w:space="0" w:color="auto"/>
        <w:bottom w:val="none" w:sz="0" w:space="0" w:color="auto"/>
        <w:right w:val="none" w:sz="0" w:space="0" w:color="auto"/>
      </w:divBdr>
    </w:div>
    <w:div w:id="1389188402">
      <w:bodyDiv w:val="1"/>
      <w:marLeft w:val="0"/>
      <w:marRight w:val="0"/>
      <w:marTop w:val="0"/>
      <w:marBottom w:val="0"/>
      <w:divBdr>
        <w:top w:val="none" w:sz="0" w:space="0" w:color="auto"/>
        <w:left w:val="none" w:sz="0" w:space="0" w:color="auto"/>
        <w:bottom w:val="none" w:sz="0" w:space="0" w:color="auto"/>
        <w:right w:val="none" w:sz="0" w:space="0" w:color="auto"/>
      </w:divBdr>
    </w:div>
    <w:div w:id="1400864007">
      <w:bodyDiv w:val="1"/>
      <w:marLeft w:val="0"/>
      <w:marRight w:val="0"/>
      <w:marTop w:val="0"/>
      <w:marBottom w:val="0"/>
      <w:divBdr>
        <w:top w:val="none" w:sz="0" w:space="0" w:color="auto"/>
        <w:left w:val="none" w:sz="0" w:space="0" w:color="auto"/>
        <w:bottom w:val="none" w:sz="0" w:space="0" w:color="auto"/>
        <w:right w:val="none" w:sz="0" w:space="0" w:color="auto"/>
      </w:divBdr>
    </w:div>
    <w:div w:id="1424574564">
      <w:bodyDiv w:val="1"/>
      <w:marLeft w:val="0"/>
      <w:marRight w:val="0"/>
      <w:marTop w:val="0"/>
      <w:marBottom w:val="0"/>
      <w:divBdr>
        <w:top w:val="none" w:sz="0" w:space="0" w:color="auto"/>
        <w:left w:val="none" w:sz="0" w:space="0" w:color="auto"/>
        <w:bottom w:val="none" w:sz="0" w:space="0" w:color="auto"/>
        <w:right w:val="none" w:sz="0" w:space="0" w:color="auto"/>
      </w:divBdr>
    </w:div>
    <w:div w:id="1426607402">
      <w:bodyDiv w:val="1"/>
      <w:marLeft w:val="0"/>
      <w:marRight w:val="0"/>
      <w:marTop w:val="0"/>
      <w:marBottom w:val="0"/>
      <w:divBdr>
        <w:top w:val="none" w:sz="0" w:space="0" w:color="auto"/>
        <w:left w:val="none" w:sz="0" w:space="0" w:color="auto"/>
        <w:bottom w:val="none" w:sz="0" w:space="0" w:color="auto"/>
        <w:right w:val="none" w:sz="0" w:space="0" w:color="auto"/>
      </w:divBdr>
    </w:div>
    <w:div w:id="1440177693">
      <w:bodyDiv w:val="1"/>
      <w:marLeft w:val="0"/>
      <w:marRight w:val="0"/>
      <w:marTop w:val="0"/>
      <w:marBottom w:val="0"/>
      <w:divBdr>
        <w:top w:val="none" w:sz="0" w:space="0" w:color="auto"/>
        <w:left w:val="none" w:sz="0" w:space="0" w:color="auto"/>
        <w:bottom w:val="none" w:sz="0" w:space="0" w:color="auto"/>
        <w:right w:val="none" w:sz="0" w:space="0" w:color="auto"/>
      </w:divBdr>
    </w:div>
    <w:div w:id="1448156675">
      <w:bodyDiv w:val="1"/>
      <w:marLeft w:val="0"/>
      <w:marRight w:val="0"/>
      <w:marTop w:val="0"/>
      <w:marBottom w:val="0"/>
      <w:divBdr>
        <w:top w:val="none" w:sz="0" w:space="0" w:color="auto"/>
        <w:left w:val="none" w:sz="0" w:space="0" w:color="auto"/>
        <w:bottom w:val="none" w:sz="0" w:space="0" w:color="auto"/>
        <w:right w:val="none" w:sz="0" w:space="0" w:color="auto"/>
      </w:divBdr>
    </w:div>
    <w:div w:id="1499955030">
      <w:bodyDiv w:val="1"/>
      <w:marLeft w:val="0"/>
      <w:marRight w:val="0"/>
      <w:marTop w:val="0"/>
      <w:marBottom w:val="0"/>
      <w:divBdr>
        <w:top w:val="none" w:sz="0" w:space="0" w:color="auto"/>
        <w:left w:val="none" w:sz="0" w:space="0" w:color="auto"/>
        <w:bottom w:val="none" w:sz="0" w:space="0" w:color="auto"/>
        <w:right w:val="none" w:sz="0" w:space="0" w:color="auto"/>
      </w:divBdr>
    </w:div>
    <w:div w:id="1510557368">
      <w:bodyDiv w:val="1"/>
      <w:marLeft w:val="0"/>
      <w:marRight w:val="0"/>
      <w:marTop w:val="0"/>
      <w:marBottom w:val="0"/>
      <w:divBdr>
        <w:top w:val="none" w:sz="0" w:space="0" w:color="auto"/>
        <w:left w:val="none" w:sz="0" w:space="0" w:color="auto"/>
        <w:bottom w:val="none" w:sz="0" w:space="0" w:color="auto"/>
        <w:right w:val="none" w:sz="0" w:space="0" w:color="auto"/>
      </w:divBdr>
    </w:div>
    <w:div w:id="1518033840">
      <w:bodyDiv w:val="1"/>
      <w:marLeft w:val="0"/>
      <w:marRight w:val="0"/>
      <w:marTop w:val="0"/>
      <w:marBottom w:val="0"/>
      <w:divBdr>
        <w:top w:val="none" w:sz="0" w:space="0" w:color="auto"/>
        <w:left w:val="none" w:sz="0" w:space="0" w:color="auto"/>
        <w:bottom w:val="none" w:sz="0" w:space="0" w:color="auto"/>
        <w:right w:val="none" w:sz="0" w:space="0" w:color="auto"/>
      </w:divBdr>
    </w:div>
    <w:div w:id="1522932491">
      <w:bodyDiv w:val="1"/>
      <w:marLeft w:val="0"/>
      <w:marRight w:val="0"/>
      <w:marTop w:val="0"/>
      <w:marBottom w:val="0"/>
      <w:divBdr>
        <w:top w:val="none" w:sz="0" w:space="0" w:color="auto"/>
        <w:left w:val="none" w:sz="0" w:space="0" w:color="auto"/>
        <w:bottom w:val="none" w:sz="0" w:space="0" w:color="auto"/>
        <w:right w:val="none" w:sz="0" w:space="0" w:color="auto"/>
      </w:divBdr>
    </w:div>
    <w:div w:id="1568609292">
      <w:bodyDiv w:val="1"/>
      <w:marLeft w:val="0"/>
      <w:marRight w:val="0"/>
      <w:marTop w:val="0"/>
      <w:marBottom w:val="0"/>
      <w:divBdr>
        <w:top w:val="none" w:sz="0" w:space="0" w:color="auto"/>
        <w:left w:val="none" w:sz="0" w:space="0" w:color="auto"/>
        <w:bottom w:val="none" w:sz="0" w:space="0" w:color="auto"/>
        <w:right w:val="none" w:sz="0" w:space="0" w:color="auto"/>
      </w:divBdr>
    </w:div>
    <w:div w:id="1588731242">
      <w:bodyDiv w:val="1"/>
      <w:marLeft w:val="0"/>
      <w:marRight w:val="0"/>
      <w:marTop w:val="0"/>
      <w:marBottom w:val="0"/>
      <w:divBdr>
        <w:top w:val="none" w:sz="0" w:space="0" w:color="auto"/>
        <w:left w:val="none" w:sz="0" w:space="0" w:color="auto"/>
        <w:bottom w:val="none" w:sz="0" w:space="0" w:color="auto"/>
        <w:right w:val="none" w:sz="0" w:space="0" w:color="auto"/>
      </w:divBdr>
    </w:div>
    <w:div w:id="1589342047">
      <w:bodyDiv w:val="1"/>
      <w:marLeft w:val="0"/>
      <w:marRight w:val="0"/>
      <w:marTop w:val="0"/>
      <w:marBottom w:val="0"/>
      <w:divBdr>
        <w:top w:val="none" w:sz="0" w:space="0" w:color="auto"/>
        <w:left w:val="none" w:sz="0" w:space="0" w:color="auto"/>
        <w:bottom w:val="none" w:sz="0" w:space="0" w:color="auto"/>
        <w:right w:val="none" w:sz="0" w:space="0" w:color="auto"/>
      </w:divBdr>
    </w:div>
    <w:div w:id="1645966959">
      <w:bodyDiv w:val="1"/>
      <w:marLeft w:val="0"/>
      <w:marRight w:val="0"/>
      <w:marTop w:val="0"/>
      <w:marBottom w:val="0"/>
      <w:divBdr>
        <w:top w:val="none" w:sz="0" w:space="0" w:color="auto"/>
        <w:left w:val="none" w:sz="0" w:space="0" w:color="auto"/>
        <w:bottom w:val="none" w:sz="0" w:space="0" w:color="auto"/>
        <w:right w:val="none" w:sz="0" w:space="0" w:color="auto"/>
      </w:divBdr>
    </w:div>
    <w:div w:id="1654069664">
      <w:bodyDiv w:val="1"/>
      <w:marLeft w:val="0"/>
      <w:marRight w:val="0"/>
      <w:marTop w:val="0"/>
      <w:marBottom w:val="0"/>
      <w:divBdr>
        <w:top w:val="none" w:sz="0" w:space="0" w:color="auto"/>
        <w:left w:val="none" w:sz="0" w:space="0" w:color="auto"/>
        <w:bottom w:val="none" w:sz="0" w:space="0" w:color="auto"/>
        <w:right w:val="none" w:sz="0" w:space="0" w:color="auto"/>
      </w:divBdr>
    </w:div>
    <w:div w:id="1655180186">
      <w:bodyDiv w:val="1"/>
      <w:marLeft w:val="0"/>
      <w:marRight w:val="0"/>
      <w:marTop w:val="0"/>
      <w:marBottom w:val="0"/>
      <w:divBdr>
        <w:top w:val="none" w:sz="0" w:space="0" w:color="auto"/>
        <w:left w:val="none" w:sz="0" w:space="0" w:color="auto"/>
        <w:bottom w:val="none" w:sz="0" w:space="0" w:color="auto"/>
        <w:right w:val="none" w:sz="0" w:space="0" w:color="auto"/>
      </w:divBdr>
    </w:div>
    <w:div w:id="1720780695">
      <w:bodyDiv w:val="1"/>
      <w:marLeft w:val="0"/>
      <w:marRight w:val="0"/>
      <w:marTop w:val="0"/>
      <w:marBottom w:val="0"/>
      <w:divBdr>
        <w:top w:val="none" w:sz="0" w:space="0" w:color="auto"/>
        <w:left w:val="none" w:sz="0" w:space="0" w:color="auto"/>
        <w:bottom w:val="none" w:sz="0" w:space="0" w:color="auto"/>
        <w:right w:val="none" w:sz="0" w:space="0" w:color="auto"/>
      </w:divBdr>
    </w:div>
    <w:div w:id="1723943082">
      <w:bodyDiv w:val="1"/>
      <w:marLeft w:val="0"/>
      <w:marRight w:val="0"/>
      <w:marTop w:val="0"/>
      <w:marBottom w:val="0"/>
      <w:divBdr>
        <w:top w:val="none" w:sz="0" w:space="0" w:color="auto"/>
        <w:left w:val="none" w:sz="0" w:space="0" w:color="auto"/>
        <w:bottom w:val="none" w:sz="0" w:space="0" w:color="auto"/>
        <w:right w:val="none" w:sz="0" w:space="0" w:color="auto"/>
      </w:divBdr>
    </w:div>
    <w:div w:id="1725136304">
      <w:bodyDiv w:val="1"/>
      <w:marLeft w:val="0"/>
      <w:marRight w:val="0"/>
      <w:marTop w:val="0"/>
      <w:marBottom w:val="0"/>
      <w:divBdr>
        <w:top w:val="none" w:sz="0" w:space="0" w:color="auto"/>
        <w:left w:val="none" w:sz="0" w:space="0" w:color="auto"/>
        <w:bottom w:val="none" w:sz="0" w:space="0" w:color="auto"/>
        <w:right w:val="none" w:sz="0" w:space="0" w:color="auto"/>
      </w:divBdr>
    </w:div>
    <w:div w:id="1729838948">
      <w:bodyDiv w:val="1"/>
      <w:marLeft w:val="0"/>
      <w:marRight w:val="0"/>
      <w:marTop w:val="0"/>
      <w:marBottom w:val="0"/>
      <w:divBdr>
        <w:top w:val="none" w:sz="0" w:space="0" w:color="auto"/>
        <w:left w:val="none" w:sz="0" w:space="0" w:color="auto"/>
        <w:bottom w:val="none" w:sz="0" w:space="0" w:color="auto"/>
        <w:right w:val="none" w:sz="0" w:space="0" w:color="auto"/>
      </w:divBdr>
    </w:div>
    <w:div w:id="1731416667">
      <w:bodyDiv w:val="1"/>
      <w:marLeft w:val="0"/>
      <w:marRight w:val="0"/>
      <w:marTop w:val="0"/>
      <w:marBottom w:val="0"/>
      <w:divBdr>
        <w:top w:val="none" w:sz="0" w:space="0" w:color="auto"/>
        <w:left w:val="none" w:sz="0" w:space="0" w:color="auto"/>
        <w:bottom w:val="none" w:sz="0" w:space="0" w:color="auto"/>
        <w:right w:val="none" w:sz="0" w:space="0" w:color="auto"/>
      </w:divBdr>
    </w:div>
    <w:div w:id="1737162912">
      <w:bodyDiv w:val="1"/>
      <w:marLeft w:val="0"/>
      <w:marRight w:val="0"/>
      <w:marTop w:val="0"/>
      <w:marBottom w:val="0"/>
      <w:divBdr>
        <w:top w:val="none" w:sz="0" w:space="0" w:color="auto"/>
        <w:left w:val="none" w:sz="0" w:space="0" w:color="auto"/>
        <w:bottom w:val="none" w:sz="0" w:space="0" w:color="auto"/>
        <w:right w:val="none" w:sz="0" w:space="0" w:color="auto"/>
      </w:divBdr>
    </w:div>
    <w:div w:id="1787772798">
      <w:bodyDiv w:val="1"/>
      <w:marLeft w:val="0"/>
      <w:marRight w:val="0"/>
      <w:marTop w:val="0"/>
      <w:marBottom w:val="0"/>
      <w:divBdr>
        <w:top w:val="none" w:sz="0" w:space="0" w:color="auto"/>
        <w:left w:val="none" w:sz="0" w:space="0" w:color="auto"/>
        <w:bottom w:val="none" w:sz="0" w:space="0" w:color="auto"/>
        <w:right w:val="none" w:sz="0" w:space="0" w:color="auto"/>
      </w:divBdr>
    </w:div>
    <w:div w:id="1805998746">
      <w:bodyDiv w:val="1"/>
      <w:marLeft w:val="0"/>
      <w:marRight w:val="0"/>
      <w:marTop w:val="0"/>
      <w:marBottom w:val="0"/>
      <w:divBdr>
        <w:top w:val="none" w:sz="0" w:space="0" w:color="auto"/>
        <w:left w:val="none" w:sz="0" w:space="0" w:color="auto"/>
        <w:bottom w:val="none" w:sz="0" w:space="0" w:color="auto"/>
        <w:right w:val="none" w:sz="0" w:space="0" w:color="auto"/>
      </w:divBdr>
    </w:div>
    <w:div w:id="1815373993">
      <w:bodyDiv w:val="1"/>
      <w:marLeft w:val="0"/>
      <w:marRight w:val="0"/>
      <w:marTop w:val="0"/>
      <w:marBottom w:val="0"/>
      <w:divBdr>
        <w:top w:val="none" w:sz="0" w:space="0" w:color="auto"/>
        <w:left w:val="none" w:sz="0" w:space="0" w:color="auto"/>
        <w:bottom w:val="none" w:sz="0" w:space="0" w:color="auto"/>
        <w:right w:val="none" w:sz="0" w:space="0" w:color="auto"/>
      </w:divBdr>
    </w:div>
    <w:div w:id="1827352349">
      <w:bodyDiv w:val="1"/>
      <w:marLeft w:val="0"/>
      <w:marRight w:val="0"/>
      <w:marTop w:val="0"/>
      <w:marBottom w:val="0"/>
      <w:divBdr>
        <w:top w:val="none" w:sz="0" w:space="0" w:color="auto"/>
        <w:left w:val="none" w:sz="0" w:space="0" w:color="auto"/>
        <w:bottom w:val="none" w:sz="0" w:space="0" w:color="auto"/>
        <w:right w:val="none" w:sz="0" w:space="0" w:color="auto"/>
      </w:divBdr>
    </w:div>
    <w:div w:id="1829203544">
      <w:bodyDiv w:val="1"/>
      <w:marLeft w:val="0"/>
      <w:marRight w:val="0"/>
      <w:marTop w:val="0"/>
      <w:marBottom w:val="0"/>
      <w:divBdr>
        <w:top w:val="none" w:sz="0" w:space="0" w:color="auto"/>
        <w:left w:val="none" w:sz="0" w:space="0" w:color="auto"/>
        <w:bottom w:val="none" w:sz="0" w:space="0" w:color="auto"/>
        <w:right w:val="none" w:sz="0" w:space="0" w:color="auto"/>
      </w:divBdr>
    </w:div>
    <w:div w:id="1837261648">
      <w:bodyDiv w:val="1"/>
      <w:marLeft w:val="0"/>
      <w:marRight w:val="0"/>
      <w:marTop w:val="0"/>
      <w:marBottom w:val="0"/>
      <w:divBdr>
        <w:top w:val="none" w:sz="0" w:space="0" w:color="auto"/>
        <w:left w:val="none" w:sz="0" w:space="0" w:color="auto"/>
        <w:bottom w:val="none" w:sz="0" w:space="0" w:color="auto"/>
        <w:right w:val="none" w:sz="0" w:space="0" w:color="auto"/>
      </w:divBdr>
    </w:div>
    <w:div w:id="1858495199">
      <w:bodyDiv w:val="1"/>
      <w:marLeft w:val="0"/>
      <w:marRight w:val="0"/>
      <w:marTop w:val="0"/>
      <w:marBottom w:val="0"/>
      <w:divBdr>
        <w:top w:val="none" w:sz="0" w:space="0" w:color="auto"/>
        <w:left w:val="none" w:sz="0" w:space="0" w:color="auto"/>
        <w:bottom w:val="none" w:sz="0" w:space="0" w:color="auto"/>
        <w:right w:val="none" w:sz="0" w:space="0" w:color="auto"/>
      </w:divBdr>
    </w:div>
    <w:div w:id="1868130841">
      <w:bodyDiv w:val="1"/>
      <w:marLeft w:val="0"/>
      <w:marRight w:val="0"/>
      <w:marTop w:val="0"/>
      <w:marBottom w:val="0"/>
      <w:divBdr>
        <w:top w:val="none" w:sz="0" w:space="0" w:color="auto"/>
        <w:left w:val="none" w:sz="0" w:space="0" w:color="auto"/>
        <w:bottom w:val="none" w:sz="0" w:space="0" w:color="auto"/>
        <w:right w:val="none" w:sz="0" w:space="0" w:color="auto"/>
      </w:divBdr>
    </w:div>
    <w:div w:id="1873878139">
      <w:bodyDiv w:val="1"/>
      <w:marLeft w:val="0"/>
      <w:marRight w:val="0"/>
      <w:marTop w:val="0"/>
      <w:marBottom w:val="0"/>
      <w:divBdr>
        <w:top w:val="none" w:sz="0" w:space="0" w:color="auto"/>
        <w:left w:val="none" w:sz="0" w:space="0" w:color="auto"/>
        <w:bottom w:val="none" w:sz="0" w:space="0" w:color="auto"/>
        <w:right w:val="none" w:sz="0" w:space="0" w:color="auto"/>
      </w:divBdr>
    </w:div>
    <w:div w:id="1895309786">
      <w:bodyDiv w:val="1"/>
      <w:marLeft w:val="0"/>
      <w:marRight w:val="0"/>
      <w:marTop w:val="0"/>
      <w:marBottom w:val="0"/>
      <w:divBdr>
        <w:top w:val="none" w:sz="0" w:space="0" w:color="auto"/>
        <w:left w:val="none" w:sz="0" w:space="0" w:color="auto"/>
        <w:bottom w:val="none" w:sz="0" w:space="0" w:color="auto"/>
        <w:right w:val="none" w:sz="0" w:space="0" w:color="auto"/>
      </w:divBdr>
    </w:div>
    <w:div w:id="1896240563">
      <w:bodyDiv w:val="1"/>
      <w:marLeft w:val="0"/>
      <w:marRight w:val="0"/>
      <w:marTop w:val="0"/>
      <w:marBottom w:val="0"/>
      <w:divBdr>
        <w:top w:val="none" w:sz="0" w:space="0" w:color="auto"/>
        <w:left w:val="none" w:sz="0" w:space="0" w:color="auto"/>
        <w:bottom w:val="none" w:sz="0" w:space="0" w:color="auto"/>
        <w:right w:val="none" w:sz="0" w:space="0" w:color="auto"/>
      </w:divBdr>
    </w:div>
    <w:div w:id="1909655921">
      <w:bodyDiv w:val="1"/>
      <w:marLeft w:val="0"/>
      <w:marRight w:val="0"/>
      <w:marTop w:val="0"/>
      <w:marBottom w:val="0"/>
      <w:divBdr>
        <w:top w:val="none" w:sz="0" w:space="0" w:color="auto"/>
        <w:left w:val="none" w:sz="0" w:space="0" w:color="auto"/>
        <w:bottom w:val="none" w:sz="0" w:space="0" w:color="auto"/>
        <w:right w:val="none" w:sz="0" w:space="0" w:color="auto"/>
      </w:divBdr>
    </w:div>
    <w:div w:id="1915385051">
      <w:bodyDiv w:val="1"/>
      <w:marLeft w:val="0"/>
      <w:marRight w:val="0"/>
      <w:marTop w:val="0"/>
      <w:marBottom w:val="0"/>
      <w:divBdr>
        <w:top w:val="none" w:sz="0" w:space="0" w:color="auto"/>
        <w:left w:val="none" w:sz="0" w:space="0" w:color="auto"/>
        <w:bottom w:val="none" w:sz="0" w:space="0" w:color="auto"/>
        <w:right w:val="none" w:sz="0" w:space="0" w:color="auto"/>
      </w:divBdr>
    </w:div>
    <w:div w:id="1918707118">
      <w:bodyDiv w:val="1"/>
      <w:marLeft w:val="0"/>
      <w:marRight w:val="0"/>
      <w:marTop w:val="0"/>
      <w:marBottom w:val="0"/>
      <w:divBdr>
        <w:top w:val="none" w:sz="0" w:space="0" w:color="auto"/>
        <w:left w:val="none" w:sz="0" w:space="0" w:color="auto"/>
        <w:bottom w:val="none" w:sz="0" w:space="0" w:color="auto"/>
        <w:right w:val="none" w:sz="0" w:space="0" w:color="auto"/>
      </w:divBdr>
    </w:div>
    <w:div w:id="1943803352">
      <w:bodyDiv w:val="1"/>
      <w:marLeft w:val="0"/>
      <w:marRight w:val="0"/>
      <w:marTop w:val="0"/>
      <w:marBottom w:val="0"/>
      <w:divBdr>
        <w:top w:val="none" w:sz="0" w:space="0" w:color="auto"/>
        <w:left w:val="none" w:sz="0" w:space="0" w:color="auto"/>
        <w:bottom w:val="none" w:sz="0" w:space="0" w:color="auto"/>
        <w:right w:val="none" w:sz="0" w:space="0" w:color="auto"/>
      </w:divBdr>
    </w:div>
    <w:div w:id="1945310112">
      <w:bodyDiv w:val="1"/>
      <w:marLeft w:val="0"/>
      <w:marRight w:val="0"/>
      <w:marTop w:val="0"/>
      <w:marBottom w:val="0"/>
      <w:divBdr>
        <w:top w:val="none" w:sz="0" w:space="0" w:color="auto"/>
        <w:left w:val="none" w:sz="0" w:space="0" w:color="auto"/>
        <w:bottom w:val="none" w:sz="0" w:space="0" w:color="auto"/>
        <w:right w:val="none" w:sz="0" w:space="0" w:color="auto"/>
      </w:divBdr>
    </w:div>
    <w:div w:id="1963804675">
      <w:bodyDiv w:val="1"/>
      <w:marLeft w:val="0"/>
      <w:marRight w:val="0"/>
      <w:marTop w:val="0"/>
      <w:marBottom w:val="0"/>
      <w:divBdr>
        <w:top w:val="none" w:sz="0" w:space="0" w:color="auto"/>
        <w:left w:val="none" w:sz="0" w:space="0" w:color="auto"/>
        <w:bottom w:val="none" w:sz="0" w:space="0" w:color="auto"/>
        <w:right w:val="none" w:sz="0" w:space="0" w:color="auto"/>
      </w:divBdr>
    </w:div>
    <w:div w:id="1968657299">
      <w:bodyDiv w:val="1"/>
      <w:marLeft w:val="0"/>
      <w:marRight w:val="0"/>
      <w:marTop w:val="0"/>
      <w:marBottom w:val="0"/>
      <w:divBdr>
        <w:top w:val="none" w:sz="0" w:space="0" w:color="auto"/>
        <w:left w:val="none" w:sz="0" w:space="0" w:color="auto"/>
        <w:bottom w:val="none" w:sz="0" w:space="0" w:color="auto"/>
        <w:right w:val="none" w:sz="0" w:space="0" w:color="auto"/>
      </w:divBdr>
    </w:div>
    <w:div w:id="1974169892">
      <w:bodyDiv w:val="1"/>
      <w:marLeft w:val="0"/>
      <w:marRight w:val="0"/>
      <w:marTop w:val="0"/>
      <w:marBottom w:val="0"/>
      <w:divBdr>
        <w:top w:val="none" w:sz="0" w:space="0" w:color="auto"/>
        <w:left w:val="none" w:sz="0" w:space="0" w:color="auto"/>
        <w:bottom w:val="none" w:sz="0" w:space="0" w:color="auto"/>
        <w:right w:val="none" w:sz="0" w:space="0" w:color="auto"/>
      </w:divBdr>
    </w:div>
    <w:div w:id="2002807023">
      <w:bodyDiv w:val="1"/>
      <w:marLeft w:val="0"/>
      <w:marRight w:val="0"/>
      <w:marTop w:val="0"/>
      <w:marBottom w:val="0"/>
      <w:divBdr>
        <w:top w:val="none" w:sz="0" w:space="0" w:color="auto"/>
        <w:left w:val="none" w:sz="0" w:space="0" w:color="auto"/>
        <w:bottom w:val="none" w:sz="0" w:space="0" w:color="auto"/>
        <w:right w:val="none" w:sz="0" w:space="0" w:color="auto"/>
      </w:divBdr>
    </w:div>
    <w:div w:id="2041777716">
      <w:bodyDiv w:val="1"/>
      <w:marLeft w:val="0"/>
      <w:marRight w:val="0"/>
      <w:marTop w:val="0"/>
      <w:marBottom w:val="0"/>
      <w:divBdr>
        <w:top w:val="none" w:sz="0" w:space="0" w:color="auto"/>
        <w:left w:val="none" w:sz="0" w:space="0" w:color="auto"/>
        <w:bottom w:val="none" w:sz="0" w:space="0" w:color="auto"/>
        <w:right w:val="none" w:sz="0" w:space="0" w:color="auto"/>
      </w:divBdr>
    </w:div>
    <w:div w:id="2059351299">
      <w:bodyDiv w:val="1"/>
      <w:marLeft w:val="0"/>
      <w:marRight w:val="0"/>
      <w:marTop w:val="0"/>
      <w:marBottom w:val="0"/>
      <w:divBdr>
        <w:top w:val="none" w:sz="0" w:space="0" w:color="auto"/>
        <w:left w:val="none" w:sz="0" w:space="0" w:color="auto"/>
        <w:bottom w:val="none" w:sz="0" w:space="0" w:color="auto"/>
        <w:right w:val="none" w:sz="0" w:space="0" w:color="auto"/>
      </w:divBdr>
    </w:div>
    <w:div w:id="2060931150">
      <w:bodyDiv w:val="1"/>
      <w:marLeft w:val="0"/>
      <w:marRight w:val="0"/>
      <w:marTop w:val="0"/>
      <w:marBottom w:val="0"/>
      <w:divBdr>
        <w:top w:val="none" w:sz="0" w:space="0" w:color="auto"/>
        <w:left w:val="none" w:sz="0" w:space="0" w:color="auto"/>
        <w:bottom w:val="none" w:sz="0" w:space="0" w:color="auto"/>
        <w:right w:val="none" w:sz="0" w:space="0" w:color="auto"/>
      </w:divBdr>
    </w:div>
    <w:div w:id="2078283825">
      <w:bodyDiv w:val="1"/>
      <w:marLeft w:val="0"/>
      <w:marRight w:val="0"/>
      <w:marTop w:val="0"/>
      <w:marBottom w:val="0"/>
      <w:divBdr>
        <w:top w:val="none" w:sz="0" w:space="0" w:color="auto"/>
        <w:left w:val="none" w:sz="0" w:space="0" w:color="auto"/>
        <w:bottom w:val="none" w:sz="0" w:space="0" w:color="auto"/>
        <w:right w:val="none" w:sz="0" w:space="0" w:color="auto"/>
      </w:divBdr>
      <w:divsChild>
        <w:div w:id="490148128">
          <w:marLeft w:val="0"/>
          <w:marRight w:val="0"/>
          <w:marTop w:val="0"/>
          <w:marBottom w:val="0"/>
          <w:divBdr>
            <w:top w:val="none" w:sz="0" w:space="0" w:color="auto"/>
            <w:left w:val="none" w:sz="0" w:space="0" w:color="auto"/>
            <w:bottom w:val="none" w:sz="0" w:space="0" w:color="auto"/>
            <w:right w:val="none" w:sz="0" w:space="0" w:color="auto"/>
          </w:divBdr>
        </w:div>
        <w:div w:id="1216550187">
          <w:marLeft w:val="0"/>
          <w:marRight w:val="0"/>
          <w:marTop w:val="0"/>
          <w:marBottom w:val="0"/>
          <w:divBdr>
            <w:top w:val="none" w:sz="0" w:space="0" w:color="auto"/>
            <w:left w:val="none" w:sz="0" w:space="0" w:color="auto"/>
            <w:bottom w:val="none" w:sz="0" w:space="0" w:color="auto"/>
            <w:right w:val="none" w:sz="0" w:space="0" w:color="auto"/>
          </w:divBdr>
        </w:div>
        <w:div w:id="1647513020">
          <w:marLeft w:val="0"/>
          <w:marRight w:val="0"/>
          <w:marTop w:val="0"/>
          <w:marBottom w:val="0"/>
          <w:divBdr>
            <w:top w:val="none" w:sz="0" w:space="0" w:color="auto"/>
            <w:left w:val="none" w:sz="0" w:space="0" w:color="auto"/>
            <w:bottom w:val="none" w:sz="0" w:space="0" w:color="auto"/>
            <w:right w:val="none" w:sz="0" w:space="0" w:color="auto"/>
          </w:divBdr>
        </w:div>
        <w:div w:id="2136361696">
          <w:marLeft w:val="0"/>
          <w:marRight w:val="0"/>
          <w:marTop w:val="0"/>
          <w:marBottom w:val="0"/>
          <w:divBdr>
            <w:top w:val="none" w:sz="0" w:space="0" w:color="auto"/>
            <w:left w:val="none" w:sz="0" w:space="0" w:color="auto"/>
            <w:bottom w:val="none" w:sz="0" w:space="0" w:color="auto"/>
            <w:right w:val="none" w:sz="0" w:space="0" w:color="auto"/>
          </w:divBdr>
        </w:div>
      </w:divsChild>
    </w:div>
    <w:div w:id="2084183805">
      <w:bodyDiv w:val="1"/>
      <w:marLeft w:val="0"/>
      <w:marRight w:val="0"/>
      <w:marTop w:val="0"/>
      <w:marBottom w:val="0"/>
      <w:divBdr>
        <w:top w:val="none" w:sz="0" w:space="0" w:color="auto"/>
        <w:left w:val="none" w:sz="0" w:space="0" w:color="auto"/>
        <w:bottom w:val="none" w:sz="0" w:space="0" w:color="auto"/>
        <w:right w:val="none" w:sz="0" w:space="0" w:color="auto"/>
      </w:divBdr>
    </w:div>
    <w:div w:id="2096583094">
      <w:bodyDiv w:val="1"/>
      <w:marLeft w:val="0"/>
      <w:marRight w:val="0"/>
      <w:marTop w:val="0"/>
      <w:marBottom w:val="0"/>
      <w:divBdr>
        <w:top w:val="none" w:sz="0" w:space="0" w:color="auto"/>
        <w:left w:val="none" w:sz="0" w:space="0" w:color="auto"/>
        <w:bottom w:val="none" w:sz="0" w:space="0" w:color="auto"/>
        <w:right w:val="none" w:sz="0" w:space="0" w:color="auto"/>
      </w:divBdr>
      <w:divsChild>
        <w:div w:id="484470585">
          <w:marLeft w:val="105"/>
          <w:marRight w:val="0"/>
          <w:marTop w:val="0"/>
          <w:marBottom w:val="0"/>
          <w:divBdr>
            <w:top w:val="none" w:sz="0" w:space="0" w:color="auto"/>
            <w:left w:val="none" w:sz="0" w:space="0" w:color="auto"/>
            <w:bottom w:val="none" w:sz="0" w:space="0" w:color="auto"/>
            <w:right w:val="none" w:sz="0" w:space="0" w:color="auto"/>
          </w:divBdr>
          <w:divsChild>
            <w:div w:id="1277787025">
              <w:marLeft w:val="105"/>
              <w:marRight w:val="0"/>
              <w:marTop w:val="0"/>
              <w:marBottom w:val="0"/>
              <w:divBdr>
                <w:top w:val="none" w:sz="0" w:space="0" w:color="auto"/>
                <w:left w:val="none" w:sz="0" w:space="0" w:color="auto"/>
                <w:bottom w:val="none" w:sz="0" w:space="0" w:color="auto"/>
                <w:right w:val="none" w:sz="0" w:space="0" w:color="auto"/>
              </w:divBdr>
              <w:divsChild>
                <w:div w:id="1725911845">
                  <w:marLeft w:val="10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0034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publications.parliament.uk/pa/bills/cbill/58-01/0148/Analysis%20to%20support%20the%20Business%20and%20Planning%20Bill.pdf" TargetMode="External"/><Relationship Id="rId18" Type="http://schemas.openxmlformats.org/officeDocument/2006/relationships/hyperlink" Target="https://hansard.parliament.uk/commons/2020-06-29/debates/7192400E-E27A-45E0-AD95-C30EE866C2F4/BusinessAndPlanningBil" TargetMode="External"/><Relationship Id="rId26" Type="http://schemas.openxmlformats.org/officeDocument/2006/relationships/hyperlink" Target="https://hansard.parliament.uk/lords/2020-07-20/debates/62BCE7BD-3D85-427C-8641-E9A1D3BD95DB/BusinessAndPlanningBill" TargetMode="External"/><Relationship Id="rId3" Type="http://schemas.openxmlformats.org/officeDocument/2006/relationships/customXml" Target="../customXml/item3.xml"/><Relationship Id="rId21" Type="http://schemas.openxmlformats.org/officeDocument/2006/relationships/hyperlink" Target="https://hansard.parliament.uk/lords/2020-06-30/debates/1DA5948B-D988-4A3E-BDE2-E2154A52194A/BusinessAndPlanningBill" TargetMode="External"/><Relationship Id="rId34"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publications.parliament.uk/pa/bills/cbill/58-01/0148/ECHR%20memorandum%20-%20Business%20and%20Planning%20Bill.pdf" TargetMode="External"/><Relationship Id="rId25" Type="http://schemas.openxmlformats.org/officeDocument/2006/relationships/hyperlink" Target="https://hansard.parliament.uk/lords/2020-07-20/debates/F4467F59-4DEC-4E32-B16B-05A71B3BF5EE/BusinessAndPlanningBill" TargetMode="External"/><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publications.parliament.uk/pa/bills/lbill/58-01/119/5801119-DPM.pdf" TargetMode="External"/><Relationship Id="rId20" Type="http://schemas.openxmlformats.org/officeDocument/2006/relationships/hyperlink" Target="https://hansard.parliament.uk/commons/2020-06-29/debates/44E155B8-CFAA-44E4-8827-09092FE225DA/BusinessAndPlanningBill"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hansard.parliament.uk/lords/2020-07-14/debates/25F1F152-992E-4F0A-B561-7FFC654B56C0/BusinessAndPlanningBill" TargetMode="External"/><Relationship Id="rId32"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hyperlink" Target="https://publications.parliament.uk/pa/bills/cbill/58-01/0148/Delegated%20Powers%20Memorandum%20-%20Business%20and%20Planning%20Bill.pdf" TargetMode="External"/><Relationship Id="rId23" Type="http://schemas.openxmlformats.org/officeDocument/2006/relationships/hyperlink" Target="https://hansard.parliament.uk/Lords/2020-07-13/debates/223B9077-27BD-4480-8C1E-8FA4DAA67B9F/BusinessAndPlanningBill" TargetMode="External"/><Relationship Id="rId28" Type="http://schemas.openxmlformats.org/officeDocument/2006/relationships/hyperlink" Target="https://hansard.parliament.uk/lords/2020-07-22/debates/4819BE33-24A9-48F8-BE5A-BB0FA4D69EB5/RoyalAssent" TargetMode="External"/><Relationship Id="rId36"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hyperlink" Target="https://hansard.parliament.uk/commons/2020-06-29/debates/44E155B8-CFAA-44E4-8827-09092FE225DA/BusinessAndPlanningBill" TargetMode="Externa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publications.parliament.uk/pa/bills/cbill/58-01/0148/PSED%20and%20Family%20Test%20-%20Business%20and%20Planning%20Bill.pdf" TargetMode="External"/><Relationship Id="rId22" Type="http://schemas.openxmlformats.org/officeDocument/2006/relationships/hyperlink" Target="https://hansard.parliament.uk/lords/2020-07-06/debates/AE09E65E-6CDA-4BA5-907D-ABDBAD68503F/BusinessAndPlanningBill" TargetMode="External"/><Relationship Id="rId27" Type="http://schemas.openxmlformats.org/officeDocument/2006/relationships/hyperlink" Target="https://hansard.parliament.uk/commons/2020-07-21/debates/A8F98281-E1D8-4259-A773-D1404BB2D8B7/BusinessAndPlanningBill" TargetMode="External"/><Relationship Id="rId30" Type="http://schemas.openxmlformats.org/officeDocument/2006/relationships/header" Target="header2.xml"/><Relationship Id="rId35"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F55CE2"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81343A" w:rsidP="0081343A">
          <w:pPr>
            <w:pStyle w:val="E981BF7FA6DB4EBF8FCB1771437805B38"/>
          </w:pPr>
          <w:r w:rsidRPr="00DE0805">
            <w:rPr>
              <w:rStyle w:val="FooterText"/>
            </w:rPr>
            <w:t>[AUTOGENERATED]</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81343A" w:rsidP="0081343A">
          <w:pPr>
            <w:pStyle w:val="30336CFBD2894D8AA66A1E1BD8489F6E11"/>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81343A" w:rsidP="0081343A">
          <w:pPr>
            <w:pStyle w:val="77D4665386684680939F5D96B66B787911"/>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F55CE2">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81343A">
          <w:pPr>
            <w:pStyle w:val="22630BC27A5B4C0F9A412C8D3E205356"/>
          </w:pPr>
          <w:r w:rsidRPr="00645B5D">
            <w:t>Bill/Act</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
      <w:docPartPr>
        <w:name w:val="66F6B63E2FD04ED8B1296EFC9DF8DCBF"/>
        <w:category>
          <w:name w:val="General"/>
          <w:gallery w:val="placeholder"/>
        </w:category>
        <w:types>
          <w:type w:val="bbPlcHdr"/>
        </w:types>
        <w:behaviors>
          <w:behavior w:val="content"/>
        </w:behaviors>
        <w:guid w:val="{63C7E284-D55F-4022-A1C5-625AB1FF020D}"/>
      </w:docPartPr>
      <w:docPartBody>
        <w:p w:rsidR="00DC21D0" w:rsidRDefault="00F55CE2">
          <w:pPr>
            <w:pStyle w:val="66F6B63E2FD04ED8B1296EFC9DF8DCBF"/>
          </w:pPr>
          <w:r w:rsidRPr="00645B5D">
            <w:t>[AUTOGENERATED]</w:t>
          </w:r>
        </w:p>
      </w:docPartBody>
    </w:docPart>
    <w:docPart>
      <w:docPartPr>
        <w:name w:val="63410FC80E85449C9292839270E9BB03"/>
        <w:category>
          <w:name w:val="General"/>
          <w:gallery w:val="placeholder"/>
        </w:category>
        <w:types>
          <w:type w:val="bbPlcHdr"/>
        </w:types>
        <w:behaviors>
          <w:behavior w:val="content"/>
        </w:behaviors>
        <w:guid w:val="{6D076737-786E-4B27-ABD6-73368B152E7B}"/>
      </w:docPartPr>
      <w:docPartBody>
        <w:p w:rsidR="00DC21D0" w:rsidRDefault="0081343A">
          <w:pPr>
            <w:pStyle w:val="63410FC80E85449C9292839270E9BB03"/>
          </w:pPr>
          <w:r w:rsidRPr="007879DF">
            <w:rPr>
              <w:rStyle w:val="StylePlaceholderTextLatinPalatinoLinotype-Roman10pt"/>
              <w:color w:val="auto"/>
            </w:rPr>
            <w:t>[Select a Stage]</w:t>
          </w:r>
        </w:p>
      </w:docPartBody>
    </w:docPart>
    <w:docPart>
      <w:docPartPr>
        <w:name w:val="D387DDEF58504C8B8A6A4F2F4369144C"/>
        <w:category>
          <w:name w:val="General"/>
          <w:gallery w:val="placeholder"/>
        </w:category>
        <w:types>
          <w:type w:val="bbPlcHdr"/>
        </w:types>
        <w:behaviors>
          <w:behavior w:val="content"/>
        </w:behaviors>
        <w:guid w:val="{09EC40A1-ED1A-458B-813A-0DACB5072435}"/>
      </w:docPartPr>
      <w:docPartBody>
        <w:p w:rsidR="00DC21D0" w:rsidRDefault="0081343A">
          <w:pPr>
            <w:pStyle w:val="D387DDEF58504C8B8A6A4F2F4369144C"/>
          </w:pPr>
          <w:r w:rsidRPr="007879DF">
            <w:t>[AUTOGENERATED]</w:t>
          </w:r>
        </w:p>
      </w:docPartBody>
    </w:docPart>
    <w:docPart>
      <w:docPartPr>
        <w:name w:val="0CBEF68942ED41C8AB4E8E6343BFAB33"/>
        <w:category>
          <w:name w:val="General"/>
          <w:gallery w:val="placeholder"/>
        </w:category>
        <w:types>
          <w:type w:val="bbPlcHdr"/>
        </w:types>
        <w:behaviors>
          <w:behavior w:val="content"/>
        </w:behaviors>
        <w:guid w:val="{F3BBE610-F094-43FA-BAFE-93960B08E950}"/>
      </w:docPartPr>
      <w:docPartBody>
        <w:p w:rsidR="00DC21D0" w:rsidRDefault="00F55CE2">
          <w:pPr>
            <w:pStyle w:val="0CBEF68942ED41C8AB4E8E6343BFAB33"/>
          </w:pPr>
          <w:r w:rsidRPr="007879DF">
            <w:t>[Bill or Chapter Number]</w:t>
          </w:r>
        </w:p>
      </w:docPartBody>
    </w:docPart>
    <w:docPart>
      <w:docPartPr>
        <w:name w:val="1F0B01A8C41C4F138C46137DD1645413"/>
        <w:category>
          <w:name w:val="General"/>
          <w:gallery w:val="placeholder"/>
        </w:category>
        <w:types>
          <w:type w:val="bbPlcHdr"/>
        </w:types>
        <w:behaviors>
          <w:behavior w:val="content"/>
        </w:behaviors>
        <w:guid w:val="{AE50FD8D-9277-4948-8C18-C4E987306E26}"/>
      </w:docPartPr>
      <w:docPartBody>
        <w:p w:rsidR="00C84E86" w:rsidRDefault="00F55CE2">
          <w:pPr>
            <w:pStyle w:val="1F0B01A8C41C4F138C46137DD1645413"/>
          </w:pPr>
          <w:r w:rsidRPr="00AE5693">
            <w:rPr>
              <w:szCs w:val="20"/>
            </w:rPr>
            <w:t>[AUTOGENERATED]</w:t>
          </w:r>
        </w:p>
      </w:docPartBody>
    </w:docPart>
    <w:docPart>
      <w:docPartPr>
        <w:name w:val="1F529058B342428EB63AF364C4BE6C57"/>
        <w:category>
          <w:name w:val="General"/>
          <w:gallery w:val="placeholder"/>
        </w:category>
        <w:types>
          <w:type w:val="bbPlcHdr"/>
        </w:types>
        <w:behaviors>
          <w:behavior w:val="content"/>
        </w:behaviors>
        <w:guid w:val="{59C2027F-3442-465C-855A-A5F1A0D49C9A}"/>
      </w:docPartPr>
      <w:docPartBody>
        <w:p w:rsidR="00C84E86" w:rsidRDefault="00F55CE2">
          <w:pPr>
            <w:pStyle w:val="1F529058B342428EB63AF364C4BE6C57"/>
          </w:pPr>
          <w:r w:rsidRPr="00AE5693">
            <w:rPr>
              <w:szCs w:val="20"/>
            </w:rPr>
            <w:t>[AUTOGENERATED]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00004FF" w:usb2="00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Helvetica Neue">
    <w:altName w:val="Arial"/>
    <w:charset w:val="00"/>
    <w:family w:val="auto"/>
    <w:pitch w:val="variable"/>
    <w:sig w:usb0="A00002FF" w:usb1="5000205B" w:usb2="00000002" w:usb3="00000000" w:csb0="00000001" w:csb1="00000000"/>
  </w:font>
  <w:font w:name="Yu Mincho">
    <w:altName w:val="游明朝"/>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028BE"/>
    <w:multiLevelType w:val="multilevel"/>
    <w:tmpl w:val="9BD2444A"/>
    <w:lvl w:ilvl="0">
      <w:start w:val="1"/>
      <w:numFmt w:val="decimal"/>
      <w:pStyle w:val="30336CFBD2894D8AA66A1E1BD8489F6E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pStyle w:val="30336CFBD2894D8AA66A1E1BD8489F6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pStyle w:val="30336CFBD2894D8AA66A1E1BD8489F6E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pStyle w:val="30336CFBD2894D8AA66A1E1BD8489F6E6"/>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 w:numId="3">
    <w:abstractNumId w:val="2"/>
  </w:num>
  <w:num w:numId="4">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70B0"/>
    <w:rsid w:val="00005952"/>
    <w:rsid w:val="000524A1"/>
    <w:rsid w:val="00061AF9"/>
    <w:rsid w:val="000A35A6"/>
    <w:rsid w:val="000C3F06"/>
    <w:rsid w:val="000D64F3"/>
    <w:rsid w:val="001305C1"/>
    <w:rsid w:val="001318D3"/>
    <w:rsid w:val="00131E8A"/>
    <w:rsid w:val="00141991"/>
    <w:rsid w:val="00161D68"/>
    <w:rsid w:val="00180E4C"/>
    <w:rsid w:val="001A03B5"/>
    <w:rsid w:val="001A3081"/>
    <w:rsid w:val="001C0778"/>
    <w:rsid w:val="00223322"/>
    <w:rsid w:val="00230EE7"/>
    <w:rsid w:val="002A3A68"/>
    <w:rsid w:val="002B0B1A"/>
    <w:rsid w:val="002F1A40"/>
    <w:rsid w:val="00372D11"/>
    <w:rsid w:val="003A0273"/>
    <w:rsid w:val="003A3D5D"/>
    <w:rsid w:val="003C2468"/>
    <w:rsid w:val="003E0B80"/>
    <w:rsid w:val="003E5242"/>
    <w:rsid w:val="00455AEC"/>
    <w:rsid w:val="00457203"/>
    <w:rsid w:val="00482B81"/>
    <w:rsid w:val="00491233"/>
    <w:rsid w:val="004C5111"/>
    <w:rsid w:val="004D37D7"/>
    <w:rsid w:val="004E775D"/>
    <w:rsid w:val="00505749"/>
    <w:rsid w:val="00517314"/>
    <w:rsid w:val="00535479"/>
    <w:rsid w:val="00542E9F"/>
    <w:rsid w:val="0055517D"/>
    <w:rsid w:val="005A079F"/>
    <w:rsid w:val="005C2E74"/>
    <w:rsid w:val="005E78B8"/>
    <w:rsid w:val="006343B7"/>
    <w:rsid w:val="0064504A"/>
    <w:rsid w:val="00676A95"/>
    <w:rsid w:val="00682B26"/>
    <w:rsid w:val="006C20FE"/>
    <w:rsid w:val="006D0959"/>
    <w:rsid w:val="006F47F9"/>
    <w:rsid w:val="00712DB5"/>
    <w:rsid w:val="0076723B"/>
    <w:rsid w:val="00774118"/>
    <w:rsid w:val="00796867"/>
    <w:rsid w:val="007A146E"/>
    <w:rsid w:val="007A489C"/>
    <w:rsid w:val="007A4FFF"/>
    <w:rsid w:val="007C4CBB"/>
    <w:rsid w:val="007F6569"/>
    <w:rsid w:val="0081343A"/>
    <w:rsid w:val="00840C47"/>
    <w:rsid w:val="00846138"/>
    <w:rsid w:val="0085144C"/>
    <w:rsid w:val="0086178D"/>
    <w:rsid w:val="008632D3"/>
    <w:rsid w:val="0088781A"/>
    <w:rsid w:val="00887A51"/>
    <w:rsid w:val="008D64A5"/>
    <w:rsid w:val="008F7D4B"/>
    <w:rsid w:val="00900407"/>
    <w:rsid w:val="00907FCD"/>
    <w:rsid w:val="0095375F"/>
    <w:rsid w:val="00992ACA"/>
    <w:rsid w:val="009B0CA8"/>
    <w:rsid w:val="009E69C6"/>
    <w:rsid w:val="00A55EFA"/>
    <w:rsid w:val="00A65B53"/>
    <w:rsid w:val="00A675C6"/>
    <w:rsid w:val="00A676AD"/>
    <w:rsid w:val="00A72EFC"/>
    <w:rsid w:val="00A862F7"/>
    <w:rsid w:val="00AC7AEA"/>
    <w:rsid w:val="00AD0F56"/>
    <w:rsid w:val="00AE5C5F"/>
    <w:rsid w:val="00B52FE4"/>
    <w:rsid w:val="00B570B0"/>
    <w:rsid w:val="00BF4384"/>
    <w:rsid w:val="00C03D15"/>
    <w:rsid w:val="00C20CAA"/>
    <w:rsid w:val="00C33213"/>
    <w:rsid w:val="00C44655"/>
    <w:rsid w:val="00C634C3"/>
    <w:rsid w:val="00C84E86"/>
    <w:rsid w:val="00D140D8"/>
    <w:rsid w:val="00D3210F"/>
    <w:rsid w:val="00D34992"/>
    <w:rsid w:val="00D6450C"/>
    <w:rsid w:val="00D94424"/>
    <w:rsid w:val="00DB5606"/>
    <w:rsid w:val="00DC1DBF"/>
    <w:rsid w:val="00DC21D0"/>
    <w:rsid w:val="00DE0E01"/>
    <w:rsid w:val="00E035CA"/>
    <w:rsid w:val="00E17A45"/>
    <w:rsid w:val="00E40751"/>
    <w:rsid w:val="00E6269C"/>
    <w:rsid w:val="00E64E75"/>
    <w:rsid w:val="00EA6C4C"/>
    <w:rsid w:val="00F301F8"/>
    <w:rsid w:val="00F36607"/>
    <w:rsid w:val="00F54AF7"/>
    <w:rsid w:val="00F55CE2"/>
    <w:rsid w:val="00F579E9"/>
    <w:rsid w:val="00F61CAB"/>
    <w:rsid w:val="00F91C80"/>
    <w:rsid w:val="00FA104F"/>
    <w:rsid w:val="00FA1B3B"/>
    <w:rsid w:val="00FE0D4E"/>
    <w:rsid w:val="00FF62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7747A7A"/>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1C0778"/>
  </w:style>
  <w:style w:type="paragraph" w:customStyle="1" w:styleId="A1C3CCBDFF27457F93E7B1377D83F480">
    <w:name w:val="A1C3CCBDFF27457F93E7B1377D83F480"/>
  </w:style>
  <w:style w:type="paragraph" w:customStyle="1" w:styleId="AA6E0A2FDC944D3F973BC56C7811C961">
    <w:name w:val="AA6E0A2FDC944D3F973BC56C7811C961"/>
  </w:style>
  <w:style w:type="paragraph" w:customStyle="1" w:styleId="E981BF7FA6DB4EBF8FCB1771437805B3">
    <w:name w:val="E981BF7FA6DB4EBF8FCB1771437805B3"/>
  </w:style>
  <w:style w:type="paragraph" w:customStyle="1" w:styleId="3F122097670E4C96A395D23927D586E8">
    <w:name w:val="3F122097670E4C96A395D23927D586E8"/>
  </w:style>
  <w:style w:type="paragraph" w:customStyle="1" w:styleId="6E18831CD9A8448481441BB6E1544FFD">
    <w:name w:val="6E18831CD9A8448481441BB6E1544FFD"/>
  </w:style>
  <w:style w:type="paragraph" w:customStyle="1" w:styleId="CD3D908E5859454DA8862ED367C34F9E">
    <w:name w:val="CD3D908E5859454DA8862ED367C34F9E"/>
  </w:style>
  <w:style w:type="paragraph" w:customStyle="1" w:styleId="246ADE67FC014772B2EF02DA894C34DC">
    <w:name w:val="246ADE67FC014772B2EF02DA894C34DC"/>
  </w:style>
  <w:style w:type="paragraph" w:customStyle="1" w:styleId="429B95C62CE54A678415E0E7152C4720">
    <w:name w:val="429B95C62CE54A678415E0E7152C4720"/>
  </w:style>
  <w:style w:type="paragraph" w:customStyle="1" w:styleId="30336CFBD2894D8AA66A1E1BD8489F6E">
    <w:name w:val="30336CFBD2894D8AA66A1E1BD8489F6E"/>
  </w:style>
  <w:style w:type="paragraph" w:customStyle="1" w:styleId="B5D9A29F78DB495BA7CF734D0725ECB9">
    <w:name w:val="B5D9A29F78DB495BA7CF734D0725ECB9"/>
  </w:style>
  <w:style w:type="paragraph" w:customStyle="1" w:styleId="77D4665386684680939F5D96B66B7879">
    <w:name w:val="77D4665386684680939F5D96B66B7879"/>
  </w:style>
  <w:style w:type="paragraph" w:customStyle="1" w:styleId="E82D3A18923F41CBA63F45B87893E40A">
    <w:name w:val="E82D3A18923F41CBA63F45B87893E40A"/>
  </w:style>
  <w:style w:type="paragraph" w:customStyle="1" w:styleId="22630BC27A5B4C0F9A412C8D3E205356">
    <w:name w:val="22630BC27A5B4C0F9A412C8D3E205356"/>
  </w:style>
  <w:style w:type="paragraph" w:customStyle="1" w:styleId="69D22C017FE9421BBF0540D9D4C87C3F">
    <w:name w:val="69D22C017FE9421BBF0540D9D4C87C3F"/>
  </w:style>
  <w:style w:type="paragraph" w:customStyle="1" w:styleId="FAC61B46FC4E4061AF114B9F999B42C3">
    <w:name w:val="FAC61B46FC4E4061AF114B9F999B42C3"/>
  </w:style>
  <w:style w:type="paragraph" w:customStyle="1" w:styleId="0FDD4D9B0F5C4AFF84E1FD63808F8140">
    <w:name w:val="0FDD4D9B0F5C4AFF84E1FD63808F8140"/>
  </w:style>
  <w:style w:type="paragraph" w:customStyle="1" w:styleId="11DD78EF168E419980891885524C23DD">
    <w:name w:val="11DD78EF168E419980891885524C23DD"/>
  </w:style>
  <w:style w:type="paragraph" w:customStyle="1" w:styleId="D4BB329323A64E82AAD06B13E7AB2487">
    <w:name w:val="D4BB329323A64E82AAD06B13E7AB2487"/>
  </w:style>
  <w:style w:type="paragraph" w:customStyle="1" w:styleId="DD03C12CC5B24099B00CD38F74E9A2E3">
    <w:name w:val="DD03C12CC5B24099B00CD38F74E9A2E3"/>
  </w:style>
  <w:style w:type="paragraph" w:customStyle="1" w:styleId="9A305CA2C9C848A0BF7BA32E8BC747AC">
    <w:name w:val="9A305CA2C9C848A0BF7BA32E8BC747AC"/>
  </w:style>
  <w:style w:type="paragraph" w:customStyle="1" w:styleId="D2874CB57EBE49FF89EB9FCEAAEBDFC0">
    <w:name w:val="D2874CB57EBE49FF89EB9FCEAAEBDFC0"/>
  </w:style>
  <w:style w:type="paragraph" w:customStyle="1" w:styleId="EB1803EDDF4040CF8FDC9B28AD0777EA">
    <w:name w:val="EB1803EDDF4040CF8FDC9B28AD0777EA"/>
  </w:style>
  <w:style w:type="paragraph" w:customStyle="1" w:styleId="44F0C7A9C318463CA0728FCAEC0730AF">
    <w:name w:val="44F0C7A9C318463CA0728FCAEC0730AF"/>
  </w:style>
  <w:style w:type="paragraph" w:customStyle="1" w:styleId="7A83D6DB23064DFD9CE55CD3CE9AF8EB">
    <w:name w:val="7A83D6DB23064DFD9CE55CD3CE9AF8EB"/>
  </w:style>
  <w:style w:type="paragraph" w:customStyle="1" w:styleId="0F9BB6C3B4894DAF8592E341AA45ABCD">
    <w:name w:val="0F9BB6C3B4894DAF8592E341AA45ABCD"/>
  </w:style>
  <w:style w:type="paragraph" w:customStyle="1" w:styleId="2413E268177A4504B1FD4978F68CB2E3">
    <w:name w:val="2413E268177A4504B1FD4978F68CB2E3"/>
  </w:style>
  <w:style w:type="paragraph" w:customStyle="1" w:styleId="A1C3CCBDFF27457F93E7B1377D83F4801">
    <w:name w:val="A1C3CCBDFF27457F93E7B1377D83F480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1">
    <w:name w:val="AA6E0A2FDC944D3F973BC56C7811C961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
    <w:name w:val="3F122097670E4C96A395D23927D586E8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1">
    <w:name w:val="6E18831CD9A8448481441BB6E1544FF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1">
    <w:name w:val="CD3D908E5859454DA8862ED367C34F9E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1">
    <w:name w:val="246ADE67FC014772B2EF02DA894C34D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1">
    <w:name w:val="429B95C62CE54A678415E0E7152C472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1">
    <w:name w:val="30336CFBD2894D8AA66A1E1BD8489F6E1"/>
    <w:rsid w:val="0086178D"/>
    <w:pPr>
      <w:widowControl w:val="0"/>
      <w:numPr>
        <w:numId w:val="1"/>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1">
    <w:name w:val="69D22C017FE9421BBF0540D9D4C87C3F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1">
    <w:name w:val="FAC61B46FC4E4061AF114B9F999B42C3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
    <w:name w:val="0FDD4D9B0F5C4AFF84E1FD63808F814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1">
    <w:name w:val="11DD78EF168E419980891885524C23D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1">
    <w:name w:val="D4BB329323A64E82AAD06B13E7AB2487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1">
    <w:name w:val="DD03C12CC5B24099B00CD38F74E9A2E3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1">
    <w:name w:val="9A305CA2C9C848A0BF7BA32E8BC747A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1">
    <w:name w:val="D2874CB57EBE49FF89EB9FCEAAEBDFC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1">
    <w:name w:val="EB1803EDDF4040CF8FDC9B28AD0777EA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1">
    <w:name w:val="44F0C7A9C318463CA0728FCAEC0730AF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1">
    <w:name w:val="7A83D6DB23064DFD9CE55CD3CE9AF8EB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1">
    <w:name w:val="0F9BB6C3B4894DAF8592E341AA45ABCD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character" w:customStyle="1" w:styleId="FooterText">
    <w:name w:val="Footer Text"/>
    <w:basedOn w:val="DefaultParagraphFont"/>
    <w:uiPriority w:val="1"/>
    <w:qFormat/>
    <w:locked/>
    <w:rsid w:val="0081343A"/>
    <w:rPr>
      <w:rFonts w:asciiTheme="minorHAnsi" w:hAnsiTheme="minorHAnsi"/>
      <w:i/>
      <w:color w:val="auto"/>
      <w:sz w:val="20"/>
    </w:rPr>
  </w:style>
  <w:style w:type="paragraph" w:customStyle="1" w:styleId="77D4665386684680939F5D96B66B78791">
    <w:name w:val="77D4665386684680939F5D96B66B7879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E981BF7FA6DB4EBF8FCB1771437805B31">
    <w:name w:val="E981BF7FA6DB4EBF8FCB1771437805B3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A1C3CCBDFF27457F93E7B1377D83F4802">
    <w:name w:val="A1C3CCBDFF27457F93E7B1377D83F480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2">
    <w:name w:val="3F122097670E4C96A395D23927D586E8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2">
    <w:name w:val="6E18831CD9A8448481441BB6E1544FF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2">
    <w:name w:val="CD3D908E5859454DA8862ED367C34F9E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2">
    <w:name w:val="246ADE67FC014772B2EF02DA894C34D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2">
    <w:name w:val="30336CFBD2894D8AA66A1E1BD8489F6E2"/>
    <w:rsid w:val="00491233"/>
    <w:pPr>
      <w:widowControl w:val="0"/>
      <w:numPr>
        <w:numId w:val="2"/>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2">
    <w:name w:val="69D22C017FE9421BBF0540D9D4C87C3F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2">
    <w:name w:val="FAC61B46FC4E4061AF114B9F999B42C3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2">
    <w:name w:val="0FDD4D9B0F5C4AFF84E1FD63808F8140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2">
    <w:name w:val="11DD78EF168E419980891885524C23D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2">
    <w:name w:val="D4BB329323A64E82AAD06B13E7AB2487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2">
    <w:name w:val="DD03C12CC5B24099B00CD38F74E9A2E3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2">
    <w:name w:val="9A305CA2C9C848A0BF7BA32E8BC747A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2">
    <w:name w:val="EB1803EDDF4040CF8FDC9B28AD0777EA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2">
    <w:name w:val="44F0C7A9C318463CA0728FCAEC0730AF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2">
    <w:name w:val="7A83D6DB23064DFD9CE55CD3CE9AF8EB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2">
    <w:name w:val="0F9BB6C3B4894DAF8592E341AA45ABCD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paragraph" w:customStyle="1" w:styleId="77D4665386684680939F5D96B66B78792">
    <w:name w:val="77D4665386684680939F5D96B66B78792"/>
    <w:rsid w:val="00491233"/>
    <w:pPr>
      <w:tabs>
        <w:tab w:val="center" w:pos="4320"/>
        <w:tab w:val="right" w:pos="8640"/>
      </w:tabs>
      <w:spacing w:after="200" w:line="276" w:lineRule="auto"/>
    </w:pPr>
    <w:rPr>
      <w:sz w:val="20"/>
      <w:lang w:eastAsia="en-US" w:bidi="en-US"/>
    </w:rPr>
  </w:style>
  <w:style w:type="paragraph" w:customStyle="1" w:styleId="E981BF7FA6DB4EBF8FCB1771437805B32">
    <w:name w:val="E981BF7FA6DB4EBF8FCB1771437805B32"/>
    <w:rsid w:val="00491233"/>
    <w:pPr>
      <w:tabs>
        <w:tab w:val="center" w:pos="4320"/>
        <w:tab w:val="right" w:pos="8640"/>
      </w:tabs>
      <w:spacing w:after="200" w:line="276" w:lineRule="auto"/>
    </w:pPr>
    <w:rPr>
      <w:sz w:val="20"/>
      <w:lang w:eastAsia="en-US" w:bidi="en-US"/>
    </w:rPr>
  </w:style>
  <w:style w:type="paragraph" w:customStyle="1" w:styleId="3AC73120DFA946D199326B7608F6540C">
    <w:name w:val="3AC73120DFA946D199326B7608F6540C"/>
    <w:rsid w:val="00491233"/>
    <w:pPr>
      <w:tabs>
        <w:tab w:val="center" w:pos="4320"/>
        <w:tab w:val="right" w:pos="8640"/>
      </w:tabs>
      <w:spacing w:after="200" w:line="276" w:lineRule="auto"/>
    </w:pPr>
    <w:rPr>
      <w:sz w:val="20"/>
      <w:lang w:eastAsia="en-US" w:bidi="en-US"/>
    </w:rPr>
  </w:style>
  <w:style w:type="paragraph" w:customStyle="1" w:styleId="A1C3CCBDFF27457F93E7B1377D83F4803">
    <w:name w:val="A1C3CCBDFF27457F93E7B1377D83F480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3">
    <w:name w:val="3F122097670E4C96A395D23927D586E8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3">
    <w:name w:val="6E18831CD9A8448481441BB6E1544FFD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3">
    <w:name w:val="CD3D908E5859454DA8862ED367C34F9E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3">
    <w:name w:val="30336CFBD2894D8AA66A1E1BD8489F6E3"/>
    <w:rsid w:val="00A65B53"/>
    <w:pPr>
      <w:widowControl w:val="0"/>
      <w:numPr>
        <w:numId w:val="3"/>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3">
    <w:name w:val="69D22C017FE9421BBF0540D9D4C87C3F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3">
    <w:name w:val="0FDD4D9B0F5C4AFF84E1FD63808F8140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3">
    <w:name w:val="DD03C12CC5B24099B00CD38F74E9A2E3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3">
    <w:name w:val="44F0C7A9C318463CA0728FCAEC0730AF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3">
    <w:name w:val="7A83D6DB23064DFD9CE55CD3CE9AF8EB3"/>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3">
    <w:name w:val="77D4665386684680939F5D96B66B78793"/>
    <w:rsid w:val="00A65B53"/>
    <w:pPr>
      <w:tabs>
        <w:tab w:val="center" w:pos="4320"/>
        <w:tab w:val="right" w:pos="8640"/>
      </w:tabs>
      <w:spacing w:after="200" w:line="276" w:lineRule="auto"/>
    </w:pPr>
    <w:rPr>
      <w:sz w:val="20"/>
      <w:lang w:eastAsia="en-US" w:bidi="en-US"/>
    </w:rPr>
  </w:style>
  <w:style w:type="paragraph" w:customStyle="1" w:styleId="A1C3CCBDFF27457F93E7B1377D83F4804">
    <w:name w:val="A1C3CCBDFF27457F93E7B1377D83F480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4">
    <w:name w:val="3F122097670E4C96A395D23927D586E8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4">
    <w:name w:val="6E18831CD9A8448481441BB6E1544FFD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4">
    <w:name w:val="CD3D908E5859454DA8862ED367C34F9E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4">
    <w:name w:val="30336CFBD2894D8AA66A1E1BD8489F6E4"/>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4">
    <w:name w:val="69D22C017FE9421BBF0540D9D4C87C3F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4">
    <w:name w:val="0FDD4D9B0F5C4AFF84E1FD63808F8140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4">
    <w:name w:val="DD03C12CC5B24099B00CD38F74E9A2E3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4">
    <w:name w:val="44F0C7A9C318463CA0728FCAEC0730AF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4">
    <w:name w:val="7A83D6DB23064DFD9CE55CD3CE9AF8EB4"/>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4">
    <w:name w:val="77D4665386684680939F5D96B66B78794"/>
    <w:rsid w:val="00A65B53"/>
    <w:pPr>
      <w:tabs>
        <w:tab w:val="center" w:pos="4320"/>
        <w:tab w:val="right" w:pos="8640"/>
      </w:tabs>
      <w:spacing w:after="200" w:line="276" w:lineRule="auto"/>
    </w:pPr>
    <w:rPr>
      <w:sz w:val="20"/>
      <w:lang w:eastAsia="en-US" w:bidi="en-US"/>
    </w:rPr>
  </w:style>
  <w:style w:type="paragraph" w:customStyle="1" w:styleId="3AC73120DFA946D199326B7608F6540C1">
    <w:name w:val="3AC73120DFA946D199326B7608F6540C1"/>
    <w:rsid w:val="00A65B53"/>
    <w:pPr>
      <w:tabs>
        <w:tab w:val="center" w:pos="4320"/>
        <w:tab w:val="right" w:pos="8640"/>
      </w:tabs>
      <w:spacing w:after="200" w:line="276" w:lineRule="auto"/>
    </w:pPr>
    <w:rPr>
      <w:sz w:val="20"/>
      <w:lang w:eastAsia="en-US" w:bidi="en-US"/>
    </w:rPr>
  </w:style>
  <w:style w:type="paragraph" w:customStyle="1" w:styleId="A1C3CCBDFF27457F93E7B1377D83F4805">
    <w:name w:val="A1C3CCBDFF27457F93E7B1377D83F480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5">
    <w:name w:val="3F122097670E4C96A395D23927D586E8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5">
    <w:name w:val="6E18831CD9A8448481441BB6E1544FFD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5">
    <w:name w:val="CD3D908E5859454DA8862ED367C34F9E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5">
    <w:name w:val="30336CFBD2894D8AA66A1E1BD8489F6E5"/>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5">
    <w:name w:val="69D22C017FE9421BBF0540D9D4C87C3F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5">
    <w:name w:val="0FDD4D9B0F5C4AFF84E1FD63808F8140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5">
    <w:name w:val="DD03C12CC5B24099B00CD38F74E9A2E3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5">
    <w:name w:val="44F0C7A9C318463CA0728FCAEC0730AF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5">
    <w:name w:val="7A83D6DB23064DFD9CE55CD3CE9AF8EB5"/>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5">
    <w:name w:val="77D4665386684680939F5D96B66B78795"/>
    <w:rsid w:val="00A65B53"/>
    <w:pPr>
      <w:tabs>
        <w:tab w:val="center" w:pos="4320"/>
        <w:tab w:val="right" w:pos="8640"/>
      </w:tabs>
      <w:spacing w:after="200" w:line="276" w:lineRule="auto"/>
    </w:pPr>
    <w:rPr>
      <w:sz w:val="20"/>
      <w:lang w:eastAsia="en-US" w:bidi="en-US"/>
    </w:rPr>
  </w:style>
  <w:style w:type="paragraph" w:customStyle="1" w:styleId="3AC73120DFA946D199326B7608F6540C2">
    <w:name w:val="3AC73120DFA946D199326B7608F6540C2"/>
    <w:rsid w:val="00A65B53"/>
    <w:pPr>
      <w:tabs>
        <w:tab w:val="center" w:pos="4320"/>
        <w:tab w:val="right" w:pos="8640"/>
      </w:tabs>
      <w:spacing w:after="200" w:line="276" w:lineRule="auto"/>
    </w:pPr>
    <w:rPr>
      <w:sz w:val="20"/>
      <w:lang w:eastAsia="en-US" w:bidi="en-US"/>
    </w:rPr>
  </w:style>
  <w:style w:type="paragraph" w:customStyle="1" w:styleId="A1C3CCBDFF27457F93E7B1377D83F4806">
    <w:name w:val="A1C3CCBDFF27457F93E7B1377D83F480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6">
    <w:name w:val="3F122097670E4C96A395D23927D586E8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6">
    <w:name w:val="6E18831CD9A8448481441BB6E1544FFD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6">
    <w:name w:val="30336CFBD2894D8AA66A1E1BD8489F6E6"/>
    <w:rsid w:val="00A675C6"/>
    <w:pPr>
      <w:widowControl w:val="0"/>
      <w:numPr>
        <w:numId w:val="4"/>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6">
    <w:name w:val="69D22C017FE9421BBF0540D9D4C87C3F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6">
    <w:name w:val="0FDD4D9B0F5C4AFF84E1FD63808F8140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6">
    <w:name w:val="77D4665386684680939F5D96B66B78796"/>
    <w:rsid w:val="00A675C6"/>
    <w:pPr>
      <w:tabs>
        <w:tab w:val="center" w:pos="4320"/>
        <w:tab w:val="right" w:pos="8640"/>
      </w:tabs>
      <w:spacing w:after="200" w:line="276" w:lineRule="auto"/>
    </w:pPr>
    <w:rPr>
      <w:sz w:val="20"/>
      <w:lang w:eastAsia="en-US" w:bidi="en-US"/>
    </w:rPr>
  </w:style>
  <w:style w:type="paragraph" w:customStyle="1" w:styleId="E981BF7FA6DB4EBF8FCB1771437805B33">
    <w:name w:val="E981BF7FA6DB4EBF8FCB1771437805B33"/>
    <w:rsid w:val="00A675C6"/>
    <w:pPr>
      <w:tabs>
        <w:tab w:val="center" w:pos="4320"/>
        <w:tab w:val="right" w:pos="8640"/>
      </w:tabs>
      <w:spacing w:after="200" w:line="276" w:lineRule="auto"/>
    </w:pPr>
    <w:rPr>
      <w:sz w:val="20"/>
      <w:lang w:eastAsia="en-US" w:bidi="en-US"/>
    </w:rPr>
  </w:style>
  <w:style w:type="paragraph" w:customStyle="1" w:styleId="3AC73120DFA946D199326B7608F6540C3">
    <w:name w:val="3AC73120DFA946D199326B7608F6540C3"/>
    <w:rsid w:val="00A675C6"/>
    <w:pPr>
      <w:tabs>
        <w:tab w:val="center" w:pos="4320"/>
        <w:tab w:val="right" w:pos="8640"/>
      </w:tabs>
      <w:spacing w:after="200" w:line="276" w:lineRule="auto"/>
    </w:pPr>
    <w:rPr>
      <w:sz w:val="20"/>
      <w:lang w:eastAsia="en-US" w:bidi="en-US"/>
    </w:rPr>
  </w:style>
  <w:style w:type="paragraph" w:customStyle="1" w:styleId="A1C3CCBDFF27457F93E7B1377D83F4807">
    <w:name w:val="A1C3CCBDFF27457F93E7B1377D83F480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7">
    <w:name w:val="3F122097670E4C96A395D23927D586E8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7">
    <w:name w:val="6E18831CD9A8448481441BB6E1544FFD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7">
    <w:name w:val="30336CFBD2894D8AA66A1E1BD8489F6E7"/>
    <w:rsid w:val="00A675C6"/>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7">
    <w:name w:val="69D22C017FE9421BBF0540D9D4C87C3F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7">
    <w:name w:val="0FDD4D9B0F5C4AFF84E1FD63808F8140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7">
    <w:name w:val="77D4665386684680939F5D96B66B78797"/>
    <w:rsid w:val="00A675C6"/>
    <w:pPr>
      <w:tabs>
        <w:tab w:val="center" w:pos="4320"/>
        <w:tab w:val="right" w:pos="8640"/>
      </w:tabs>
      <w:spacing w:after="200" w:line="276" w:lineRule="auto"/>
    </w:pPr>
    <w:rPr>
      <w:sz w:val="20"/>
      <w:lang w:eastAsia="en-US" w:bidi="en-US"/>
    </w:rPr>
  </w:style>
  <w:style w:type="paragraph" w:customStyle="1" w:styleId="E981BF7FA6DB4EBF8FCB1771437805B34">
    <w:name w:val="E981BF7FA6DB4EBF8FCB1771437805B34"/>
    <w:rsid w:val="00A675C6"/>
    <w:pPr>
      <w:tabs>
        <w:tab w:val="center" w:pos="4320"/>
        <w:tab w:val="right" w:pos="8640"/>
      </w:tabs>
      <w:spacing w:after="200" w:line="276" w:lineRule="auto"/>
    </w:pPr>
    <w:rPr>
      <w:sz w:val="20"/>
      <w:lang w:eastAsia="en-US" w:bidi="en-US"/>
    </w:rPr>
  </w:style>
  <w:style w:type="paragraph" w:customStyle="1" w:styleId="3AC73120DFA946D199326B7608F6540C4">
    <w:name w:val="3AC73120DFA946D199326B7608F6540C4"/>
    <w:rsid w:val="00A675C6"/>
    <w:pPr>
      <w:tabs>
        <w:tab w:val="center" w:pos="4320"/>
        <w:tab w:val="right" w:pos="8640"/>
      </w:tabs>
      <w:spacing w:after="200" w:line="276" w:lineRule="auto"/>
    </w:pPr>
    <w:rPr>
      <w:sz w:val="20"/>
      <w:lang w:eastAsia="en-US" w:bidi="en-US"/>
    </w:rPr>
  </w:style>
  <w:style w:type="paragraph" w:customStyle="1" w:styleId="A1C3CCBDFF27457F93E7B1377D83F4808">
    <w:name w:val="A1C3CCBDFF27457F93E7B1377D83F480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8">
    <w:name w:val="3F122097670E4C96A395D23927D586E8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8">
    <w:name w:val="6E18831CD9A8448481441BB6E1544FFD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6">
    <w:name w:val="CD3D908E5859454DA8862ED367C34F9E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3">
    <w:name w:val="246ADE67FC014772B2EF02DA894C34D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2">
    <w:name w:val="429B95C62CE54A678415E0E7152C472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8">
    <w:name w:val="30336CFBD2894D8AA66A1E1BD8489F6E8"/>
    <w:rsid w:val="00D94424"/>
    <w:pPr>
      <w:widowControl w:val="0"/>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8">
    <w:name w:val="69D22C017FE9421BBF0540D9D4C87C3F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8">
    <w:name w:val="0FDD4D9B0F5C4AFF84E1FD63808F8140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3">
    <w:name w:val="11DD78EF168E419980891885524C23DD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3">
    <w:name w:val="D4BB329323A64E82AAD06B13E7AB2487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6">
    <w:name w:val="DD03C12CC5B24099B00CD38F74E9A2E3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3">
    <w:name w:val="9A305CA2C9C848A0BF7BA32E8BC747A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2">
    <w:name w:val="D2874CB57EBE49FF89EB9FCEAAEBDFC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3">
    <w:name w:val="EB1803EDDF4040CF8FDC9B28AD0777EA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6">
    <w:name w:val="44F0C7A9C318463CA0728FCAEC0730AF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6">
    <w:name w:val="7A83D6DB23064DFD9CE55CD3CE9AF8EB6"/>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8">
    <w:name w:val="77D4665386684680939F5D96B66B78798"/>
    <w:rsid w:val="00D94424"/>
    <w:pPr>
      <w:tabs>
        <w:tab w:val="center" w:pos="4320"/>
        <w:tab w:val="right" w:pos="8640"/>
      </w:tabs>
      <w:spacing w:after="200" w:line="276" w:lineRule="auto"/>
    </w:pPr>
    <w:rPr>
      <w:sz w:val="20"/>
      <w:lang w:eastAsia="en-US" w:bidi="en-US"/>
    </w:rPr>
  </w:style>
  <w:style w:type="paragraph" w:customStyle="1" w:styleId="E981BF7FA6DB4EBF8FCB1771437805B35">
    <w:name w:val="E981BF7FA6DB4EBF8FCB1771437805B35"/>
    <w:rsid w:val="00D94424"/>
    <w:pPr>
      <w:tabs>
        <w:tab w:val="center" w:pos="4320"/>
        <w:tab w:val="right" w:pos="8640"/>
      </w:tabs>
      <w:spacing w:after="200" w:line="276" w:lineRule="auto"/>
    </w:pPr>
    <w:rPr>
      <w:sz w:val="20"/>
      <w:lang w:eastAsia="en-US" w:bidi="en-US"/>
    </w:rPr>
  </w:style>
  <w:style w:type="paragraph" w:customStyle="1" w:styleId="3AC73120DFA946D199326B7608F6540C5">
    <w:name w:val="3AC73120DFA946D199326B7608F6540C5"/>
    <w:rsid w:val="00D94424"/>
    <w:pPr>
      <w:tabs>
        <w:tab w:val="center" w:pos="4320"/>
        <w:tab w:val="right" w:pos="8640"/>
      </w:tabs>
      <w:spacing w:after="200" w:line="276" w:lineRule="auto"/>
    </w:pPr>
    <w:rPr>
      <w:sz w:val="20"/>
      <w:lang w:eastAsia="en-US" w:bidi="en-US"/>
    </w:rPr>
  </w:style>
  <w:style w:type="paragraph" w:customStyle="1" w:styleId="A1C3CCBDFF27457F93E7B1377D83F4809">
    <w:name w:val="A1C3CCBDFF27457F93E7B1377D83F480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character" w:customStyle="1" w:styleId="StylePlaceholderTextLatinPalatinoLinotype-Roman10pt">
    <w:name w:val="Style Placeholder Text + (Latin) Palatino Linotype-Roman 10 pt"/>
    <w:basedOn w:val="PlaceholderText"/>
    <w:rsid w:val="002A3A68"/>
    <w:rPr>
      <w:rFonts w:ascii="Palatino Linotype" w:hAnsi="Palatino Linotype"/>
      <w:color w:val="808080"/>
      <w:sz w:val="20"/>
    </w:rPr>
  </w:style>
  <w:style w:type="paragraph" w:customStyle="1" w:styleId="6E18831CD9A8448481441BB6E1544FFD9">
    <w:name w:val="6E18831CD9A8448481441BB6E1544FFD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9">
    <w:name w:val="30336CFBD2894D8AA66A1E1BD8489F6E9"/>
    <w:rsid w:val="00D94424"/>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9">
    <w:name w:val="69D22C017FE9421BBF0540D9D4C87C3F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9">
    <w:name w:val="0FDD4D9B0F5C4AFF84E1FD63808F8140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4">
    <w:name w:val="11DD78EF168E419980891885524C23DD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4">
    <w:name w:val="D4BB329323A64E82AAD06B13E7AB2487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7">
    <w:name w:val="DD03C12CC5B24099B00CD38F74E9A2E3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4">
    <w:name w:val="9A305CA2C9C848A0BF7BA32E8BC747AC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3">
    <w:name w:val="D2874CB57EBE49FF89EB9FCEAAEBDFC03"/>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4">
    <w:name w:val="EB1803EDDF4040CF8FDC9B28AD0777EA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7">
    <w:name w:val="44F0C7A9C318463CA0728FCAEC0730AF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7">
    <w:name w:val="7A83D6DB23064DFD9CE55CD3CE9AF8EB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9">
    <w:name w:val="77D4665386684680939F5D96B66B78799"/>
    <w:rsid w:val="00D94424"/>
    <w:pPr>
      <w:tabs>
        <w:tab w:val="center" w:pos="4320"/>
        <w:tab w:val="right" w:pos="8640"/>
      </w:tabs>
      <w:spacing w:after="200" w:line="276" w:lineRule="auto"/>
    </w:pPr>
    <w:rPr>
      <w:sz w:val="20"/>
      <w:lang w:eastAsia="en-US" w:bidi="en-US"/>
    </w:rPr>
  </w:style>
  <w:style w:type="paragraph" w:customStyle="1" w:styleId="E981BF7FA6DB4EBF8FCB1771437805B36">
    <w:name w:val="E981BF7FA6DB4EBF8FCB1771437805B36"/>
    <w:rsid w:val="00D94424"/>
    <w:pPr>
      <w:tabs>
        <w:tab w:val="center" w:pos="4320"/>
        <w:tab w:val="right" w:pos="8640"/>
      </w:tabs>
      <w:spacing w:after="200" w:line="276" w:lineRule="auto"/>
    </w:pPr>
    <w:rPr>
      <w:sz w:val="20"/>
      <w:lang w:eastAsia="en-US" w:bidi="en-US"/>
    </w:rPr>
  </w:style>
  <w:style w:type="paragraph" w:customStyle="1" w:styleId="3AC73120DFA946D199326B7608F6540C6">
    <w:name w:val="3AC73120DFA946D199326B7608F6540C6"/>
    <w:rsid w:val="00D94424"/>
    <w:pPr>
      <w:tabs>
        <w:tab w:val="center" w:pos="4320"/>
        <w:tab w:val="right" w:pos="8640"/>
      </w:tabs>
      <w:spacing w:after="200" w:line="276" w:lineRule="auto"/>
    </w:pPr>
    <w:rPr>
      <w:sz w:val="20"/>
      <w:lang w:eastAsia="en-US" w:bidi="en-US"/>
    </w:rPr>
  </w:style>
  <w:style w:type="paragraph" w:customStyle="1" w:styleId="A1C3CCBDFF27457F93E7B1377D83F48010">
    <w:name w:val="A1C3CCBDFF27457F93E7B1377D83F480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9">
    <w:name w:val="3F122097670E4C96A395D23927D586E8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0">
    <w:name w:val="6E18831CD9A8448481441BB6E1544FFD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7">
    <w:name w:val="CD3D908E5859454DA8862ED367C34F9E7"/>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4">
    <w:name w:val="246ADE67FC014772B2EF02DA894C34DC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3">
    <w:name w:val="429B95C62CE54A678415E0E7152C47203"/>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0">
    <w:name w:val="30336CFBD2894D8AA66A1E1BD8489F6E10"/>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0">
    <w:name w:val="69D22C017FE9421BBF0540D9D4C87C3F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0">
    <w:name w:val="0FDD4D9B0F5C4AFF84E1FD63808F8140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5">
    <w:name w:val="11DD78EF168E419980891885524C23DD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5">
    <w:name w:val="D4BB329323A64E82AAD06B13E7AB2487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8">
    <w:name w:val="DD03C12CC5B24099B00CD38F74E9A2E3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5">
    <w:name w:val="9A305CA2C9C848A0BF7BA32E8BC747A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4">
    <w:name w:val="D2874CB57EBE49FF89EB9FCEAAEBDFC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5">
    <w:name w:val="EB1803EDDF4040CF8FDC9B28AD0777EA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8">
    <w:name w:val="44F0C7A9C318463CA0728FCAEC0730AF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8">
    <w:name w:val="7A83D6DB23064DFD9CE55CD3CE9AF8EB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0">
    <w:name w:val="77D4665386684680939F5D96B66B787910"/>
    <w:rsid w:val="0081343A"/>
    <w:pPr>
      <w:tabs>
        <w:tab w:val="center" w:pos="4320"/>
        <w:tab w:val="right" w:pos="8640"/>
      </w:tabs>
      <w:spacing w:after="200" w:line="276" w:lineRule="auto"/>
    </w:pPr>
    <w:rPr>
      <w:sz w:val="20"/>
      <w:lang w:eastAsia="en-US" w:bidi="en-US"/>
    </w:rPr>
  </w:style>
  <w:style w:type="paragraph" w:customStyle="1" w:styleId="E981BF7FA6DB4EBF8FCB1771437805B37">
    <w:name w:val="E981BF7FA6DB4EBF8FCB1771437805B37"/>
    <w:rsid w:val="0081343A"/>
    <w:pPr>
      <w:tabs>
        <w:tab w:val="center" w:pos="4320"/>
        <w:tab w:val="right" w:pos="8640"/>
      </w:tabs>
      <w:spacing w:after="200" w:line="276" w:lineRule="auto"/>
    </w:pPr>
    <w:rPr>
      <w:sz w:val="20"/>
      <w:lang w:eastAsia="en-US" w:bidi="en-US"/>
    </w:rPr>
  </w:style>
  <w:style w:type="paragraph" w:customStyle="1" w:styleId="3AC73120DFA946D199326B7608F6540C7">
    <w:name w:val="3AC73120DFA946D199326B7608F6540C7"/>
    <w:rsid w:val="0081343A"/>
    <w:pPr>
      <w:tabs>
        <w:tab w:val="center" w:pos="4320"/>
        <w:tab w:val="right" w:pos="8640"/>
      </w:tabs>
      <w:spacing w:after="200" w:line="276" w:lineRule="auto"/>
    </w:pPr>
    <w:rPr>
      <w:sz w:val="20"/>
      <w:lang w:eastAsia="en-US" w:bidi="en-US"/>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8">
    <w:name w:val="CD3D908E5859454DA8862ED367C34F9E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4">
    <w:name w:val="429B95C62CE54A678415E0E7152C472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1">
    <w:name w:val="69D22C017FE9421BBF0540D9D4C87C3F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1">
    <w:name w:val="0FDD4D9B0F5C4AFF84E1FD63808F8140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6">
    <w:name w:val="11DD78EF168E419980891885524C23DD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6">
    <w:name w:val="D4BB329323A64E82AAD06B13E7AB2487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9">
    <w:name w:val="DD03C12CC5B24099B00CD38F74E9A2E3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6">
    <w:name w:val="9A305CA2C9C848A0BF7BA32E8BC747AC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5">
    <w:name w:val="D2874CB57EBE49FF89EB9FCEAAEBDFC0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6">
    <w:name w:val="EB1803EDDF4040CF8FDC9B28AD0777EA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9">
    <w:name w:val="44F0C7A9C318463CA0728FCAEC0730AF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9">
    <w:name w:val="7A83D6DB23064DFD9CE55CD3CE9AF8EB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customStyle="1" w:styleId="3AC73120DFA946D199326B7608F6540C8">
    <w:name w:val="3AC73120DFA946D199326B7608F6540C8"/>
    <w:rsid w:val="0081343A"/>
    <w:pPr>
      <w:tabs>
        <w:tab w:val="center" w:pos="4320"/>
        <w:tab w:val="right" w:pos="8640"/>
      </w:tabs>
      <w:spacing w:after="200" w:line="276" w:lineRule="auto"/>
    </w:pPr>
    <w:rPr>
      <w:sz w:val="20"/>
      <w:lang w:eastAsia="en-US" w:bidi="en-US"/>
    </w:rPr>
  </w:style>
  <w:style w:type="paragraph" w:customStyle="1" w:styleId="CD3D908E5859454DA8862ED367C34F9E9">
    <w:name w:val="CD3D908E5859454DA8862ED367C34F9E9"/>
    <w:rsid w:val="00F55CE2"/>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5">
    <w:name w:val="429B95C62CE54A678415E0E7152C47205"/>
    <w:rsid w:val="00F55CE2"/>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D03C12CC5B24099B00CD38F74E9A2E310">
    <w:name w:val="DD03C12CC5B24099B00CD38F74E9A2E310"/>
    <w:rsid w:val="00F55CE2"/>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6">
    <w:name w:val="D2874CB57EBE49FF89EB9FCEAAEBDFC06"/>
    <w:rsid w:val="00F55CE2"/>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10">
    <w:name w:val="44F0C7A9C318463CA0728FCAEC0730AF10"/>
    <w:rsid w:val="00F55CE2"/>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10">
    <w:name w:val="7A83D6DB23064DFD9CE55CD3CE9AF8EB10"/>
    <w:rsid w:val="00F55CE2"/>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DD4D9B0F5C4AFF84E1FD63808F814012">
    <w:name w:val="0FDD4D9B0F5C4AFF84E1FD63808F814012"/>
    <w:rsid w:val="00F55CE2"/>
    <w:pPr>
      <w:tabs>
        <w:tab w:val="center" w:pos="4320"/>
        <w:tab w:val="right" w:pos="8640"/>
      </w:tabs>
      <w:spacing w:after="200" w:line="276" w:lineRule="auto"/>
    </w:pPr>
    <w:rPr>
      <w:sz w:val="20"/>
      <w:lang w:eastAsia="en-US" w:bidi="en-US"/>
    </w:rPr>
  </w:style>
  <w:style w:type="paragraph" w:customStyle="1" w:styleId="11DD78EF168E419980891885524C23DD7">
    <w:name w:val="11DD78EF168E419980891885524C23DD7"/>
    <w:rsid w:val="00F55CE2"/>
    <w:pPr>
      <w:tabs>
        <w:tab w:val="center" w:pos="4320"/>
        <w:tab w:val="right" w:pos="8640"/>
      </w:tabs>
      <w:spacing w:after="200" w:line="276" w:lineRule="auto"/>
    </w:pPr>
    <w:rPr>
      <w:sz w:val="20"/>
      <w:lang w:eastAsia="en-US" w:bidi="en-US"/>
    </w:rPr>
  </w:style>
  <w:style w:type="paragraph" w:customStyle="1" w:styleId="50D690E3F3C541C7B8BE103C33EAADF2">
    <w:name w:val="50D690E3F3C541C7B8BE103C33EAADF2"/>
    <w:rsid w:val="00F55CE2"/>
    <w:pPr>
      <w:tabs>
        <w:tab w:val="center" w:pos="4320"/>
        <w:tab w:val="right" w:pos="8640"/>
      </w:tabs>
      <w:spacing w:after="200" w:line="276" w:lineRule="auto"/>
    </w:pPr>
    <w:rPr>
      <w:sz w:val="20"/>
      <w:lang w:eastAsia="en-US" w:bidi="en-US"/>
    </w:rPr>
  </w:style>
  <w:style w:type="paragraph" w:customStyle="1" w:styleId="A7C9E6A0242E4761933E99C23A193DDF">
    <w:name w:val="A7C9E6A0242E4761933E99C23A193DDF"/>
  </w:style>
  <w:style w:type="paragraph" w:customStyle="1" w:styleId="E1B1D4DE134F4F398565ECBC129C6664">
    <w:name w:val="E1B1D4DE134F4F398565ECBC129C6664"/>
  </w:style>
  <w:style w:type="paragraph" w:customStyle="1" w:styleId="86CF71549E9647BA8D463977E0497B42">
    <w:name w:val="86CF71549E9647BA8D463977E0497B42"/>
  </w:style>
  <w:style w:type="paragraph" w:customStyle="1" w:styleId="B5CB7034133D4574804935533699DC29">
    <w:name w:val="B5CB7034133D4574804935533699DC29"/>
  </w:style>
  <w:style w:type="paragraph" w:customStyle="1" w:styleId="7F9FD7F2D08045B88CD0EDEED955AF7E">
    <w:name w:val="7F9FD7F2D08045B88CD0EDEED955AF7E"/>
  </w:style>
  <w:style w:type="paragraph" w:customStyle="1" w:styleId="8BBF24394D8942E3B9FFCB82051CB25C">
    <w:name w:val="8BBF24394D8942E3B9FFCB82051CB25C"/>
  </w:style>
  <w:style w:type="paragraph" w:customStyle="1" w:styleId="8848662E9A104946A01D53E8A5F86202">
    <w:name w:val="8848662E9A104946A01D53E8A5F86202"/>
  </w:style>
  <w:style w:type="paragraph" w:customStyle="1" w:styleId="1D571DA43D1F491AA253BA02B82FDD24">
    <w:name w:val="1D571DA43D1F491AA253BA02B82FDD24"/>
  </w:style>
  <w:style w:type="paragraph" w:customStyle="1" w:styleId="614FA095D8B84D22B8FDFCDA8A55DA03">
    <w:name w:val="614FA095D8B84D22B8FDFCDA8A55DA03"/>
  </w:style>
  <w:style w:type="paragraph" w:customStyle="1" w:styleId="A7D4B3F651F7420DBACBE3E7E1551908">
    <w:name w:val="A7D4B3F651F7420DBACBE3E7E1551908"/>
  </w:style>
  <w:style w:type="paragraph" w:customStyle="1" w:styleId="86FD28CB6445415291281BF8F5258A8A">
    <w:name w:val="86FD28CB6445415291281BF8F5258A8A"/>
  </w:style>
  <w:style w:type="paragraph" w:customStyle="1" w:styleId="7D8F42C446D14E879271909A8F9C76EB">
    <w:name w:val="7D8F42C446D14E879271909A8F9C76EB"/>
  </w:style>
  <w:style w:type="paragraph" w:customStyle="1" w:styleId="7AF23EB5C3B741C19981593B99366B43">
    <w:name w:val="7AF23EB5C3B741C19981593B99366B43"/>
    <w:rsid w:val="00FA104F"/>
  </w:style>
  <w:style w:type="paragraph" w:customStyle="1" w:styleId="DCFCAFCC027B4DFAA867DF112D158620">
    <w:name w:val="DCFCAFCC027B4DFAA867DF112D158620"/>
    <w:rsid w:val="00FA104F"/>
  </w:style>
  <w:style w:type="paragraph" w:customStyle="1" w:styleId="B930D57F0D0D499BB3BF04E9E006D306">
    <w:name w:val="B930D57F0D0D499BB3BF04E9E006D306"/>
    <w:rsid w:val="00C33213"/>
  </w:style>
  <w:style w:type="paragraph" w:customStyle="1" w:styleId="2292EEA108B64070961AD4B943EF0569">
    <w:name w:val="2292EEA108B64070961AD4B943EF0569"/>
    <w:rsid w:val="00C33213"/>
  </w:style>
  <w:style w:type="paragraph" w:customStyle="1" w:styleId="1FB9A8B3127F4A0A85165033C29DA24E">
    <w:name w:val="1FB9A8B3127F4A0A85165033C29DA24E"/>
  </w:style>
  <w:style w:type="paragraph" w:customStyle="1" w:styleId="A2C159A09DAF4295816DD81F2897D5AB">
    <w:name w:val="A2C159A09DAF4295816DD81F2897D5AB"/>
  </w:style>
  <w:style w:type="paragraph" w:customStyle="1" w:styleId="FE6233BFBC434F0DAD6E15ED4B77AF9C">
    <w:name w:val="FE6233BFBC434F0DAD6E15ED4B77AF9C"/>
  </w:style>
  <w:style w:type="paragraph" w:customStyle="1" w:styleId="E37216A44B5B492DA9C86679F760E453">
    <w:name w:val="E37216A44B5B492DA9C86679F760E453"/>
  </w:style>
  <w:style w:type="paragraph" w:customStyle="1" w:styleId="7BDBE7B92A04410E87833BFDCB18E2C5">
    <w:name w:val="7BDBE7B92A04410E87833BFDCB18E2C5"/>
  </w:style>
  <w:style w:type="paragraph" w:customStyle="1" w:styleId="92ABBA085D824F32AA3E80429FBD3D4D">
    <w:name w:val="92ABBA085D824F32AA3E80429FBD3D4D"/>
  </w:style>
  <w:style w:type="paragraph" w:customStyle="1" w:styleId="C2AF58F9477B459EA9867FD12DFEF1D1">
    <w:name w:val="C2AF58F9477B459EA9867FD12DFEF1D1"/>
  </w:style>
  <w:style w:type="paragraph" w:customStyle="1" w:styleId="E2190AF414C44A7CA8A7C09B980DE5C2">
    <w:name w:val="E2190AF414C44A7CA8A7C09B980DE5C2"/>
  </w:style>
  <w:style w:type="paragraph" w:customStyle="1" w:styleId="D11840602E7244D9BE62BCBD9E191A96">
    <w:name w:val="D11840602E7244D9BE62BCBD9E191A96"/>
  </w:style>
  <w:style w:type="paragraph" w:customStyle="1" w:styleId="4D6BF92A3A7244A18DAAF32004D90C5E">
    <w:name w:val="4D6BF92A3A7244A18DAAF32004D90C5E"/>
  </w:style>
  <w:style w:type="paragraph" w:customStyle="1" w:styleId="DA74CDDD64C34FB3B02E86F87407E84C">
    <w:name w:val="DA74CDDD64C34FB3B02E86F87407E84C"/>
  </w:style>
  <w:style w:type="paragraph" w:customStyle="1" w:styleId="9ACA6EF7887045A3817685E33BCCCC21">
    <w:name w:val="9ACA6EF7887045A3817685E33BCCCC21"/>
  </w:style>
  <w:style w:type="paragraph" w:customStyle="1" w:styleId="2A0BEC7F560649E79D42C8DD32DA02CC">
    <w:name w:val="2A0BEC7F560649E79D42C8DD32DA02CC"/>
  </w:style>
  <w:style w:type="paragraph" w:customStyle="1" w:styleId="8BAC5E845EE1441DB376F087D8725C35">
    <w:name w:val="8BAC5E845EE1441DB376F087D8725C35"/>
  </w:style>
  <w:style w:type="paragraph" w:customStyle="1" w:styleId="C15A42D9DE3D4F4DB5F7BA070D7612CE">
    <w:name w:val="C15A42D9DE3D4F4DB5F7BA070D7612CE"/>
  </w:style>
  <w:style w:type="paragraph" w:customStyle="1" w:styleId="085C6C48F7BC4C609E110DECD609394D">
    <w:name w:val="085C6C48F7BC4C609E110DECD609394D"/>
  </w:style>
  <w:style w:type="paragraph" w:customStyle="1" w:styleId="5AD753FBA46F4514A6A2B7B536376080">
    <w:name w:val="5AD753FBA46F4514A6A2B7B536376080"/>
  </w:style>
  <w:style w:type="paragraph" w:customStyle="1" w:styleId="B43F452F41344978BA667257DE4ED29C">
    <w:name w:val="B43F452F41344978BA667257DE4ED29C"/>
  </w:style>
  <w:style w:type="paragraph" w:customStyle="1" w:styleId="79D5182E499B4DA690FE18AC8B94ED7C">
    <w:name w:val="79D5182E499B4DA690FE18AC8B94ED7C"/>
  </w:style>
  <w:style w:type="paragraph" w:customStyle="1" w:styleId="57BA63325486487594C9A8C36C73276F">
    <w:name w:val="57BA63325486487594C9A8C36C73276F"/>
  </w:style>
  <w:style w:type="paragraph" w:customStyle="1" w:styleId="10359BE582514F9EBCD12332A5AADFCF">
    <w:name w:val="10359BE582514F9EBCD12332A5AADFCF"/>
  </w:style>
  <w:style w:type="paragraph" w:customStyle="1" w:styleId="B802EB91FB944808A5A2E756FFD6BE0E">
    <w:name w:val="B802EB91FB944808A5A2E756FFD6BE0E"/>
  </w:style>
  <w:style w:type="paragraph" w:customStyle="1" w:styleId="466C961FB33046F297AFEC8C894923F3">
    <w:name w:val="466C961FB33046F297AFEC8C894923F3"/>
  </w:style>
  <w:style w:type="paragraph" w:customStyle="1" w:styleId="C2D71394F02E4C9BA20A1FFE3E88BAFB">
    <w:name w:val="C2D71394F02E4C9BA20A1FFE3E88BAFB"/>
  </w:style>
  <w:style w:type="paragraph" w:customStyle="1" w:styleId="821452B54C194535B92D8286E947E1D9">
    <w:name w:val="821452B54C194535B92D8286E947E1D9"/>
  </w:style>
  <w:style w:type="paragraph" w:customStyle="1" w:styleId="A144A0C85FF845E19736BDD97D7B5C44">
    <w:name w:val="A144A0C85FF845E19736BDD97D7B5C44"/>
  </w:style>
  <w:style w:type="paragraph" w:customStyle="1" w:styleId="A4C1F092C7514AB5ABF97D9840E4B421">
    <w:name w:val="A4C1F092C7514AB5ABF97D9840E4B421"/>
  </w:style>
  <w:style w:type="paragraph" w:customStyle="1" w:styleId="F0B09DAD9B374F01A82C0B250F859139">
    <w:name w:val="F0B09DAD9B374F01A82C0B250F859139"/>
  </w:style>
  <w:style w:type="paragraph" w:customStyle="1" w:styleId="255C0D31ADD847AA8C9AF89A9E2F1B76">
    <w:name w:val="255C0D31ADD847AA8C9AF89A9E2F1B76"/>
  </w:style>
  <w:style w:type="paragraph" w:customStyle="1" w:styleId="C86236C74BED4BF398D48A90EC57AD57">
    <w:name w:val="C86236C74BED4BF398D48A90EC57AD57"/>
  </w:style>
  <w:style w:type="paragraph" w:customStyle="1" w:styleId="415A7DC87D6946409112784F0E1215E9">
    <w:name w:val="415A7DC87D6946409112784F0E1215E9"/>
  </w:style>
  <w:style w:type="paragraph" w:customStyle="1" w:styleId="857F98CEC989457D9BB3FF4B012C3026">
    <w:name w:val="857F98CEC989457D9BB3FF4B012C3026"/>
  </w:style>
  <w:style w:type="paragraph" w:customStyle="1" w:styleId="496624E172CF433782F1794A1EFB6A65">
    <w:name w:val="496624E172CF433782F1794A1EFB6A65"/>
  </w:style>
  <w:style w:type="paragraph" w:customStyle="1" w:styleId="9D96D42DA321466C88E0D3A4746A935A">
    <w:name w:val="9D96D42DA321466C88E0D3A4746A935A"/>
  </w:style>
  <w:style w:type="paragraph" w:customStyle="1" w:styleId="9D60A8CBEA0F498B914D3482793354B9">
    <w:name w:val="9D60A8CBEA0F498B914D3482793354B9"/>
  </w:style>
  <w:style w:type="paragraph" w:customStyle="1" w:styleId="7943C78166254AF299DF1DB659FF56E7">
    <w:name w:val="7943C78166254AF299DF1DB659FF56E7"/>
  </w:style>
  <w:style w:type="paragraph" w:customStyle="1" w:styleId="B250BA20AFEA4E2C94C9499088590930">
    <w:name w:val="B250BA20AFEA4E2C94C9499088590930"/>
  </w:style>
  <w:style w:type="paragraph" w:customStyle="1" w:styleId="7B3D43FD8B254AEC88992474B241386D">
    <w:name w:val="7B3D43FD8B254AEC88992474B241386D"/>
  </w:style>
  <w:style w:type="paragraph" w:customStyle="1" w:styleId="51B9ACA6E5094AD48A440B109299BBC2">
    <w:name w:val="51B9ACA6E5094AD48A440B109299BBC2"/>
  </w:style>
  <w:style w:type="paragraph" w:customStyle="1" w:styleId="298B93559FBA4F4BBEF7FDAFB3579539">
    <w:name w:val="298B93559FBA4F4BBEF7FDAFB3579539"/>
  </w:style>
  <w:style w:type="paragraph" w:customStyle="1" w:styleId="7DF9C98D85E84C44BAF80745DC76F266">
    <w:name w:val="7DF9C98D85E84C44BAF80745DC76F266"/>
  </w:style>
  <w:style w:type="paragraph" w:customStyle="1" w:styleId="480FC05823C748C2B252D3C30EB362FD">
    <w:name w:val="480FC05823C748C2B252D3C30EB362FD"/>
  </w:style>
  <w:style w:type="paragraph" w:customStyle="1" w:styleId="2C0B9A71610D423DA463804C4A1DD1C8">
    <w:name w:val="2C0B9A71610D423DA463804C4A1DD1C8"/>
  </w:style>
  <w:style w:type="paragraph" w:customStyle="1" w:styleId="A3C147CD41604FD786668307C1F10534">
    <w:name w:val="A3C147CD41604FD786668307C1F10534"/>
  </w:style>
  <w:style w:type="paragraph" w:customStyle="1" w:styleId="8A9D34EEEC2E4430B088933D97FBB3E0">
    <w:name w:val="8A9D34EEEC2E4430B088933D97FBB3E0"/>
  </w:style>
  <w:style w:type="paragraph" w:customStyle="1" w:styleId="DA637D0CD3944AA2A20AB9FBF39275FB">
    <w:name w:val="DA637D0CD3944AA2A20AB9FBF39275FB"/>
  </w:style>
  <w:style w:type="paragraph" w:customStyle="1" w:styleId="00E7FC9ABFD041F1BCBE1541F6AB3230">
    <w:name w:val="00E7FC9ABFD041F1BCBE1541F6AB3230"/>
  </w:style>
  <w:style w:type="paragraph" w:customStyle="1" w:styleId="1BCC4B31D14B4C378E9272225047482D">
    <w:name w:val="1BCC4B31D14B4C378E9272225047482D"/>
  </w:style>
  <w:style w:type="paragraph" w:customStyle="1" w:styleId="372C9F292DB444099DBAFCDE1FB8967E">
    <w:name w:val="372C9F292DB444099DBAFCDE1FB8967E"/>
  </w:style>
  <w:style w:type="paragraph" w:customStyle="1" w:styleId="6B998589CDAC4E548328AFC29E23DD3E">
    <w:name w:val="6B998589CDAC4E548328AFC29E23DD3E"/>
  </w:style>
  <w:style w:type="paragraph" w:customStyle="1" w:styleId="D4DD55CF18C54DB5A92B11495D9DFBB5">
    <w:name w:val="D4DD55CF18C54DB5A92B11495D9DFBB5"/>
  </w:style>
  <w:style w:type="paragraph" w:customStyle="1" w:styleId="4B4E9818F3524F3ABB21EC91A959DA11">
    <w:name w:val="4B4E9818F3524F3ABB21EC91A959DA11"/>
  </w:style>
  <w:style w:type="paragraph" w:customStyle="1" w:styleId="072DF99B04704B02BC4C7E019A82822B">
    <w:name w:val="072DF99B04704B02BC4C7E019A82822B"/>
  </w:style>
  <w:style w:type="paragraph" w:customStyle="1" w:styleId="4A168801785C45BA8506F64E15EBEE57">
    <w:name w:val="4A168801785C45BA8506F64E15EBEE57"/>
  </w:style>
  <w:style w:type="paragraph" w:customStyle="1" w:styleId="9623440BFAF04F0399B49154BB729BD8">
    <w:name w:val="9623440BFAF04F0399B49154BB729BD8"/>
  </w:style>
  <w:style w:type="paragraph" w:customStyle="1" w:styleId="9FC98A4A3D4346EE9D2926EC1D4584F9">
    <w:name w:val="9FC98A4A3D4346EE9D2926EC1D4584F9"/>
  </w:style>
  <w:style w:type="paragraph" w:customStyle="1" w:styleId="9456F2E9D59A490DBA36C2D13FD09AC8">
    <w:name w:val="9456F2E9D59A490DBA36C2D13FD09AC8"/>
  </w:style>
  <w:style w:type="paragraph" w:customStyle="1" w:styleId="94230616150E47159BE868CFBFEA574C">
    <w:name w:val="94230616150E47159BE868CFBFEA574C"/>
  </w:style>
  <w:style w:type="paragraph" w:customStyle="1" w:styleId="0E568881ED8B4449B5704F1803C37DCF">
    <w:name w:val="0E568881ED8B4449B5704F1803C37DCF"/>
  </w:style>
  <w:style w:type="paragraph" w:customStyle="1" w:styleId="1B3326D6CA9E4954A017B510F4DD62EC">
    <w:name w:val="1B3326D6CA9E4954A017B510F4DD62EC"/>
  </w:style>
  <w:style w:type="paragraph" w:customStyle="1" w:styleId="8194893840E743BA822B2C41CC58832D">
    <w:name w:val="8194893840E743BA822B2C41CC58832D"/>
  </w:style>
  <w:style w:type="paragraph" w:customStyle="1" w:styleId="762C945D545544BF9B04E363D1CBC267">
    <w:name w:val="762C945D545544BF9B04E363D1CBC267"/>
  </w:style>
  <w:style w:type="paragraph" w:customStyle="1" w:styleId="C604191E83B44E28BDA73324788F307B">
    <w:name w:val="C604191E83B44E28BDA73324788F307B"/>
  </w:style>
  <w:style w:type="paragraph" w:customStyle="1" w:styleId="471A15E3D2CA4B019F7A3DCC7BFF636D">
    <w:name w:val="471A15E3D2CA4B019F7A3DCC7BFF636D"/>
  </w:style>
  <w:style w:type="paragraph" w:customStyle="1" w:styleId="564A91FE7AC34ADEA1B9359E267E8640">
    <w:name w:val="564A91FE7AC34ADEA1B9359E267E8640"/>
  </w:style>
  <w:style w:type="paragraph" w:customStyle="1" w:styleId="3A4A3CA82B804B82888BCB8790DF71A4">
    <w:name w:val="3A4A3CA82B804B82888BCB8790DF71A4"/>
  </w:style>
  <w:style w:type="paragraph" w:customStyle="1" w:styleId="EC477BA254C649EF99350A37CF1FBBBE">
    <w:name w:val="EC477BA254C649EF99350A37CF1FBBBE"/>
  </w:style>
  <w:style w:type="paragraph" w:customStyle="1" w:styleId="7FB1A79B3A04457DB33AAB7F3EBD1B6C">
    <w:name w:val="7FB1A79B3A04457DB33AAB7F3EBD1B6C"/>
  </w:style>
  <w:style w:type="paragraph" w:customStyle="1" w:styleId="46BAFD8F24E2437EA1EBDC75AD45C31A">
    <w:name w:val="46BAFD8F24E2437EA1EBDC75AD45C31A"/>
  </w:style>
  <w:style w:type="paragraph" w:customStyle="1" w:styleId="A3D58ECE43234808804D58C3E05EAD44">
    <w:name w:val="A3D58ECE43234808804D58C3E05EAD44"/>
  </w:style>
  <w:style w:type="paragraph" w:customStyle="1" w:styleId="46CC43F01FDA449FBF721D9F9256C783">
    <w:name w:val="46CC43F01FDA449FBF721D9F9256C783"/>
  </w:style>
  <w:style w:type="paragraph" w:customStyle="1" w:styleId="E8F2A27241444DD1B1722F3485118BCD">
    <w:name w:val="E8F2A27241444DD1B1722F3485118BCD"/>
  </w:style>
  <w:style w:type="paragraph" w:customStyle="1" w:styleId="C4751CAE75534190B74C178BFB0BB0AD">
    <w:name w:val="C4751CAE75534190B74C178BFB0BB0AD"/>
  </w:style>
  <w:style w:type="paragraph" w:customStyle="1" w:styleId="B9922FD8357245A3A396FA205CA29116">
    <w:name w:val="B9922FD8357245A3A396FA205CA29116"/>
  </w:style>
  <w:style w:type="paragraph" w:customStyle="1" w:styleId="66F6B63E2FD04ED8B1296EFC9DF8DCBF">
    <w:name w:val="66F6B63E2FD04ED8B1296EFC9DF8DCBF"/>
  </w:style>
  <w:style w:type="paragraph" w:customStyle="1" w:styleId="63410FC80E85449C9292839270E9BB03">
    <w:name w:val="63410FC80E85449C9292839270E9BB03"/>
  </w:style>
  <w:style w:type="paragraph" w:customStyle="1" w:styleId="F595A21CDBB74EB79D2B41A8D9C2D8E5">
    <w:name w:val="F595A21CDBB74EB79D2B41A8D9C2D8E5"/>
  </w:style>
  <w:style w:type="paragraph" w:customStyle="1" w:styleId="D387DDEF58504C8B8A6A4F2F4369144C">
    <w:name w:val="D387DDEF58504C8B8A6A4F2F4369144C"/>
  </w:style>
  <w:style w:type="paragraph" w:customStyle="1" w:styleId="0CBEF68942ED41C8AB4E8E6343BFAB33">
    <w:name w:val="0CBEF68942ED41C8AB4E8E6343BFAB33"/>
  </w:style>
  <w:style w:type="paragraph" w:customStyle="1" w:styleId="50DA5ABEFDB9476BAEE35363F5F35AD1">
    <w:name w:val="50DA5ABEFDB9476BAEE35363F5F35AD1"/>
  </w:style>
  <w:style w:type="paragraph" w:customStyle="1" w:styleId="ACDC8D8BE44C4E34A6B0A07594734C45">
    <w:name w:val="ACDC8D8BE44C4E34A6B0A07594734C45"/>
  </w:style>
  <w:style w:type="paragraph" w:customStyle="1" w:styleId="724E3B4C03364661B2C8BFB06DB64D91">
    <w:name w:val="724E3B4C03364661B2C8BFB06DB64D91"/>
  </w:style>
  <w:style w:type="paragraph" w:customStyle="1" w:styleId="57EA964988B44F05A6B3432BDF002F0D">
    <w:name w:val="57EA964988B44F05A6B3432BDF002F0D"/>
  </w:style>
  <w:style w:type="paragraph" w:customStyle="1" w:styleId="A377DEF9F67443A3B2E50604028BCED6">
    <w:name w:val="A377DEF9F67443A3B2E50604028BCED6"/>
  </w:style>
  <w:style w:type="paragraph" w:customStyle="1" w:styleId="8617E5F3D78D4F1EB58E6E2D0A6FE3A3">
    <w:name w:val="8617E5F3D78D4F1EB58E6E2D0A6FE3A3"/>
  </w:style>
  <w:style w:type="paragraph" w:customStyle="1" w:styleId="7CFCD9D307FA4EA79EBB6DF02A16C147">
    <w:name w:val="7CFCD9D307FA4EA79EBB6DF02A16C147"/>
  </w:style>
  <w:style w:type="paragraph" w:customStyle="1" w:styleId="45255A668C194637A9B44E460E63780A">
    <w:name w:val="45255A668C194637A9B44E460E63780A"/>
  </w:style>
  <w:style w:type="paragraph" w:customStyle="1" w:styleId="A9CAB010520A479A937661471755AC42">
    <w:name w:val="A9CAB010520A479A937661471755AC42"/>
  </w:style>
  <w:style w:type="paragraph" w:customStyle="1" w:styleId="1B089C4822E74932B55D65362B3FF4D6">
    <w:name w:val="1B089C4822E74932B55D65362B3FF4D6"/>
  </w:style>
  <w:style w:type="paragraph" w:customStyle="1" w:styleId="A60E02D90A4B4CD3B5F219F06AFA015F">
    <w:name w:val="A60E02D90A4B4CD3B5F219F06AFA015F"/>
  </w:style>
  <w:style w:type="paragraph" w:customStyle="1" w:styleId="27AF33EB98BF439AB379C01F3CE3DB0D">
    <w:name w:val="27AF33EB98BF439AB379C01F3CE3DB0D"/>
  </w:style>
  <w:style w:type="paragraph" w:customStyle="1" w:styleId="C992FDDDA07F4D7B82836A8EE9705106">
    <w:name w:val="C992FDDDA07F4D7B82836A8EE9705106"/>
  </w:style>
  <w:style w:type="paragraph" w:customStyle="1" w:styleId="545E6C7CB4E8461DA5B323FBC827DA14">
    <w:name w:val="545E6C7CB4E8461DA5B323FBC827DA14"/>
  </w:style>
  <w:style w:type="paragraph" w:customStyle="1" w:styleId="B4AFA8B65AFF4B7B9868B2D479FDF853">
    <w:name w:val="B4AFA8B65AFF4B7B9868B2D479FDF853"/>
  </w:style>
  <w:style w:type="paragraph" w:customStyle="1" w:styleId="D42676D901464837BFB98A0BF4D32401">
    <w:name w:val="D42676D901464837BFB98A0BF4D32401"/>
  </w:style>
  <w:style w:type="paragraph" w:customStyle="1" w:styleId="9084435763DA469A80DBCEB55F0FB08E">
    <w:name w:val="9084435763DA469A80DBCEB55F0FB08E"/>
  </w:style>
  <w:style w:type="paragraph" w:customStyle="1" w:styleId="4E442B9FC4B64D4FADC2B3C2BD0A73A5">
    <w:name w:val="4E442B9FC4B64D4FADC2B3C2BD0A73A5"/>
  </w:style>
  <w:style w:type="paragraph" w:customStyle="1" w:styleId="C88B3CF231744EBDB31266F63A8637E6">
    <w:name w:val="C88B3CF231744EBDB31266F63A8637E6"/>
  </w:style>
  <w:style w:type="paragraph" w:customStyle="1" w:styleId="0983E888209C47F4B10C6EFCD033B897">
    <w:name w:val="0983E888209C47F4B10C6EFCD033B897"/>
  </w:style>
  <w:style w:type="paragraph" w:customStyle="1" w:styleId="B1B6BA82B55C47D492B7333C4767C6D4">
    <w:name w:val="B1B6BA82B55C47D492B7333C4767C6D4"/>
  </w:style>
  <w:style w:type="paragraph" w:customStyle="1" w:styleId="248E22F99E834CC1BB4934D5845799E3">
    <w:name w:val="248E22F99E834CC1BB4934D5845799E3"/>
  </w:style>
  <w:style w:type="paragraph" w:customStyle="1" w:styleId="3B8EF94A644A4196821B33B184A8D0F0">
    <w:name w:val="3B8EF94A644A4196821B33B184A8D0F0"/>
  </w:style>
  <w:style w:type="paragraph" w:customStyle="1" w:styleId="BCC0DC60527449CAB11B8D49C24E3EB7">
    <w:name w:val="BCC0DC60527449CAB11B8D49C24E3EB7"/>
  </w:style>
  <w:style w:type="paragraph" w:customStyle="1" w:styleId="F0175F9D196E4EB788ED53501351D324">
    <w:name w:val="F0175F9D196E4EB788ED53501351D324"/>
  </w:style>
  <w:style w:type="paragraph" w:customStyle="1" w:styleId="A503F653B854417DB205D37F824D9CDB">
    <w:name w:val="A503F653B854417DB205D37F824D9CDB"/>
  </w:style>
  <w:style w:type="paragraph" w:customStyle="1" w:styleId="00DD2F8A5F6647059218D255AEBCEE5A">
    <w:name w:val="00DD2F8A5F6647059218D255AEBCEE5A"/>
  </w:style>
  <w:style w:type="paragraph" w:customStyle="1" w:styleId="92C56BA6A89640929F59034ECC934C8A">
    <w:name w:val="92C56BA6A89640929F59034ECC934C8A"/>
  </w:style>
  <w:style w:type="paragraph" w:customStyle="1" w:styleId="374D9FAEAE3749A891CE68CF7C55ED77">
    <w:name w:val="374D9FAEAE3749A891CE68CF7C55ED77"/>
  </w:style>
  <w:style w:type="paragraph" w:customStyle="1" w:styleId="5F3390BD6E104849A0DA0572ADD80432">
    <w:name w:val="5F3390BD6E104849A0DA0572ADD80432"/>
  </w:style>
  <w:style w:type="paragraph" w:customStyle="1" w:styleId="E78F48691D894A91B406F29D6469332B">
    <w:name w:val="E78F48691D894A91B406F29D6469332B"/>
  </w:style>
  <w:style w:type="paragraph" w:customStyle="1" w:styleId="E195A1B2D8BF4A2F859119776A303BFE">
    <w:name w:val="E195A1B2D8BF4A2F859119776A303BFE"/>
  </w:style>
  <w:style w:type="paragraph" w:customStyle="1" w:styleId="F07FD94D9D3340A6827955F78861E5F2">
    <w:name w:val="F07FD94D9D3340A6827955F78861E5F2"/>
  </w:style>
  <w:style w:type="paragraph" w:customStyle="1" w:styleId="245F2E8C9D3849B8BC022DEDCEDC2CEA">
    <w:name w:val="245F2E8C9D3849B8BC022DEDCEDC2CEA"/>
  </w:style>
  <w:style w:type="paragraph" w:customStyle="1" w:styleId="DE52FF5E09734500BBAC529BC7B86D2E">
    <w:name w:val="DE52FF5E09734500BBAC529BC7B86D2E"/>
  </w:style>
  <w:style w:type="paragraph" w:customStyle="1" w:styleId="BDA62F1ADC1D498D924311BEF8020F1B">
    <w:name w:val="BDA62F1ADC1D498D924311BEF8020F1B"/>
  </w:style>
  <w:style w:type="paragraph" w:customStyle="1" w:styleId="57B9EF9369FD498295D835E43D809452">
    <w:name w:val="57B9EF9369FD498295D835E43D809452"/>
  </w:style>
  <w:style w:type="paragraph" w:customStyle="1" w:styleId="86D7819749DA41D3915838AA3BF7C7F5">
    <w:name w:val="86D7819749DA41D3915838AA3BF7C7F5"/>
  </w:style>
  <w:style w:type="paragraph" w:customStyle="1" w:styleId="A4F860EEF95F48B7893A3D40CF75CED1">
    <w:name w:val="A4F860EEF95F48B7893A3D40CF75CED1"/>
  </w:style>
  <w:style w:type="paragraph" w:customStyle="1" w:styleId="490928D4F4FE42F39126A185348DFC70">
    <w:name w:val="490928D4F4FE42F39126A185348DFC70"/>
  </w:style>
  <w:style w:type="paragraph" w:customStyle="1" w:styleId="8593566FBFB745D2A87D60F058132621">
    <w:name w:val="8593566FBFB745D2A87D60F058132621"/>
  </w:style>
  <w:style w:type="paragraph" w:customStyle="1" w:styleId="7F42D786CE974A4A9BEB684E8810E9DA">
    <w:name w:val="7F42D786CE974A4A9BEB684E8810E9DA"/>
  </w:style>
  <w:style w:type="paragraph" w:customStyle="1" w:styleId="00D8B2ABBB1249CCB763017BFB0E4CA1">
    <w:name w:val="00D8B2ABBB1249CCB763017BFB0E4CA1"/>
  </w:style>
  <w:style w:type="paragraph" w:customStyle="1" w:styleId="7BC9AB0C5E9748AC8F9B733A4174F4F8">
    <w:name w:val="7BC9AB0C5E9748AC8F9B733A4174F4F8"/>
  </w:style>
  <w:style w:type="paragraph" w:customStyle="1" w:styleId="5161BA25D1C54DA69CA95E89A1C6DA88">
    <w:name w:val="5161BA25D1C54DA69CA95E89A1C6DA88"/>
  </w:style>
  <w:style w:type="paragraph" w:customStyle="1" w:styleId="C2711877AB3B48918A8F3875E10F2595">
    <w:name w:val="C2711877AB3B48918A8F3875E10F2595"/>
  </w:style>
  <w:style w:type="paragraph" w:customStyle="1" w:styleId="B07AC0499252470187596CF6FF8B6B22">
    <w:name w:val="B07AC0499252470187596CF6FF8B6B22"/>
  </w:style>
  <w:style w:type="paragraph" w:customStyle="1" w:styleId="047D7FE8A5E24ACBB29E0D9CB4104E8B">
    <w:name w:val="047D7FE8A5E24ACBB29E0D9CB4104E8B"/>
  </w:style>
  <w:style w:type="paragraph" w:customStyle="1" w:styleId="411F38E461A44F33868DF66AB4613C9B">
    <w:name w:val="411F38E461A44F33868DF66AB4613C9B"/>
  </w:style>
  <w:style w:type="paragraph" w:customStyle="1" w:styleId="5DF7A4CDE6344B94903FABAF66A7BF75">
    <w:name w:val="5DF7A4CDE6344B94903FABAF66A7BF75"/>
  </w:style>
  <w:style w:type="paragraph" w:customStyle="1" w:styleId="0A5EEFC3DF47481CA2EC3A1C89701DF3">
    <w:name w:val="0A5EEFC3DF47481CA2EC3A1C89701DF3"/>
  </w:style>
  <w:style w:type="paragraph" w:customStyle="1" w:styleId="FE34123A4327401D909F2F92975B40EE">
    <w:name w:val="FE34123A4327401D909F2F92975B40EE"/>
  </w:style>
  <w:style w:type="paragraph" w:customStyle="1" w:styleId="72C44BA939BB406C9EFCD6082EA2A6A6">
    <w:name w:val="72C44BA939BB406C9EFCD6082EA2A6A6"/>
  </w:style>
  <w:style w:type="paragraph" w:customStyle="1" w:styleId="75B3B20B92BD4F159E58444B913EDF4D">
    <w:name w:val="75B3B20B92BD4F159E58444B913EDF4D"/>
  </w:style>
  <w:style w:type="paragraph" w:customStyle="1" w:styleId="131FFEDF19414899A37061C85B5E78BC">
    <w:name w:val="131FFEDF19414899A37061C85B5E78BC"/>
  </w:style>
  <w:style w:type="paragraph" w:customStyle="1" w:styleId="35E8CC2D10CC4C98843DCB4664214F3F">
    <w:name w:val="35E8CC2D10CC4C98843DCB4664214F3F"/>
  </w:style>
  <w:style w:type="paragraph" w:customStyle="1" w:styleId="1A2F0BFE5032460194921D268099B11A">
    <w:name w:val="1A2F0BFE5032460194921D268099B11A"/>
  </w:style>
  <w:style w:type="paragraph" w:customStyle="1" w:styleId="3C597CAB890C453A9B8EBF0F0223D11E">
    <w:name w:val="3C597CAB890C453A9B8EBF0F0223D11E"/>
  </w:style>
  <w:style w:type="paragraph" w:customStyle="1" w:styleId="E42C102FE66D4DF280FE1C8A7DA8041A">
    <w:name w:val="E42C102FE66D4DF280FE1C8A7DA8041A"/>
  </w:style>
  <w:style w:type="paragraph" w:customStyle="1" w:styleId="B1226785BA054B308B9D124863EE82E2">
    <w:name w:val="B1226785BA054B308B9D124863EE82E2"/>
  </w:style>
  <w:style w:type="paragraph" w:customStyle="1" w:styleId="36FD216C581740428F790725B9D470FD">
    <w:name w:val="36FD216C581740428F790725B9D470FD"/>
  </w:style>
  <w:style w:type="paragraph" w:customStyle="1" w:styleId="7C4DBD3D4C9B40958A5AB0B279167222">
    <w:name w:val="7C4DBD3D4C9B40958A5AB0B279167222"/>
  </w:style>
  <w:style w:type="paragraph" w:customStyle="1" w:styleId="BD0884CB509846CEAF40E2B4CF77328F">
    <w:name w:val="BD0884CB509846CEAF40E2B4CF77328F"/>
  </w:style>
  <w:style w:type="paragraph" w:customStyle="1" w:styleId="42D47495921E4EADBF972D11A2261D58">
    <w:name w:val="42D47495921E4EADBF972D11A2261D58"/>
  </w:style>
  <w:style w:type="paragraph" w:customStyle="1" w:styleId="0BFA634CEE214CEDAECFC475E5676D70">
    <w:name w:val="0BFA634CEE214CEDAECFC475E5676D70"/>
  </w:style>
  <w:style w:type="paragraph" w:customStyle="1" w:styleId="B3FD55CDE8F94AF08D57A27950D8F9B2">
    <w:name w:val="B3FD55CDE8F94AF08D57A27950D8F9B2"/>
  </w:style>
  <w:style w:type="paragraph" w:customStyle="1" w:styleId="0F025E50B36A4B688A08FB996E8F83D4">
    <w:name w:val="0F025E50B36A4B688A08FB996E8F83D4"/>
  </w:style>
  <w:style w:type="paragraph" w:customStyle="1" w:styleId="08F946C0938B4B98847DE4C1942E2234">
    <w:name w:val="08F946C0938B4B98847DE4C1942E2234"/>
  </w:style>
  <w:style w:type="paragraph" w:customStyle="1" w:styleId="92867833AE2E4A1693BDD0AE0AC08802">
    <w:name w:val="92867833AE2E4A1693BDD0AE0AC08802"/>
  </w:style>
  <w:style w:type="paragraph" w:customStyle="1" w:styleId="D091228FD1C24246BF114E911B506AD4">
    <w:name w:val="D091228FD1C24246BF114E911B506AD4"/>
  </w:style>
  <w:style w:type="paragraph" w:customStyle="1" w:styleId="716248BB890B48309875C37CB8125175">
    <w:name w:val="716248BB890B48309875C37CB8125175"/>
  </w:style>
  <w:style w:type="paragraph" w:customStyle="1" w:styleId="C327A006B24E471C86BE1E8C62466849">
    <w:name w:val="C327A006B24E471C86BE1E8C62466849"/>
  </w:style>
  <w:style w:type="paragraph" w:customStyle="1" w:styleId="0E486860E4DF4753AA5378C838297C1C">
    <w:name w:val="0E486860E4DF4753AA5378C838297C1C"/>
  </w:style>
  <w:style w:type="paragraph" w:customStyle="1" w:styleId="A5BF5AEB443F489782409CF617C64D11">
    <w:name w:val="A5BF5AEB443F489782409CF617C64D11"/>
  </w:style>
  <w:style w:type="paragraph" w:customStyle="1" w:styleId="0C5BD51F85B44746B8057FD1E60A9666">
    <w:name w:val="0C5BD51F85B44746B8057FD1E60A9666"/>
  </w:style>
  <w:style w:type="paragraph" w:customStyle="1" w:styleId="6A00C42D0D8C468086D4A9EAAE1BEAFB">
    <w:name w:val="6A00C42D0D8C468086D4A9EAAE1BEAFB"/>
  </w:style>
  <w:style w:type="paragraph" w:customStyle="1" w:styleId="08E42D7FBA994423AE82CC0F12F80E10">
    <w:name w:val="08E42D7FBA994423AE82CC0F12F80E10"/>
  </w:style>
  <w:style w:type="paragraph" w:customStyle="1" w:styleId="219135D4AEBA4C5D9A5EF47181073D54">
    <w:name w:val="219135D4AEBA4C5D9A5EF47181073D54"/>
  </w:style>
  <w:style w:type="paragraph" w:customStyle="1" w:styleId="3D04B775FFED4E9DA75BCD4676B34B3C">
    <w:name w:val="3D04B775FFED4E9DA75BCD4676B34B3C"/>
  </w:style>
  <w:style w:type="paragraph" w:customStyle="1" w:styleId="2BACFEC7F095484AADF39A7EE26F6AB7">
    <w:name w:val="2BACFEC7F095484AADF39A7EE26F6AB7"/>
  </w:style>
  <w:style w:type="paragraph" w:customStyle="1" w:styleId="2FC48C04F2884ECB957D45FA8E62E37C">
    <w:name w:val="2FC48C04F2884ECB957D45FA8E62E37C"/>
  </w:style>
  <w:style w:type="paragraph" w:customStyle="1" w:styleId="8996607E674C41AA89C2ED0D72E3CA77">
    <w:name w:val="8996607E674C41AA89C2ED0D72E3CA77"/>
  </w:style>
  <w:style w:type="paragraph" w:customStyle="1" w:styleId="4B6B7D4AFD4A49B28D659389FDD9B5A7">
    <w:name w:val="4B6B7D4AFD4A49B28D659389FDD9B5A7"/>
  </w:style>
  <w:style w:type="paragraph" w:customStyle="1" w:styleId="D969453A1CD8463DA99F6EEBDE15F537">
    <w:name w:val="D969453A1CD8463DA99F6EEBDE15F537"/>
  </w:style>
  <w:style w:type="paragraph" w:customStyle="1" w:styleId="A14240E671454B00A8EF1E458A313982">
    <w:name w:val="A14240E671454B00A8EF1E458A313982"/>
  </w:style>
  <w:style w:type="paragraph" w:customStyle="1" w:styleId="E9E3DB1A541745E09EF898481C1FB7B2">
    <w:name w:val="E9E3DB1A541745E09EF898481C1FB7B2"/>
  </w:style>
  <w:style w:type="paragraph" w:customStyle="1" w:styleId="07DD0F8077514CE08F9C6CB7239FCBA2">
    <w:name w:val="07DD0F8077514CE08F9C6CB7239FCBA2"/>
  </w:style>
  <w:style w:type="paragraph" w:customStyle="1" w:styleId="5B52FBB2C65945B5858B0772DF492F05">
    <w:name w:val="5B52FBB2C65945B5858B0772DF492F05"/>
  </w:style>
  <w:style w:type="paragraph" w:customStyle="1" w:styleId="BF84185926B0475AB825703207E290C9">
    <w:name w:val="BF84185926B0475AB825703207E290C9"/>
  </w:style>
  <w:style w:type="paragraph" w:customStyle="1" w:styleId="4507A413E9904D59B2D77011E6AFA11A">
    <w:name w:val="4507A413E9904D59B2D77011E6AFA11A"/>
  </w:style>
  <w:style w:type="paragraph" w:customStyle="1" w:styleId="77B0F0ACBC2A4751A0258BB99575DBD5">
    <w:name w:val="77B0F0ACBC2A4751A0258BB99575DBD5"/>
  </w:style>
  <w:style w:type="paragraph" w:customStyle="1" w:styleId="F1E832E7EF7B4083BBAFA7C0BCB4C749">
    <w:name w:val="F1E832E7EF7B4083BBAFA7C0BCB4C749"/>
  </w:style>
  <w:style w:type="paragraph" w:customStyle="1" w:styleId="A4131EFCC20A4D39A1B463E49C90478C">
    <w:name w:val="A4131EFCC20A4D39A1B463E49C90478C"/>
  </w:style>
  <w:style w:type="paragraph" w:customStyle="1" w:styleId="1546A5011486472BA3AF48C5A5262CFC">
    <w:name w:val="1546A5011486472BA3AF48C5A5262CFC"/>
  </w:style>
  <w:style w:type="paragraph" w:customStyle="1" w:styleId="CBC14FCF64DD41BFBFD6244FEE87A2AA">
    <w:name w:val="CBC14FCF64DD41BFBFD6244FEE87A2AA"/>
  </w:style>
  <w:style w:type="paragraph" w:customStyle="1" w:styleId="94B4F8816A614B76B9F80D560BB696CA">
    <w:name w:val="94B4F8816A614B76B9F80D560BB696CA"/>
  </w:style>
  <w:style w:type="paragraph" w:customStyle="1" w:styleId="C629C4FEBA7446629EC935E83A40F04C">
    <w:name w:val="C629C4FEBA7446629EC935E83A40F04C"/>
  </w:style>
  <w:style w:type="paragraph" w:customStyle="1" w:styleId="04D5F50450394A368718384DE9C2C8D6">
    <w:name w:val="04D5F50450394A368718384DE9C2C8D6"/>
    <w:rsid w:val="002A3A68"/>
  </w:style>
  <w:style w:type="paragraph" w:customStyle="1" w:styleId="D117D2607F7E46279907209D4F98EF37">
    <w:name w:val="D117D2607F7E46279907209D4F98EF37"/>
  </w:style>
  <w:style w:type="paragraph" w:customStyle="1" w:styleId="FCF8B014C3034F67A5536501135DA2F9">
    <w:name w:val="FCF8B014C3034F67A5536501135DA2F9"/>
  </w:style>
  <w:style w:type="paragraph" w:customStyle="1" w:styleId="3662662BB6504EEF9A41E4AC6C8707E8">
    <w:name w:val="3662662BB6504EEF9A41E4AC6C8707E8"/>
  </w:style>
  <w:style w:type="paragraph" w:customStyle="1" w:styleId="7C633EA869714FD6882477EFAA9444B5">
    <w:name w:val="7C633EA869714FD6882477EFAA9444B5"/>
  </w:style>
  <w:style w:type="paragraph" w:customStyle="1" w:styleId="0F0CC7F6348F42FCAD29DDF5AAC4C8E0">
    <w:name w:val="0F0CC7F6348F42FCAD29DDF5AAC4C8E0"/>
  </w:style>
  <w:style w:type="paragraph" w:customStyle="1" w:styleId="ADBC1ACF09D747038ADAB2AB95142817">
    <w:name w:val="ADBC1ACF09D747038ADAB2AB95142817"/>
  </w:style>
  <w:style w:type="paragraph" w:customStyle="1" w:styleId="A6EE9A00D4C94AD99A4B5F5B65E629F7">
    <w:name w:val="A6EE9A00D4C94AD99A4B5F5B65E629F7"/>
  </w:style>
  <w:style w:type="paragraph" w:customStyle="1" w:styleId="F90B4BD8D6144C0B9ADC690EF6EA004F">
    <w:name w:val="F90B4BD8D6144C0B9ADC690EF6EA004F"/>
  </w:style>
  <w:style w:type="paragraph" w:customStyle="1" w:styleId="D7E892EC0CCE4406AD1410650DBB7C78">
    <w:name w:val="D7E892EC0CCE4406AD1410650DBB7C78"/>
  </w:style>
  <w:style w:type="paragraph" w:customStyle="1" w:styleId="225A0C201EE145EBBB41F7E068125B51">
    <w:name w:val="225A0C201EE145EBBB41F7E068125B51"/>
  </w:style>
  <w:style w:type="paragraph" w:customStyle="1" w:styleId="845B87AE6CFE444FA5695BDB29C93F7D">
    <w:name w:val="845B87AE6CFE444FA5695BDB29C93F7D"/>
  </w:style>
  <w:style w:type="paragraph" w:customStyle="1" w:styleId="3F789692E7BD4958A07153C0403F28D0">
    <w:name w:val="3F789692E7BD4958A07153C0403F28D0"/>
  </w:style>
  <w:style w:type="paragraph" w:customStyle="1" w:styleId="70689C76B37F4DEFB1DE100F7B560726">
    <w:name w:val="70689C76B37F4DEFB1DE100F7B560726"/>
  </w:style>
  <w:style w:type="paragraph" w:customStyle="1" w:styleId="5340B1E4ACD4402EA5259C727C61BBF0">
    <w:name w:val="5340B1E4ACD4402EA5259C727C61BBF0"/>
  </w:style>
  <w:style w:type="paragraph" w:customStyle="1" w:styleId="A1B99CDD602449ACB14E0B75B6005F0C">
    <w:name w:val="A1B99CDD602449ACB14E0B75B6005F0C"/>
  </w:style>
  <w:style w:type="paragraph" w:customStyle="1" w:styleId="35E6385D78074485B6BB13908FFD4FC5">
    <w:name w:val="35E6385D78074485B6BB13908FFD4FC5"/>
  </w:style>
  <w:style w:type="paragraph" w:customStyle="1" w:styleId="39600DBD3820414198351FA2FA440631">
    <w:name w:val="39600DBD3820414198351FA2FA440631"/>
  </w:style>
  <w:style w:type="paragraph" w:customStyle="1" w:styleId="21F5C919B3B84BB3827D73F0A1E21088">
    <w:name w:val="21F5C919B3B84BB3827D73F0A1E21088"/>
  </w:style>
  <w:style w:type="paragraph" w:customStyle="1" w:styleId="3A271D0A5892468F9BA0DEFB86E0E3A6">
    <w:name w:val="3A271D0A5892468F9BA0DEFB86E0E3A6"/>
  </w:style>
  <w:style w:type="paragraph" w:customStyle="1" w:styleId="9E3827E959B64765A4052EF832A305E6">
    <w:name w:val="9E3827E959B64765A4052EF832A305E6"/>
  </w:style>
  <w:style w:type="paragraph" w:customStyle="1" w:styleId="E057DEC18AF74506A95836AE80695252">
    <w:name w:val="E057DEC18AF74506A95836AE80695252"/>
  </w:style>
  <w:style w:type="paragraph" w:customStyle="1" w:styleId="08B961182BDF427899B1873445ED2DB3">
    <w:name w:val="08B961182BDF427899B1873445ED2DB3"/>
  </w:style>
  <w:style w:type="paragraph" w:customStyle="1" w:styleId="7497BEC53C7A4A23B9CF49B0E58C5921">
    <w:name w:val="7497BEC53C7A4A23B9CF49B0E58C5921"/>
  </w:style>
  <w:style w:type="paragraph" w:customStyle="1" w:styleId="2AF373416DDA46D78C4A01AF069C169F">
    <w:name w:val="2AF373416DDA46D78C4A01AF069C169F"/>
  </w:style>
  <w:style w:type="paragraph" w:customStyle="1" w:styleId="ADA35908B74E492CA6324F7975BAE4AB">
    <w:name w:val="ADA35908B74E492CA6324F7975BAE4AB"/>
  </w:style>
  <w:style w:type="paragraph" w:customStyle="1" w:styleId="D662B9A133184C93AD61EC9901BBE2B0">
    <w:name w:val="D662B9A133184C93AD61EC9901BBE2B0"/>
  </w:style>
  <w:style w:type="paragraph" w:customStyle="1" w:styleId="D89B1F150AA645BD9804A7C7918479E8">
    <w:name w:val="D89B1F150AA645BD9804A7C7918479E8"/>
  </w:style>
  <w:style w:type="paragraph" w:customStyle="1" w:styleId="679379F543094BA8B4AA3FDD6AC16B03">
    <w:name w:val="679379F543094BA8B4AA3FDD6AC16B03"/>
  </w:style>
  <w:style w:type="paragraph" w:customStyle="1" w:styleId="76C647BC9730418D84A0036E40887227">
    <w:name w:val="76C647BC9730418D84A0036E40887227"/>
  </w:style>
  <w:style w:type="paragraph" w:customStyle="1" w:styleId="AD800CEB2F0A4EB5BFC8A6786AA688E7">
    <w:name w:val="AD800CEB2F0A4EB5BFC8A6786AA688E7"/>
  </w:style>
  <w:style w:type="paragraph" w:customStyle="1" w:styleId="55DDEE5036AF4ADC98D914B045FF3B53">
    <w:name w:val="55DDEE5036AF4ADC98D914B045FF3B53"/>
  </w:style>
  <w:style w:type="paragraph" w:customStyle="1" w:styleId="D73E953B93A14A3AB47A480010ED6C56">
    <w:name w:val="D73E953B93A14A3AB47A480010ED6C56"/>
  </w:style>
  <w:style w:type="paragraph" w:customStyle="1" w:styleId="ABA43EBF66074BB492DAB10450C0409D">
    <w:name w:val="ABA43EBF66074BB492DAB10450C0409D"/>
  </w:style>
  <w:style w:type="paragraph" w:customStyle="1" w:styleId="6DC0B80EFC5B491B94CFB91FCFCE7220">
    <w:name w:val="6DC0B80EFC5B491B94CFB91FCFCE7220"/>
  </w:style>
  <w:style w:type="paragraph" w:customStyle="1" w:styleId="EEB32049852A4209BCC5FB24B97ABE80">
    <w:name w:val="EEB32049852A4209BCC5FB24B97ABE80"/>
    <w:rsid w:val="002A3A68"/>
  </w:style>
  <w:style w:type="paragraph" w:customStyle="1" w:styleId="C4EAB9234C854DEDBB433D5B096F9C85">
    <w:name w:val="C4EAB9234C854DEDBB433D5B096F9C85"/>
    <w:rsid w:val="002A3A68"/>
  </w:style>
  <w:style w:type="paragraph" w:customStyle="1" w:styleId="F8FCC847CE9A46B1963305FA57E09148">
    <w:name w:val="F8FCC847CE9A46B1963305FA57E09148"/>
  </w:style>
  <w:style w:type="paragraph" w:customStyle="1" w:styleId="4DB2A6A8BC724C2CB0F2FE8860EAB934">
    <w:name w:val="4DB2A6A8BC724C2CB0F2FE8860EAB934"/>
  </w:style>
  <w:style w:type="paragraph" w:customStyle="1" w:styleId="F50D2FE7938542589E9856EACB6A17BB">
    <w:name w:val="F50D2FE7938542589E9856EACB6A17BB"/>
    <w:rsid w:val="002A3A68"/>
  </w:style>
  <w:style w:type="paragraph" w:customStyle="1" w:styleId="D6624B29AE384A49B994FAFD04EBB3B5">
    <w:name w:val="D6624B29AE384A49B994FAFD04EBB3B5"/>
    <w:rsid w:val="002A3A68"/>
  </w:style>
  <w:style w:type="paragraph" w:customStyle="1" w:styleId="9653CD031E424313AC0D9CD082E3D60B">
    <w:name w:val="9653CD031E424313AC0D9CD082E3D60B"/>
    <w:rsid w:val="002A3A68"/>
  </w:style>
  <w:style w:type="paragraph" w:customStyle="1" w:styleId="7ED2C43A69824F379913DBC67E5160D8">
    <w:name w:val="7ED2C43A69824F379913DBC67E5160D8"/>
    <w:rsid w:val="002A3A68"/>
  </w:style>
  <w:style w:type="paragraph" w:customStyle="1" w:styleId="5D6663D9DE54458EA1EAACD838A1A636">
    <w:name w:val="5D6663D9DE54458EA1EAACD838A1A636"/>
    <w:rsid w:val="002A3A68"/>
  </w:style>
  <w:style w:type="paragraph" w:customStyle="1" w:styleId="3F3BE5F940794E24B167B320292C8E9D">
    <w:name w:val="3F3BE5F940794E24B167B320292C8E9D"/>
    <w:rsid w:val="002A3A68"/>
  </w:style>
  <w:style w:type="paragraph" w:customStyle="1" w:styleId="CBAAAC43A7FD46C6BA3BBF4891BF7034">
    <w:name w:val="CBAAAC43A7FD46C6BA3BBF4891BF7034"/>
    <w:rsid w:val="002A3A68"/>
  </w:style>
  <w:style w:type="paragraph" w:customStyle="1" w:styleId="6D61BEDAC0E64977A6D56A632AEBB22A">
    <w:name w:val="6D61BEDAC0E64977A6D56A632AEBB22A"/>
    <w:rsid w:val="001C0778"/>
  </w:style>
  <w:style w:type="paragraph" w:customStyle="1" w:styleId="01DE30596041478AB05B9A42A37997C2">
    <w:name w:val="01DE30596041478AB05B9A42A37997C2"/>
    <w:rsid w:val="001C0778"/>
  </w:style>
  <w:style w:type="paragraph" w:customStyle="1" w:styleId="1F0B01A8C41C4F138C46137DD1645413">
    <w:name w:val="1F0B01A8C41C4F138C46137DD1645413"/>
  </w:style>
  <w:style w:type="paragraph" w:customStyle="1" w:styleId="1F529058B342428EB63AF364C4BE6C57">
    <w:name w:val="1F529058B342428EB63AF364C4BE6C57"/>
  </w:style>
  <w:style w:type="paragraph" w:customStyle="1" w:styleId="2F8B6BCF9F45485F976A858C6697DB01">
    <w:name w:val="2F8B6BCF9F45485F976A858C6697DB01"/>
  </w:style>
  <w:style w:type="paragraph" w:customStyle="1" w:styleId="786A01DDF47C4AA19B10CEC80946D06B">
    <w:name w:val="786A01DDF47C4AA19B10CEC80946D06B"/>
  </w:style>
  <w:style w:type="paragraph" w:customStyle="1" w:styleId="578B0EF38D1C4671A9F7F023A512A979">
    <w:name w:val="578B0EF38D1C4671A9F7F023A512A979"/>
    <w:rsid w:val="00E035CA"/>
  </w:style>
  <w:style w:type="paragraph" w:customStyle="1" w:styleId="549A4F6DA8804D079BEE6E9EB5876CF1">
    <w:name w:val="549A4F6DA8804D079BEE6E9EB5876CF1"/>
    <w:rsid w:val="00E035CA"/>
  </w:style>
  <w:style w:type="paragraph" w:customStyle="1" w:styleId="ACCF65624A794005BAF3266D08159C8D">
    <w:name w:val="ACCF65624A794005BAF3266D08159C8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2020-07-22T00:00:00</PublishDate>
  <Abstract/>
  <CompanyAddress/>
  <CompanyPhone/>
  <CompanyFax/>
  <CompanyEmail/>
</CoverPage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SharedWithUsers xmlns="0063f72e-ace3-48fb-9c1f-5b513408b31f">
      <UserInfo>
        <DisplayName>Garyali, Adela (BEIS)</DisplayName>
        <AccountId>28001</AccountId>
        <AccountType/>
      </UserInfo>
      <UserInfo>
        <DisplayName>Fraser, Alice (BEIS)</DisplayName>
        <AccountId>4614</AccountId>
        <AccountType/>
      </UserInfo>
      <UserInfo>
        <DisplayName>West, Sarah (Legal)</DisplayName>
        <AccountId>92600</AccountId>
        <AccountType/>
      </UserInfo>
      <UserInfo>
        <DisplayName>Kotecha, Shreena (BEIS)</DisplayName>
        <AccountId>122839</AccountId>
        <AccountType/>
      </UserInfo>
      <UserInfo>
        <DisplayName>Wager, Kim (Better Regulation Executive)</DisplayName>
        <AccountId>5263</AccountId>
        <AccountType/>
      </UserInfo>
      <UserInfo>
        <DisplayName>Evans, David (Consumer &amp; Competition)</DisplayName>
        <AccountId>5711</AccountId>
        <AccountType/>
      </UserInfo>
      <UserInfo>
        <DisplayName>Deo, Suki (Legal)</DisplayName>
        <AccountId>55604</AccountId>
        <AccountType/>
      </UserInfo>
      <UserInfo>
        <DisplayName>Lenoach, Ciara (Consumer &amp; Competition)</DisplayName>
        <AccountId>28362</AccountId>
        <AccountType/>
      </UserInfo>
      <UserInfo>
        <DisplayName>Jackson, Louise (Legal)</DisplayName>
        <AccountId>37474</AccountId>
        <AccountType/>
      </UserInfo>
      <UserInfo>
        <DisplayName>Marshall, David (Consumer &amp; Competition)</DisplayName>
        <AccountId>100599</AccountId>
        <AccountType/>
      </UserInfo>
      <UserInfo>
        <DisplayName>Coverdale, John (Consumer &amp; Competition)</DisplayName>
        <AccountId>6702</AccountId>
        <AccountType/>
      </UserInfo>
      <UserInfo>
        <DisplayName>Window, Sarah (Consumer &amp; Competition)</DisplayName>
        <AccountId>3222</AccountId>
        <AccountType/>
      </UserInfo>
      <UserInfo>
        <DisplayName>Readings, Grace (Consumer &amp; Competition)</DisplayName>
        <AccountId>8422</AccountId>
        <AccountType/>
      </UserInfo>
      <UserInfo>
        <DisplayName>Mcneish, Sandra (Consumer &amp; Competition)</DisplayName>
        <AccountId>5562</AccountId>
        <AccountType/>
      </UserInfo>
      <UserInfo>
        <DisplayName>Chloe Kenny</DisplayName>
        <AccountId>141400</AccountId>
        <AccountType/>
      </UserInfo>
      <UserInfo>
        <DisplayName>Belsham, Craig (Consumer &amp; Competition)</DisplayName>
        <AccountId>1286</AccountId>
        <AccountType/>
      </UserInfo>
      <UserInfo>
        <DisplayName>Kawasaki, Gen (BEIS)</DisplayName>
        <AccountId>78455</AccountId>
        <AccountType/>
      </UserInfo>
      <UserInfo>
        <DisplayName>Cotterell2, Leo (BEIS)</DisplayName>
        <AccountId>132492</AccountId>
        <AccountType/>
      </UserInfo>
      <UserInfo>
        <DisplayName>Evi Bell</DisplayName>
        <AccountId>141421</AccountId>
        <AccountType/>
      </UserInfo>
      <UserInfo>
        <DisplayName>Sophie Willis</DisplayName>
        <AccountId>141322</AccountId>
        <AccountType/>
      </UserInfo>
      <UserInfo>
        <DisplayName>Matthew Scales</DisplayName>
        <AccountId>145069</AccountId>
        <AccountType/>
      </UserInfo>
      <UserInfo>
        <DisplayName>Sophie Moys</DisplayName>
        <AccountId>53377</AccountId>
        <AccountType/>
      </UserInfo>
      <UserInfo>
        <DisplayName>Business and Planning Bill</DisplayName>
        <AccountId>144325</AccountId>
        <AccountType/>
      </UserInfo>
    </SharedWithUsers>
    <Government_x0020_Body xmlns="b413c3fd-5a3b-4239-b985-69032e371c04">BEIS</Government_x0020_Body>
    <Date_x0020_Opened xmlns="b413c3fd-5a3b-4239-b985-69032e371c04">2020-07-21T07:01:34+00:00</Date_x0020_Opened>
    <LegacyRecordCategoryIdentifier xmlns="b67a7830-db79-4a49-bf27-2aff92a2201a" xsi:nil="true"/>
    <LegacyDateFileRequested xmlns="a172083e-e40c-4314-b43a-827352a1ed2c" xsi:nil="true"/>
    <LegacyFolderType xmlns="b67a7830-db79-4a49-bf27-2aff92a2201a" xsi:nil="true"/>
    <LegacyRecordFolderIdentifier xmlns="b67a7830-db79-4a49-bf27-2aff92a2201a" xsi:nil="true"/>
    <LegacyFolder xmlns="b67a7830-db79-4a49-bf27-2aff92a2201a" xsi:nil="true"/>
    <LegacyMP xmlns="a172083e-e40c-4314-b43a-827352a1ed2c" xsi:nil="true"/>
    <LegacyDocumentID xmlns="a172083e-e40c-4314-b43a-827352a1ed2c" xsi:nil="true"/>
    <LegacyFolderDocumentID xmlns="a172083e-e40c-4314-b43a-827352a1ed2c" xsi:nil="true"/>
    <ExternallyShared xmlns="b67a7830-db79-4a49-bf27-2aff92a2201a" xsi:nil="true"/>
    <Descriptor xmlns="0063f72e-ace3-48fb-9c1f-5b513408b31f" xsi:nil="true"/>
    <LegacyDateFileReceived xmlns="a172083e-e40c-4314-b43a-827352a1ed2c" xsi:nil="true"/>
    <LegacyFolderLink xmlns="b67a7830-db79-4a49-bf27-2aff92a2201a" xsi:nil="true"/>
    <Document_x0020_Notes xmlns="b413c3fd-5a3b-4239-b985-69032e371c04" xsi:nil="true"/>
    <LegacyAdditionalAuthors xmlns="b67a7830-db79-4a49-bf27-2aff92a2201a" xsi:nil="true"/>
    <LegacyDocumentLink xmlns="b67a7830-db79-4a49-bf27-2aff92a2201a" xsi:nil="true"/>
    <CIRRUSPreviousLocation xmlns="b413c3fd-5a3b-4239-b985-69032e371c04" xsi:nil="true"/>
    <LegacyPhysicalItemLocation xmlns="a172083e-e40c-4314-b43a-827352a1ed2c" xsi:nil="true"/>
    <LegacyRequestType xmlns="a172083e-e40c-4314-b43a-827352a1ed2c" xsi:nil="true"/>
    <LegacyDescriptor xmlns="a172083e-e40c-4314-b43a-827352a1ed2c" xsi:nil="true"/>
    <IconOverlay xmlns="http://schemas.microsoft.com/sharepoint/v4" xsi:nil="true"/>
    <LegacyLastModifiedDate xmlns="b67a7830-db79-4a49-bf27-2aff92a2201a" xsi:nil="true"/>
    <LegacyDateClosed xmlns="b67a7830-db79-4a49-bf27-2aff92a2201a" xsi:nil="true"/>
    <LegacyHomeLocation xmlns="b67a7830-db79-4a49-bf27-2aff92a2201a" xsi:nil="true"/>
    <LegacyExpiryReviewDate xmlns="b67a7830-db79-4a49-bf27-2aff92a2201a" xsi:nil="true"/>
    <LegacyPhysicalFormat xmlns="a172083e-e40c-4314-b43a-827352a1ed2c">false</LegacyPhysicalFormat>
    <LegacyDocumentType xmlns="b67a7830-db79-4a49-bf27-2aff92a2201a" xsi:nil="true"/>
    <LegacyReferencesFromOtherItems xmlns="b67a7830-db79-4a49-bf27-2aff92a2201a" xsi:nil="true"/>
    <LegacyLastActionDate xmlns="b67a7830-db79-4a49-bf27-2aff92a2201a" xsi:nil="true"/>
    <m975189f4ba442ecbf67d4147307b177 xmlns="c963a4c1-1bb4-49f2-a011-9c776a7eed2a">
      <Terms xmlns="http://schemas.microsoft.com/office/infopath/2007/PartnerControls">
        <TermInfo xmlns="http://schemas.microsoft.com/office/infopath/2007/PartnerControls">
          <TermName xmlns="http://schemas.microsoft.com/office/infopath/2007/PartnerControls">Competition Policy</TermName>
          <TermId xmlns="http://schemas.microsoft.com/office/infopath/2007/PartnerControls">db3cea9d-a918-48c7-a34e-df1ebe388e3a</TermId>
        </TermInfo>
      </Terms>
    </m975189f4ba442ecbf67d4147307b177>
    <Security_x0020_Classification xmlns="0063f72e-ace3-48fb-9c1f-5b513408b31f">OFFICIAL</Security_x0020_Classification>
    <CIRRUSPreviousID xmlns="b413c3fd-5a3b-4239-b985-69032e371c04" xsi:nil="true"/>
    <LegacyModifier xmlns="b67a7830-db79-4a49-bf27-2aff92a2201a">
      <UserInfo>
        <DisplayName/>
        <AccountId xsi:nil="true"/>
        <AccountType/>
      </UserInfo>
    </LegacyModifier>
    <LegacyStatusonTransfer xmlns="b67a7830-db79-4a49-bf27-2aff92a2201a" xsi:nil="true"/>
    <LegacyDispositionAsOfDate xmlns="b67a7830-db79-4a49-bf27-2aff92a2201a" xsi:nil="true"/>
    <LegacyMinister xmlns="a172083e-e40c-4314-b43a-827352a1ed2c" xsi:nil="true"/>
    <CIRRUSPreviousRetentionPolicy xmlns="b413c3fd-5a3b-4239-b985-69032e371c04" xsi:nil="true"/>
    <LegacyFileplanTarget xmlns="b67a7830-db79-4a49-bf27-2aff92a2201a" xsi:nil="true"/>
    <LegacyContentType xmlns="b67a7830-db79-4a49-bf27-2aff92a2201a" xsi:nil="true"/>
    <LegacyCustodian xmlns="b67a7830-db79-4a49-bf27-2aff92a2201a" xsi:nil="true"/>
    <National_x0020_Caveat xmlns="0063f72e-ace3-48fb-9c1f-5b513408b31f" xsi:nil="true"/>
    <LegacyProtectiveMarking xmlns="b67a7830-db79-4a49-bf27-2aff92a2201a" xsi:nil="true"/>
    <LegacyDateFileReturned xmlns="a172083e-e40c-4314-b43a-827352a1ed2c" xsi:nil="true"/>
    <LegacyReferencesToOtherItems xmlns="b67a7830-db79-4a49-bf27-2aff92a2201a" xsi:nil="true"/>
    <Retention_x0020_Label xmlns="a8f60570-4bd3-4f2b-950b-a996de8ab151">HMG PPP Review</Retention_x0020_Label>
    <LegacyCopyright xmlns="b67a7830-db79-4a49-bf27-2aff92a2201a" xsi:nil="true"/>
    <LegacyCaseReferenceNumber xmlns="a172083e-e40c-4314-b43a-827352a1ed2c" xsi:nil="true"/>
    <Handling_x0020_Instructions xmlns="b413c3fd-5a3b-4239-b985-69032e371c04" xsi:nil="true"/>
    <Date_x0020_Closed xmlns="b413c3fd-5a3b-4239-b985-69032e371c04" xsi:nil="true"/>
    <LegacyTags xmlns="b67a7830-db79-4a49-bf27-2aff92a2201a" xsi:nil="true"/>
    <LegacyFolderNotes xmlns="a172083e-e40c-4314-b43a-827352a1ed2c" xsi:nil="true"/>
    <TaxCatchAll xmlns="0063f72e-ace3-48fb-9c1f-5b513408b31f">
      <Value>92</Value>
    </TaxCatchAll>
    <LegacyNumericClass xmlns="b67a7830-db79-4a49-bf27-2aff92a2201a" xsi:nil="true"/>
    <LegacyCurrentLocation xmlns="b67a7830-db79-4a49-bf27-2aff92a2201a" xsi:nil="true"/>
    <_dlc_DocId xmlns="0063f72e-ace3-48fb-9c1f-5b513408b31f">2QFN7KK647Q6-168863763-50840</_dlc_DocId>
    <_dlc_DocIdUrl xmlns="0063f72e-ace3-48fb-9c1f-5b513408b31f">
      <Url>https://beisgov.sharepoint.com/sites/beis/340/_layouts/15/DocIdRedir.aspx?ID=2QFN7KK647Q6-168863763-50840</Url>
      <Description>2QFN7KK647Q6-168863763-50840</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D9B2FCAB2692FD45B4AB1BA586B88C9D" ma:contentTypeVersion="18081" ma:contentTypeDescription="Create a new document." ma:contentTypeScope="" ma:versionID="e03fc24007b8882678f33defd083367d">
  <xsd:schema xmlns:xsd="http://www.w3.org/2001/XMLSchema" xmlns:xs="http://www.w3.org/2001/XMLSchema" xmlns:p="http://schemas.microsoft.com/office/2006/metadata/properties" xmlns:ns1="http://schemas.microsoft.com/sharepoint/v3" xmlns:ns2="b67a7830-db79-4a49-bf27-2aff92a2201a" xmlns:ns3="b413c3fd-5a3b-4239-b985-69032e371c04" xmlns:ns4="0063f72e-ace3-48fb-9c1f-5b513408b31f" xmlns:ns5="a8f60570-4bd3-4f2b-950b-a996de8ab151" xmlns:ns6="a172083e-e40c-4314-b43a-827352a1ed2c" xmlns:ns7="ace397b2-d8b3-4416-abf5-37d090b664c6" xmlns:ns8="c963a4c1-1bb4-49f2-a011-9c776a7eed2a" xmlns:ns9="http://schemas.microsoft.com/sharepoint/v4" targetNamespace="http://schemas.microsoft.com/office/2006/metadata/properties" ma:root="true" ma:fieldsID="ff05a54f863c183316efb6db8da5cc7e" ns1:_="" ns2:_="" ns3:_="" ns4:_="" ns5:_="" ns6:_="" ns7:_="" ns8:_="" ns9:_="">
    <xsd:import namespace="http://schemas.microsoft.com/sharepoint/v3"/>
    <xsd:import namespace="b67a7830-db79-4a49-bf27-2aff92a2201a"/>
    <xsd:import namespace="b413c3fd-5a3b-4239-b985-69032e371c04"/>
    <xsd:import namespace="0063f72e-ace3-48fb-9c1f-5b513408b31f"/>
    <xsd:import namespace="a8f60570-4bd3-4f2b-950b-a996de8ab151"/>
    <xsd:import namespace="a172083e-e40c-4314-b43a-827352a1ed2c"/>
    <xsd:import namespace="ace397b2-d8b3-4416-abf5-37d090b664c6"/>
    <xsd:import namespace="c963a4c1-1bb4-49f2-a011-9c776a7eed2a"/>
    <xsd:import namespace="http://schemas.microsoft.com/sharepoint/v4"/>
    <xsd:element name="properties">
      <xsd:complexType>
        <xsd:sequence>
          <xsd:element name="documentManagement">
            <xsd:complexType>
              <xsd:all>
                <xsd:element ref="ns2:ExternallyShared" minOccurs="0"/>
                <xsd:element ref="ns3:Document_x0020_Notes" minOccurs="0"/>
                <xsd:element ref="ns4:Security_x0020_Classification" minOccurs="0"/>
                <xsd:element ref="ns3:Handling_x0020_Instructions" minOccurs="0"/>
                <xsd:element ref="ns4:Descriptor" minOccurs="0"/>
                <xsd:element ref="ns3:Government_x0020_Body" minOccurs="0"/>
                <xsd:element ref="ns5:Retention_x0020_Label" minOccurs="0"/>
                <xsd:element ref="ns3:Date_x0020_Opened" minOccurs="0"/>
                <xsd:element ref="ns3:Date_x0020_Closed" minOccurs="0"/>
                <xsd:element ref="ns4:National_x0020_Caveat" minOccurs="0"/>
                <xsd:element ref="ns3:CIRRUSPreviousLocation" minOccurs="0"/>
                <xsd:element ref="ns3:CIRRUSPreviousID" minOccurs="0"/>
                <xsd:element ref="ns2:LegacyDocumentType" minOccurs="0"/>
                <xsd:element ref="ns2:LegacyFileplanTarget" minOccurs="0"/>
                <xsd:element ref="ns2:LegacyNumericClass" minOccurs="0"/>
                <xsd:element ref="ns2:LegacyFolderType" minOccurs="0"/>
                <xsd:element ref="ns2:LegacyRecordFolderIdentifier" minOccurs="0"/>
                <xsd:element ref="ns2:LegacyCopyright" minOccurs="0"/>
                <xsd:element ref="ns2:LegacyLastModifiedDate" minOccurs="0"/>
                <xsd:element ref="ns2:LegacyModifier" minOccurs="0"/>
                <xsd:element ref="ns2:LegacyFolder" minOccurs="0"/>
                <xsd:element ref="ns2:LegacyContentType" minOccurs="0"/>
                <xsd:element ref="ns2:LegacyExpiryReviewDate" minOccurs="0"/>
                <xsd:element ref="ns2:LegacyLastActionDate" minOccurs="0"/>
                <xsd:element ref="ns2:LegacyProtectiveMarking" minOccurs="0"/>
                <xsd:element ref="ns2:LegacyTags" minOccurs="0"/>
                <xsd:element ref="ns2:LegacyReferencesFromOtherItems" minOccurs="0"/>
                <xsd:element ref="ns2:LegacyStatusonTransfer" minOccurs="0"/>
                <xsd:element ref="ns2:LegacyDateClosed" minOccurs="0"/>
                <xsd:element ref="ns2:LegacyRecordCategoryIdentifier" minOccurs="0"/>
                <xsd:element ref="ns2:LegacyDispositionAsOfDate" minOccurs="0"/>
                <xsd:element ref="ns2:LegacyHomeLocation" minOccurs="0"/>
                <xsd:element ref="ns2:LegacyCurrentLocation" minOccurs="0"/>
                <xsd:element ref="ns6:LegacyDateFileReceived" minOccurs="0"/>
                <xsd:element ref="ns6:LegacyDateFileRequested" minOccurs="0"/>
                <xsd:element ref="ns6:LegacyDateFileReturned" minOccurs="0"/>
                <xsd:element ref="ns6:LegacyMinister" minOccurs="0"/>
                <xsd:element ref="ns6:LegacyMP" minOccurs="0"/>
                <xsd:element ref="ns6:LegacyFolderNotes" minOccurs="0"/>
                <xsd:element ref="ns6:LegacyPhysicalItemLocation" minOccurs="0"/>
                <xsd:element ref="ns6:LegacyRequestType" minOccurs="0"/>
                <xsd:element ref="ns6:LegacyDescriptor" minOccurs="0"/>
                <xsd:element ref="ns6:LegacyFolderDocumentID" minOccurs="0"/>
                <xsd:element ref="ns6:LegacyDocumentID" minOccurs="0"/>
                <xsd:element ref="ns2:LegacyReferencesToOtherItems" minOccurs="0"/>
                <xsd:element ref="ns2:LegacyCustodian" minOccurs="0"/>
                <xsd:element ref="ns2:LegacyAdditionalAuthors" minOccurs="0"/>
                <xsd:element ref="ns2:LegacyDocumentLink" minOccurs="0"/>
                <xsd:element ref="ns2:LegacyFolderLink" minOccurs="0"/>
                <xsd:element ref="ns6:LegacyPhysicalFormat" minOccurs="0"/>
                <xsd:element ref="ns4:_dlc_DocIdUrl" minOccurs="0"/>
                <xsd:element ref="ns4:_dlc_DocIdPersistId" minOccurs="0"/>
                <xsd:element ref="ns7:MediaServiceMetadata" minOccurs="0"/>
                <xsd:element ref="ns7:MediaServiceFastMetadata" minOccurs="0"/>
                <xsd:element ref="ns7:MediaServiceDateTaken" minOccurs="0"/>
                <xsd:element ref="ns7:MediaServiceAutoTags" minOccurs="0"/>
                <xsd:element ref="ns7:MediaServiceOCR" minOccurs="0"/>
                <xsd:element ref="ns7:MediaServiceLocation" minOccurs="0"/>
                <xsd:element ref="ns4:SharedWithUsers" minOccurs="0"/>
                <xsd:element ref="ns4:SharedWithDetails" minOccurs="0"/>
                <xsd:element ref="ns8:m975189f4ba442ecbf67d4147307b177" minOccurs="0"/>
                <xsd:element ref="ns4:TaxCatchAll" minOccurs="0"/>
                <xsd:element ref="ns4:TaxCatchAllLabel" minOccurs="0"/>
                <xsd:element ref="ns4:_dlc_DocId" minOccurs="0"/>
                <xsd:element ref="ns9:IconOverlay" minOccurs="0"/>
                <xsd:element ref="ns1:_vti_ItemDeclaredRecord" minOccurs="0"/>
                <xsd:element ref="ns1:_vti_ItemHoldRecordStatus" minOccurs="0"/>
                <xsd:element ref="ns3:CIRRUSPreviousRetentionPolicy" minOccurs="0"/>
                <xsd:element ref="ns6:LegacyCaseReferenceNumber" minOccurs="0"/>
                <xsd:element ref="ns7:MediaServiceEventHashCode" minOccurs="0"/>
                <xsd:element ref="ns7:MediaServiceGenerationTime" minOccurs="0"/>
                <xsd:element ref="ns7:MediaServiceAutoKeyPoints" minOccurs="0"/>
                <xsd:element ref="ns7: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73" nillable="true" ma:displayName="Declared Record" ma:hidden="true" ma:internalName="_vti_ItemDeclaredRecord" ma:readOnly="true">
      <xsd:simpleType>
        <xsd:restriction base="dms:DateTime"/>
      </xsd:simpleType>
    </xsd:element>
    <xsd:element name="_vti_ItemHoldRecordStatus" ma:index="74" nillable="true" ma:displayName="Hold and Record Status" ma:decimals="0" ma:description="" ma:hidden="true" ma:indexed="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67a7830-db79-4a49-bf27-2aff92a2201a" elementFormDefault="qualified">
    <xsd:import namespace="http://schemas.microsoft.com/office/2006/documentManagement/types"/>
    <xsd:import namespace="http://schemas.microsoft.com/office/infopath/2007/PartnerControls"/>
    <xsd:element name="ExternallyShared" ma:index="2" nillable="true" ma:displayName="External" ma:description="Used with SPFX field customizer, displays if the item is externally shared" ma:hidden="true" ma:internalName="ExternallyShared">
      <xsd:simpleType>
        <xsd:restriction base="dms:Text"/>
      </xsd:simpleType>
    </xsd:element>
    <xsd:element name="LegacyDocumentType" ma:index="15" nillable="true" ma:displayName="Legacy Document Type" ma:internalName="LegacyDocumentType">
      <xsd:simpleType>
        <xsd:restriction base="dms:Text">
          <xsd:maxLength value="255"/>
        </xsd:restriction>
      </xsd:simpleType>
    </xsd:element>
    <xsd:element name="LegacyFileplanTarget" ma:index="16" nillable="true" ma:displayName="Legacy Fileplan Target" ma:internalName="LegacyFileplanTarget">
      <xsd:simpleType>
        <xsd:restriction base="dms:Text">
          <xsd:maxLength value="255"/>
        </xsd:restriction>
      </xsd:simpleType>
    </xsd:element>
    <xsd:element name="LegacyNumericClass" ma:index="17" nillable="true" ma:displayName="Legacy Numeric Class" ma:internalName="LegacyNumericClass">
      <xsd:simpleType>
        <xsd:restriction base="dms:Text">
          <xsd:maxLength value="255"/>
        </xsd:restriction>
      </xsd:simpleType>
    </xsd:element>
    <xsd:element name="LegacyFolderType" ma:index="18" nillable="true" ma:displayName="Legacy Folder Type" ma:internalName="LegacyFolderType">
      <xsd:simpleType>
        <xsd:restriction base="dms:Text">
          <xsd:maxLength value="255"/>
        </xsd:restriction>
      </xsd:simpleType>
    </xsd:element>
    <xsd:element name="LegacyRecordFolderIdentifier" ma:index="19" nillable="true" ma:displayName="Legacy Record Folder Identifier" ma:internalName="LegacyRecordFolderIdentifier">
      <xsd:simpleType>
        <xsd:restriction base="dms:Text">
          <xsd:maxLength value="255"/>
        </xsd:restriction>
      </xsd:simpleType>
    </xsd:element>
    <xsd:element name="LegacyCopyright" ma:index="20" nillable="true" ma:displayName="Legacy Copyright" ma:internalName="LegacyCopyright">
      <xsd:simpleType>
        <xsd:restriction base="dms:Text">
          <xsd:maxLength value="255"/>
        </xsd:restriction>
      </xsd:simpleType>
    </xsd:element>
    <xsd:element name="LegacyLastModifiedDate" ma:index="21" nillable="true" ma:displayName="Legacy Last Modified Date" ma:format="DateTime" ma:internalName="LegacyLastModifiedDate">
      <xsd:simpleType>
        <xsd:restriction base="dms:DateTime"/>
      </xsd:simpleType>
    </xsd:element>
    <xsd:element name="LegacyModifier" ma:index="22" nillable="true" ma:displayName="Legacy Modifier" ma:SharePointGroup="0" ma:internalName="LegacyModifi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LegacyFolder" ma:index="23" nillable="true" ma:displayName="Legacy Folder" ma:internalName="LegacyFolder">
      <xsd:simpleType>
        <xsd:restriction base="dms:Note">
          <xsd:maxLength value="255"/>
        </xsd:restriction>
      </xsd:simpleType>
    </xsd:element>
    <xsd:element name="LegacyContentType" ma:index="24" nillable="true" ma:displayName="Legacy Content Type" ma:internalName="LegacyContentType">
      <xsd:simpleType>
        <xsd:restriction base="dms:Text">
          <xsd:maxLength value="255"/>
        </xsd:restriction>
      </xsd:simpleType>
    </xsd:element>
    <xsd:element name="LegacyExpiryReviewDate" ma:index="25" nillable="true" ma:displayName="Legacy Expiry Review Date" ma:format="DateTime" ma:internalName="LegacyExpiryReviewDate">
      <xsd:simpleType>
        <xsd:restriction base="dms:DateTime"/>
      </xsd:simpleType>
    </xsd:element>
    <xsd:element name="LegacyLastActionDate" ma:index="26" nillable="true" ma:displayName="Legacy Last Action Date" ma:format="DateTime" ma:internalName="LegacyLastActionDate">
      <xsd:simpleType>
        <xsd:restriction base="dms:DateTime"/>
      </xsd:simpleType>
    </xsd:element>
    <xsd:element name="LegacyProtectiveMarking" ma:index="27" nillable="true" ma:displayName="Legacy Protective Marking" ma:internalName="LegacyProtectiveMarking">
      <xsd:simpleType>
        <xsd:restriction base="dms:Text">
          <xsd:maxLength value="255"/>
        </xsd:restriction>
      </xsd:simpleType>
    </xsd:element>
    <xsd:element name="LegacyTags" ma:index="28" nillable="true" ma:displayName="Legacy Tags" ma:internalName="LegacyTags">
      <xsd:simpleType>
        <xsd:restriction base="dms:Note">
          <xsd:maxLength value="255"/>
        </xsd:restriction>
      </xsd:simpleType>
    </xsd:element>
    <xsd:element name="LegacyReferencesFromOtherItems" ma:index="29" nillable="true" ma:displayName="Legacy References From Other Items" ma:internalName="LegacyReferencesFromOtherItems">
      <xsd:simpleType>
        <xsd:restriction base="dms:Text">
          <xsd:maxLength value="255"/>
        </xsd:restriction>
      </xsd:simpleType>
    </xsd:element>
    <xsd:element name="LegacyStatusonTransfer" ma:index="30" nillable="true" ma:displayName="Legacy Status on Transfer" ma:internalName="LegacyStatusonTransfer">
      <xsd:simpleType>
        <xsd:restriction base="dms:Text">
          <xsd:maxLength value="255"/>
        </xsd:restriction>
      </xsd:simpleType>
    </xsd:element>
    <xsd:element name="LegacyDateClosed" ma:index="31" nillable="true" ma:displayName="Legacy Date Closed" ma:format="DateOnly" ma:internalName="LegacyDateClosed">
      <xsd:simpleType>
        <xsd:restriction base="dms:DateTime"/>
      </xsd:simpleType>
    </xsd:element>
    <xsd:element name="LegacyRecordCategoryIdentifier" ma:index="32" nillable="true" ma:displayName="Legacy Record Category Identifier" ma:internalName="LegacyRecordCategoryIdentifier">
      <xsd:simpleType>
        <xsd:restriction base="dms:Text">
          <xsd:maxLength value="255"/>
        </xsd:restriction>
      </xsd:simpleType>
    </xsd:element>
    <xsd:element name="LegacyDispositionAsOfDate" ma:index="33" nillable="true" ma:displayName="Legacy Disposition as of Date" ma:format="DateOnly" ma:internalName="LegacyDispositionAsOfDate">
      <xsd:simpleType>
        <xsd:restriction base="dms:DateTime"/>
      </xsd:simpleType>
    </xsd:element>
    <xsd:element name="LegacyHomeLocation" ma:index="34" nillable="true" ma:displayName="Legacy Home Location" ma:internalName="LegacyHomeLocation">
      <xsd:simpleType>
        <xsd:restriction base="dms:Text">
          <xsd:maxLength value="255"/>
        </xsd:restriction>
      </xsd:simpleType>
    </xsd:element>
    <xsd:element name="LegacyCurrentLocation" ma:index="35" nillable="true" ma:displayName="Legacy Current Location" ma:internalName="LegacyCurrentLocation">
      <xsd:simpleType>
        <xsd:restriction base="dms:Text">
          <xsd:maxLength value="255"/>
        </xsd:restriction>
      </xsd:simpleType>
    </xsd:element>
    <xsd:element name="LegacyReferencesToOtherItems" ma:index="47" nillable="true" ma:displayName="Legacy References To Other Items" ma:internalName="LegacyReferencesToOtherItems">
      <xsd:simpleType>
        <xsd:restriction base="dms:Note">
          <xsd:maxLength value="255"/>
        </xsd:restriction>
      </xsd:simpleType>
    </xsd:element>
    <xsd:element name="LegacyCustodian" ma:index="48" nillable="true" ma:displayName="Legacy Custodian" ma:internalName="LegacyCustodian">
      <xsd:simpleType>
        <xsd:restriction base="dms:Note">
          <xsd:maxLength value="255"/>
        </xsd:restriction>
      </xsd:simpleType>
    </xsd:element>
    <xsd:element name="LegacyAdditionalAuthors" ma:index="49" nillable="true" ma:displayName="Legacy Additional Authors" ma:internalName="LegacyAdditionalAuthors">
      <xsd:simpleType>
        <xsd:restriction base="dms:Note">
          <xsd:maxLength value="255"/>
        </xsd:restriction>
      </xsd:simpleType>
    </xsd:element>
    <xsd:element name="LegacyDocumentLink" ma:index="50" nillable="true" ma:displayName="Legacy Document Link" ma:internalName="LegacyDocumentLink">
      <xsd:simpleType>
        <xsd:restriction base="dms:Text">
          <xsd:maxLength value="255"/>
        </xsd:restriction>
      </xsd:simpleType>
    </xsd:element>
    <xsd:element name="LegacyFolderLink" ma:index="51" nillable="true" ma:displayName="Legacy Folder Link" ma:internalName="LegacyFolderLink">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Document_x0020_Notes" ma:index="3" nillable="true" ma:displayName="Document Notes" ma:internalName="Document_0x0020_Notes">
      <xsd:simpleType>
        <xsd:restriction base="dms:Note">
          <xsd:maxLength value="255"/>
        </xsd:restriction>
      </xsd:simpleType>
    </xsd:element>
    <xsd:element name="Handling_x0020_Instructions" ma:index="5" nillable="true" ma:displayName="Handling Instructions" ma:internalName="Handling_x0020_Instructions">
      <xsd:simpleType>
        <xsd:restriction base="dms:Text">
          <xsd:maxLength value="255"/>
        </xsd:restriction>
      </xsd:simpleType>
    </xsd:element>
    <xsd:element name="Government_x0020_Body" ma:index="7" nillable="true" ma:displayName="Government Body" ma:default="BEIS" ma:internalName="Government_x0020_Body">
      <xsd:simpleType>
        <xsd:restriction base="dms:Text">
          <xsd:maxLength value="255"/>
        </xsd:restriction>
      </xsd:simpleType>
    </xsd:element>
    <xsd:element name="Date_x0020_Opened" ma:index="10" nillable="true" ma:displayName="Date Opened" ma:default="[Today]" ma:format="DateOnly" ma:internalName="Date_x0020_Opened">
      <xsd:simpleType>
        <xsd:restriction base="dms:DateTime"/>
      </xsd:simpleType>
    </xsd:element>
    <xsd:element name="Date_x0020_Closed" ma:index="11" nillable="true" ma:displayName="Date Closed" ma:format="DateOnly" ma:internalName="Date_x0020_Closed">
      <xsd:simpleType>
        <xsd:restriction base="dms:DateTime"/>
      </xsd:simpleType>
    </xsd:element>
    <xsd:element name="CIRRUSPreviousLocation" ma:index="13" nillable="true" ma:displayName="Previous Location" ma:description="The location the document previously resided in." ma:internalName="CIRRUSPreviousLocation">
      <xsd:simpleType>
        <xsd:restriction base="dms:Text">
          <xsd:maxLength value="255"/>
        </xsd:restriction>
      </xsd:simpleType>
    </xsd:element>
    <xsd:element name="CIRRUSPreviousID" ma:index="14" nillable="true" ma:displayName="Previous Id" ma:description="The id of the document in its previous location." ma:internalName="CIRRUSPreviousID">
      <xsd:simpleType>
        <xsd:restriction base="dms:Text">
          <xsd:maxLength value="255"/>
        </xsd:restriction>
      </xsd:simpleType>
    </xsd:element>
    <xsd:element name="CIRRUSPreviousRetentionPolicy" ma:index="76" nillable="true" ma:displayName="Previous Retention Policy" ma:description="The retention policy of the document in its previous location." ma:internalName="CIRRUSPreviousRetentionPolicy">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63f72e-ace3-48fb-9c1f-5b513408b31f" elementFormDefault="qualified">
    <xsd:import namespace="http://schemas.microsoft.com/office/2006/documentManagement/types"/>
    <xsd:import namespace="http://schemas.microsoft.com/office/infopath/2007/PartnerControls"/>
    <xsd:element name="Security_x0020_Classification" ma:index="4" nillable="true" ma:displayName="Security Classification" ma:default="OFFICIAL" ma:format="Dropdown" ma:indexed="true" ma:internalName="Security_x0020_Classification">
      <xsd:simpleType>
        <xsd:restriction base="dms:Choice">
          <xsd:enumeration value="OFFICIAL"/>
          <xsd:enumeration value="OFFICIAL - SENSITIVE"/>
        </xsd:restriction>
      </xsd:simpleType>
    </xsd:element>
    <xsd:element name="Descriptor" ma:index="6" nillable="true" ma:displayName="Descriptor" ma:default="" ma:format="Dropdown" ma:indexed="true" ma:internalName="Descriptor">
      <xsd:simpleType>
        <xsd:restriction base="dms:Choice">
          <xsd:enumeration value="COMMERCIAL"/>
          <xsd:enumeration value="PERSONAL"/>
          <xsd:enumeration value="LOCSEN"/>
        </xsd:restriction>
      </xsd:simpleType>
    </xsd:element>
    <xsd:element name="National_x0020_Caveat" ma:index="12" nillable="true" ma:displayName="National Caveat" ma:default="" ma:format="Dropdown" ma:indexed="true" ma:internalName="National_x0020_Caveat">
      <xsd:simpleType>
        <xsd:restriction base="dms:Choice">
          <xsd:enumeration value="UK EYES ONLY"/>
        </xsd:restriction>
      </xsd:simpleType>
    </xsd:element>
    <xsd:element name="_dlc_DocIdUrl" ma:index="5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54" nillable="true" ma:displayName="Persist ID" ma:description="Keep ID on add." ma:hidden="true" ma:internalName="_dlc_DocIdPersistId" ma:readOnly="true">
      <xsd:simpleType>
        <xsd:restriction base="dms:Boolean"/>
      </xsd:simpleType>
    </xsd:element>
    <xsd:element name="SharedWithUsers" ma:index="6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66" nillable="true" ma:displayName="Shared With Details" ma:internalName="SharedWithDetails" ma:readOnly="true">
      <xsd:simpleType>
        <xsd:restriction base="dms:Note">
          <xsd:maxLength value="255"/>
        </xsd:restriction>
      </xsd:simpleType>
    </xsd:element>
    <xsd:element name="TaxCatchAll" ma:index="69" nillable="true" ma:displayName="Taxonomy Catch All Column" ma:hidden="true" ma:list="{7a443858-fa6e-4cf2-b840-4d0a346eeaf3}" ma:internalName="TaxCatchAll" ma:showField="CatchAllData" ma:web="0063f72e-ace3-48fb-9c1f-5b513408b31f">
      <xsd:complexType>
        <xsd:complexContent>
          <xsd:extension base="dms:MultiChoiceLookup">
            <xsd:sequence>
              <xsd:element name="Value" type="dms:Lookup" maxOccurs="unbounded" minOccurs="0" nillable="true"/>
            </xsd:sequence>
          </xsd:extension>
        </xsd:complexContent>
      </xsd:complexType>
    </xsd:element>
    <xsd:element name="TaxCatchAllLabel" ma:index="70" nillable="true" ma:displayName="Taxonomy Catch All Column1" ma:hidden="true" ma:list="{7a443858-fa6e-4cf2-b840-4d0a346eeaf3}" ma:internalName="TaxCatchAllLabel" ma:readOnly="true" ma:showField="CatchAllDataLabel" ma:web="0063f72e-ace3-48fb-9c1f-5b513408b31f">
      <xsd:complexType>
        <xsd:complexContent>
          <xsd:extension base="dms:MultiChoiceLookup">
            <xsd:sequence>
              <xsd:element name="Value" type="dms:Lookup" maxOccurs="unbounded" minOccurs="0" nillable="true"/>
            </xsd:sequence>
          </xsd:extension>
        </xsd:complexContent>
      </xsd:complexType>
    </xsd:element>
    <xsd:element name="_dlc_DocId" ma:index="71" nillable="true" ma:displayName="Document ID Value" ma:description="The value of the document ID assigned to this item." ma:internalName="_dlc_DocId"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9"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172083e-e40c-4314-b43a-827352a1ed2c" elementFormDefault="qualified">
    <xsd:import namespace="http://schemas.microsoft.com/office/2006/documentManagement/types"/>
    <xsd:import namespace="http://schemas.microsoft.com/office/infopath/2007/PartnerControls"/>
    <xsd:element name="LegacyDateFileReceived" ma:index="36" nillable="true" ma:displayName="Legacy Date File Received" ma:format="DateOnly" ma:internalName="LegacyDateFileReceived">
      <xsd:simpleType>
        <xsd:restriction base="dms:DateTime"/>
      </xsd:simpleType>
    </xsd:element>
    <xsd:element name="LegacyDateFileRequested" ma:index="37" nillable="true" ma:displayName="Legacy Date File Requested" ma:format="DateOnly" ma:internalName="LegacyDateFileRequested">
      <xsd:simpleType>
        <xsd:restriction base="dms:DateTime"/>
      </xsd:simpleType>
    </xsd:element>
    <xsd:element name="LegacyDateFileReturned" ma:index="38" nillable="true" ma:displayName="Legacy Date File Returned" ma:format="DateOnly" ma:internalName="LegacyDateFileReturned">
      <xsd:simpleType>
        <xsd:restriction base="dms:DateTime"/>
      </xsd:simpleType>
    </xsd:element>
    <xsd:element name="LegacyMinister" ma:index="39" nillable="true" ma:displayName="Legacy Minister" ma:internalName="LegacyMinister">
      <xsd:simpleType>
        <xsd:restriction base="dms:Text">
          <xsd:maxLength value="255"/>
        </xsd:restriction>
      </xsd:simpleType>
    </xsd:element>
    <xsd:element name="LegacyMP" ma:index="40" nillable="true" ma:displayName="Legacy MP" ma:internalName="LegacyMP">
      <xsd:simpleType>
        <xsd:restriction base="dms:Text">
          <xsd:maxLength value="255"/>
        </xsd:restriction>
      </xsd:simpleType>
    </xsd:element>
    <xsd:element name="LegacyFolderNotes" ma:index="41" nillable="true" ma:displayName="Legacy Folder Notes" ma:internalName="LegacyFolderNotes">
      <xsd:simpleType>
        <xsd:restriction base="dms:Note">
          <xsd:maxLength value="255"/>
        </xsd:restriction>
      </xsd:simpleType>
    </xsd:element>
    <xsd:element name="LegacyPhysicalItemLocation" ma:index="42" nillable="true" ma:displayName="Legacy Physical Item Location" ma:format="Dropdown" ma:internalName="LegacyPhysicalItemLocation">
      <xsd:simpleType>
        <xsd:restriction base="dms:Choice">
          <xsd:enumeration value="Off-Site"/>
          <xsd:enumeration value="TNA"/>
          <xsd:enumeration value="DECC"/>
        </xsd:restriction>
      </xsd:simpleType>
    </xsd:element>
    <xsd:element name="LegacyRequestType" ma:index="43" nillable="true" ma:displayName="Legacy Request Type" ma:format="Dropdown" ma:internalName="LegacyRequestType">
      <xsd:simpleType>
        <xsd:restriction base="dms:Choice">
          <xsd:enumeration value="FOI"/>
          <xsd:enumeration value="EIR"/>
          <xsd:enumeration value="PQ"/>
          <xsd:enumeration value="MC"/>
        </xsd:restriction>
      </xsd:simpleType>
    </xsd:element>
    <xsd:element name="LegacyDescriptor" ma:index="44" nillable="true" ma:displayName="Legacy Descriptor" ma:internalName="LegacyDescriptor">
      <xsd:simpleType>
        <xsd:restriction base="dms:Note">
          <xsd:maxLength value="255"/>
        </xsd:restriction>
      </xsd:simpleType>
    </xsd:element>
    <xsd:element name="LegacyFolderDocumentID" ma:index="45" nillable="true" ma:displayName="Legacy Folder Document ID" ma:internalName="LegacyFolderDocumentID">
      <xsd:simpleType>
        <xsd:restriction base="dms:Text">
          <xsd:maxLength value="255"/>
        </xsd:restriction>
      </xsd:simpleType>
    </xsd:element>
    <xsd:element name="LegacyDocumentID" ma:index="46" nillable="true" ma:displayName="Legacy Document ID" ma:internalName="LegacyDocumentID">
      <xsd:simpleType>
        <xsd:restriction base="dms:Text">
          <xsd:maxLength value="255"/>
        </xsd:restriction>
      </xsd:simpleType>
    </xsd:element>
    <xsd:element name="LegacyPhysicalFormat" ma:index="52" nillable="true" ma:displayName="Legacy Physical Format" ma:default="0" ma:internalName="LegacyPhysicalFormat">
      <xsd:simpleType>
        <xsd:restriction base="dms:Boolean"/>
      </xsd:simpleType>
    </xsd:element>
    <xsd:element name="LegacyCaseReferenceNumber" ma:index="77" nillable="true" ma:displayName="Legacy Case Reference Number" ma:internalName="LegacyCaseReferenceNumber">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ce397b2-d8b3-4416-abf5-37d090b664c6" elementFormDefault="qualified">
    <xsd:import namespace="http://schemas.microsoft.com/office/2006/documentManagement/types"/>
    <xsd:import namespace="http://schemas.microsoft.com/office/infopath/2007/PartnerControls"/>
    <xsd:element name="MediaServiceMetadata" ma:index="59" nillable="true" ma:displayName="MediaServiceMetadata" ma:hidden="true" ma:internalName="MediaServiceMetadata" ma:readOnly="true">
      <xsd:simpleType>
        <xsd:restriction base="dms:Note"/>
      </xsd:simpleType>
    </xsd:element>
    <xsd:element name="MediaServiceFastMetadata" ma:index="60" nillable="true" ma:displayName="MediaServiceFastMetadata" ma:hidden="true" ma:internalName="MediaServiceFastMetadata" ma:readOnly="true">
      <xsd:simpleType>
        <xsd:restriction base="dms:Note"/>
      </xsd:simpleType>
    </xsd:element>
    <xsd:element name="MediaServiceDateTaken" ma:index="61" nillable="true" ma:displayName="MediaServiceDateTaken" ma:hidden="true" ma:internalName="MediaServiceDateTaken" ma:readOnly="true">
      <xsd:simpleType>
        <xsd:restriction base="dms:Text"/>
      </xsd:simpleType>
    </xsd:element>
    <xsd:element name="MediaServiceAutoTags" ma:index="62" nillable="true" ma:displayName="MediaServiceAutoTags" ma:internalName="MediaServiceAutoTags" ma:readOnly="true">
      <xsd:simpleType>
        <xsd:restriction base="dms:Text"/>
      </xsd:simpleType>
    </xsd:element>
    <xsd:element name="MediaServiceOCR" ma:index="63" nillable="true" ma:displayName="MediaServiceOCR" ma:internalName="MediaServiceOCR" ma:readOnly="true">
      <xsd:simpleType>
        <xsd:restriction base="dms:Note">
          <xsd:maxLength value="255"/>
        </xsd:restriction>
      </xsd:simpleType>
    </xsd:element>
    <xsd:element name="MediaServiceLocation" ma:index="64" nillable="true" ma:displayName="MediaServiceLocation" ma:internalName="MediaServiceLocation" ma:readOnly="true">
      <xsd:simpleType>
        <xsd:restriction base="dms:Text"/>
      </xsd:simpleType>
    </xsd:element>
    <xsd:element name="MediaServiceEventHashCode" ma:index="78" nillable="true" ma:displayName="MediaServiceEventHashCode" ma:hidden="true" ma:internalName="MediaServiceEventHashCode" ma:readOnly="true">
      <xsd:simpleType>
        <xsd:restriction base="dms:Text"/>
      </xsd:simpleType>
    </xsd:element>
    <xsd:element name="MediaServiceGenerationTime" ma:index="79" nillable="true" ma:displayName="MediaServiceGenerationTime" ma:hidden="true" ma:internalName="MediaServiceGenerationTime" ma:readOnly="true">
      <xsd:simpleType>
        <xsd:restriction base="dms:Text"/>
      </xsd:simpleType>
    </xsd:element>
    <xsd:element name="MediaServiceAutoKeyPoints" ma:index="80" nillable="true" ma:displayName="MediaServiceAutoKeyPoints" ma:hidden="true" ma:internalName="MediaServiceAutoKeyPoints" ma:readOnly="true">
      <xsd:simpleType>
        <xsd:restriction base="dms:Note"/>
      </xsd:simpleType>
    </xsd:element>
    <xsd:element name="MediaServiceKeyPoints" ma:index="8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963a4c1-1bb4-49f2-a011-9c776a7eed2a" elementFormDefault="qualified">
    <xsd:import namespace="http://schemas.microsoft.com/office/2006/documentManagement/types"/>
    <xsd:import namespace="http://schemas.microsoft.com/office/infopath/2007/PartnerControls"/>
    <xsd:element name="m975189f4ba442ecbf67d4147307b177" ma:index="68" nillable="true" ma:taxonomy="true" ma:internalName="m975189f4ba442ecbf67d4147307b177" ma:taxonomyFieldName="Business_x0020_Unit" ma:displayName="Business Unit" ma:default="" ma:fieldId="{6975189f-4ba4-42ec-bf67-d4147307b177}" ma:sspId="9b0aeba9-2bce-41c2-8545-5d12d676a674" ma:termSetId="6f71e40e-3a2e-4baf-91d9-2069eb354530"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72"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7"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012233F-8D92-41C6-A8CE-A579C521F948}">
  <ds:schemaRefs>
    <ds:schemaRef ds:uri="http://schemas.microsoft.com/sharepoint/events"/>
  </ds:schemaRefs>
</ds:datastoreItem>
</file>

<file path=customXml/itemProps3.xml><?xml version="1.0" encoding="utf-8"?>
<ds:datastoreItem xmlns:ds="http://schemas.openxmlformats.org/officeDocument/2006/customXml" ds:itemID="{73DB7CBD-DF65-4054-88E1-2BF182153318}">
  <ds:schemaRefs>
    <ds:schemaRef ds:uri="ace397b2-d8b3-4416-abf5-37d090b664c6"/>
    <ds:schemaRef ds:uri="a172083e-e40c-4314-b43a-827352a1ed2c"/>
    <ds:schemaRef ds:uri="b67a7830-db79-4a49-bf27-2aff92a2201a"/>
    <ds:schemaRef ds:uri="b413c3fd-5a3b-4239-b985-69032e371c04"/>
    <ds:schemaRef ds:uri="http://purl.org/dc/terms/"/>
    <ds:schemaRef ds:uri="a8f60570-4bd3-4f2b-950b-a996de8ab151"/>
    <ds:schemaRef ds:uri="http://schemas.microsoft.com/office/2006/metadata/properties"/>
    <ds:schemaRef ds:uri="0063f72e-ace3-48fb-9c1f-5b513408b31f"/>
    <ds:schemaRef ds:uri="http://www.w3.org/XML/1998/namespace"/>
    <ds:schemaRef ds:uri="http://purl.org/dc/elements/1.1/"/>
    <ds:schemaRef ds:uri="c963a4c1-1bb4-49f2-a011-9c776a7eed2a"/>
    <ds:schemaRef ds:uri="http://schemas.microsoft.com/office/2006/documentManagement/types"/>
    <ds:schemaRef ds:uri="http://schemas.microsoft.com/sharepoint/v4"/>
    <ds:schemaRef ds:uri="http://schemas.microsoft.com/sharepoint/v3"/>
    <ds:schemaRef ds:uri="http://schemas.microsoft.com/office/infopath/2007/PartnerControls"/>
    <ds:schemaRef ds:uri="http://schemas.openxmlformats.org/package/2006/metadata/core-properties"/>
    <ds:schemaRef ds:uri="http://purl.org/dc/dcmitype/"/>
  </ds:schemaRefs>
</ds:datastoreItem>
</file>

<file path=customXml/itemProps4.xml><?xml version="1.0" encoding="utf-8"?>
<ds:datastoreItem xmlns:ds="http://schemas.openxmlformats.org/officeDocument/2006/customXml" ds:itemID="{7BABCDFA-7402-4AE0-9066-03F27394A073}">
  <ds:schemaRefs>
    <ds:schemaRef ds:uri="http://schemas.microsoft.com/sharepoint/v3/contenttype/forms"/>
  </ds:schemaRefs>
</ds:datastoreItem>
</file>

<file path=customXml/itemProps5.xml><?xml version="1.0" encoding="utf-8"?>
<ds:datastoreItem xmlns:ds="http://schemas.openxmlformats.org/officeDocument/2006/customXml" ds:itemID="{86F22B28-A4DF-4E40-A347-81617E77B7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67a7830-db79-4a49-bf27-2aff92a2201a"/>
    <ds:schemaRef ds:uri="b413c3fd-5a3b-4239-b985-69032e371c04"/>
    <ds:schemaRef ds:uri="0063f72e-ace3-48fb-9c1f-5b513408b31f"/>
    <ds:schemaRef ds:uri="a8f60570-4bd3-4f2b-950b-a996de8ab151"/>
    <ds:schemaRef ds:uri="a172083e-e40c-4314-b43a-827352a1ed2c"/>
    <ds:schemaRef ds:uri="ace397b2-d8b3-4416-abf5-37d090b664c6"/>
    <ds:schemaRef ds:uri="c963a4c1-1bb4-49f2-a011-9c776a7eed2a"/>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54AA72C6-E960-4A44-AC0D-8142734B2D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33</Pages>
  <Words>14386</Words>
  <Characters>78038</Characters>
  <Application>Microsoft Office Word</Application>
  <DocSecurity>0</DocSecurity>
  <Lines>650</Lines>
  <Paragraphs>184</Paragraphs>
  <ScaleCrop>false</ScaleCrop>
  <HeadingPairs>
    <vt:vector size="2" baseType="variant">
      <vt:variant>
        <vt:lpstr>Title</vt:lpstr>
      </vt:variant>
      <vt:variant>
        <vt:i4>1</vt:i4>
      </vt:variant>
    </vt:vector>
  </HeadingPairs>
  <TitlesOfParts>
    <vt:vector size="1" baseType="lpstr">
      <vt:lpstr/>
    </vt:vector>
  </TitlesOfParts>
  <Manager/>
  <Company>produced by the Department for Business, Energy &amp; Industrial Strategy</Company>
  <LinksUpToDate>false</LinksUpToDate>
  <CharactersWithSpaces>92240</CharactersWithSpaces>
  <SharedDoc>false</SharedDoc>
  <HLinks>
    <vt:vector size="270" baseType="variant">
      <vt:variant>
        <vt:i4>1245239</vt:i4>
      </vt:variant>
      <vt:variant>
        <vt:i4>266</vt:i4>
      </vt:variant>
      <vt:variant>
        <vt:i4>0</vt:i4>
      </vt:variant>
      <vt:variant>
        <vt:i4>5</vt:i4>
      </vt:variant>
      <vt:variant>
        <vt:lpwstr/>
      </vt:variant>
      <vt:variant>
        <vt:lpwstr>_Toc46323939</vt:lpwstr>
      </vt:variant>
      <vt:variant>
        <vt:i4>1179703</vt:i4>
      </vt:variant>
      <vt:variant>
        <vt:i4>260</vt:i4>
      </vt:variant>
      <vt:variant>
        <vt:i4>0</vt:i4>
      </vt:variant>
      <vt:variant>
        <vt:i4>5</vt:i4>
      </vt:variant>
      <vt:variant>
        <vt:lpwstr/>
      </vt:variant>
      <vt:variant>
        <vt:lpwstr>_Toc46323938</vt:lpwstr>
      </vt:variant>
      <vt:variant>
        <vt:i4>1900599</vt:i4>
      </vt:variant>
      <vt:variant>
        <vt:i4>254</vt:i4>
      </vt:variant>
      <vt:variant>
        <vt:i4>0</vt:i4>
      </vt:variant>
      <vt:variant>
        <vt:i4>5</vt:i4>
      </vt:variant>
      <vt:variant>
        <vt:lpwstr/>
      </vt:variant>
      <vt:variant>
        <vt:lpwstr>_Toc46323937</vt:lpwstr>
      </vt:variant>
      <vt:variant>
        <vt:i4>1835063</vt:i4>
      </vt:variant>
      <vt:variant>
        <vt:i4>248</vt:i4>
      </vt:variant>
      <vt:variant>
        <vt:i4>0</vt:i4>
      </vt:variant>
      <vt:variant>
        <vt:i4>5</vt:i4>
      </vt:variant>
      <vt:variant>
        <vt:lpwstr/>
      </vt:variant>
      <vt:variant>
        <vt:lpwstr>_Toc46323936</vt:lpwstr>
      </vt:variant>
      <vt:variant>
        <vt:i4>2031671</vt:i4>
      </vt:variant>
      <vt:variant>
        <vt:i4>242</vt:i4>
      </vt:variant>
      <vt:variant>
        <vt:i4>0</vt:i4>
      </vt:variant>
      <vt:variant>
        <vt:i4>5</vt:i4>
      </vt:variant>
      <vt:variant>
        <vt:lpwstr/>
      </vt:variant>
      <vt:variant>
        <vt:lpwstr>_Toc46323935</vt:lpwstr>
      </vt:variant>
      <vt:variant>
        <vt:i4>1966135</vt:i4>
      </vt:variant>
      <vt:variant>
        <vt:i4>236</vt:i4>
      </vt:variant>
      <vt:variant>
        <vt:i4>0</vt:i4>
      </vt:variant>
      <vt:variant>
        <vt:i4>5</vt:i4>
      </vt:variant>
      <vt:variant>
        <vt:lpwstr/>
      </vt:variant>
      <vt:variant>
        <vt:lpwstr>_Toc46323934</vt:lpwstr>
      </vt:variant>
      <vt:variant>
        <vt:i4>1638455</vt:i4>
      </vt:variant>
      <vt:variant>
        <vt:i4>230</vt:i4>
      </vt:variant>
      <vt:variant>
        <vt:i4>0</vt:i4>
      </vt:variant>
      <vt:variant>
        <vt:i4>5</vt:i4>
      </vt:variant>
      <vt:variant>
        <vt:lpwstr/>
      </vt:variant>
      <vt:variant>
        <vt:lpwstr>_Toc46323933</vt:lpwstr>
      </vt:variant>
      <vt:variant>
        <vt:i4>1572919</vt:i4>
      </vt:variant>
      <vt:variant>
        <vt:i4>224</vt:i4>
      </vt:variant>
      <vt:variant>
        <vt:i4>0</vt:i4>
      </vt:variant>
      <vt:variant>
        <vt:i4>5</vt:i4>
      </vt:variant>
      <vt:variant>
        <vt:lpwstr/>
      </vt:variant>
      <vt:variant>
        <vt:lpwstr>_Toc46323932</vt:lpwstr>
      </vt:variant>
      <vt:variant>
        <vt:i4>1769527</vt:i4>
      </vt:variant>
      <vt:variant>
        <vt:i4>218</vt:i4>
      </vt:variant>
      <vt:variant>
        <vt:i4>0</vt:i4>
      </vt:variant>
      <vt:variant>
        <vt:i4>5</vt:i4>
      </vt:variant>
      <vt:variant>
        <vt:lpwstr/>
      </vt:variant>
      <vt:variant>
        <vt:lpwstr>_Toc46323931</vt:lpwstr>
      </vt:variant>
      <vt:variant>
        <vt:i4>1703991</vt:i4>
      </vt:variant>
      <vt:variant>
        <vt:i4>212</vt:i4>
      </vt:variant>
      <vt:variant>
        <vt:i4>0</vt:i4>
      </vt:variant>
      <vt:variant>
        <vt:i4>5</vt:i4>
      </vt:variant>
      <vt:variant>
        <vt:lpwstr/>
      </vt:variant>
      <vt:variant>
        <vt:lpwstr>_Toc46323930</vt:lpwstr>
      </vt:variant>
      <vt:variant>
        <vt:i4>1245238</vt:i4>
      </vt:variant>
      <vt:variant>
        <vt:i4>206</vt:i4>
      </vt:variant>
      <vt:variant>
        <vt:i4>0</vt:i4>
      </vt:variant>
      <vt:variant>
        <vt:i4>5</vt:i4>
      </vt:variant>
      <vt:variant>
        <vt:lpwstr/>
      </vt:variant>
      <vt:variant>
        <vt:lpwstr>_Toc46323929</vt:lpwstr>
      </vt:variant>
      <vt:variant>
        <vt:i4>1179702</vt:i4>
      </vt:variant>
      <vt:variant>
        <vt:i4>200</vt:i4>
      </vt:variant>
      <vt:variant>
        <vt:i4>0</vt:i4>
      </vt:variant>
      <vt:variant>
        <vt:i4>5</vt:i4>
      </vt:variant>
      <vt:variant>
        <vt:lpwstr/>
      </vt:variant>
      <vt:variant>
        <vt:lpwstr>_Toc46323928</vt:lpwstr>
      </vt:variant>
      <vt:variant>
        <vt:i4>1900598</vt:i4>
      </vt:variant>
      <vt:variant>
        <vt:i4>194</vt:i4>
      </vt:variant>
      <vt:variant>
        <vt:i4>0</vt:i4>
      </vt:variant>
      <vt:variant>
        <vt:i4>5</vt:i4>
      </vt:variant>
      <vt:variant>
        <vt:lpwstr/>
      </vt:variant>
      <vt:variant>
        <vt:lpwstr>_Toc46323927</vt:lpwstr>
      </vt:variant>
      <vt:variant>
        <vt:i4>1835062</vt:i4>
      </vt:variant>
      <vt:variant>
        <vt:i4>188</vt:i4>
      </vt:variant>
      <vt:variant>
        <vt:i4>0</vt:i4>
      </vt:variant>
      <vt:variant>
        <vt:i4>5</vt:i4>
      </vt:variant>
      <vt:variant>
        <vt:lpwstr/>
      </vt:variant>
      <vt:variant>
        <vt:lpwstr>_Toc46323926</vt:lpwstr>
      </vt:variant>
      <vt:variant>
        <vt:i4>2031670</vt:i4>
      </vt:variant>
      <vt:variant>
        <vt:i4>182</vt:i4>
      </vt:variant>
      <vt:variant>
        <vt:i4>0</vt:i4>
      </vt:variant>
      <vt:variant>
        <vt:i4>5</vt:i4>
      </vt:variant>
      <vt:variant>
        <vt:lpwstr/>
      </vt:variant>
      <vt:variant>
        <vt:lpwstr>_Toc46323925</vt:lpwstr>
      </vt:variant>
      <vt:variant>
        <vt:i4>1966134</vt:i4>
      </vt:variant>
      <vt:variant>
        <vt:i4>176</vt:i4>
      </vt:variant>
      <vt:variant>
        <vt:i4>0</vt:i4>
      </vt:variant>
      <vt:variant>
        <vt:i4>5</vt:i4>
      </vt:variant>
      <vt:variant>
        <vt:lpwstr/>
      </vt:variant>
      <vt:variant>
        <vt:lpwstr>_Toc46323924</vt:lpwstr>
      </vt:variant>
      <vt:variant>
        <vt:i4>1638454</vt:i4>
      </vt:variant>
      <vt:variant>
        <vt:i4>170</vt:i4>
      </vt:variant>
      <vt:variant>
        <vt:i4>0</vt:i4>
      </vt:variant>
      <vt:variant>
        <vt:i4>5</vt:i4>
      </vt:variant>
      <vt:variant>
        <vt:lpwstr/>
      </vt:variant>
      <vt:variant>
        <vt:lpwstr>_Toc46323923</vt:lpwstr>
      </vt:variant>
      <vt:variant>
        <vt:i4>1572918</vt:i4>
      </vt:variant>
      <vt:variant>
        <vt:i4>164</vt:i4>
      </vt:variant>
      <vt:variant>
        <vt:i4>0</vt:i4>
      </vt:variant>
      <vt:variant>
        <vt:i4>5</vt:i4>
      </vt:variant>
      <vt:variant>
        <vt:lpwstr/>
      </vt:variant>
      <vt:variant>
        <vt:lpwstr>_Toc46323922</vt:lpwstr>
      </vt:variant>
      <vt:variant>
        <vt:i4>1769526</vt:i4>
      </vt:variant>
      <vt:variant>
        <vt:i4>158</vt:i4>
      </vt:variant>
      <vt:variant>
        <vt:i4>0</vt:i4>
      </vt:variant>
      <vt:variant>
        <vt:i4>5</vt:i4>
      </vt:variant>
      <vt:variant>
        <vt:lpwstr/>
      </vt:variant>
      <vt:variant>
        <vt:lpwstr>_Toc46323921</vt:lpwstr>
      </vt:variant>
      <vt:variant>
        <vt:i4>1703990</vt:i4>
      </vt:variant>
      <vt:variant>
        <vt:i4>152</vt:i4>
      </vt:variant>
      <vt:variant>
        <vt:i4>0</vt:i4>
      </vt:variant>
      <vt:variant>
        <vt:i4>5</vt:i4>
      </vt:variant>
      <vt:variant>
        <vt:lpwstr/>
      </vt:variant>
      <vt:variant>
        <vt:lpwstr>_Toc46323920</vt:lpwstr>
      </vt:variant>
      <vt:variant>
        <vt:i4>1245237</vt:i4>
      </vt:variant>
      <vt:variant>
        <vt:i4>146</vt:i4>
      </vt:variant>
      <vt:variant>
        <vt:i4>0</vt:i4>
      </vt:variant>
      <vt:variant>
        <vt:i4>5</vt:i4>
      </vt:variant>
      <vt:variant>
        <vt:lpwstr/>
      </vt:variant>
      <vt:variant>
        <vt:lpwstr>_Toc46323919</vt:lpwstr>
      </vt:variant>
      <vt:variant>
        <vt:i4>1179701</vt:i4>
      </vt:variant>
      <vt:variant>
        <vt:i4>140</vt:i4>
      </vt:variant>
      <vt:variant>
        <vt:i4>0</vt:i4>
      </vt:variant>
      <vt:variant>
        <vt:i4>5</vt:i4>
      </vt:variant>
      <vt:variant>
        <vt:lpwstr/>
      </vt:variant>
      <vt:variant>
        <vt:lpwstr>_Toc46323918</vt:lpwstr>
      </vt:variant>
      <vt:variant>
        <vt:i4>1900597</vt:i4>
      </vt:variant>
      <vt:variant>
        <vt:i4>134</vt:i4>
      </vt:variant>
      <vt:variant>
        <vt:i4>0</vt:i4>
      </vt:variant>
      <vt:variant>
        <vt:i4>5</vt:i4>
      </vt:variant>
      <vt:variant>
        <vt:lpwstr/>
      </vt:variant>
      <vt:variant>
        <vt:lpwstr>_Toc46323917</vt:lpwstr>
      </vt:variant>
      <vt:variant>
        <vt:i4>1835061</vt:i4>
      </vt:variant>
      <vt:variant>
        <vt:i4>128</vt:i4>
      </vt:variant>
      <vt:variant>
        <vt:i4>0</vt:i4>
      </vt:variant>
      <vt:variant>
        <vt:i4>5</vt:i4>
      </vt:variant>
      <vt:variant>
        <vt:lpwstr/>
      </vt:variant>
      <vt:variant>
        <vt:lpwstr>_Toc46323916</vt:lpwstr>
      </vt:variant>
      <vt:variant>
        <vt:i4>2031669</vt:i4>
      </vt:variant>
      <vt:variant>
        <vt:i4>122</vt:i4>
      </vt:variant>
      <vt:variant>
        <vt:i4>0</vt:i4>
      </vt:variant>
      <vt:variant>
        <vt:i4>5</vt:i4>
      </vt:variant>
      <vt:variant>
        <vt:lpwstr/>
      </vt:variant>
      <vt:variant>
        <vt:lpwstr>_Toc46323915</vt:lpwstr>
      </vt:variant>
      <vt:variant>
        <vt:i4>1966133</vt:i4>
      </vt:variant>
      <vt:variant>
        <vt:i4>116</vt:i4>
      </vt:variant>
      <vt:variant>
        <vt:i4>0</vt:i4>
      </vt:variant>
      <vt:variant>
        <vt:i4>5</vt:i4>
      </vt:variant>
      <vt:variant>
        <vt:lpwstr/>
      </vt:variant>
      <vt:variant>
        <vt:lpwstr>_Toc46323914</vt:lpwstr>
      </vt:variant>
      <vt:variant>
        <vt:i4>1638453</vt:i4>
      </vt:variant>
      <vt:variant>
        <vt:i4>110</vt:i4>
      </vt:variant>
      <vt:variant>
        <vt:i4>0</vt:i4>
      </vt:variant>
      <vt:variant>
        <vt:i4>5</vt:i4>
      </vt:variant>
      <vt:variant>
        <vt:lpwstr/>
      </vt:variant>
      <vt:variant>
        <vt:lpwstr>_Toc46323913</vt:lpwstr>
      </vt:variant>
      <vt:variant>
        <vt:i4>1572917</vt:i4>
      </vt:variant>
      <vt:variant>
        <vt:i4>104</vt:i4>
      </vt:variant>
      <vt:variant>
        <vt:i4>0</vt:i4>
      </vt:variant>
      <vt:variant>
        <vt:i4>5</vt:i4>
      </vt:variant>
      <vt:variant>
        <vt:lpwstr/>
      </vt:variant>
      <vt:variant>
        <vt:lpwstr>_Toc46323912</vt:lpwstr>
      </vt:variant>
      <vt:variant>
        <vt:i4>1769525</vt:i4>
      </vt:variant>
      <vt:variant>
        <vt:i4>98</vt:i4>
      </vt:variant>
      <vt:variant>
        <vt:i4>0</vt:i4>
      </vt:variant>
      <vt:variant>
        <vt:i4>5</vt:i4>
      </vt:variant>
      <vt:variant>
        <vt:lpwstr/>
      </vt:variant>
      <vt:variant>
        <vt:lpwstr>_Toc46323911</vt:lpwstr>
      </vt:variant>
      <vt:variant>
        <vt:i4>1703989</vt:i4>
      </vt:variant>
      <vt:variant>
        <vt:i4>92</vt:i4>
      </vt:variant>
      <vt:variant>
        <vt:i4>0</vt:i4>
      </vt:variant>
      <vt:variant>
        <vt:i4>5</vt:i4>
      </vt:variant>
      <vt:variant>
        <vt:lpwstr/>
      </vt:variant>
      <vt:variant>
        <vt:lpwstr>_Toc46323910</vt:lpwstr>
      </vt:variant>
      <vt:variant>
        <vt:i4>1245236</vt:i4>
      </vt:variant>
      <vt:variant>
        <vt:i4>86</vt:i4>
      </vt:variant>
      <vt:variant>
        <vt:i4>0</vt:i4>
      </vt:variant>
      <vt:variant>
        <vt:i4>5</vt:i4>
      </vt:variant>
      <vt:variant>
        <vt:lpwstr/>
      </vt:variant>
      <vt:variant>
        <vt:lpwstr>_Toc46323909</vt:lpwstr>
      </vt:variant>
      <vt:variant>
        <vt:i4>1179700</vt:i4>
      </vt:variant>
      <vt:variant>
        <vt:i4>80</vt:i4>
      </vt:variant>
      <vt:variant>
        <vt:i4>0</vt:i4>
      </vt:variant>
      <vt:variant>
        <vt:i4>5</vt:i4>
      </vt:variant>
      <vt:variant>
        <vt:lpwstr/>
      </vt:variant>
      <vt:variant>
        <vt:lpwstr>_Toc46323908</vt:lpwstr>
      </vt:variant>
      <vt:variant>
        <vt:i4>1900596</vt:i4>
      </vt:variant>
      <vt:variant>
        <vt:i4>74</vt:i4>
      </vt:variant>
      <vt:variant>
        <vt:i4>0</vt:i4>
      </vt:variant>
      <vt:variant>
        <vt:i4>5</vt:i4>
      </vt:variant>
      <vt:variant>
        <vt:lpwstr/>
      </vt:variant>
      <vt:variant>
        <vt:lpwstr>_Toc46323907</vt:lpwstr>
      </vt:variant>
      <vt:variant>
        <vt:i4>1835060</vt:i4>
      </vt:variant>
      <vt:variant>
        <vt:i4>68</vt:i4>
      </vt:variant>
      <vt:variant>
        <vt:i4>0</vt:i4>
      </vt:variant>
      <vt:variant>
        <vt:i4>5</vt:i4>
      </vt:variant>
      <vt:variant>
        <vt:lpwstr/>
      </vt:variant>
      <vt:variant>
        <vt:lpwstr>_Toc46323906</vt:lpwstr>
      </vt:variant>
      <vt:variant>
        <vt:i4>2031668</vt:i4>
      </vt:variant>
      <vt:variant>
        <vt:i4>62</vt:i4>
      </vt:variant>
      <vt:variant>
        <vt:i4>0</vt:i4>
      </vt:variant>
      <vt:variant>
        <vt:i4>5</vt:i4>
      </vt:variant>
      <vt:variant>
        <vt:lpwstr/>
      </vt:variant>
      <vt:variant>
        <vt:lpwstr>_Toc46323905</vt:lpwstr>
      </vt:variant>
      <vt:variant>
        <vt:i4>1966132</vt:i4>
      </vt:variant>
      <vt:variant>
        <vt:i4>56</vt:i4>
      </vt:variant>
      <vt:variant>
        <vt:i4>0</vt:i4>
      </vt:variant>
      <vt:variant>
        <vt:i4>5</vt:i4>
      </vt:variant>
      <vt:variant>
        <vt:lpwstr/>
      </vt:variant>
      <vt:variant>
        <vt:lpwstr>_Toc46323904</vt:lpwstr>
      </vt:variant>
      <vt:variant>
        <vt:i4>1638452</vt:i4>
      </vt:variant>
      <vt:variant>
        <vt:i4>50</vt:i4>
      </vt:variant>
      <vt:variant>
        <vt:i4>0</vt:i4>
      </vt:variant>
      <vt:variant>
        <vt:i4>5</vt:i4>
      </vt:variant>
      <vt:variant>
        <vt:lpwstr/>
      </vt:variant>
      <vt:variant>
        <vt:lpwstr>_Toc46323903</vt:lpwstr>
      </vt:variant>
      <vt:variant>
        <vt:i4>1572916</vt:i4>
      </vt:variant>
      <vt:variant>
        <vt:i4>44</vt:i4>
      </vt:variant>
      <vt:variant>
        <vt:i4>0</vt:i4>
      </vt:variant>
      <vt:variant>
        <vt:i4>5</vt:i4>
      </vt:variant>
      <vt:variant>
        <vt:lpwstr/>
      </vt:variant>
      <vt:variant>
        <vt:lpwstr>_Toc46323902</vt:lpwstr>
      </vt:variant>
      <vt:variant>
        <vt:i4>1769524</vt:i4>
      </vt:variant>
      <vt:variant>
        <vt:i4>38</vt:i4>
      </vt:variant>
      <vt:variant>
        <vt:i4>0</vt:i4>
      </vt:variant>
      <vt:variant>
        <vt:i4>5</vt:i4>
      </vt:variant>
      <vt:variant>
        <vt:lpwstr/>
      </vt:variant>
      <vt:variant>
        <vt:lpwstr>_Toc46323901</vt:lpwstr>
      </vt:variant>
      <vt:variant>
        <vt:i4>1703988</vt:i4>
      </vt:variant>
      <vt:variant>
        <vt:i4>32</vt:i4>
      </vt:variant>
      <vt:variant>
        <vt:i4>0</vt:i4>
      </vt:variant>
      <vt:variant>
        <vt:i4>5</vt:i4>
      </vt:variant>
      <vt:variant>
        <vt:lpwstr/>
      </vt:variant>
      <vt:variant>
        <vt:lpwstr>_Toc46323900</vt:lpwstr>
      </vt:variant>
      <vt:variant>
        <vt:i4>1179709</vt:i4>
      </vt:variant>
      <vt:variant>
        <vt:i4>26</vt:i4>
      </vt:variant>
      <vt:variant>
        <vt:i4>0</vt:i4>
      </vt:variant>
      <vt:variant>
        <vt:i4>5</vt:i4>
      </vt:variant>
      <vt:variant>
        <vt:lpwstr/>
      </vt:variant>
      <vt:variant>
        <vt:lpwstr>_Toc46323899</vt:lpwstr>
      </vt:variant>
      <vt:variant>
        <vt:i4>1245245</vt:i4>
      </vt:variant>
      <vt:variant>
        <vt:i4>20</vt:i4>
      </vt:variant>
      <vt:variant>
        <vt:i4>0</vt:i4>
      </vt:variant>
      <vt:variant>
        <vt:i4>5</vt:i4>
      </vt:variant>
      <vt:variant>
        <vt:lpwstr/>
      </vt:variant>
      <vt:variant>
        <vt:lpwstr>_Toc46323898</vt:lpwstr>
      </vt:variant>
      <vt:variant>
        <vt:i4>1835069</vt:i4>
      </vt:variant>
      <vt:variant>
        <vt:i4>14</vt:i4>
      </vt:variant>
      <vt:variant>
        <vt:i4>0</vt:i4>
      </vt:variant>
      <vt:variant>
        <vt:i4>5</vt:i4>
      </vt:variant>
      <vt:variant>
        <vt:lpwstr/>
      </vt:variant>
      <vt:variant>
        <vt:lpwstr>_Toc46323897</vt:lpwstr>
      </vt:variant>
      <vt:variant>
        <vt:i4>1900605</vt:i4>
      </vt:variant>
      <vt:variant>
        <vt:i4>8</vt:i4>
      </vt:variant>
      <vt:variant>
        <vt:i4>0</vt:i4>
      </vt:variant>
      <vt:variant>
        <vt:i4>5</vt:i4>
      </vt:variant>
      <vt:variant>
        <vt:lpwstr/>
      </vt:variant>
      <vt:variant>
        <vt:lpwstr>_Toc46323896</vt:lpwstr>
      </vt:variant>
      <vt:variant>
        <vt:i4>1966141</vt:i4>
      </vt:variant>
      <vt:variant>
        <vt:i4>2</vt:i4>
      </vt:variant>
      <vt:variant>
        <vt:i4>0</vt:i4>
      </vt:variant>
      <vt:variant>
        <vt:i4>5</vt:i4>
      </vt:variant>
      <vt:variant>
        <vt:lpwstr/>
      </vt:variant>
      <vt:variant>
        <vt:lpwstr>_Toc46323895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Bell, Samantha</cp:lastModifiedBy>
  <cp:revision>3</cp:revision>
  <cp:lastPrinted>2020-06-30T17:02:00Z</cp:lastPrinted>
  <dcterms:created xsi:type="dcterms:W3CDTF">2020-08-10T10:31:00Z</dcterms:created>
  <dcterms:modified xsi:type="dcterms:W3CDTF">2020-08-10T10:37:00Z</dcterms:modified>
  <cp:category>c.16</cp:category>
  <cp:contentStatus>58/1</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a62f585-b40f-4ab9-bafe-39150f03d124_SetDate">
    <vt:lpwstr>2020-05-15T09:29:07Z</vt:lpwstr>
  </property>
  <property fmtid="{D5CDD505-2E9C-101B-9397-08002B2CF9AE}" pid="3" name="MSIP_Label_ba62f585-b40f-4ab9-bafe-39150f03d124_Name">
    <vt:lpwstr>OFFICIAL</vt:lpwstr>
  </property>
  <property fmtid="{D5CDD505-2E9C-101B-9397-08002B2CF9AE}" pid="4" name="MSIP_Label_ba62f585-b40f-4ab9-bafe-39150f03d124_SiteId">
    <vt:lpwstr>cbac7005-02c1-43eb-b497-e6492d1b2dd8</vt:lpwstr>
  </property>
  <property fmtid="{D5CDD505-2E9C-101B-9397-08002B2CF9AE}" pid="5" name="MSIP_Label_ba62f585-b40f-4ab9-bafe-39150f03d124_ActionId">
    <vt:lpwstr>a1e8b17e-0fc7-4571-8df5-0000c9b0a7e3</vt:lpwstr>
  </property>
  <property fmtid="{D5CDD505-2E9C-101B-9397-08002B2CF9AE}" pid="6" name="ContentTypeId">
    <vt:lpwstr>0x010100D9B2FCAB2692FD45B4AB1BA586B88C9D</vt:lpwstr>
  </property>
  <property fmtid="{D5CDD505-2E9C-101B-9397-08002B2CF9AE}" pid="7" name="Business Unit">
    <vt:lpwstr>92;#Competition Policy|db3cea9d-a918-48c7-a34e-df1ebe388e3a</vt:lpwstr>
  </property>
  <property fmtid="{D5CDD505-2E9C-101B-9397-08002B2CF9AE}" pid="8" name="MSIP_Label_a8f77787-5df4-43b6-a2a8-8d8b678a318b_Enabled">
    <vt:lpwstr>True</vt:lpwstr>
  </property>
  <property fmtid="{D5CDD505-2E9C-101B-9397-08002B2CF9AE}" pid="9" name="MSIP_Label_a8f77787-5df4-43b6-a2a8-8d8b678a318b_SiteId">
    <vt:lpwstr>1ce6dd9e-b337-4088-be5e-8dbbec04b34a</vt:lpwstr>
  </property>
  <property fmtid="{D5CDD505-2E9C-101B-9397-08002B2CF9AE}" pid="10" name="MSIP_Label_a8f77787-5df4-43b6-a2a8-8d8b678a318b_Owner">
    <vt:lpwstr>berrym@parliament.uk</vt:lpwstr>
  </property>
  <property fmtid="{D5CDD505-2E9C-101B-9397-08002B2CF9AE}" pid="11" name="MSIP_Label_a8f77787-5df4-43b6-a2a8-8d8b678a318b_SetDate">
    <vt:lpwstr>2020-06-29T11:55:46.8937626Z</vt:lpwstr>
  </property>
  <property fmtid="{D5CDD505-2E9C-101B-9397-08002B2CF9AE}" pid="12" name="MSIP_Label_a8f77787-5df4-43b6-a2a8-8d8b678a318b_Name">
    <vt:lpwstr>Unrestricted</vt:lpwstr>
  </property>
  <property fmtid="{D5CDD505-2E9C-101B-9397-08002B2CF9AE}" pid="13" name="MSIP_Label_a8f77787-5df4-43b6-a2a8-8d8b678a318b_Application">
    <vt:lpwstr>Microsoft Azure Information Protection</vt:lpwstr>
  </property>
  <property fmtid="{D5CDD505-2E9C-101B-9397-08002B2CF9AE}" pid="14" name="MSIP_Label_a8f77787-5df4-43b6-a2a8-8d8b678a318b_ActionId">
    <vt:lpwstr>3906a6b5-5339-483e-ad8e-c9cf54c35a03</vt:lpwstr>
  </property>
  <property fmtid="{D5CDD505-2E9C-101B-9397-08002B2CF9AE}" pid="15" name="MSIP_Label_a8f77787-5df4-43b6-a2a8-8d8b678a318b_Extended_MSFT_Method">
    <vt:lpwstr>Automatic</vt:lpwstr>
  </property>
  <property fmtid="{D5CDD505-2E9C-101B-9397-08002B2CF9AE}" pid="16" name="MSIP_Label_ba62f585-b40f-4ab9-bafe-39150f03d124_Enabled">
    <vt:lpwstr>True</vt:lpwstr>
  </property>
  <property fmtid="{D5CDD505-2E9C-101B-9397-08002B2CF9AE}" pid="17" name="Sensitivity">
    <vt:lpwstr>Unrestricted OFFICIAL</vt:lpwstr>
  </property>
  <property fmtid="{D5CDD505-2E9C-101B-9397-08002B2CF9AE}" pid="18" name="_dlc_DocIdItemGuid">
    <vt:lpwstr>11bfd319-7914-4bc3-88a3-a2732acabd41</vt:lpwstr>
  </property>
</Properties>
</file>