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05964" w14:textId="77777777" w:rsidR="0054539B" w:rsidRPr="00CA4237" w:rsidRDefault="0054539B" w:rsidP="0054539B">
      <w:pPr>
        <w:pStyle w:val="StyleENBilltitleText1"/>
        <w:rPr>
          <w:color w:val="auto"/>
          <w:lang w:val="en-GB"/>
        </w:rPr>
      </w:pPr>
      <w:r w:rsidRPr="39740D17">
        <w:rPr>
          <w:color w:val="auto"/>
          <w:lang w:val="en-GB"/>
        </w:rPr>
        <w:t>National Insurance Contributions (Secondary class 1 contributions) act 2025</w:t>
      </w:r>
    </w:p>
    <w:p w14:paraId="48320AF3" w14:textId="77777777" w:rsidR="0054539B" w:rsidRPr="00AE5693" w:rsidRDefault="0054539B" w:rsidP="0054539B">
      <w:pPr>
        <w:pStyle w:val="ENnotestitle"/>
        <w:rPr>
          <w:rFonts w:cs="Arial"/>
          <w:lang w:val="en-GB"/>
        </w:rPr>
      </w:pPr>
      <w:r w:rsidRPr="00AE5693">
        <w:rPr>
          <w:rFonts w:cs="Arial"/>
          <w:lang w:val="en-GB"/>
        </w:rPr>
        <w:t>EXPLANATORY NOTES</w:t>
      </w:r>
    </w:p>
    <w:p w14:paraId="42DAD9E7" w14:textId="77777777" w:rsidR="0054539B" w:rsidRPr="00CA4237" w:rsidRDefault="0054539B" w:rsidP="0054539B">
      <w:pPr>
        <w:pStyle w:val="ENHeading1Unindexed"/>
        <w:rPr>
          <w:lang w:val="en-GB"/>
        </w:rPr>
      </w:pPr>
      <w:r w:rsidRPr="00CA4237">
        <w:rPr>
          <w:lang w:val="en-GB"/>
        </w:rPr>
        <w:t>What these notes do</w:t>
      </w:r>
      <w:r w:rsidRPr="00CA4237">
        <w:rPr>
          <w:lang w:val="en-GB"/>
        </w:rPr>
        <w:t> </w:t>
      </w:r>
    </w:p>
    <w:p w14:paraId="60E653A6" w14:textId="77777777" w:rsidR="0054539B" w:rsidRPr="0054539B" w:rsidRDefault="0054539B" w:rsidP="0054539B">
      <w:pPr>
        <w:pStyle w:val="StyleStyleENIntroTextLatinPalatinoLinotype-RomanBackg"/>
        <w:rPr>
          <w:color w:val="auto"/>
        </w:rPr>
      </w:pPr>
      <w:r w:rsidRPr="0054539B">
        <w:rPr>
          <w:color w:val="auto"/>
        </w:rPr>
        <w:t xml:space="preserve">These Explanatory Notes relate to the </w:t>
      </w:r>
      <w:r w:rsidRPr="0054539B">
        <w:rPr>
          <w:rStyle w:val="ENIntroTextChar"/>
          <w:rFonts w:ascii="Palatino Linotype" w:hAnsi="Palatino Linotype"/>
          <w:color w:val="auto"/>
          <w:lang w:val="en-GB"/>
        </w:rPr>
        <w:t>National Insurance Contributions</w:t>
      </w:r>
      <w:r w:rsidRPr="0054539B">
        <w:rPr>
          <w:color w:val="auto"/>
        </w:rPr>
        <w:t xml:space="preserve"> (Secondary Class 1 Contributions) Act</w:t>
      </w:r>
      <w:r>
        <w:rPr>
          <w:color w:val="auto"/>
        </w:rPr>
        <w:t xml:space="preserve"> 2025</w:t>
      </w:r>
      <w:r w:rsidRPr="0054539B">
        <w:rPr>
          <w:color w:val="auto"/>
        </w:rPr>
        <w:t xml:space="preserve"> which received Royal Assent on </w:t>
      </w:r>
      <w:r w:rsidRPr="0054539B">
        <w:rPr>
          <w:color w:val="auto"/>
          <w:lang w:val="en-GB"/>
        </w:rPr>
        <w:t>3 April 2025</w:t>
      </w:r>
      <w:r>
        <w:rPr>
          <w:color w:val="auto"/>
          <w:lang w:val="en-GB"/>
        </w:rPr>
        <w:t xml:space="preserve"> </w:t>
      </w:r>
      <w:r w:rsidRPr="0054539B">
        <w:rPr>
          <w:color w:val="auto"/>
        </w:rPr>
        <w:t>(c. 11)</w:t>
      </w:r>
      <w:r>
        <w:rPr>
          <w:color w:val="auto"/>
        </w:rPr>
        <w:t>.</w:t>
      </w:r>
    </w:p>
    <w:p w14:paraId="7F23F43F" w14:textId="77777777" w:rsidR="0054539B" w:rsidRPr="0054539B" w:rsidRDefault="0054539B" w:rsidP="0054539B">
      <w:pPr>
        <w:pStyle w:val="StyleENIntroTextBulletedLatinPalatinoLinotype-Roman"/>
        <w:rPr>
          <w:color w:val="auto"/>
        </w:rPr>
      </w:pPr>
      <w:r w:rsidRPr="0054539B">
        <w:rPr>
          <w:color w:val="auto"/>
        </w:rPr>
        <w:t>These Explanatory Notes have been prepared by HM Revenue and Customs (HMRC) to assist the reader in understanding the Act. They do not form part of the Act and have not been endorsed by Parliament.</w:t>
      </w:r>
    </w:p>
    <w:p w14:paraId="215E1923" w14:textId="77777777" w:rsidR="0054539B" w:rsidRPr="0054539B" w:rsidRDefault="0054539B" w:rsidP="0054539B">
      <w:pPr>
        <w:pStyle w:val="StyleENIntroTextBulletedLatinPalatinoLinotype-Roman"/>
        <w:rPr>
          <w:color w:val="auto"/>
        </w:rPr>
      </w:pPr>
      <w:r w:rsidRPr="0054539B">
        <w:rPr>
          <w:color w:val="auto"/>
        </w:rPr>
        <w:t xml:space="preserve">These Explanatory Notes explain what each part of the Act will mean in practice; provide background information on the development of policy; and provide additional information on how the Act will affect existing legislation in this area. </w:t>
      </w:r>
    </w:p>
    <w:p w14:paraId="31F71E1F" w14:textId="77777777" w:rsidR="0054539B" w:rsidRPr="0054539B" w:rsidRDefault="0054539B" w:rsidP="0054539B">
      <w:pPr>
        <w:pStyle w:val="StyleENIntroTextBulletedLatinPalatinoLinotype-Roman"/>
        <w:rPr>
          <w:color w:val="auto"/>
        </w:rPr>
      </w:pPr>
      <w:r w:rsidRPr="0054539B">
        <w:rPr>
          <w:color w:val="auto"/>
        </w:rPr>
        <w:t>These Explanatory Notes might best be read alongside the Act. They are not, and are not intended to be, a comprehensive description of the Act.</w:t>
      </w:r>
    </w:p>
    <w:p w14:paraId="704B4CE5" w14:textId="77777777" w:rsidR="0054539B" w:rsidRPr="00CA4237" w:rsidRDefault="0054539B" w:rsidP="00922CF4">
      <w:pPr>
        <w:pStyle w:val="ENHeading1Unindexed"/>
        <w:rPr>
          <w:lang w:val="en-GB"/>
        </w:rPr>
      </w:pPr>
      <w:r w:rsidRPr="00CA4237">
        <w:rPr>
          <w:lang w:val="en-GB"/>
        </w:rPr>
        <w:br w:type="page"/>
      </w:r>
      <w:r w:rsidRPr="00CA4237">
        <w:rPr>
          <w:lang w:val="en-GB"/>
        </w:rPr>
        <w:lastRenderedPageBreak/>
        <w:t xml:space="preserve">Table of </w:t>
      </w:r>
      <w:r w:rsidRPr="00922CF4">
        <w:t>Contents</w:t>
      </w:r>
    </w:p>
    <w:tbl>
      <w:tblPr>
        <w:tblW w:w="0" w:type="auto"/>
        <w:tblLook w:val="04A0" w:firstRow="1" w:lastRow="0" w:firstColumn="1" w:lastColumn="0" w:noHBand="0" w:noVBand="1"/>
      </w:tblPr>
      <w:tblGrid>
        <w:gridCol w:w="4643"/>
        <w:gridCol w:w="4644"/>
      </w:tblGrid>
      <w:tr w:rsidR="0054539B" w:rsidRPr="00AE5693" w14:paraId="51CA337C" w14:textId="77777777" w:rsidTr="00686D92">
        <w:tc>
          <w:tcPr>
            <w:tcW w:w="4643" w:type="dxa"/>
            <w:shd w:val="clear" w:color="auto" w:fill="auto"/>
          </w:tcPr>
          <w:p w14:paraId="13D1F1E4" w14:textId="77777777" w:rsidR="0054539B" w:rsidRPr="00AE5693" w:rsidRDefault="0054539B" w:rsidP="00686D92">
            <w:pPr>
              <w:pStyle w:val="StyleTOC1Bold"/>
              <w:jc w:val="left"/>
            </w:pPr>
            <w:r w:rsidRPr="00AE5693">
              <w:t>Subject</w:t>
            </w:r>
          </w:p>
        </w:tc>
        <w:tc>
          <w:tcPr>
            <w:tcW w:w="4644" w:type="dxa"/>
            <w:shd w:val="clear" w:color="auto" w:fill="auto"/>
          </w:tcPr>
          <w:p w14:paraId="783985AD" w14:textId="77777777" w:rsidR="0054539B" w:rsidRPr="00AE5693" w:rsidRDefault="0054539B" w:rsidP="00686D92">
            <w:pPr>
              <w:pStyle w:val="StyleTOC1BoldRight"/>
            </w:pPr>
            <w:r w:rsidRPr="00AE5693">
              <w:t>Page of these Notes</w:t>
            </w:r>
          </w:p>
        </w:tc>
      </w:tr>
    </w:tbl>
    <w:bookmarkStart w:id="0" w:name="_Toc416612126"/>
    <w:bookmarkStart w:id="1" w:name="_Toc410653883"/>
    <w:bookmarkStart w:id="2" w:name="_Toc417648111"/>
    <w:bookmarkStart w:id="3" w:name="_Toc418587917"/>
    <w:p w14:paraId="5525FCC7" w14:textId="77777777" w:rsidR="00F01A44" w:rsidRPr="00E97CBC" w:rsidRDefault="00922CF4">
      <w:pPr>
        <w:pStyle w:val="TOC1"/>
        <w:rPr>
          <w:rFonts w:ascii="Aptos" w:hAnsi="Aptos"/>
          <w:b w:val="0"/>
          <w:bCs w:val="0"/>
          <w:noProof/>
          <w:kern w:val="2"/>
          <w:sz w:val="24"/>
          <w:szCs w:val="24"/>
          <w:lang w:eastAsia="en-GB" w:bidi="ar-SA"/>
        </w:rPr>
      </w:pPr>
      <w:r>
        <w:fldChar w:fldCharType="begin"/>
      </w:r>
      <w:r>
        <w:instrText xml:space="preserve"> TOC \o "1-1" \h \z \u </w:instrText>
      </w:r>
      <w:r>
        <w:fldChar w:fldCharType="separate"/>
      </w:r>
      <w:hyperlink w:anchor="_Toc195091427" w:history="1">
        <w:r w:rsidR="00F01A44" w:rsidRPr="00C5796F">
          <w:rPr>
            <w:rStyle w:val="Hyperlink"/>
            <w:noProof/>
          </w:rPr>
          <w:t>Overview of the Act</w:t>
        </w:r>
        <w:r w:rsidR="00F01A44">
          <w:rPr>
            <w:noProof/>
            <w:webHidden/>
          </w:rPr>
          <w:tab/>
        </w:r>
        <w:r w:rsidR="00F01A44">
          <w:rPr>
            <w:noProof/>
            <w:webHidden/>
          </w:rPr>
          <w:fldChar w:fldCharType="begin"/>
        </w:r>
        <w:r w:rsidR="00F01A44">
          <w:rPr>
            <w:noProof/>
            <w:webHidden/>
          </w:rPr>
          <w:instrText xml:space="preserve"> PAGEREF _Toc195091427 \h </w:instrText>
        </w:r>
        <w:r w:rsidR="00F01A44">
          <w:rPr>
            <w:noProof/>
            <w:webHidden/>
          </w:rPr>
        </w:r>
        <w:r w:rsidR="00F01A44">
          <w:rPr>
            <w:noProof/>
            <w:webHidden/>
          </w:rPr>
          <w:fldChar w:fldCharType="separate"/>
        </w:r>
        <w:r w:rsidR="00F01A44">
          <w:rPr>
            <w:noProof/>
            <w:webHidden/>
          </w:rPr>
          <w:t>3</w:t>
        </w:r>
        <w:r w:rsidR="00F01A44">
          <w:rPr>
            <w:noProof/>
            <w:webHidden/>
          </w:rPr>
          <w:fldChar w:fldCharType="end"/>
        </w:r>
      </w:hyperlink>
    </w:p>
    <w:p w14:paraId="2D5F4B3D" w14:textId="77777777" w:rsidR="00F01A44" w:rsidRPr="00E97CBC" w:rsidRDefault="00F01A44">
      <w:pPr>
        <w:pStyle w:val="TOC1"/>
        <w:rPr>
          <w:rFonts w:ascii="Aptos" w:hAnsi="Aptos"/>
          <w:b w:val="0"/>
          <w:bCs w:val="0"/>
          <w:noProof/>
          <w:kern w:val="2"/>
          <w:sz w:val="24"/>
          <w:szCs w:val="24"/>
          <w:lang w:eastAsia="en-GB" w:bidi="ar-SA"/>
        </w:rPr>
      </w:pPr>
      <w:hyperlink w:anchor="_Toc195091428" w:history="1">
        <w:r w:rsidRPr="00C5796F">
          <w:rPr>
            <w:rStyle w:val="Hyperlink"/>
            <w:noProof/>
          </w:rPr>
          <w:t>Policy background</w:t>
        </w:r>
        <w:r>
          <w:rPr>
            <w:noProof/>
            <w:webHidden/>
          </w:rPr>
          <w:tab/>
        </w:r>
        <w:r>
          <w:rPr>
            <w:noProof/>
            <w:webHidden/>
          </w:rPr>
          <w:fldChar w:fldCharType="begin"/>
        </w:r>
        <w:r>
          <w:rPr>
            <w:noProof/>
            <w:webHidden/>
          </w:rPr>
          <w:instrText xml:space="preserve"> PAGEREF _Toc195091428 \h </w:instrText>
        </w:r>
        <w:r>
          <w:rPr>
            <w:noProof/>
            <w:webHidden/>
          </w:rPr>
        </w:r>
        <w:r>
          <w:rPr>
            <w:noProof/>
            <w:webHidden/>
          </w:rPr>
          <w:fldChar w:fldCharType="separate"/>
        </w:r>
        <w:r>
          <w:rPr>
            <w:noProof/>
            <w:webHidden/>
          </w:rPr>
          <w:t>3</w:t>
        </w:r>
        <w:r>
          <w:rPr>
            <w:noProof/>
            <w:webHidden/>
          </w:rPr>
          <w:fldChar w:fldCharType="end"/>
        </w:r>
      </w:hyperlink>
    </w:p>
    <w:p w14:paraId="3BD6410C" w14:textId="77777777" w:rsidR="00F01A44" w:rsidRPr="00E97CBC" w:rsidRDefault="00F01A44">
      <w:pPr>
        <w:pStyle w:val="TOC1"/>
        <w:rPr>
          <w:rFonts w:ascii="Aptos" w:hAnsi="Aptos"/>
          <w:b w:val="0"/>
          <w:bCs w:val="0"/>
          <w:noProof/>
          <w:kern w:val="2"/>
          <w:sz w:val="24"/>
          <w:szCs w:val="24"/>
          <w:lang w:eastAsia="en-GB" w:bidi="ar-SA"/>
        </w:rPr>
      </w:pPr>
      <w:hyperlink w:anchor="_Toc195091429" w:history="1">
        <w:r w:rsidRPr="00C5796F">
          <w:rPr>
            <w:rStyle w:val="Hyperlink"/>
            <w:noProof/>
          </w:rPr>
          <w:t>Legal background</w:t>
        </w:r>
        <w:r>
          <w:rPr>
            <w:noProof/>
            <w:webHidden/>
          </w:rPr>
          <w:tab/>
        </w:r>
        <w:r>
          <w:rPr>
            <w:noProof/>
            <w:webHidden/>
          </w:rPr>
          <w:fldChar w:fldCharType="begin"/>
        </w:r>
        <w:r>
          <w:rPr>
            <w:noProof/>
            <w:webHidden/>
          </w:rPr>
          <w:instrText xml:space="preserve"> PAGEREF _Toc195091429 \h </w:instrText>
        </w:r>
        <w:r>
          <w:rPr>
            <w:noProof/>
            <w:webHidden/>
          </w:rPr>
        </w:r>
        <w:r>
          <w:rPr>
            <w:noProof/>
            <w:webHidden/>
          </w:rPr>
          <w:fldChar w:fldCharType="separate"/>
        </w:r>
        <w:r>
          <w:rPr>
            <w:noProof/>
            <w:webHidden/>
          </w:rPr>
          <w:t>3</w:t>
        </w:r>
        <w:r>
          <w:rPr>
            <w:noProof/>
            <w:webHidden/>
          </w:rPr>
          <w:fldChar w:fldCharType="end"/>
        </w:r>
      </w:hyperlink>
    </w:p>
    <w:p w14:paraId="258A33B1" w14:textId="77777777" w:rsidR="00F01A44" w:rsidRPr="00E97CBC" w:rsidRDefault="00F01A44">
      <w:pPr>
        <w:pStyle w:val="TOC1"/>
        <w:rPr>
          <w:rFonts w:ascii="Aptos" w:hAnsi="Aptos"/>
          <w:b w:val="0"/>
          <w:bCs w:val="0"/>
          <w:noProof/>
          <w:kern w:val="2"/>
          <w:sz w:val="24"/>
          <w:szCs w:val="24"/>
          <w:lang w:eastAsia="en-GB" w:bidi="ar-SA"/>
        </w:rPr>
      </w:pPr>
      <w:hyperlink w:anchor="_Toc195091430" w:history="1">
        <w:r w:rsidRPr="00C5796F">
          <w:rPr>
            <w:rStyle w:val="Hyperlink"/>
            <w:noProof/>
          </w:rPr>
          <w:t>Territorial extent and application</w:t>
        </w:r>
        <w:r>
          <w:rPr>
            <w:noProof/>
            <w:webHidden/>
          </w:rPr>
          <w:tab/>
        </w:r>
        <w:r>
          <w:rPr>
            <w:noProof/>
            <w:webHidden/>
          </w:rPr>
          <w:fldChar w:fldCharType="begin"/>
        </w:r>
        <w:r>
          <w:rPr>
            <w:noProof/>
            <w:webHidden/>
          </w:rPr>
          <w:instrText xml:space="preserve"> PAGEREF _Toc195091430 \h </w:instrText>
        </w:r>
        <w:r>
          <w:rPr>
            <w:noProof/>
            <w:webHidden/>
          </w:rPr>
        </w:r>
        <w:r>
          <w:rPr>
            <w:noProof/>
            <w:webHidden/>
          </w:rPr>
          <w:fldChar w:fldCharType="separate"/>
        </w:r>
        <w:r>
          <w:rPr>
            <w:noProof/>
            <w:webHidden/>
          </w:rPr>
          <w:t>3</w:t>
        </w:r>
        <w:r>
          <w:rPr>
            <w:noProof/>
            <w:webHidden/>
          </w:rPr>
          <w:fldChar w:fldCharType="end"/>
        </w:r>
      </w:hyperlink>
    </w:p>
    <w:p w14:paraId="41EDC7F8" w14:textId="77777777" w:rsidR="00F01A44" w:rsidRPr="00E97CBC" w:rsidRDefault="00F01A44">
      <w:pPr>
        <w:pStyle w:val="TOC1"/>
        <w:rPr>
          <w:rFonts w:ascii="Aptos" w:hAnsi="Aptos"/>
          <w:b w:val="0"/>
          <w:bCs w:val="0"/>
          <w:noProof/>
          <w:kern w:val="2"/>
          <w:sz w:val="24"/>
          <w:szCs w:val="24"/>
          <w:lang w:eastAsia="en-GB" w:bidi="ar-SA"/>
        </w:rPr>
      </w:pPr>
      <w:hyperlink w:anchor="_Toc195091431" w:history="1">
        <w:r w:rsidRPr="00C5796F">
          <w:rPr>
            <w:rStyle w:val="Hyperlink"/>
            <w:noProof/>
          </w:rPr>
          <w:t>Commentary on provisions of the Act</w:t>
        </w:r>
        <w:r>
          <w:rPr>
            <w:noProof/>
            <w:webHidden/>
          </w:rPr>
          <w:tab/>
        </w:r>
        <w:r>
          <w:rPr>
            <w:noProof/>
            <w:webHidden/>
          </w:rPr>
          <w:fldChar w:fldCharType="begin"/>
        </w:r>
        <w:r>
          <w:rPr>
            <w:noProof/>
            <w:webHidden/>
          </w:rPr>
          <w:instrText xml:space="preserve"> PAGEREF _Toc195091431 \h </w:instrText>
        </w:r>
        <w:r>
          <w:rPr>
            <w:noProof/>
            <w:webHidden/>
          </w:rPr>
        </w:r>
        <w:r>
          <w:rPr>
            <w:noProof/>
            <w:webHidden/>
          </w:rPr>
          <w:fldChar w:fldCharType="separate"/>
        </w:r>
        <w:r>
          <w:rPr>
            <w:noProof/>
            <w:webHidden/>
          </w:rPr>
          <w:t>4</w:t>
        </w:r>
        <w:r>
          <w:rPr>
            <w:noProof/>
            <w:webHidden/>
          </w:rPr>
          <w:fldChar w:fldCharType="end"/>
        </w:r>
      </w:hyperlink>
    </w:p>
    <w:p w14:paraId="5A1D578C" w14:textId="77777777" w:rsidR="00F01A44" w:rsidRPr="00E97CBC" w:rsidRDefault="00F01A44">
      <w:pPr>
        <w:pStyle w:val="TOC1"/>
        <w:rPr>
          <w:rFonts w:ascii="Aptos" w:hAnsi="Aptos"/>
          <w:b w:val="0"/>
          <w:bCs w:val="0"/>
          <w:noProof/>
          <w:kern w:val="2"/>
          <w:sz w:val="24"/>
          <w:szCs w:val="24"/>
          <w:lang w:eastAsia="en-GB" w:bidi="ar-SA"/>
        </w:rPr>
      </w:pPr>
      <w:hyperlink w:anchor="_Toc195091432" w:history="1">
        <w:r w:rsidRPr="00C5796F">
          <w:rPr>
            <w:rStyle w:val="Hyperlink"/>
            <w:noProof/>
          </w:rPr>
          <w:t>Commencement</w:t>
        </w:r>
        <w:r>
          <w:rPr>
            <w:noProof/>
            <w:webHidden/>
          </w:rPr>
          <w:tab/>
        </w:r>
        <w:r>
          <w:rPr>
            <w:noProof/>
            <w:webHidden/>
          </w:rPr>
          <w:fldChar w:fldCharType="begin"/>
        </w:r>
        <w:r>
          <w:rPr>
            <w:noProof/>
            <w:webHidden/>
          </w:rPr>
          <w:instrText xml:space="preserve"> PAGEREF _Toc195091432 \h </w:instrText>
        </w:r>
        <w:r>
          <w:rPr>
            <w:noProof/>
            <w:webHidden/>
          </w:rPr>
        </w:r>
        <w:r>
          <w:rPr>
            <w:noProof/>
            <w:webHidden/>
          </w:rPr>
          <w:fldChar w:fldCharType="separate"/>
        </w:r>
        <w:r>
          <w:rPr>
            <w:noProof/>
            <w:webHidden/>
          </w:rPr>
          <w:t>4</w:t>
        </w:r>
        <w:r>
          <w:rPr>
            <w:noProof/>
            <w:webHidden/>
          </w:rPr>
          <w:fldChar w:fldCharType="end"/>
        </w:r>
      </w:hyperlink>
    </w:p>
    <w:p w14:paraId="32B489A0" w14:textId="77777777" w:rsidR="00F01A44" w:rsidRPr="00E97CBC" w:rsidRDefault="00F01A44">
      <w:pPr>
        <w:pStyle w:val="TOC1"/>
        <w:rPr>
          <w:rFonts w:ascii="Aptos" w:hAnsi="Aptos"/>
          <w:b w:val="0"/>
          <w:bCs w:val="0"/>
          <w:noProof/>
          <w:kern w:val="2"/>
          <w:sz w:val="24"/>
          <w:szCs w:val="24"/>
          <w:lang w:eastAsia="en-GB" w:bidi="ar-SA"/>
        </w:rPr>
      </w:pPr>
      <w:hyperlink w:anchor="_Toc195091433" w:history="1">
        <w:r w:rsidRPr="00C5796F">
          <w:rPr>
            <w:rStyle w:val="Hyperlink"/>
            <w:noProof/>
          </w:rPr>
          <w:t>Related documents</w:t>
        </w:r>
        <w:r>
          <w:rPr>
            <w:noProof/>
            <w:webHidden/>
          </w:rPr>
          <w:tab/>
        </w:r>
        <w:r>
          <w:rPr>
            <w:noProof/>
            <w:webHidden/>
          </w:rPr>
          <w:fldChar w:fldCharType="begin"/>
        </w:r>
        <w:r>
          <w:rPr>
            <w:noProof/>
            <w:webHidden/>
          </w:rPr>
          <w:instrText xml:space="preserve"> PAGEREF _Toc195091433 \h </w:instrText>
        </w:r>
        <w:r>
          <w:rPr>
            <w:noProof/>
            <w:webHidden/>
          </w:rPr>
        </w:r>
        <w:r>
          <w:rPr>
            <w:noProof/>
            <w:webHidden/>
          </w:rPr>
          <w:fldChar w:fldCharType="separate"/>
        </w:r>
        <w:r>
          <w:rPr>
            <w:noProof/>
            <w:webHidden/>
          </w:rPr>
          <w:t>5</w:t>
        </w:r>
        <w:r>
          <w:rPr>
            <w:noProof/>
            <w:webHidden/>
          </w:rPr>
          <w:fldChar w:fldCharType="end"/>
        </w:r>
      </w:hyperlink>
    </w:p>
    <w:p w14:paraId="53108AF4" w14:textId="77777777" w:rsidR="00F01A44" w:rsidRPr="00E97CBC" w:rsidRDefault="00F01A44">
      <w:pPr>
        <w:pStyle w:val="TOC1"/>
        <w:rPr>
          <w:rFonts w:ascii="Aptos" w:hAnsi="Aptos"/>
          <w:b w:val="0"/>
          <w:bCs w:val="0"/>
          <w:noProof/>
          <w:kern w:val="2"/>
          <w:sz w:val="24"/>
          <w:szCs w:val="24"/>
          <w:lang w:eastAsia="en-GB" w:bidi="ar-SA"/>
        </w:rPr>
      </w:pPr>
      <w:hyperlink w:anchor="_Toc195091434" w:history="1">
        <w:r w:rsidRPr="00C5796F">
          <w:rPr>
            <w:rStyle w:val="Hyperlink"/>
            <w:noProof/>
          </w:rPr>
          <w:t>Annex A - Territorial extent and application in the United Kingdom</w:t>
        </w:r>
        <w:r>
          <w:rPr>
            <w:noProof/>
            <w:webHidden/>
          </w:rPr>
          <w:tab/>
        </w:r>
        <w:r>
          <w:rPr>
            <w:noProof/>
            <w:webHidden/>
          </w:rPr>
          <w:fldChar w:fldCharType="begin"/>
        </w:r>
        <w:r>
          <w:rPr>
            <w:noProof/>
            <w:webHidden/>
          </w:rPr>
          <w:instrText xml:space="preserve"> PAGEREF _Toc195091434 \h </w:instrText>
        </w:r>
        <w:r>
          <w:rPr>
            <w:noProof/>
            <w:webHidden/>
          </w:rPr>
        </w:r>
        <w:r>
          <w:rPr>
            <w:noProof/>
            <w:webHidden/>
          </w:rPr>
          <w:fldChar w:fldCharType="separate"/>
        </w:r>
        <w:r>
          <w:rPr>
            <w:noProof/>
            <w:webHidden/>
          </w:rPr>
          <w:t>5</w:t>
        </w:r>
        <w:r>
          <w:rPr>
            <w:noProof/>
            <w:webHidden/>
          </w:rPr>
          <w:fldChar w:fldCharType="end"/>
        </w:r>
      </w:hyperlink>
    </w:p>
    <w:p w14:paraId="3CAF8596" w14:textId="77777777" w:rsidR="00F01A44" w:rsidRPr="00E97CBC" w:rsidRDefault="00F01A44">
      <w:pPr>
        <w:pStyle w:val="TOC1"/>
        <w:rPr>
          <w:rFonts w:ascii="Aptos" w:hAnsi="Aptos"/>
          <w:b w:val="0"/>
          <w:bCs w:val="0"/>
          <w:noProof/>
          <w:kern w:val="2"/>
          <w:sz w:val="24"/>
          <w:szCs w:val="24"/>
          <w:lang w:eastAsia="en-GB" w:bidi="ar-SA"/>
        </w:rPr>
      </w:pPr>
      <w:hyperlink w:anchor="_Toc195091435" w:history="1">
        <w:r w:rsidRPr="00C5796F">
          <w:rPr>
            <w:rStyle w:val="Hyperlink"/>
            <w:rFonts w:eastAsia="Arial"/>
            <w:noProof/>
          </w:rPr>
          <w:t>Annex B - Hansard References</w:t>
        </w:r>
        <w:r>
          <w:rPr>
            <w:noProof/>
            <w:webHidden/>
          </w:rPr>
          <w:tab/>
        </w:r>
        <w:r>
          <w:rPr>
            <w:noProof/>
            <w:webHidden/>
          </w:rPr>
          <w:fldChar w:fldCharType="begin"/>
        </w:r>
        <w:r>
          <w:rPr>
            <w:noProof/>
            <w:webHidden/>
          </w:rPr>
          <w:instrText xml:space="preserve"> PAGEREF _Toc195091435 \h </w:instrText>
        </w:r>
        <w:r>
          <w:rPr>
            <w:noProof/>
            <w:webHidden/>
          </w:rPr>
        </w:r>
        <w:r>
          <w:rPr>
            <w:noProof/>
            <w:webHidden/>
          </w:rPr>
          <w:fldChar w:fldCharType="separate"/>
        </w:r>
        <w:r>
          <w:rPr>
            <w:noProof/>
            <w:webHidden/>
          </w:rPr>
          <w:t>6</w:t>
        </w:r>
        <w:r>
          <w:rPr>
            <w:noProof/>
            <w:webHidden/>
          </w:rPr>
          <w:fldChar w:fldCharType="end"/>
        </w:r>
      </w:hyperlink>
    </w:p>
    <w:p w14:paraId="34A4A841" w14:textId="77777777" w:rsidR="00F01A44" w:rsidRPr="00E97CBC" w:rsidRDefault="00F01A44">
      <w:pPr>
        <w:pStyle w:val="TOC1"/>
        <w:rPr>
          <w:rFonts w:ascii="Aptos" w:hAnsi="Aptos"/>
          <w:b w:val="0"/>
          <w:bCs w:val="0"/>
          <w:noProof/>
          <w:kern w:val="2"/>
          <w:sz w:val="24"/>
          <w:szCs w:val="24"/>
          <w:lang w:eastAsia="en-GB" w:bidi="ar-SA"/>
        </w:rPr>
      </w:pPr>
      <w:hyperlink w:anchor="_Toc195091436" w:history="1">
        <w:r w:rsidRPr="00C5796F">
          <w:rPr>
            <w:rStyle w:val="Hyperlink"/>
            <w:rFonts w:eastAsia="Arial"/>
            <w:noProof/>
          </w:rPr>
          <w:t>Annex C - Progress of Bill Table</w:t>
        </w:r>
        <w:r>
          <w:rPr>
            <w:noProof/>
            <w:webHidden/>
          </w:rPr>
          <w:tab/>
        </w:r>
        <w:r>
          <w:rPr>
            <w:noProof/>
            <w:webHidden/>
          </w:rPr>
          <w:fldChar w:fldCharType="begin"/>
        </w:r>
        <w:r>
          <w:rPr>
            <w:noProof/>
            <w:webHidden/>
          </w:rPr>
          <w:instrText xml:space="preserve"> PAGEREF _Toc195091436 \h </w:instrText>
        </w:r>
        <w:r>
          <w:rPr>
            <w:noProof/>
            <w:webHidden/>
          </w:rPr>
        </w:r>
        <w:r>
          <w:rPr>
            <w:noProof/>
            <w:webHidden/>
          </w:rPr>
          <w:fldChar w:fldCharType="separate"/>
        </w:r>
        <w:r>
          <w:rPr>
            <w:noProof/>
            <w:webHidden/>
          </w:rPr>
          <w:t>7</w:t>
        </w:r>
        <w:r>
          <w:rPr>
            <w:noProof/>
            <w:webHidden/>
          </w:rPr>
          <w:fldChar w:fldCharType="end"/>
        </w:r>
      </w:hyperlink>
    </w:p>
    <w:p w14:paraId="2BD79A82" w14:textId="77777777" w:rsidR="00922CF4" w:rsidRDefault="00922CF4" w:rsidP="0054539B">
      <w:pPr>
        <w:pStyle w:val="Heading1"/>
        <w:keepNext/>
        <w:rPr>
          <w:rFonts w:ascii="PalatinoLinotype-Roman" w:hAnsi="PalatinoLinotype-Roman"/>
          <w:color w:val="auto"/>
          <w:sz w:val="28"/>
        </w:rPr>
      </w:pPr>
      <w:r>
        <w:rPr>
          <w:rFonts w:ascii="Palatino Linotype" w:hAnsi="Palatino Linotype"/>
          <w:color w:val="auto"/>
          <w:sz w:val="28"/>
          <w:szCs w:val="20"/>
        </w:rPr>
        <w:fldChar w:fldCharType="end"/>
      </w:r>
    </w:p>
    <w:p w14:paraId="094F3F5A" w14:textId="77777777" w:rsidR="0054539B" w:rsidRPr="00CA4237" w:rsidRDefault="00922CF4" w:rsidP="00754A35">
      <w:pPr>
        <w:pStyle w:val="Heading1"/>
      </w:pPr>
      <w:r>
        <w:br w:type="page"/>
      </w:r>
      <w:bookmarkStart w:id="4" w:name="_Toc195091427"/>
      <w:r w:rsidR="0054539B" w:rsidRPr="00922CF4">
        <w:lastRenderedPageBreak/>
        <w:t>Overview</w:t>
      </w:r>
      <w:r w:rsidR="0054539B" w:rsidRPr="00CA4237">
        <w:t xml:space="preserve"> of the </w:t>
      </w:r>
      <w:bookmarkEnd w:id="1"/>
      <w:r w:rsidR="0054539B">
        <w:t>Act</w:t>
      </w:r>
      <w:bookmarkEnd w:id="0"/>
      <w:bookmarkEnd w:id="2"/>
      <w:bookmarkEnd w:id="3"/>
      <w:bookmarkEnd w:id="4"/>
    </w:p>
    <w:p w14:paraId="403E162B" w14:textId="77777777" w:rsidR="0054539B" w:rsidRDefault="0054539B" w:rsidP="00922CF4">
      <w:pPr>
        <w:pStyle w:val="ParaNumbered"/>
        <w:rPr>
          <w:lang w:val="en-GB"/>
        </w:rPr>
      </w:pPr>
      <w:r w:rsidRPr="39740D17">
        <w:rPr>
          <w:lang w:val="en-GB"/>
        </w:rPr>
        <w:t xml:space="preserve">The Act </w:t>
      </w:r>
      <w:r w:rsidRPr="00922CF4">
        <w:t>deals</w:t>
      </w:r>
      <w:r w:rsidRPr="39740D17">
        <w:rPr>
          <w:lang w:val="en-GB"/>
        </w:rPr>
        <w:t xml:space="preserve"> with the following matters:</w:t>
      </w:r>
    </w:p>
    <w:p w14:paraId="28E54B7C" w14:textId="77777777" w:rsidR="0054539B" w:rsidRPr="00632B8C" w:rsidRDefault="0054539B" w:rsidP="00922CF4">
      <w:pPr>
        <w:pStyle w:val="ParaBulleted"/>
      </w:pPr>
      <w:bookmarkStart w:id="5" w:name="_Toc417648112"/>
      <w:bookmarkStart w:id="6" w:name="_Toc418587918"/>
      <w:r>
        <w:t>An i</w:t>
      </w:r>
      <w:r w:rsidRPr="00632B8C">
        <w:t xml:space="preserve">ncrease in the rate of secondary Class 1 contributions </w:t>
      </w:r>
    </w:p>
    <w:p w14:paraId="7F8DA20B" w14:textId="77777777" w:rsidR="0054539B" w:rsidRPr="00CC5766" w:rsidRDefault="0054539B" w:rsidP="00922CF4">
      <w:pPr>
        <w:pStyle w:val="ParaBulleted"/>
      </w:pPr>
      <w:r w:rsidRPr="5D8C29E2">
        <w:t xml:space="preserve">A reduction in the secondary threshold for Class 1 contributions </w:t>
      </w:r>
    </w:p>
    <w:p w14:paraId="778E8391" w14:textId="77777777" w:rsidR="0054539B" w:rsidRPr="00EE6B75" w:rsidRDefault="0054539B" w:rsidP="00E74B07">
      <w:pPr>
        <w:pStyle w:val="ParaBulleted"/>
      </w:pPr>
      <w:r w:rsidRPr="5D8C29E2">
        <w:t>An increase in the Employment Allowance and removal of the eligibility threshold of secondary Class 1 NICs liabilities of less than £100,000 in the previous tax year</w:t>
      </w:r>
    </w:p>
    <w:p w14:paraId="315A5061" w14:textId="77777777" w:rsidR="0054539B" w:rsidRDefault="0054539B" w:rsidP="0054539B">
      <w:pPr>
        <w:pStyle w:val="Heading1"/>
        <w:keepNext/>
      </w:pPr>
      <w:bookmarkStart w:id="7" w:name="_Toc195091428"/>
      <w:r w:rsidRPr="00CA4237">
        <w:t>Policy background</w:t>
      </w:r>
      <w:bookmarkEnd w:id="5"/>
      <w:bookmarkEnd w:id="6"/>
      <w:bookmarkEnd w:id="7"/>
    </w:p>
    <w:p w14:paraId="70CA7912" w14:textId="77777777" w:rsidR="0054539B" w:rsidRPr="00922CF4" w:rsidRDefault="0054539B" w:rsidP="00922CF4">
      <w:pPr>
        <w:pStyle w:val="ParaNumbered"/>
      </w:pPr>
      <w:r w:rsidRPr="00922CF4">
        <w:t xml:space="preserve">The Act is intended to deliver part of the Government’s long-term plan to repair the public finances and increase investment in public services and the economy </w:t>
      </w:r>
      <w:proofErr w:type="gramStart"/>
      <w:r w:rsidRPr="00922CF4">
        <w:t>in order to</w:t>
      </w:r>
      <w:proofErr w:type="gramEnd"/>
      <w:r w:rsidRPr="00922CF4">
        <w:t xml:space="preserve"> unlock growth. To achieve this, the government is asking employers to contribute more. This means, from April 2025, the rate of Employer NICs will increase to 15%, and the per-employee threshold at which employers become liable to pay NICs on employees’ earnings will be reduced to £5,000. </w:t>
      </w:r>
    </w:p>
    <w:p w14:paraId="22938D98" w14:textId="77777777" w:rsidR="0054539B" w:rsidRPr="00922CF4" w:rsidRDefault="0054539B" w:rsidP="00922CF4">
      <w:pPr>
        <w:pStyle w:val="ParaNumbered"/>
      </w:pPr>
      <w:r w:rsidRPr="00922CF4">
        <w:t>The government will protect many of the smallest businesses by increasing the Employment Allowance to £10,500. More than half of employers will see no change overall from these measures in the next tax year. Eligibility for the Employment Allowance will also be expanded to allow more businesses to claim, with the removal of the threshold of £100,000 of employer NICs bills in the previous tax year.</w:t>
      </w:r>
      <w:bookmarkStart w:id="8" w:name="_Toc410653884"/>
    </w:p>
    <w:p w14:paraId="11ABC2FC" w14:textId="77777777" w:rsidR="0054539B" w:rsidRPr="00CA4237" w:rsidRDefault="0054539B" w:rsidP="0054539B">
      <w:pPr>
        <w:pStyle w:val="Heading1"/>
        <w:keepNext/>
      </w:pPr>
      <w:bookmarkStart w:id="9" w:name="_Toc416612128"/>
      <w:bookmarkStart w:id="10" w:name="_Toc410653885"/>
      <w:bookmarkStart w:id="11" w:name="_Toc417648113"/>
      <w:bookmarkStart w:id="12" w:name="_Toc418587922"/>
      <w:bookmarkStart w:id="13" w:name="_Toc195091429"/>
      <w:bookmarkEnd w:id="8"/>
      <w:r w:rsidRPr="00CA4237">
        <w:t>Legal background</w:t>
      </w:r>
      <w:bookmarkEnd w:id="13"/>
    </w:p>
    <w:p w14:paraId="0563EAF5" w14:textId="77777777" w:rsidR="0054539B" w:rsidRDefault="0054539B" w:rsidP="0054539B">
      <w:pPr>
        <w:pStyle w:val="ParaNumbered"/>
        <w:ind w:left="720" w:hanging="360"/>
        <w:rPr>
          <w:lang w:val="en-GB"/>
        </w:rPr>
      </w:pPr>
      <w:r w:rsidRPr="2EFF953A">
        <w:rPr>
          <w:lang w:val="en-GB"/>
        </w:rPr>
        <w:t>Legislation relating to the existing system of NICs and social security benefits is set out in a combination of primary and subordinate legislation. The most relevant provisions are:</w:t>
      </w:r>
    </w:p>
    <w:p w14:paraId="65396F53" w14:textId="77777777" w:rsidR="0054539B" w:rsidRPr="00201EC3" w:rsidRDefault="0054539B" w:rsidP="0054539B">
      <w:pPr>
        <w:pStyle w:val="ParaNumbered"/>
        <w:numPr>
          <w:ilvl w:val="1"/>
          <w:numId w:val="5"/>
        </w:numPr>
        <w:rPr>
          <w:lang w:val="en-GB"/>
        </w:rPr>
      </w:pPr>
      <w:r w:rsidRPr="2EE21249">
        <w:rPr>
          <w:lang w:val="en-GB"/>
        </w:rPr>
        <w:t>Social Security Contributions and Benefits Act 1992 (SSCBA 1992).</w:t>
      </w:r>
    </w:p>
    <w:p w14:paraId="6770B770" w14:textId="77777777" w:rsidR="0054539B" w:rsidRDefault="0054539B" w:rsidP="0054539B">
      <w:pPr>
        <w:pStyle w:val="ParaNumbered"/>
        <w:numPr>
          <w:ilvl w:val="1"/>
          <w:numId w:val="5"/>
        </w:numPr>
        <w:rPr>
          <w:lang w:val="en-GB"/>
        </w:rPr>
      </w:pPr>
      <w:r w:rsidRPr="2EFF953A">
        <w:rPr>
          <w:lang w:val="en-GB"/>
        </w:rPr>
        <w:t>Social Security Contributions and Benefits (Northern Ireland) Act 1992 (SSCB(NI)A 1992).</w:t>
      </w:r>
    </w:p>
    <w:p w14:paraId="6A3A404A" w14:textId="77777777" w:rsidR="0054539B" w:rsidRDefault="0054539B" w:rsidP="0054539B">
      <w:pPr>
        <w:pStyle w:val="ParaNumbered"/>
        <w:numPr>
          <w:ilvl w:val="1"/>
          <w:numId w:val="5"/>
        </w:numPr>
        <w:rPr>
          <w:lang w:val="en-GB"/>
        </w:rPr>
      </w:pPr>
      <w:r w:rsidRPr="4D8C474C">
        <w:rPr>
          <w:lang w:val="en-GB"/>
        </w:rPr>
        <w:t>National Insurance Contributions Act 2014 (NICA 2014)</w:t>
      </w:r>
    </w:p>
    <w:p w14:paraId="57C159B5" w14:textId="77777777" w:rsidR="0054539B" w:rsidRDefault="0054539B" w:rsidP="0054539B">
      <w:pPr>
        <w:pStyle w:val="ParaNumbered"/>
        <w:numPr>
          <w:ilvl w:val="1"/>
          <w:numId w:val="5"/>
        </w:numPr>
        <w:rPr>
          <w:lang w:val="en-GB"/>
        </w:rPr>
      </w:pPr>
      <w:r w:rsidRPr="2EFF953A">
        <w:rPr>
          <w:lang w:val="en-GB"/>
        </w:rPr>
        <w:t>Social Security (Contributions) Regulations 2001 (S.I. 2001/1004).</w:t>
      </w:r>
    </w:p>
    <w:p w14:paraId="2F9B5424" w14:textId="77777777" w:rsidR="0054539B" w:rsidRPr="009E13A7" w:rsidRDefault="0054539B" w:rsidP="0054539B">
      <w:pPr>
        <w:pStyle w:val="ParaNumbered"/>
        <w:ind w:left="720" w:hanging="360"/>
        <w:rPr>
          <w:lang w:val="en-GB"/>
        </w:rPr>
      </w:pPr>
      <w:r w:rsidRPr="2EE21249">
        <w:rPr>
          <w:lang w:val="en-GB"/>
        </w:rPr>
        <w:t xml:space="preserve">These provisions will continue to be the main legislation dealing with NICs. </w:t>
      </w:r>
      <w:bookmarkStart w:id="14" w:name="_Toc410653886"/>
      <w:bookmarkStart w:id="15" w:name="_Toc416612130"/>
      <w:bookmarkStart w:id="16" w:name="_Toc417648115"/>
      <w:bookmarkStart w:id="17" w:name="_Toc418587924"/>
    </w:p>
    <w:p w14:paraId="74F7A551" w14:textId="77777777" w:rsidR="0054539B" w:rsidRPr="00CA4237" w:rsidRDefault="0054539B" w:rsidP="0054539B">
      <w:pPr>
        <w:pStyle w:val="Heading1"/>
        <w:keepNext/>
      </w:pPr>
      <w:bookmarkStart w:id="18" w:name="_Toc195091430"/>
      <w:bookmarkEnd w:id="9"/>
      <w:bookmarkEnd w:id="10"/>
      <w:bookmarkEnd w:id="11"/>
      <w:bookmarkEnd w:id="12"/>
      <w:r w:rsidRPr="00CA4237">
        <w:t>Territorial extent and application</w:t>
      </w:r>
      <w:bookmarkEnd w:id="15"/>
      <w:bookmarkEnd w:id="16"/>
      <w:bookmarkEnd w:id="17"/>
      <w:bookmarkEnd w:id="18"/>
    </w:p>
    <w:p w14:paraId="5B8E1620" w14:textId="77777777" w:rsidR="0054539B" w:rsidRDefault="0054539B" w:rsidP="0054539B">
      <w:pPr>
        <w:pStyle w:val="ParaNumbered"/>
        <w:ind w:left="720" w:hanging="360"/>
        <w:rPr>
          <w:lang w:val="en-GB"/>
        </w:rPr>
      </w:pPr>
      <w:r w:rsidRPr="39740D17">
        <w:rPr>
          <w:lang w:val="en-GB"/>
        </w:rPr>
        <w:t xml:space="preserve">The Act extends to, that is forms part of, the law of England and Wales, Scotland and Northern Ireland. Amendments the Act makes to the legislation of Great Britain and Northern Ireland have the same extent as the enactments they amend. The Act applies in England, Wales, Scotland and Northern Ireland. </w:t>
      </w:r>
    </w:p>
    <w:p w14:paraId="74F3B3A5" w14:textId="77777777" w:rsidR="0054539B" w:rsidRPr="00AE5693" w:rsidDel="008C2647" w:rsidRDefault="0054539B" w:rsidP="0054539B">
      <w:pPr>
        <w:pStyle w:val="ParaNumbered"/>
        <w:ind w:left="720" w:hanging="360"/>
        <w:rPr>
          <w:lang w:val="en-GB"/>
        </w:rPr>
      </w:pPr>
      <w:r w:rsidRPr="5D8C29E2">
        <w:rPr>
          <w:lang w:val="en-GB"/>
        </w:rPr>
        <w:t xml:space="preserve">See the table in Annex A for a summary of the position regarding territorial extent and application in the United Kingdom. </w:t>
      </w:r>
      <w:bookmarkStart w:id="19" w:name="_Toc417648116"/>
      <w:bookmarkStart w:id="20" w:name="_Toc418587925"/>
    </w:p>
    <w:p w14:paraId="443FC1F8" w14:textId="77777777" w:rsidR="0054539B" w:rsidRPr="00CA4237" w:rsidRDefault="0054539B" w:rsidP="00754A35">
      <w:pPr>
        <w:pStyle w:val="Heading1"/>
      </w:pPr>
      <w:bookmarkStart w:id="21" w:name="_Toc410653887"/>
      <w:bookmarkStart w:id="22" w:name="_Toc416612131"/>
      <w:bookmarkStart w:id="23" w:name="_Toc195091431"/>
      <w:bookmarkEnd w:id="14"/>
      <w:r w:rsidRPr="00CA4237">
        <w:lastRenderedPageBreak/>
        <w:t xml:space="preserve">Commentary on </w:t>
      </w:r>
      <w:r w:rsidRPr="00754A35">
        <w:t>provisions</w:t>
      </w:r>
      <w:r w:rsidRPr="00CA4237">
        <w:t xml:space="preserve"> of </w:t>
      </w:r>
      <w:r>
        <w:t>the Act</w:t>
      </w:r>
      <w:r w:rsidRPr="00CA4237">
        <w:t> </w:t>
      </w:r>
      <w:bookmarkEnd w:id="19"/>
      <w:bookmarkEnd w:id="20"/>
      <w:bookmarkEnd w:id="22"/>
      <w:bookmarkEnd w:id="23"/>
    </w:p>
    <w:p w14:paraId="5D0118D7" w14:textId="77777777" w:rsidR="0054539B" w:rsidRPr="00CA4237" w:rsidRDefault="0054539B" w:rsidP="0054539B">
      <w:pPr>
        <w:pStyle w:val="HSubheading4"/>
      </w:pPr>
      <w:bookmarkStart w:id="24" w:name="_Toc410653889"/>
      <w:bookmarkStart w:id="25" w:name="_Toc416612134"/>
      <w:bookmarkStart w:id="26" w:name="_Toc417648119"/>
      <w:bookmarkStart w:id="27" w:name="_Toc418587928"/>
      <w:bookmarkStart w:id="28" w:name="_Hlk113441905"/>
      <w:r>
        <w:t>Section 1</w:t>
      </w:r>
      <w:bookmarkEnd w:id="24"/>
      <w:bookmarkEnd w:id="25"/>
      <w:bookmarkEnd w:id="26"/>
      <w:bookmarkEnd w:id="27"/>
      <w:r>
        <w:t xml:space="preserve">: Rate of secondary Class 1 contributions  </w:t>
      </w:r>
    </w:p>
    <w:bookmarkEnd w:id="28"/>
    <w:p w14:paraId="0E22D077" w14:textId="77777777" w:rsidR="0054539B" w:rsidRDefault="0054539B" w:rsidP="0054539B">
      <w:pPr>
        <w:pStyle w:val="ParaNumbered"/>
        <w:ind w:left="720" w:hanging="360"/>
        <w:rPr>
          <w:lang w:val="en-GB"/>
        </w:rPr>
      </w:pPr>
      <w:r w:rsidRPr="39740D17">
        <w:rPr>
          <w:lang w:val="en-GB"/>
        </w:rPr>
        <w:t xml:space="preserve">Section 1(1) amends section 9(2) SSCBA 1992 </w:t>
      </w:r>
      <w:bookmarkStart w:id="29" w:name="_Hlk150946011"/>
      <w:r w:rsidRPr="39740D17">
        <w:rPr>
          <w:lang w:val="en-GB"/>
        </w:rPr>
        <w:t>to increase the main secondary percentage of Class 1 NICs paid by employers from 13.8% to 15%</w:t>
      </w:r>
      <w:bookmarkEnd w:id="29"/>
      <w:r w:rsidRPr="39740D17">
        <w:rPr>
          <w:lang w:val="en-GB"/>
        </w:rPr>
        <w:t xml:space="preserve">. </w:t>
      </w:r>
    </w:p>
    <w:p w14:paraId="68A42F55" w14:textId="77777777" w:rsidR="0054539B" w:rsidRDefault="0054539B" w:rsidP="0054539B">
      <w:pPr>
        <w:pStyle w:val="ParaNumbered"/>
        <w:ind w:left="720" w:hanging="360"/>
        <w:rPr>
          <w:lang w:val="en-GB"/>
        </w:rPr>
      </w:pPr>
      <w:r w:rsidRPr="39740D17">
        <w:rPr>
          <w:lang w:val="en-GB"/>
        </w:rPr>
        <w:t>Section 1(2) makes equivalent provisions for Northern Ireland by amending SSCB(NI)A 1992.</w:t>
      </w:r>
    </w:p>
    <w:p w14:paraId="7DB8C25E" w14:textId="77777777" w:rsidR="0054539B" w:rsidRPr="000C5F3F" w:rsidRDefault="0054539B" w:rsidP="0054539B">
      <w:pPr>
        <w:pStyle w:val="ParaNumbered"/>
        <w:ind w:left="720" w:hanging="360"/>
        <w:rPr>
          <w:lang w:val="en-GB"/>
        </w:rPr>
      </w:pPr>
      <w:r w:rsidRPr="39740D17">
        <w:rPr>
          <w:lang w:val="en-GB"/>
        </w:rPr>
        <w:t xml:space="preserve">Section 1(3) specifies that the amendments that are made by section 1 take effect from 6 April 2025. </w:t>
      </w:r>
    </w:p>
    <w:p w14:paraId="34057EF8" w14:textId="77777777" w:rsidR="0054539B" w:rsidRPr="00CA4237" w:rsidRDefault="0054539B" w:rsidP="0054539B">
      <w:pPr>
        <w:pStyle w:val="HSubheading4"/>
      </w:pPr>
      <w:r>
        <w:t>Section 2: Secondary threshold for secondary Class 1 contributions</w:t>
      </w:r>
    </w:p>
    <w:p w14:paraId="51E4BC72" w14:textId="77777777" w:rsidR="0054539B" w:rsidRDefault="0054539B" w:rsidP="0054539B">
      <w:pPr>
        <w:pStyle w:val="ParaNumbered"/>
        <w:ind w:left="720" w:hanging="360"/>
        <w:rPr>
          <w:lang w:val="en-GB"/>
        </w:rPr>
      </w:pPr>
      <w:r w:rsidRPr="39740D17">
        <w:rPr>
          <w:lang w:val="en-GB"/>
        </w:rPr>
        <w:t>Section 2(1) introduces amendments to S.I. 2001/1004.</w:t>
      </w:r>
      <w:bookmarkStart w:id="30" w:name="_Toc410653892"/>
      <w:r w:rsidRPr="39740D17">
        <w:rPr>
          <w:lang w:val="en-GB"/>
        </w:rPr>
        <w:t xml:space="preserve"> </w:t>
      </w:r>
    </w:p>
    <w:p w14:paraId="4F1E3EC6" w14:textId="77777777" w:rsidR="0054539B" w:rsidRDefault="0054539B" w:rsidP="0054539B">
      <w:pPr>
        <w:pStyle w:val="ParaNumbered"/>
        <w:ind w:left="720" w:hanging="360"/>
        <w:rPr>
          <w:lang w:val="en-GB"/>
        </w:rPr>
      </w:pPr>
      <w:r w:rsidRPr="39740D17">
        <w:rPr>
          <w:lang w:val="en-GB"/>
        </w:rPr>
        <w:t xml:space="preserve">Section 2(2) amends regulation 10(d) of S.I. 2001/1004 by changing the weekly secondary threshold for secondary Class 1 NICs from £175 to £96. </w:t>
      </w:r>
    </w:p>
    <w:p w14:paraId="565B1835" w14:textId="77777777" w:rsidR="0054539B" w:rsidRDefault="0054539B" w:rsidP="0054539B">
      <w:pPr>
        <w:pStyle w:val="ParaNumbered"/>
        <w:ind w:left="720" w:hanging="360"/>
        <w:rPr>
          <w:lang w:val="en-GB"/>
        </w:rPr>
      </w:pPr>
      <w:r w:rsidRPr="39740D17">
        <w:rPr>
          <w:lang w:val="en-GB"/>
        </w:rPr>
        <w:t>Prescribed equivalents ensure the threshold is reflective of an employment pay period. Section 2(3) amends regulation 11(3A) of S.I. 2001/1004 by replacing the monthly and annual prescribed equivalents of the secondary threshold as follows:</w:t>
      </w:r>
    </w:p>
    <w:p w14:paraId="7FBC80C4" w14:textId="77777777" w:rsidR="0054539B" w:rsidRDefault="0054539B" w:rsidP="0054539B">
      <w:pPr>
        <w:pStyle w:val="ParaNumbered"/>
        <w:numPr>
          <w:ilvl w:val="1"/>
          <w:numId w:val="5"/>
        </w:numPr>
        <w:rPr>
          <w:lang w:val="en-GB"/>
        </w:rPr>
      </w:pPr>
      <w:r>
        <w:rPr>
          <w:lang w:val="en-GB"/>
        </w:rPr>
        <w:t>In sub-paragraph (a), the monthly prescribed equivalent of £758, is replaced with £417.</w:t>
      </w:r>
    </w:p>
    <w:p w14:paraId="7DA4E565" w14:textId="77777777" w:rsidR="0054539B" w:rsidRDefault="0054539B" w:rsidP="0054539B">
      <w:pPr>
        <w:pStyle w:val="ParaNumbered"/>
        <w:numPr>
          <w:ilvl w:val="1"/>
          <w:numId w:val="5"/>
        </w:numPr>
        <w:rPr>
          <w:lang w:val="en-GB"/>
        </w:rPr>
      </w:pPr>
      <w:r>
        <w:rPr>
          <w:lang w:val="en-GB"/>
        </w:rPr>
        <w:t>In sub-paragraph (b), the yearly prescribed equivalent of £9,100, is replaced with £5,000.</w:t>
      </w:r>
    </w:p>
    <w:p w14:paraId="3A01602F" w14:textId="77777777" w:rsidR="0054539B" w:rsidRDefault="0054539B" w:rsidP="0054539B">
      <w:pPr>
        <w:pStyle w:val="ParaNumbered"/>
        <w:ind w:left="720" w:hanging="360"/>
      </w:pPr>
      <w:r>
        <w:t xml:space="preserve">Section 2(4) specifies the changes made by this section apply for the tax year 2025-2026 only. </w:t>
      </w:r>
    </w:p>
    <w:p w14:paraId="61D3B4BA" w14:textId="77777777" w:rsidR="0054539B" w:rsidRPr="00CA4237" w:rsidRDefault="0054539B" w:rsidP="0054539B">
      <w:pPr>
        <w:pStyle w:val="HSubheading4"/>
      </w:pPr>
      <w:bookmarkStart w:id="31" w:name="_Toc152236867"/>
      <w:r>
        <w:t xml:space="preserve">Section 3: </w:t>
      </w:r>
      <w:bookmarkStart w:id="32" w:name="_Hlk160004433"/>
      <w:r>
        <w:t xml:space="preserve">Increase of employment allowance and removal of £100,000 threshold etc  </w:t>
      </w:r>
      <w:bookmarkEnd w:id="31"/>
      <w:bookmarkEnd w:id="32"/>
    </w:p>
    <w:p w14:paraId="11C9329E" w14:textId="77777777" w:rsidR="0054539B" w:rsidRDefault="0054539B" w:rsidP="0054539B">
      <w:pPr>
        <w:pStyle w:val="ParaNumbered"/>
        <w:ind w:left="720" w:hanging="360"/>
      </w:pPr>
      <w:bookmarkStart w:id="33" w:name="_Toc416612144"/>
      <w:bookmarkStart w:id="34" w:name="_Toc417648129"/>
      <w:bookmarkStart w:id="35" w:name="_Toc418587938"/>
      <w:bookmarkEnd w:id="30"/>
      <w:r>
        <w:t xml:space="preserve">Section 3(1) introduces amendments to the National Insurance Contributions Act 2014. </w:t>
      </w:r>
    </w:p>
    <w:p w14:paraId="6EA79237" w14:textId="77777777" w:rsidR="0054539B" w:rsidRDefault="0054539B" w:rsidP="0054539B">
      <w:pPr>
        <w:pStyle w:val="ParaNumbered"/>
        <w:ind w:left="720" w:hanging="360"/>
      </w:pPr>
      <w:r>
        <w:t>Section 3(2) amends section 1(2)(a) NICA 2014 to increase the amount of employment allowance from £5,000 to £10,500.</w:t>
      </w:r>
    </w:p>
    <w:p w14:paraId="2DA13860" w14:textId="77777777" w:rsidR="0054539B" w:rsidRPr="00BF441C" w:rsidRDefault="0054539B" w:rsidP="0054539B">
      <w:pPr>
        <w:pStyle w:val="ParaNumbered"/>
        <w:ind w:left="720" w:hanging="360"/>
      </w:pPr>
      <w:r w:rsidRPr="39740D17">
        <w:rPr>
          <w:lang w:val="en-GB"/>
        </w:rPr>
        <w:t xml:space="preserve">Section 3(3)(a) removes subsections (4B) to (4G) of section 2 of NICA 2014 which relates to the exclusion of persons from claiming the employment allowance where their secondary Class 1 NICs liability in the previous tax year is £100,000 or more. This also removes the associated state aid restrictions. </w:t>
      </w:r>
    </w:p>
    <w:p w14:paraId="1CFC8009" w14:textId="77777777" w:rsidR="0054539B" w:rsidRDefault="0054539B" w:rsidP="0054539B">
      <w:pPr>
        <w:pStyle w:val="ParaNumbered"/>
        <w:ind w:left="720" w:hanging="360"/>
        <w:rPr>
          <w:lang w:val="en-GB"/>
        </w:rPr>
      </w:pPr>
      <w:r w:rsidRPr="39740D17">
        <w:rPr>
          <w:lang w:val="en-GB"/>
        </w:rPr>
        <w:t xml:space="preserve">Section 3(3)(b) removes the italicised heading which precedes sub-section 2(4B) NICA 2014. </w:t>
      </w:r>
    </w:p>
    <w:p w14:paraId="1DC8A5D9" w14:textId="77777777" w:rsidR="0054539B" w:rsidRPr="00B52559" w:rsidRDefault="0054539B" w:rsidP="0054539B">
      <w:pPr>
        <w:pStyle w:val="ParaNumbered"/>
        <w:ind w:left="720" w:hanging="360"/>
        <w:rPr>
          <w:lang w:val="en-GB"/>
        </w:rPr>
      </w:pPr>
      <w:r w:rsidRPr="39740D17">
        <w:rPr>
          <w:lang w:val="en-GB"/>
        </w:rPr>
        <w:t xml:space="preserve">Section 3(4) specifies that the amendments made by section 3 come into force on 6 April 2025. </w:t>
      </w:r>
    </w:p>
    <w:p w14:paraId="358F41BC" w14:textId="77777777" w:rsidR="0054539B" w:rsidRPr="004719FF" w:rsidRDefault="0054539B" w:rsidP="0054539B">
      <w:pPr>
        <w:pStyle w:val="HSubheading4"/>
      </w:pPr>
      <w:r>
        <w:t xml:space="preserve">Section 4: Short title </w:t>
      </w:r>
    </w:p>
    <w:p w14:paraId="53D9A336" w14:textId="77777777" w:rsidR="0054539B" w:rsidRPr="002B1D1A" w:rsidRDefault="0054539B" w:rsidP="0054539B">
      <w:pPr>
        <w:pStyle w:val="ParaNumbered"/>
        <w:ind w:left="720" w:hanging="360"/>
      </w:pPr>
      <w:r w:rsidRPr="39740D17">
        <w:t>Section 4 gives the short title as the National Insurance Contributions (Secondary Class 1 Contributions) Act 2025</w:t>
      </w:r>
    </w:p>
    <w:p w14:paraId="5F572741" w14:textId="77777777" w:rsidR="0054539B" w:rsidRPr="00CA4237" w:rsidRDefault="0054539B" w:rsidP="0054539B">
      <w:pPr>
        <w:pStyle w:val="Heading1"/>
        <w:keepNext/>
      </w:pPr>
      <w:bookmarkStart w:id="36" w:name="_Toc195091432"/>
      <w:bookmarkEnd w:id="21"/>
      <w:r w:rsidRPr="00CA4237">
        <w:t>Commencement</w:t>
      </w:r>
      <w:bookmarkEnd w:id="33"/>
      <w:bookmarkEnd w:id="34"/>
      <w:bookmarkEnd w:id="35"/>
      <w:bookmarkEnd w:id="36"/>
    </w:p>
    <w:p w14:paraId="2D89E43F" w14:textId="77777777" w:rsidR="0054539B" w:rsidRPr="00CA4237" w:rsidRDefault="0054539B" w:rsidP="0054539B">
      <w:pPr>
        <w:pStyle w:val="ParaNumbered"/>
        <w:ind w:left="720" w:hanging="360"/>
        <w:rPr>
          <w:lang w:val="en-GB"/>
        </w:rPr>
      </w:pPr>
      <w:r>
        <w:rPr>
          <w:lang w:val="en-GB"/>
        </w:rPr>
        <w:t xml:space="preserve">All the provisions in the </w:t>
      </w:r>
      <w:r w:rsidRPr="00E459C9">
        <w:rPr>
          <w:lang w:val="en-GB"/>
        </w:rPr>
        <w:t xml:space="preserve">Act </w:t>
      </w:r>
      <w:r w:rsidRPr="00BE298E">
        <w:rPr>
          <w:lang w:val="en-GB"/>
        </w:rPr>
        <w:t>come</w:t>
      </w:r>
      <w:r w:rsidRPr="00E459C9">
        <w:rPr>
          <w:lang w:val="en-GB"/>
        </w:rPr>
        <w:t xml:space="preserve"> into force</w:t>
      </w:r>
      <w:r w:rsidRPr="001A3ECF">
        <w:rPr>
          <w:lang w:val="en-GB"/>
        </w:rPr>
        <w:t xml:space="preserve"> on 6 April 202</w:t>
      </w:r>
      <w:r>
        <w:rPr>
          <w:lang w:val="en-GB"/>
        </w:rPr>
        <w:t>5</w:t>
      </w:r>
      <w:r w:rsidRPr="21DBE805">
        <w:rPr>
          <w:lang w:val="en-GB"/>
        </w:rPr>
        <w:t xml:space="preserve">. </w:t>
      </w:r>
    </w:p>
    <w:p w14:paraId="1E06137D" w14:textId="77777777" w:rsidR="0054539B" w:rsidRDefault="0054539B" w:rsidP="0054539B">
      <w:pPr>
        <w:pStyle w:val="Heading1"/>
        <w:keepNext/>
      </w:pPr>
      <w:bookmarkStart w:id="37" w:name="_Toc416612147"/>
      <w:bookmarkStart w:id="38" w:name="_Toc417648132"/>
      <w:bookmarkStart w:id="39" w:name="_Toc418587941"/>
      <w:bookmarkStart w:id="40" w:name="_Toc195091433"/>
      <w:r>
        <w:lastRenderedPageBreak/>
        <w:t>Related documents</w:t>
      </w:r>
      <w:bookmarkEnd w:id="37"/>
      <w:bookmarkEnd w:id="38"/>
      <w:bookmarkEnd w:id="39"/>
      <w:bookmarkEnd w:id="40"/>
    </w:p>
    <w:p w14:paraId="6A266AA4" w14:textId="77777777" w:rsidR="0054539B" w:rsidRPr="00E83AC8" w:rsidRDefault="0054539B" w:rsidP="0054539B">
      <w:pPr>
        <w:pStyle w:val="ParaNumbered"/>
        <w:ind w:left="720" w:hanging="360"/>
      </w:pPr>
      <w:r>
        <w:t>The following documents are relevant to the Act and can be read at the stated locations:</w:t>
      </w:r>
    </w:p>
    <w:p w14:paraId="5ED5F350" w14:textId="77777777" w:rsidR="00F01A44" w:rsidRDefault="0054539B" w:rsidP="00754A35">
      <w:pPr>
        <w:pStyle w:val="ParaBulleted"/>
        <w:ind w:left="1080"/>
        <w:rPr>
          <w:lang w:val="en-GB"/>
        </w:rPr>
      </w:pPr>
      <w:r w:rsidRPr="0B0514F6">
        <w:rPr>
          <w:lang w:val="en-GB"/>
        </w:rPr>
        <w:t>A Tax Information and Impact Note has been published by HM Revenue and Customs</w:t>
      </w:r>
      <w:bookmarkStart w:id="41" w:name="_Toc410653894"/>
    </w:p>
    <w:p w14:paraId="50E426D1" w14:textId="77777777" w:rsidR="00F01A44" w:rsidRDefault="00F01A44" w:rsidP="00F01A44">
      <w:pPr>
        <w:pStyle w:val="ParaBulleted"/>
        <w:numPr>
          <w:ilvl w:val="0"/>
          <w:numId w:val="0"/>
        </w:numPr>
        <w:ind w:left="1080"/>
        <w:rPr>
          <w:u w:color="0070C0"/>
        </w:rPr>
      </w:pPr>
      <w:hyperlink r:id="rId13" w:history="1">
        <w:r w:rsidRPr="004F3B60">
          <w:rPr>
            <w:rStyle w:val="Hyperlink"/>
          </w:rPr>
          <w:t>https://www.gov.uk/government/publications/changes-to-the-class-1-national-insurance-contributions-secondary-threshold-the-secondary-class-1-national-insurance-contributions-rate-and-the-empl</w:t>
        </w:r>
      </w:hyperlink>
      <w:bookmarkStart w:id="42" w:name="_Toc416612148"/>
      <w:bookmarkStart w:id="43" w:name="_Toc417648133"/>
      <w:bookmarkStart w:id="44" w:name="_Toc410653897"/>
      <w:bookmarkStart w:id="45" w:name="_Toc416612149"/>
      <w:bookmarkStart w:id="46" w:name="_Toc417648134"/>
    </w:p>
    <w:p w14:paraId="5BB20933" w14:textId="77777777" w:rsidR="00F01A44" w:rsidRPr="00E459C9" w:rsidRDefault="00F01A44" w:rsidP="00F01A44">
      <w:pPr>
        <w:pStyle w:val="Heading1"/>
        <w:keepNext/>
      </w:pPr>
      <w:r>
        <w:rPr>
          <w:u w:color="0070C0"/>
        </w:rPr>
        <w:br w:type="page"/>
      </w:r>
      <w:bookmarkStart w:id="47" w:name="_Toc418587943"/>
      <w:bookmarkStart w:id="48" w:name="_Toc195091434"/>
      <w:r w:rsidRPr="00E459C9">
        <w:lastRenderedPageBreak/>
        <w:t xml:space="preserve">Annex A - </w:t>
      </w:r>
      <w:bookmarkEnd w:id="47"/>
      <w:r w:rsidRPr="00E459C9">
        <w:t>Territorial extent and application in the United Kingdom</w:t>
      </w:r>
      <w:bookmarkEnd w:id="48"/>
    </w:p>
    <w:bookmarkEnd w:id="44"/>
    <w:bookmarkEnd w:id="45"/>
    <w:bookmarkEnd w:id="46"/>
    <w:p w14:paraId="5817CB3C" w14:textId="77777777" w:rsidR="0054539B" w:rsidRPr="00E459C9" w:rsidRDefault="0054539B" w:rsidP="0054539B">
      <w:pPr>
        <w:pStyle w:val="ParaNumbered"/>
        <w:numPr>
          <w:ilvl w:val="0"/>
          <w:numId w:val="0"/>
        </w:numPr>
        <w:rPr>
          <w:lang w:val="en-GB"/>
        </w:rPr>
      </w:pPr>
    </w:p>
    <w:tbl>
      <w:tblPr>
        <w:tblW w:w="6154" w:type="dxa"/>
        <w:jc w:val="cente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Layout w:type="fixed"/>
        <w:tblLook w:val="0000" w:firstRow="0" w:lastRow="0" w:firstColumn="0" w:lastColumn="0" w:noHBand="0" w:noVBand="0"/>
      </w:tblPr>
      <w:tblGrid>
        <w:gridCol w:w="1230"/>
        <w:gridCol w:w="1231"/>
        <w:gridCol w:w="1231"/>
        <w:gridCol w:w="1231"/>
        <w:gridCol w:w="1231"/>
      </w:tblGrid>
      <w:tr w:rsidR="00F01A44" w:rsidRPr="00E459C9" w14:paraId="783A4CA4" w14:textId="77777777" w:rsidTr="00F01A44">
        <w:trPr>
          <w:trHeight w:val="1153"/>
          <w:tblHeader/>
          <w:jc w:val="center"/>
        </w:trPr>
        <w:tc>
          <w:tcPr>
            <w:tcW w:w="1230" w:type="dxa"/>
            <w:vMerge w:val="restart"/>
            <w:shd w:val="clear" w:color="auto" w:fill="auto"/>
          </w:tcPr>
          <w:p w14:paraId="23DC913E" w14:textId="77777777" w:rsidR="00F01A44" w:rsidRPr="00E459C9" w:rsidRDefault="00F01A44" w:rsidP="00F01A44">
            <w:pPr>
              <w:pStyle w:val="TTableText"/>
              <w:rPr>
                <w:rStyle w:val="TTableHeadings"/>
              </w:rPr>
            </w:pPr>
            <w:r w:rsidRPr="00E459C9">
              <w:rPr>
                <w:rStyle w:val="TTableHeadings"/>
              </w:rPr>
              <w:t>Provision</w:t>
            </w:r>
          </w:p>
        </w:tc>
        <w:tc>
          <w:tcPr>
            <w:tcW w:w="1231" w:type="dxa"/>
            <w:shd w:val="clear" w:color="auto" w:fill="auto"/>
          </w:tcPr>
          <w:p w14:paraId="5FBCC632" w14:textId="77777777" w:rsidR="00F01A44" w:rsidRPr="00E459C9" w:rsidRDefault="00F01A44" w:rsidP="00F01A44">
            <w:pPr>
              <w:pStyle w:val="TTableText"/>
              <w:rPr>
                <w:rStyle w:val="TTableHeadings"/>
              </w:rPr>
            </w:pPr>
            <w:r w:rsidRPr="00E459C9">
              <w:rPr>
                <w:rStyle w:val="TTableHeadings"/>
              </w:rPr>
              <w:t>England</w:t>
            </w:r>
          </w:p>
        </w:tc>
        <w:tc>
          <w:tcPr>
            <w:tcW w:w="1231" w:type="dxa"/>
            <w:shd w:val="clear" w:color="auto" w:fill="auto"/>
          </w:tcPr>
          <w:p w14:paraId="680C61B9" w14:textId="77777777" w:rsidR="00F01A44" w:rsidRPr="00E459C9" w:rsidRDefault="00F01A44" w:rsidP="00F01A44">
            <w:pPr>
              <w:pStyle w:val="TTableText"/>
              <w:rPr>
                <w:rStyle w:val="TTableHeadings"/>
              </w:rPr>
            </w:pPr>
            <w:r w:rsidRPr="00E459C9">
              <w:rPr>
                <w:rStyle w:val="TTableHeadings"/>
              </w:rPr>
              <w:t>Wales</w:t>
            </w:r>
          </w:p>
        </w:tc>
        <w:tc>
          <w:tcPr>
            <w:tcW w:w="1231" w:type="dxa"/>
            <w:shd w:val="clear" w:color="auto" w:fill="auto"/>
          </w:tcPr>
          <w:p w14:paraId="3E0DF62F" w14:textId="77777777" w:rsidR="00F01A44" w:rsidRPr="00E459C9" w:rsidRDefault="00F01A44" w:rsidP="00F01A44">
            <w:pPr>
              <w:pStyle w:val="TTableText"/>
              <w:rPr>
                <w:rStyle w:val="TTableHeadings"/>
              </w:rPr>
            </w:pPr>
            <w:r w:rsidRPr="00E459C9">
              <w:rPr>
                <w:rStyle w:val="TTableHeadings"/>
              </w:rPr>
              <w:t>Scotland</w:t>
            </w:r>
          </w:p>
        </w:tc>
        <w:tc>
          <w:tcPr>
            <w:tcW w:w="1231" w:type="dxa"/>
            <w:shd w:val="clear" w:color="auto" w:fill="auto"/>
          </w:tcPr>
          <w:p w14:paraId="38AA4C35" w14:textId="77777777" w:rsidR="00F01A44" w:rsidRPr="00E459C9" w:rsidRDefault="00F01A44" w:rsidP="00F01A44">
            <w:pPr>
              <w:pStyle w:val="TTableText"/>
              <w:rPr>
                <w:rStyle w:val="TTableHeadings"/>
              </w:rPr>
            </w:pPr>
            <w:r w:rsidRPr="00E459C9">
              <w:rPr>
                <w:rStyle w:val="TTableHeadings"/>
              </w:rPr>
              <w:t>Northern Ireland</w:t>
            </w:r>
          </w:p>
        </w:tc>
      </w:tr>
      <w:tr w:rsidR="00F01A44" w:rsidRPr="00E459C9" w14:paraId="5F12CAA3" w14:textId="77777777" w:rsidTr="00F01A44">
        <w:trPr>
          <w:trHeight w:val="1153"/>
          <w:tblHeader/>
          <w:jc w:val="center"/>
        </w:trPr>
        <w:tc>
          <w:tcPr>
            <w:tcW w:w="1230" w:type="dxa"/>
            <w:vMerge/>
            <w:shd w:val="clear" w:color="auto" w:fill="auto"/>
          </w:tcPr>
          <w:p w14:paraId="6F9B230A" w14:textId="77777777" w:rsidR="00F01A44" w:rsidRPr="00E459C9" w:rsidRDefault="00F01A44" w:rsidP="00F01A44">
            <w:pPr>
              <w:pStyle w:val="TTableText"/>
              <w:rPr>
                <w:rStyle w:val="TTableHeadings"/>
              </w:rPr>
            </w:pPr>
          </w:p>
        </w:tc>
        <w:tc>
          <w:tcPr>
            <w:tcW w:w="1231" w:type="dxa"/>
            <w:shd w:val="clear" w:color="auto" w:fill="auto"/>
          </w:tcPr>
          <w:p w14:paraId="2D9C3364" w14:textId="77777777" w:rsidR="00F01A44" w:rsidRPr="00E459C9" w:rsidRDefault="00F01A44" w:rsidP="00F01A44">
            <w:pPr>
              <w:pStyle w:val="TTableText"/>
              <w:rPr>
                <w:rStyle w:val="TTableHeadings"/>
              </w:rPr>
            </w:pPr>
            <w:r w:rsidRPr="00E459C9">
              <w:rPr>
                <w:rStyle w:val="TTableHeadings"/>
              </w:rPr>
              <w:t xml:space="preserve">Extends to E &amp; W and </w:t>
            </w:r>
            <w:proofErr w:type="gramStart"/>
            <w:r w:rsidRPr="00E459C9">
              <w:rPr>
                <w:rStyle w:val="TTableHeadings"/>
              </w:rPr>
              <w:t>applies</w:t>
            </w:r>
            <w:proofErr w:type="gramEnd"/>
            <w:r w:rsidRPr="00E459C9">
              <w:rPr>
                <w:rStyle w:val="TTableHeadings"/>
              </w:rPr>
              <w:t xml:space="preserve"> to England?</w:t>
            </w:r>
          </w:p>
        </w:tc>
        <w:tc>
          <w:tcPr>
            <w:tcW w:w="1231" w:type="dxa"/>
            <w:shd w:val="clear" w:color="auto" w:fill="auto"/>
          </w:tcPr>
          <w:p w14:paraId="5C6C4770" w14:textId="77777777" w:rsidR="00F01A44" w:rsidRPr="00E459C9" w:rsidRDefault="00F01A44" w:rsidP="00F01A44">
            <w:pPr>
              <w:pStyle w:val="TTableText"/>
              <w:rPr>
                <w:rStyle w:val="TTableHeadings"/>
              </w:rPr>
            </w:pPr>
            <w:r w:rsidRPr="00E459C9">
              <w:rPr>
                <w:rStyle w:val="TTableHeadings"/>
              </w:rPr>
              <w:t>Extends to E &amp; W and applies to Wales?</w:t>
            </w:r>
          </w:p>
        </w:tc>
        <w:tc>
          <w:tcPr>
            <w:tcW w:w="1231" w:type="dxa"/>
            <w:shd w:val="clear" w:color="auto" w:fill="auto"/>
          </w:tcPr>
          <w:p w14:paraId="40FD71CC" w14:textId="77777777" w:rsidR="00F01A44" w:rsidRPr="00E459C9" w:rsidRDefault="00F01A44" w:rsidP="00F01A44">
            <w:pPr>
              <w:pStyle w:val="TTableText"/>
              <w:rPr>
                <w:rStyle w:val="TTableHeadings"/>
              </w:rPr>
            </w:pPr>
            <w:r w:rsidRPr="00E459C9">
              <w:rPr>
                <w:rStyle w:val="TTableHeadings"/>
              </w:rPr>
              <w:t>Extends and applies to Scotland?</w:t>
            </w:r>
          </w:p>
        </w:tc>
        <w:tc>
          <w:tcPr>
            <w:tcW w:w="1231" w:type="dxa"/>
            <w:shd w:val="clear" w:color="auto" w:fill="auto"/>
          </w:tcPr>
          <w:p w14:paraId="56037E58" w14:textId="77777777" w:rsidR="00F01A44" w:rsidRPr="00E459C9" w:rsidRDefault="00F01A44" w:rsidP="00F01A44">
            <w:pPr>
              <w:pStyle w:val="TTableText"/>
              <w:rPr>
                <w:rStyle w:val="TTableHeadings"/>
              </w:rPr>
            </w:pPr>
            <w:r w:rsidRPr="00E459C9">
              <w:rPr>
                <w:rStyle w:val="TTableHeadings"/>
              </w:rPr>
              <w:t>Extends and applies to Northern Ireland?</w:t>
            </w:r>
          </w:p>
        </w:tc>
      </w:tr>
      <w:tr w:rsidR="00F01A44" w:rsidRPr="00CA4237" w14:paraId="36FCDB7A" w14:textId="77777777" w:rsidTr="00F01A44">
        <w:trPr>
          <w:trHeight w:val="376"/>
          <w:jc w:val="center"/>
        </w:trPr>
        <w:tc>
          <w:tcPr>
            <w:tcW w:w="1230" w:type="dxa"/>
            <w:shd w:val="clear" w:color="auto" w:fill="auto"/>
          </w:tcPr>
          <w:p w14:paraId="6EF4B2CB" w14:textId="77777777" w:rsidR="00F01A44" w:rsidRPr="00686D92" w:rsidRDefault="00F01A44" w:rsidP="00F01A44">
            <w:pPr>
              <w:pStyle w:val="TTableText"/>
              <w:rPr>
                <w:lang w:val="en-GB"/>
              </w:rPr>
            </w:pPr>
            <w:r w:rsidRPr="00686D92">
              <w:rPr>
                <w:lang w:val="en-GB"/>
              </w:rPr>
              <w:t>Section 1</w:t>
            </w:r>
          </w:p>
          <w:p w14:paraId="3C7BFEF2" w14:textId="77777777" w:rsidR="00F01A44" w:rsidRPr="00686D92" w:rsidRDefault="00F01A44" w:rsidP="00F01A44">
            <w:pPr>
              <w:pStyle w:val="TTableText"/>
              <w:rPr>
                <w:lang w:val="en-GB"/>
              </w:rPr>
            </w:pPr>
            <w:r w:rsidRPr="00686D92">
              <w:rPr>
                <w:lang w:val="en-GB"/>
              </w:rPr>
              <w:t>Section 2</w:t>
            </w:r>
          </w:p>
          <w:p w14:paraId="7BF064A6" w14:textId="77777777" w:rsidR="00F01A44" w:rsidRPr="00686D92" w:rsidRDefault="00F01A44" w:rsidP="00F01A44">
            <w:pPr>
              <w:pStyle w:val="TTableText"/>
              <w:rPr>
                <w:lang w:val="en-GB"/>
              </w:rPr>
            </w:pPr>
            <w:r w:rsidRPr="00686D92">
              <w:rPr>
                <w:lang w:val="en-GB"/>
              </w:rPr>
              <w:t>Section 3</w:t>
            </w:r>
          </w:p>
          <w:p w14:paraId="5052333C" w14:textId="77777777" w:rsidR="00F01A44" w:rsidRPr="00686D92" w:rsidRDefault="00F01A44" w:rsidP="00F01A44">
            <w:pPr>
              <w:pStyle w:val="TTableText"/>
              <w:rPr>
                <w:lang w:val="en-GB"/>
              </w:rPr>
            </w:pPr>
            <w:r w:rsidRPr="00686D92">
              <w:rPr>
                <w:lang w:val="en-GB"/>
              </w:rPr>
              <w:t>Section 4</w:t>
            </w:r>
          </w:p>
          <w:p w14:paraId="7C84533E" w14:textId="77777777" w:rsidR="00F01A44" w:rsidRPr="00686D92" w:rsidRDefault="00F01A44" w:rsidP="00F01A44">
            <w:pPr>
              <w:pStyle w:val="TTableText"/>
              <w:rPr>
                <w:lang w:val="en-GB"/>
              </w:rPr>
            </w:pPr>
          </w:p>
        </w:tc>
        <w:tc>
          <w:tcPr>
            <w:tcW w:w="1231" w:type="dxa"/>
            <w:shd w:val="clear" w:color="auto" w:fill="auto"/>
          </w:tcPr>
          <w:p w14:paraId="7B7A788A" w14:textId="77777777" w:rsidR="00F01A44" w:rsidRPr="00E459C9" w:rsidRDefault="00F01A44" w:rsidP="00F01A44">
            <w:pPr>
              <w:pStyle w:val="TTableText"/>
            </w:pPr>
            <w:r w:rsidRPr="00E459C9">
              <w:t>Yes</w:t>
            </w:r>
          </w:p>
          <w:p w14:paraId="246F52A0" w14:textId="77777777" w:rsidR="00F01A44" w:rsidRPr="00E459C9" w:rsidRDefault="00F01A44" w:rsidP="00F01A44">
            <w:pPr>
              <w:pStyle w:val="TTableText"/>
            </w:pPr>
            <w:r w:rsidRPr="00E459C9">
              <w:t>Yes</w:t>
            </w:r>
          </w:p>
          <w:p w14:paraId="5DC18DC7" w14:textId="77777777" w:rsidR="00F01A44" w:rsidRPr="00E459C9" w:rsidRDefault="00F01A44" w:rsidP="00F01A44">
            <w:pPr>
              <w:pStyle w:val="TTableText"/>
            </w:pPr>
            <w:r w:rsidRPr="00E459C9">
              <w:t>Yes</w:t>
            </w:r>
          </w:p>
          <w:p w14:paraId="6568FA56" w14:textId="77777777" w:rsidR="00F01A44" w:rsidRPr="00686D92" w:rsidRDefault="00F01A44" w:rsidP="00F01A44">
            <w:pPr>
              <w:pStyle w:val="TTableText"/>
              <w:rPr>
                <w:lang w:val="en-GB"/>
              </w:rPr>
            </w:pPr>
            <w:r w:rsidRPr="00686D92">
              <w:rPr>
                <w:lang w:val="en-GB"/>
              </w:rPr>
              <w:t>Yes</w:t>
            </w:r>
          </w:p>
        </w:tc>
        <w:tc>
          <w:tcPr>
            <w:tcW w:w="1231" w:type="dxa"/>
            <w:shd w:val="clear" w:color="auto" w:fill="auto"/>
          </w:tcPr>
          <w:p w14:paraId="0758966E" w14:textId="77777777" w:rsidR="00F01A44" w:rsidRPr="00E459C9" w:rsidRDefault="00F01A44" w:rsidP="00F01A44">
            <w:pPr>
              <w:pStyle w:val="TTableText"/>
            </w:pPr>
            <w:r w:rsidRPr="00E459C9">
              <w:t>Yes</w:t>
            </w:r>
          </w:p>
          <w:p w14:paraId="6C8F9DA0" w14:textId="77777777" w:rsidR="00F01A44" w:rsidRPr="00E459C9" w:rsidRDefault="00F01A44" w:rsidP="00F01A44">
            <w:pPr>
              <w:pStyle w:val="TTableText"/>
            </w:pPr>
            <w:r w:rsidRPr="00E459C9">
              <w:t>Yes</w:t>
            </w:r>
          </w:p>
          <w:p w14:paraId="5C9EEEA5" w14:textId="77777777" w:rsidR="00F01A44" w:rsidRPr="00E459C9" w:rsidRDefault="00F01A44" w:rsidP="00F01A44">
            <w:pPr>
              <w:pStyle w:val="TTableText"/>
            </w:pPr>
            <w:r w:rsidRPr="00E459C9">
              <w:t>Yes</w:t>
            </w:r>
          </w:p>
          <w:p w14:paraId="583622F5" w14:textId="77777777" w:rsidR="00F01A44" w:rsidRPr="00686D92" w:rsidRDefault="00F01A44" w:rsidP="00F01A44">
            <w:pPr>
              <w:pStyle w:val="TTableText"/>
              <w:rPr>
                <w:lang w:val="en-GB"/>
              </w:rPr>
            </w:pPr>
            <w:r w:rsidRPr="00686D92">
              <w:rPr>
                <w:lang w:val="en-GB"/>
              </w:rPr>
              <w:t>Yes</w:t>
            </w:r>
          </w:p>
        </w:tc>
        <w:tc>
          <w:tcPr>
            <w:tcW w:w="1231" w:type="dxa"/>
            <w:shd w:val="clear" w:color="auto" w:fill="auto"/>
          </w:tcPr>
          <w:p w14:paraId="2FE7E3E0" w14:textId="77777777" w:rsidR="00F01A44" w:rsidRPr="00BE298E" w:rsidRDefault="00F01A44" w:rsidP="00F01A44">
            <w:pPr>
              <w:pStyle w:val="TTableText"/>
            </w:pPr>
            <w:r w:rsidRPr="00BE298E">
              <w:t>Yes</w:t>
            </w:r>
          </w:p>
          <w:p w14:paraId="6E1DDE2A" w14:textId="77777777" w:rsidR="00F01A44" w:rsidRPr="00BE298E" w:rsidRDefault="00F01A44" w:rsidP="00F01A44">
            <w:pPr>
              <w:pStyle w:val="TTableText"/>
            </w:pPr>
            <w:r w:rsidRPr="00BE298E">
              <w:t>Yes</w:t>
            </w:r>
          </w:p>
          <w:p w14:paraId="0AE0F0A4" w14:textId="77777777" w:rsidR="00F01A44" w:rsidRPr="00BE298E" w:rsidRDefault="00F01A44" w:rsidP="00F01A44">
            <w:pPr>
              <w:pStyle w:val="TTableText"/>
            </w:pPr>
            <w:r w:rsidRPr="00BE298E">
              <w:t>Yes</w:t>
            </w:r>
          </w:p>
          <w:p w14:paraId="727C6EF5" w14:textId="77777777" w:rsidR="00F01A44" w:rsidRPr="00686D92" w:rsidRDefault="00F01A44" w:rsidP="00F01A44">
            <w:pPr>
              <w:pStyle w:val="TTableText"/>
              <w:rPr>
                <w:lang w:val="en-GB"/>
              </w:rPr>
            </w:pPr>
            <w:r w:rsidRPr="00686D92">
              <w:rPr>
                <w:lang w:val="en-GB"/>
              </w:rPr>
              <w:t>Yes</w:t>
            </w:r>
          </w:p>
        </w:tc>
        <w:tc>
          <w:tcPr>
            <w:tcW w:w="1231" w:type="dxa"/>
            <w:shd w:val="clear" w:color="auto" w:fill="auto"/>
          </w:tcPr>
          <w:p w14:paraId="2AB9B3BA" w14:textId="77777777" w:rsidR="00F01A44" w:rsidRPr="00BE298E" w:rsidRDefault="00F01A44" w:rsidP="00F01A44">
            <w:pPr>
              <w:pStyle w:val="TTableText"/>
            </w:pPr>
            <w:r w:rsidRPr="00BE298E">
              <w:t>Yes</w:t>
            </w:r>
          </w:p>
          <w:p w14:paraId="3130B0D3" w14:textId="77777777" w:rsidR="00F01A44" w:rsidRPr="00BE298E" w:rsidRDefault="00F01A44" w:rsidP="00F01A44">
            <w:pPr>
              <w:pStyle w:val="TTableText"/>
            </w:pPr>
            <w:r w:rsidRPr="00BE298E">
              <w:t>Yes</w:t>
            </w:r>
          </w:p>
          <w:p w14:paraId="33FC68B8" w14:textId="77777777" w:rsidR="00F01A44" w:rsidRPr="00BE298E" w:rsidRDefault="00F01A44" w:rsidP="00F01A44">
            <w:pPr>
              <w:pStyle w:val="TTableText"/>
            </w:pPr>
            <w:r w:rsidRPr="00BE298E">
              <w:t>Yes</w:t>
            </w:r>
          </w:p>
          <w:p w14:paraId="754A1B0E" w14:textId="77777777" w:rsidR="00F01A44" w:rsidRPr="00686D92" w:rsidRDefault="00F01A44" w:rsidP="00F01A44">
            <w:pPr>
              <w:pStyle w:val="TTableText"/>
              <w:rPr>
                <w:lang w:val="en-GB"/>
              </w:rPr>
            </w:pPr>
            <w:r w:rsidRPr="00686D92">
              <w:rPr>
                <w:lang w:val="en-GB"/>
              </w:rPr>
              <w:t>Yes</w:t>
            </w:r>
          </w:p>
        </w:tc>
      </w:tr>
      <w:bookmarkEnd w:id="41"/>
      <w:bookmarkEnd w:id="42"/>
      <w:bookmarkEnd w:id="43"/>
    </w:tbl>
    <w:p w14:paraId="1D7CA6AC" w14:textId="77777777" w:rsidR="00754A35" w:rsidRDefault="00754A35" w:rsidP="0054539B">
      <w:pPr>
        <w:rPr>
          <w:rStyle w:val="StyleLatinPalatinoLinotype10ptBlack"/>
        </w:rPr>
      </w:pPr>
    </w:p>
    <w:p w14:paraId="5212D5AC" w14:textId="77777777" w:rsidR="0054539B" w:rsidRPr="00AE5693" w:rsidRDefault="00754A35" w:rsidP="00E74B07">
      <w:pPr>
        <w:pStyle w:val="Heading1"/>
        <w:rPr>
          <w:rFonts w:eastAsia="Arial"/>
        </w:rPr>
      </w:pPr>
      <w:r>
        <w:rPr>
          <w:rStyle w:val="StyleLatinPalatinoLinotype10ptBlack"/>
        </w:rPr>
        <w:br w:type="page"/>
      </w:r>
      <w:bookmarkStart w:id="49" w:name="_Toc195091435"/>
      <w:r w:rsidR="0054539B" w:rsidRPr="39740D17">
        <w:rPr>
          <w:rFonts w:eastAsia="Arial"/>
        </w:rPr>
        <w:lastRenderedPageBreak/>
        <w:t>Annex B - Hansard References</w:t>
      </w:r>
      <w:bookmarkEnd w:id="49"/>
    </w:p>
    <w:p w14:paraId="379C0260" w14:textId="77777777" w:rsidR="0054539B" w:rsidRPr="0054539B" w:rsidRDefault="0054539B" w:rsidP="00754A35">
      <w:pPr>
        <w:pStyle w:val="ParaNumbered"/>
        <w:rPr>
          <w:rFonts w:eastAsia="Palatino Linotype"/>
        </w:rPr>
      </w:pPr>
      <w:r w:rsidRPr="0054539B">
        <w:rPr>
          <w:rFonts w:eastAsia="Palatino Linotype"/>
        </w:rPr>
        <w:t xml:space="preserve">The following table sets out the dates and Hansard references for each stage of the Act's passage through Parliament.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56"/>
        <w:gridCol w:w="2074"/>
        <w:gridCol w:w="4530"/>
      </w:tblGrid>
      <w:tr w:rsidR="0054539B" w14:paraId="43E86F7F" w14:textId="77777777" w:rsidTr="00686D92">
        <w:trPr>
          <w:trHeight w:val="300"/>
        </w:trPr>
        <w:tc>
          <w:tcPr>
            <w:tcW w:w="2456"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7713DD03" w14:textId="77777777" w:rsidR="0054539B" w:rsidRPr="00686D92" w:rsidRDefault="0054539B" w:rsidP="00686D92">
            <w:pPr>
              <w:spacing w:after="120"/>
              <w:rPr>
                <w:rFonts w:ascii="Arial" w:eastAsia="Arial" w:hAnsi="Arial" w:cs="Arial"/>
                <w:b/>
                <w:bCs/>
                <w:sz w:val="16"/>
                <w:szCs w:val="16"/>
              </w:rPr>
            </w:pPr>
            <w:r w:rsidRPr="00686D92">
              <w:rPr>
                <w:rFonts w:ascii="Arial" w:eastAsia="Arial" w:hAnsi="Arial" w:cs="Arial"/>
                <w:b/>
                <w:bCs/>
                <w:sz w:val="16"/>
                <w:szCs w:val="16"/>
              </w:rPr>
              <w:t>Stage</w:t>
            </w:r>
          </w:p>
        </w:tc>
        <w:tc>
          <w:tcPr>
            <w:tcW w:w="207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5012A883" w14:textId="77777777" w:rsidR="0054539B" w:rsidRPr="00686D92" w:rsidRDefault="0054539B" w:rsidP="00686D92">
            <w:pPr>
              <w:spacing w:after="120"/>
              <w:rPr>
                <w:rFonts w:ascii="Arial" w:eastAsia="Arial" w:hAnsi="Arial" w:cs="Arial"/>
                <w:b/>
                <w:bCs/>
                <w:sz w:val="16"/>
                <w:szCs w:val="16"/>
              </w:rPr>
            </w:pPr>
            <w:r w:rsidRPr="00686D92">
              <w:rPr>
                <w:rFonts w:ascii="Arial" w:eastAsia="Arial" w:hAnsi="Arial" w:cs="Arial"/>
                <w:b/>
                <w:bCs/>
                <w:sz w:val="16"/>
                <w:szCs w:val="16"/>
              </w:rPr>
              <w:t>Date</w:t>
            </w:r>
          </w:p>
        </w:tc>
        <w:tc>
          <w:tcPr>
            <w:tcW w:w="4530"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76D77D22" w14:textId="77777777" w:rsidR="0054539B" w:rsidRPr="00686D92" w:rsidRDefault="0054539B" w:rsidP="00686D92">
            <w:pPr>
              <w:spacing w:after="120"/>
              <w:rPr>
                <w:rFonts w:ascii="Arial" w:eastAsia="Arial" w:hAnsi="Arial" w:cs="Arial"/>
                <w:b/>
                <w:bCs/>
                <w:sz w:val="16"/>
                <w:szCs w:val="16"/>
              </w:rPr>
            </w:pPr>
            <w:r w:rsidRPr="00686D92">
              <w:rPr>
                <w:rFonts w:ascii="Arial" w:eastAsia="Arial" w:hAnsi="Arial" w:cs="Arial"/>
                <w:b/>
                <w:bCs/>
                <w:sz w:val="16"/>
                <w:szCs w:val="16"/>
              </w:rPr>
              <w:t>Hansard Reference</w:t>
            </w:r>
          </w:p>
        </w:tc>
      </w:tr>
      <w:tr w:rsidR="0054539B" w14:paraId="6DB62B75" w14:textId="77777777" w:rsidTr="00686D92">
        <w:trPr>
          <w:trHeight w:val="300"/>
        </w:trPr>
        <w:tc>
          <w:tcPr>
            <w:tcW w:w="9060" w:type="dxa"/>
            <w:gridSpan w:val="3"/>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470A3593" w14:textId="77777777" w:rsidR="0054539B" w:rsidRPr="00686D92" w:rsidRDefault="0054539B" w:rsidP="00686D92">
            <w:pPr>
              <w:spacing w:after="120"/>
              <w:rPr>
                <w:rFonts w:ascii="Arial" w:eastAsia="Arial" w:hAnsi="Arial" w:cs="Arial"/>
                <w:i/>
                <w:iCs/>
                <w:sz w:val="16"/>
                <w:szCs w:val="16"/>
              </w:rPr>
            </w:pPr>
            <w:r w:rsidRPr="00686D92">
              <w:rPr>
                <w:rFonts w:ascii="Arial" w:eastAsia="Arial" w:hAnsi="Arial" w:cs="Arial"/>
                <w:i/>
                <w:iCs/>
                <w:sz w:val="16"/>
                <w:szCs w:val="16"/>
              </w:rPr>
              <w:t>House of Commons</w:t>
            </w:r>
          </w:p>
        </w:tc>
      </w:tr>
      <w:tr w:rsidR="0054539B" w14:paraId="4E1B2518" w14:textId="77777777" w:rsidTr="00686D92">
        <w:trPr>
          <w:trHeight w:val="300"/>
        </w:trPr>
        <w:tc>
          <w:tcPr>
            <w:tcW w:w="2456"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00AE064B" w14:textId="77777777" w:rsidR="0054539B" w:rsidRPr="00686D92" w:rsidRDefault="0054539B" w:rsidP="00686D92">
            <w:pPr>
              <w:spacing w:after="120"/>
              <w:rPr>
                <w:rFonts w:ascii="Arial" w:eastAsia="Arial" w:hAnsi="Arial" w:cs="Arial"/>
                <w:sz w:val="16"/>
                <w:szCs w:val="16"/>
              </w:rPr>
            </w:pPr>
            <w:r w:rsidRPr="00686D92">
              <w:rPr>
                <w:rFonts w:ascii="Arial" w:eastAsia="Arial" w:hAnsi="Arial" w:cs="Arial"/>
                <w:sz w:val="16"/>
                <w:szCs w:val="16"/>
              </w:rPr>
              <w:t>Introduction</w:t>
            </w:r>
          </w:p>
        </w:tc>
        <w:tc>
          <w:tcPr>
            <w:tcW w:w="2074" w:type="dxa"/>
            <w:tcBorders>
              <w:top w:val="nil"/>
              <w:left w:val="single" w:sz="8" w:space="0" w:color="0070C0"/>
              <w:bottom w:val="single" w:sz="8" w:space="0" w:color="0070C0"/>
              <w:right w:val="single" w:sz="8" w:space="0" w:color="0070C0"/>
            </w:tcBorders>
            <w:shd w:val="clear" w:color="auto" w:fill="auto"/>
            <w:tcMar>
              <w:left w:w="108" w:type="dxa"/>
              <w:right w:w="108" w:type="dxa"/>
            </w:tcMar>
          </w:tcPr>
          <w:p w14:paraId="2F34162E" w14:textId="77777777" w:rsidR="0054539B" w:rsidRPr="00686D92" w:rsidRDefault="0054539B" w:rsidP="00686D92">
            <w:pPr>
              <w:spacing w:after="120"/>
              <w:rPr>
                <w:rFonts w:ascii="Arial" w:eastAsia="Arial" w:hAnsi="Arial" w:cs="Arial"/>
                <w:sz w:val="16"/>
                <w:szCs w:val="16"/>
              </w:rPr>
            </w:pPr>
            <w:r w:rsidRPr="00686D92">
              <w:rPr>
                <w:rFonts w:ascii="Arial" w:eastAsia="Arial" w:hAnsi="Arial" w:cs="Arial"/>
                <w:sz w:val="16"/>
                <w:szCs w:val="16"/>
              </w:rPr>
              <w:t>13 November 2024</w:t>
            </w:r>
          </w:p>
        </w:tc>
        <w:tc>
          <w:tcPr>
            <w:tcW w:w="4530" w:type="dxa"/>
            <w:tcBorders>
              <w:top w:val="nil"/>
              <w:left w:val="single" w:sz="8" w:space="0" w:color="0070C0"/>
              <w:bottom w:val="single" w:sz="8" w:space="0" w:color="0070C0"/>
              <w:right w:val="single" w:sz="8" w:space="0" w:color="0070C0"/>
            </w:tcBorders>
            <w:shd w:val="clear" w:color="auto" w:fill="auto"/>
            <w:tcMar>
              <w:left w:w="108" w:type="dxa"/>
              <w:right w:w="108" w:type="dxa"/>
            </w:tcMar>
          </w:tcPr>
          <w:p w14:paraId="7C43BF9F" w14:textId="77777777" w:rsidR="0054539B" w:rsidRPr="00686D92" w:rsidRDefault="0054539B" w:rsidP="00686D92">
            <w:pPr>
              <w:spacing w:after="120"/>
              <w:rPr>
                <w:rFonts w:ascii="Arial" w:eastAsia="Arial" w:hAnsi="Arial" w:cs="Arial"/>
                <w:sz w:val="16"/>
                <w:szCs w:val="16"/>
              </w:rPr>
            </w:pPr>
            <w:hyperlink r:id="rId14" w:anchor="contribution-36AE519A-46D4-4B88-A683-97C89B1D832B" w:history="1">
              <w:r w:rsidRPr="00686D92">
                <w:rPr>
                  <w:rStyle w:val="Hyperlink"/>
                  <w:rFonts w:ascii="Arial" w:eastAsia="Arial" w:hAnsi="Arial" w:cs="Arial"/>
                  <w:sz w:val="16"/>
                  <w:szCs w:val="16"/>
                </w:rPr>
                <w:t>Vol. 756 Col. 823</w:t>
              </w:r>
            </w:hyperlink>
          </w:p>
        </w:tc>
      </w:tr>
      <w:tr w:rsidR="0054539B" w14:paraId="72237926" w14:textId="77777777" w:rsidTr="00686D92">
        <w:trPr>
          <w:trHeight w:val="300"/>
        </w:trPr>
        <w:tc>
          <w:tcPr>
            <w:tcW w:w="2456"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026AE25D" w14:textId="77777777" w:rsidR="0054539B" w:rsidRPr="00686D92" w:rsidRDefault="0054539B" w:rsidP="00686D92">
            <w:pPr>
              <w:spacing w:after="120"/>
              <w:rPr>
                <w:rFonts w:ascii="Arial" w:eastAsia="Arial" w:hAnsi="Arial" w:cs="Arial"/>
                <w:sz w:val="16"/>
                <w:szCs w:val="16"/>
              </w:rPr>
            </w:pPr>
            <w:r w:rsidRPr="00686D92">
              <w:rPr>
                <w:rFonts w:ascii="Arial" w:eastAsia="Arial" w:hAnsi="Arial" w:cs="Arial"/>
                <w:sz w:val="16"/>
                <w:szCs w:val="16"/>
              </w:rPr>
              <w:t>Second Reading</w:t>
            </w:r>
          </w:p>
        </w:tc>
        <w:tc>
          <w:tcPr>
            <w:tcW w:w="207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597AB8B0" w14:textId="77777777" w:rsidR="0054539B" w:rsidRPr="00686D92" w:rsidRDefault="0054539B" w:rsidP="00686D92">
            <w:pPr>
              <w:spacing w:after="120"/>
              <w:rPr>
                <w:rFonts w:ascii="Arial" w:eastAsia="Arial" w:hAnsi="Arial" w:cs="Arial"/>
                <w:sz w:val="16"/>
                <w:szCs w:val="16"/>
              </w:rPr>
            </w:pPr>
            <w:r w:rsidRPr="00686D92">
              <w:rPr>
                <w:rFonts w:ascii="Arial" w:eastAsia="Arial" w:hAnsi="Arial" w:cs="Arial"/>
                <w:sz w:val="16"/>
                <w:szCs w:val="16"/>
              </w:rPr>
              <w:t>3 December 2024</w:t>
            </w:r>
          </w:p>
        </w:tc>
        <w:tc>
          <w:tcPr>
            <w:tcW w:w="4530"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540C2CE7" w14:textId="77777777" w:rsidR="0054539B" w:rsidRPr="00686D92" w:rsidRDefault="0054539B" w:rsidP="00686D92">
            <w:pPr>
              <w:spacing w:after="120"/>
              <w:rPr>
                <w:rFonts w:ascii="Arial" w:eastAsia="Arial" w:hAnsi="Arial" w:cs="Arial"/>
                <w:sz w:val="16"/>
                <w:szCs w:val="16"/>
              </w:rPr>
            </w:pPr>
            <w:hyperlink r:id="rId15">
              <w:r w:rsidRPr="00686D92">
                <w:rPr>
                  <w:rStyle w:val="Hyperlink"/>
                  <w:rFonts w:ascii="Arial" w:eastAsia="Arial" w:hAnsi="Arial" w:cs="Arial"/>
                  <w:sz w:val="16"/>
                  <w:szCs w:val="16"/>
                </w:rPr>
                <w:t>Vol. 758 Col. 199</w:t>
              </w:r>
            </w:hyperlink>
          </w:p>
        </w:tc>
      </w:tr>
      <w:tr w:rsidR="0054539B" w14:paraId="55E2446E" w14:textId="77777777" w:rsidTr="00686D92">
        <w:trPr>
          <w:trHeight w:val="300"/>
        </w:trPr>
        <w:tc>
          <w:tcPr>
            <w:tcW w:w="2456"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55EBA1D6" w14:textId="77777777" w:rsidR="0054539B" w:rsidRPr="00686D92" w:rsidRDefault="0054539B" w:rsidP="00686D92">
            <w:pPr>
              <w:spacing w:after="120"/>
              <w:rPr>
                <w:rFonts w:ascii="Arial" w:eastAsia="Arial" w:hAnsi="Arial" w:cs="Arial"/>
                <w:sz w:val="16"/>
                <w:szCs w:val="16"/>
              </w:rPr>
            </w:pPr>
            <w:r w:rsidRPr="00686D92">
              <w:rPr>
                <w:rFonts w:ascii="Arial" w:eastAsia="Arial" w:hAnsi="Arial" w:cs="Arial"/>
                <w:sz w:val="16"/>
                <w:szCs w:val="16"/>
              </w:rPr>
              <w:t>Public Bill Committee</w:t>
            </w:r>
          </w:p>
        </w:tc>
        <w:tc>
          <w:tcPr>
            <w:tcW w:w="207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4BAC7279" w14:textId="77777777" w:rsidR="0054539B" w:rsidRPr="00686D92" w:rsidRDefault="0054539B" w:rsidP="00686D92">
            <w:pPr>
              <w:spacing w:after="120"/>
              <w:rPr>
                <w:rFonts w:ascii="Arial" w:eastAsia="Arial" w:hAnsi="Arial" w:cs="Arial"/>
                <w:sz w:val="16"/>
                <w:szCs w:val="16"/>
              </w:rPr>
            </w:pPr>
            <w:r w:rsidRPr="00686D92">
              <w:rPr>
                <w:rFonts w:ascii="Arial" w:eastAsia="Arial" w:hAnsi="Arial" w:cs="Arial"/>
                <w:sz w:val="16"/>
                <w:szCs w:val="16"/>
              </w:rPr>
              <w:t>17 December 2024</w:t>
            </w:r>
          </w:p>
        </w:tc>
        <w:tc>
          <w:tcPr>
            <w:tcW w:w="4530"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31B05CBB" w14:textId="77777777" w:rsidR="0054539B" w:rsidRPr="00686D92" w:rsidRDefault="0054539B" w:rsidP="00686D92">
            <w:pPr>
              <w:spacing w:after="120"/>
              <w:rPr>
                <w:rFonts w:ascii="Arial" w:eastAsia="Arial" w:hAnsi="Arial" w:cs="Arial"/>
                <w:sz w:val="16"/>
                <w:szCs w:val="16"/>
              </w:rPr>
            </w:pPr>
            <w:hyperlink r:id="rId16">
              <w:r w:rsidRPr="00686D92">
                <w:rPr>
                  <w:rStyle w:val="Hyperlink"/>
                  <w:rFonts w:ascii="Arial" w:eastAsia="Arial" w:hAnsi="Arial" w:cs="Arial"/>
                  <w:sz w:val="16"/>
                  <w:szCs w:val="16"/>
                </w:rPr>
                <w:t>Vol. 759 Col. 191</w:t>
              </w:r>
            </w:hyperlink>
          </w:p>
        </w:tc>
      </w:tr>
      <w:tr w:rsidR="0054539B" w14:paraId="2CBE6330" w14:textId="77777777" w:rsidTr="00686D92">
        <w:trPr>
          <w:trHeight w:val="300"/>
        </w:trPr>
        <w:tc>
          <w:tcPr>
            <w:tcW w:w="2456"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64680946" w14:textId="77777777" w:rsidR="0054539B" w:rsidRPr="00686D92" w:rsidRDefault="0054539B" w:rsidP="00686D92">
            <w:pPr>
              <w:spacing w:after="120"/>
              <w:rPr>
                <w:rFonts w:ascii="Arial" w:eastAsia="Arial" w:hAnsi="Arial" w:cs="Arial"/>
                <w:sz w:val="16"/>
                <w:szCs w:val="16"/>
              </w:rPr>
            </w:pPr>
            <w:r w:rsidRPr="00686D92">
              <w:rPr>
                <w:rFonts w:ascii="Arial" w:eastAsia="Arial" w:hAnsi="Arial" w:cs="Arial"/>
                <w:sz w:val="16"/>
                <w:szCs w:val="16"/>
              </w:rPr>
              <w:t>Report and Third Reading</w:t>
            </w:r>
          </w:p>
        </w:tc>
        <w:tc>
          <w:tcPr>
            <w:tcW w:w="207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0638B00E" w14:textId="77777777" w:rsidR="0054539B" w:rsidRPr="00686D92" w:rsidRDefault="0054539B" w:rsidP="00686D92">
            <w:pPr>
              <w:spacing w:after="120"/>
              <w:rPr>
                <w:rFonts w:ascii="Arial" w:eastAsia="Arial" w:hAnsi="Arial" w:cs="Arial"/>
                <w:sz w:val="16"/>
                <w:szCs w:val="16"/>
              </w:rPr>
            </w:pPr>
            <w:r w:rsidRPr="00686D92">
              <w:rPr>
                <w:rFonts w:ascii="Arial" w:eastAsia="Arial" w:hAnsi="Arial" w:cs="Arial"/>
                <w:sz w:val="16"/>
                <w:szCs w:val="16"/>
              </w:rPr>
              <w:t>17 December 2024</w:t>
            </w:r>
          </w:p>
        </w:tc>
        <w:tc>
          <w:tcPr>
            <w:tcW w:w="4530"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47C6B299" w14:textId="77777777" w:rsidR="0054539B" w:rsidRPr="00686D92" w:rsidRDefault="0054539B" w:rsidP="00686D92">
            <w:pPr>
              <w:spacing w:after="120"/>
              <w:rPr>
                <w:rFonts w:ascii="Arial" w:eastAsia="Arial" w:hAnsi="Arial" w:cs="Arial"/>
                <w:sz w:val="16"/>
                <w:szCs w:val="16"/>
              </w:rPr>
            </w:pPr>
            <w:hyperlink r:id="rId17" w:anchor="contribution-92C031FF-3412-4707-A02C-FD6730209C24">
              <w:r w:rsidRPr="00686D92">
                <w:rPr>
                  <w:rStyle w:val="Hyperlink"/>
                  <w:rFonts w:ascii="Arial" w:eastAsia="Arial" w:hAnsi="Arial" w:cs="Arial"/>
                  <w:sz w:val="16"/>
                  <w:szCs w:val="16"/>
                </w:rPr>
                <w:t>Vol. 759 Col. 280</w:t>
              </w:r>
            </w:hyperlink>
          </w:p>
        </w:tc>
      </w:tr>
      <w:tr w:rsidR="0054539B" w14:paraId="7469BF71" w14:textId="77777777" w:rsidTr="00686D92">
        <w:trPr>
          <w:trHeight w:val="300"/>
        </w:trPr>
        <w:tc>
          <w:tcPr>
            <w:tcW w:w="9060" w:type="dxa"/>
            <w:gridSpan w:val="3"/>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1EEFE67B" w14:textId="77777777" w:rsidR="0054539B" w:rsidRPr="00686D92" w:rsidRDefault="0054539B" w:rsidP="00686D92">
            <w:pPr>
              <w:spacing w:after="120"/>
              <w:rPr>
                <w:rFonts w:ascii="Arial" w:eastAsia="Arial" w:hAnsi="Arial" w:cs="Arial"/>
                <w:i/>
                <w:iCs/>
                <w:sz w:val="16"/>
                <w:szCs w:val="16"/>
              </w:rPr>
            </w:pPr>
            <w:r w:rsidRPr="00686D92">
              <w:rPr>
                <w:rFonts w:ascii="Arial" w:eastAsia="Arial" w:hAnsi="Arial" w:cs="Arial"/>
                <w:i/>
                <w:iCs/>
                <w:sz w:val="16"/>
                <w:szCs w:val="16"/>
              </w:rPr>
              <w:t>House of Lords</w:t>
            </w:r>
          </w:p>
        </w:tc>
      </w:tr>
      <w:tr w:rsidR="0054539B" w14:paraId="46D6123A" w14:textId="77777777" w:rsidTr="00686D92">
        <w:trPr>
          <w:trHeight w:val="300"/>
        </w:trPr>
        <w:tc>
          <w:tcPr>
            <w:tcW w:w="2456"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17E24C30" w14:textId="77777777" w:rsidR="0054539B" w:rsidRPr="00686D92" w:rsidRDefault="0054539B" w:rsidP="00686D92">
            <w:pPr>
              <w:spacing w:after="120"/>
              <w:rPr>
                <w:rFonts w:ascii="Arial" w:eastAsia="Arial" w:hAnsi="Arial" w:cs="Arial"/>
                <w:sz w:val="16"/>
                <w:szCs w:val="16"/>
              </w:rPr>
            </w:pPr>
            <w:r w:rsidRPr="00686D92">
              <w:rPr>
                <w:rFonts w:ascii="Arial" w:eastAsia="Arial" w:hAnsi="Arial" w:cs="Arial"/>
                <w:sz w:val="16"/>
                <w:szCs w:val="16"/>
              </w:rPr>
              <w:t>Introduction</w:t>
            </w:r>
          </w:p>
        </w:tc>
        <w:tc>
          <w:tcPr>
            <w:tcW w:w="2074" w:type="dxa"/>
            <w:tcBorders>
              <w:top w:val="nil"/>
              <w:left w:val="single" w:sz="8" w:space="0" w:color="0070C0"/>
              <w:bottom w:val="single" w:sz="8" w:space="0" w:color="0070C0"/>
              <w:right w:val="single" w:sz="8" w:space="0" w:color="0070C0"/>
            </w:tcBorders>
            <w:shd w:val="clear" w:color="auto" w:fill="auto"/>
            <w:tcMar>
              <w:left w:w="108" w:type="dxa"/>
              <w:right w:w="108" w:type="dxa"/>
            </w:tcMar>
          </w:tcPr>
          <w:p w14:paraId="5F9183E9" w14:textId="77777777" w:rsidR="0054539B" w:rsidRPr="00686D92" w:rsidRDefault="0054539B" w:rsidP="00686D92">
            <w:pPr>
              <w:spacing w:after="120"/>
              <w:rPr>
                <w:rFonts w:ascii="Arial" w:eastAsia="Arial" w:hAnsi="Arial" w:cs="Arial"/>
                <w:sz w:val="16"/>
                <w:szCs w:val="16"/>
              </w:rPr>
            </w:pPr>
            <w:r w:rsidRPr="00686D92">
              <w:rPr>
                <w:rFonts w:ascii="Arial" w:eastAsia="Arial" w:hAnsi="Arial" w:cs="Arial"/>
                <w:sz w:val="16"/>
                <w:szCs w:val="16"/>
              </w:rPr>
              <w:t>18 December 2024</w:t>
            </w:r>
          </w:p>
        </w:tc>
        <w:tc>
          <w:tcPr>
            <w:tcW w:w="4530" w:type="dxa"/>
            <w:tcBorders>
              <w:top w:val="nil"/>
              <w:left w:val="single" w:sz="8" w:space="0" w:color="0070C0"/>
              <w:bottom w:val="single" w:sz="8" w:space="0" w:color="0070C0"/>
              <w:right w:val="single" w:sz="8" w:space="0" w:color="0070C0"/>
            </w:tcBorders>
            <w:shd w:val="clear" w:color="auto" w:fill="auto"/>
            <w:tcMar>
              <w:left w:w="108" w:type="dxa"/>
              <w:right w:w="108" w:type="dxa"/>
            </w:tcMar>
          </w:tcPr>
          <w:p w14:paraId="6C7E5D81" w14:textId="77777777" w:rsidR="0054539B" w:rsidRPr="00686D92" w:rsidRDefault="0054539B" w:rsidP="00686D92">
            <w:pPr>
              <w:spacing w:after="120"/>
              <w:rPr>
                <w:rFonts w:ascii="Arial" w:eastAsia="Arial" w:hAnsi="Arial" w:cs="Arial"/>
                <w:sz w:val="16"/>
                <w:szCs w:val="16"/>
              </w:rPr>
            </w:pPr>
            <w:hyperlink r:id="rId18">
              <w:r w:rsidRPr="00686D92">
                <w:rPr>
                  <w:rStyle w:val="Hyperlink"/>
                  <w:rFonts w:ascii="Arial" w:eastAsia="Arial" w:hAnsi="Arial" w:cs="Arial"/>
                  <w:sz w:val="16"/>
                  <w:szCs w:val="16"/>
                </w:rPr>
                <w:t>Vol. 842 Col. 266</w:t>
              </w:r>
            </w:hyperlink>
          </w:p>
        </w:tc>
      </w:tr>
      <w:tr w:rsidR="0054539B" w14:paraId="69E3157A" w14:textId="77777777" w:rsidTr="00686D92">
        <w:trPr>
          <w:trHeight w:val="300"/>
        </w:trPr>
        <w:tc>
          <w:tcPr>
            <w:tcW w:w="2456"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1D86185C" w14:textId="77777777" w:rsidR="0054539B" w:rsidRPr="00686D92" w:rsidRDefault="0054539B" w:rsidP="00686D92">
            <w:pPr>
              <w:spacing w:after="120"/>
              <w:rPr>
                <w:rFonts w:ascii="Arial" w:eastAsia="Arial" w:hAnsi="Arial" w:cs="Arial"/>
                <w:sz w:val="16"/>
                <w:szCs w:val="16"/>
              </w:rPr>
            </w:pPr>
            <w:r w:rsidRPr="00686D92">
              <w:rPr>
                <w:rFonts w:ascii="Arial" w:eastAsia="Arial" w:hAnsi="Arial" w:cs="Arial"/>
                <w:sz w:val="16"/>
                <w:szCs w:val="16"/>
              </w:rPr>
              <w:t>Second Reading</w:t>
            </w:r>
          </w:p>
        </w:tc>
        <w:tc>
          <w:tcPr>
            <w:tcW w:w="207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3C613A5E" w14:textId="77777777" w:rsidR="0054539B" w:rsidRPr="00686D92" w:rsidRDefault="0054539B" w:rsidP="00686D92">
            <w:pPr>
              <w:spacing w:after="120"/>
              <w:rPr>
                <w:rFonts w:ascii="Arial" w:eastAsia="Arial" w:hAnsi="Arial" w:cs="Arial"/>
                <w:sz w:val="16"/>
                <w:szCs w:val="16"/>
              </w:rPr>
            </w:pPr>
            <w:r w:rsidRPr="00686D92">
              <w:rPr>
                <w:rFonts w:ascii="Arial" w:eastAsia="Arial" w:hAnsi="Arial" w:cs="Arial"/>
                <w:sz w:val="16"/>
                <w:szCs w:val="16"/>
              </w:rPr>
              <w:t>6 January 2025</w:t>
            </w:r>
          </w:p>
        </w:tc>
        <w:tc>
          <w:tcPr>
            <w:tcW w:w="4530"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790903C8" w14:textId="77777777" w:rsidR="0054539B" w:rsidRPr="00686D92" w:rsidRDefault="0054539B" w:rsidP="00686D92">
            <w:pPr>
              <w:spacing w:after="120"/>
              <w:rPr>
                <w:rStyle w:val="Hyperlink"/>
                <w:rFonts w:ascii="Arial" w:eastAsia="Arial" w:hAnsi="Arial" w:cs="Arial"/>
                <w:sz w:val="16"/>
                <w:szCs w:val="16"/>
              </w:rPr>
            </w:pPr>
            <w:hyperlink r:id="rId19">
              <w:r w:rsidRPr="00686D92">
                <w:rPr>
                  <w:rStyle w:val="Hyperlink"/>
                  <w:rFonts w:ascii="Arial" w:eastAsia="Arial" w:hAnsi="Arial" w:cs="Arial"/>
                  <w:sz w:val="16"/>
                  <w:szCs w:val="16"/>
                </w:rPr>
                <w:t>Vol. 842 Col. 526</w:t>
              </w:r>
            </w:hyperlink>
          </w:p>
        </w:tc>
      </w:tr>
      <w:tr w:rsidR="0054539B" w14:paraId="6F4D7E63" w14:textId="77777777" w:rsidTr="00686D92">
        <w:trPr>
          <w:trHeight w:val="300"/>
        </w:trPr>
        <w:tc>
          <w:tcPr>
            <w:tcW w:w="2456"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47BBD30B" w14:textId="77777777" w:rsidR="0054539B" w:rsidRPr="00686D92" w:rsidRDefault="0054539B" w:rsidP="00686D92">
            <w:pPr>
              <w:spacing w:after="120"/>
              <w:rPr>
                <w:rFonts w:ascii="Arial" w:eastAsia="Arial" w:hAnsi="Arial" w:cs="Arial"/>
                <w:sz w:val="16"/>
                <w:szCs w:val="16"/>
              </w:rPr>
            </w:pPr>
            <w:r w:rsidRPr="00686D92">
              <w:rPr>
                <w:rFonts w:ascii="Arial" w:eastAsia="Arial" w:hAnsi="Arial" w:cs="Arial"/>
                <w:sz w:val="16"/>
                <w:szCs w:val="16"/>
              </w:rPr>
              <w:t>Committee Stage</w:t>
            </w:r>
          </w:p>
        </w:tc>
        <w:tc>
          <w:tcPr>
            <w:tcW w:w="207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0B9C3227" w14:textId="77777777" w:rsidR="0054539B" w:rsidRPr="00686D92" w:rsidRDefault="0054539B" w:rsidP="00686D92">
            <w:pPr>
              <w:spacing w:after="120"/>
              <w:rPr>
                <w:rFonts w:ascii="Arial" w:eastAsia="Arial" w:hAnsi="Arial" w:cs="Arial"/>
                <w:sz w:val="16"/>
                <w:szCs w:val="16"/>
              </w:rPr>
            </w:pPr>
            <w:r w:rsidRPr="00686D92">
              <w:rPr>
                <w:rFonts w:ascii="Arial" w:eastAsia="Arial" w:hAnsi="Arial" w:cs="Arial"/>
                <w:sz w:val="16"/>
                <w:szCs w:val="16"/>
              </w:rPr>
              <w:t>21 January 2025</w:t>
            </w:r>
          </w:p>
        </w:tc>
        <w:tc>
          <w:tcPr>
            <w:tcW w:w="4530"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023CBDE4" w14:textId="77777777" w:rsidR="0054539B" w:rsidRPr="00686D92" w:rsidRDefault="0054539B" w:rsidP="00686D92">
            <w:pPr>
              <w:spacing w:after="120"/>
              <w:rPr>
                <w:rFonts w:ascii="Arial" w:eastAsia="Arial" w:hAnsi="Arial" w:cs="Arial"/>
                <w:sz w:val="16"/>
                <w:szCs w:val="16"/>
              </w:rPr>
            </w:pPr>
            <w:hyperlink r:id="rId20" w:history="1">
              <w:r w:rsidRPr="00686D92">
                <w:rPr>
                  <w:rStyle w:val="Hyperlink"/>
                  <w:rFonts w:ascii="Arial" w:eastAsia="Arial" w:hAnsi="Arial" w:cs="Arial"/>
                  <w:sz w:val="16"/>
                  <w:szCs w:val="16"/>
                </w:rPr>
                <w:t>Vol. 842 Col. 343GC</w:t>
              </w:r>
            </w:hyperlink>
          </w:p>
        </w:tc>
      </w:tr>
      <w:tr w:rsidR="0054539B" w14:paraId="3A7D06E7" w14:textId="77777777" w:rsidTr="00686D92">
        <w:trPr>
          <w:trHeight w:val="300"/>
        </w:trPr>
        <w:tc>
          <w:tcPr>
            <w:tcW w:w="2456"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0AF67C67" w14:textId="77777777" w:rsidR="0054539B" w:rsidRPr="00686D92" w:rsidRDefault="0054539B" w:rsidP="00686D92">
            <w:pPr>
              <w:rPr>
                <w:rFonts w:ascii="Arial" w:eastAsia="Arial" w:hAnsi="Arial" w:cs="Arial"/>
                <w:sz w:val="16"/>
                <w:szCs w:val="16"/>
              </w:rPr>
            </w:pPr>
            <w:r w:rsidRPr="00686D92">
              <w:rPr>
                <w:rFonts w:ascii="Arial" w:eastAsia="Arial" w:hAnsi="Arial" w:cs="Arial"/>
                <w:sz w:val="16"/>
                <w:szCs w:val="16"/>
              </w:rPr>
              <w:t>Committee Stage</w:t>
            </w:r>
          </w:p>
        </w:tc>
        <w:tc>
          <w:tcPr>
            <w:tcW w:w="207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2D0F3D22" w14:textId="77777777" w:rsidR="0054539B" w:rsidRPr="00686D92" w:rsidRDefault="0054539B" w:rsidP="00686D92">
            <w:pPr>
              <w:rPr>
                <w:rFonts w:ascii="Arial" w:eastAsia="Arial" w:hAnsi="Arial" w:cs="Arial"/>
                <w:sz w:val="16"/>
                <w:szCs w:val="16"/>
              </w:rPr>
            </w:pPr>
            <w:r w:rsidRPr="00686D92">
              <w:rPr>
                <w:rFonts w:ascii="Arial" w:eastAsia="Arial" w:hAnsi="Arial" w:cs="Arial"/>
                <w:sz w:val="16"/>
                <w:szCs w:val="16"/>
              </w:rPr>
              <w:t>29 January 2025</w:t>
            </w:r>
          </w:p>
        </w:tc>
        <w:tc>
          <w:tcPr>
            <w:tcW w:w="4530"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3CA9004B" w14:textId="77777777" w:rsidR="0054539B" w:rsidRPr="00686D92" w:rsidRDefault="0054539B" w:rsidP="00686D92">
            <w:pPr>
              <w:rPr>
                <w:rFonts w:ascii="Arial" w:eastAsia="Arial" w:hAnsi="Arial" w:cs="Arial"/>
                <w:sz w:val="16"/>
                <w:szCs w:val="16"/>
              </w:rPr>
            </w:pPr>
            <w:hyperlink r:id="rId21" w:history="1">
              <w:r w:rsidRPr="00686D92">
                <w:rPr>
                  <w:rStyle w:val="Hyperlink"/>
                  <w:rFonts w:ascii="Arial" w:eastAsia="Arial" w:hAnsi="Arial" w:cs="Arial"/>
                  <w:sz w:val="16"/>
                  <w:szCs w:val="16"/>
                </w:rPr>
                <w:t>Vol 843 Col. 67GC</w:t>
              </w:r>
            </w:hyperlink>
          </w:p>
        </w:tc>
      </w:tr>
      <w:tr w:rsidR="0054539B" w14:paraId="1AC849F5" w14:textId="77777777" w:rsidTr="00686D92">
        <w:trPr>
          <w:trHeight w:val="300"/>
        </w:trPr>
        <w:tc>
          <w:tcPr>
            <w:tcW w:w="2456"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697E9499" w14:textId="77777777" w:rsidR="0054539B" w:rsidRPr="00686D92" w:rsidRDefault="0054539B" w:rsidP="00686D92">
            <w:pPr>
              <w:rPr>
                <w:rFonts w:ascii="Arial" w:eastAsia="Arial" w:hAnsi="Arial" w:cs="Arial"/>
                <w:sz w:val="16"/>
                <w:szCs w:val="16"/>
              </w:rPr>
            </w:pPr>
            <w:r w:rsidRPr="00686D92">
              <w:rPr>
                <w:rFonts w:ascii="Arial" w:eastAsia="Arial" w:hAnsi="Arial" w:cs="Arial"/>
                <w:sz w:val="16"/>
                <w:szCs w:val="16"/>
              </w:rPr>
              <w:t>Committee Stage</w:t>
            </w:r>
          </w:p>
        </w:tc>
        <w:tc>
          <w:tcPr>
            <w:tcW w:w="207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381792C4" w14:textId="77777777" w:rsidR="0054539B" w:rsidRPr="00686D92" w:rsidRDefault="0054539B" w:rsidP="00686D92">
            <w:pPr>
              <w:rPr>
                <w:rFonts w:ascii="Arial" w:eastAsia="Arial" w:hAnsi="Arial" w:cs="Arial"/>
                <w:sz w:val="16"/>
                <w:szCs w:val="16"/>
              </w:rPr>
            </w:pPr>
            <w:r w:rsidRPr="00686D92">
              <w:rPr>
                <w:rFonts w:ascii="Arial" w:eastAsia="Arial" w:hAnsi="Arial" w:cs="Arial"/>
                <w:sz w:val="16"/>
                <w:szCs w:val="16"/>
              </w:rPr>
              <w:t>4 February 2025</w:t>
            </w:r>
          </w:p>
        </w:tc>
        <w:tc>
          <w:tcPr>
            <w:tcW w:w="4530"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7B66333B" w14:textId="77777777" w:rsidR="0054539B" w:rsidRPr="00686D92" w:rsidRDefault="0054539B" w:rsidP="00686D92">
            <w:pPr>
              <w:rPr>
                <w:rFonts w:ascii="Arial" w:eastAsia="Arial" w:hAnsi="Arial" w:cs="Arial"/>
                <w:sz w:val="16"/>
                <w:szCs w:val="16"/>
              </w:rPr>
            </w:pPr>
            <w:hyperlink r:id="rId22" w:history="1">
              <w:r w:rsidRPr="00686D92">
                <w:rPr>
                  <w:rStyle w:val="Hyperlink"/>
                  <w:rFonts w:ascii="Arial" w:eastAsia="Arial" w:hAnsi="Arial" w:cs="Arial"/>
                  <w:sz w:val="16"/>
                  <w:szCs w:val="16"/>
                </w:rPr>
                <w:t>Vol. 843 Col. 223GC</w:t>
              </w:r>
            </w:hyperlink>
          </w:p>
        </w:tc>
      </w:tr>
      <w:tr w:rsidR="0054539B" w14:paraId="67C14521" w14:textId="77777777" w:rsidTr="00686D92">
        <w:trPr>
          <w:trHeight w:val="300"/>
        </w:trPr>
        <w:tc>
          <w:tcPr>
            <w:tcW w:w="2456"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10CA08A9" w14:textId="77777777" w:rsidR="0054539B" w:rsidRPr="00686D92" w:rsidRDefault="0054539B" w:rsidP="00686D92">
            <w:pPr>
              <w:rPr>
                <w:rFonts w:ascii="Arial" w:eastAsia="Arial" w:hAnsi="Arial" w:cs="Arial"/>
                <w:sz w:val="16"/>
                <w:szCs w:val="16"/>
              </w:rPr>
            </w:pPr>
            <w:r w:rsidRPr="00686D92">
              <w:rPr>
                <w:rFonts w:ascii="Arial" w:eastAsia="Arial" w:hAnsi="Arial" w:cs="Arial"/>
                <w:sz w:val="16"/>
                <w:szCs w:val="16"/>
              </w:rPr>
              <w:t>Committee Stage</w:t>
            </w:r>
          </w:p>
        </w:tc>
        <w:tc>
          <w:tcPr>
            <w:tcW w:w="207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31BAE7E7" w14:textId="77777777" w:rsidR="0054539B" w:rsidRPr="00686D92" w:rsidRDefault="0054539B" w:rsidP="00686D92">
            <w:pPr>
              <w:rPr>
                <w:rFonts w:ascii="Arial" w:eastAsia="Arial" w:hAnsi="Arial" w:cs="Arial"/>
                <w:sz w:val="16"/>
                <w:szCs w:val="16"/>
              </w:rPr>
            </w:pPr>
            <w:r w:rsidRPr="00686D92">
              <w:rPr>
                <w:rFonts w:ascii="Arial" w:eastAsia="Arial" w:hAnsi="Arial" w:cs="Arial"/>
                <w:sz w:val="16"/>
                <w:szCs w:val="16"/>
              </w:rPr>
              <w:t>6 February 2025</w:t>
            </w:r>
          </w:p>
        </w:tc>
        <w:tc>
          <w:tcPr>
            <w:tcW w:w="4530"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6A5F5EB5" w14:textId="77777777" w:rsidR="0054539B" w:rsidRPr="00686D92" w:rsidRDefault="0054539B" w:rsidP="00686D92">
            <w:pPr>
              <w:rPr>
                <w:rFonts w:ascii="Arial" w:eastAsia="Arial" w:hAnsi="Arial" w:cs="Arial"/>
                <w:sz w:val="16"/>
                <w:szCs w:val="16"/>
              </w:rPr>
            </w:pPr>
            <w:hyperlink r:id="rId23" w:history="1">
              <w:r w:rsidRPr="00686D92">
                <w:rPr>
                  <w:rStyle w:val="Hyperlink"/>
                  <w:rFonts w:ascii="Arial" w:eastAsia="Arial" w:hAnsi="Arial" w:cs="Arial"/>
                  <w:sz w:val="16"/>
                  <w:szCs w:val="16"/>
                </w:rPr>
                <w:t>Vol. 843 Col. 263GC</w:t>
              </w:r>
            </w:hyperlink>
          </w:p>
        </w:tc>
      </w:tr>
      <w:tr w:rsidR="0054539B" w14:paraId="5C5798A1" w14:textId="77777777" w:rsidTr="00686D92">
        <w:trPr>
          <w:trHeight w:val="300"/>
        </w:trPr>
        <w:tc>
          <w:tcPr>
            <w:tcW w:w="2456"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7C85FB18" w14:textId="77777777" w:rsidR="0054539B" w:rsidRPr="00686D92" w:rsidRDefault="0054539B" w:rsidP="00686D92">
            <w:pPr>
              <w:spacing w:after="120"/>
              <w:rPr>
                <w:rFonts w:ascii="Arial" w:eastAsia="Arial" w:hAnsi="Arial" w:cs="Arial"/>
                <w:sz w:val="16"/>
                <w:szCs w:val="16"/>
              </w:rPr>
            </w:pPr>
            <w:r w:rsidRPr="00686D92">
              <w:rPr>
                <w:rFonts w:ascii="Arial" w:eastAsia="Arial" w:hAnsi="Arial" w:cs="Arial"/>
                <w:sz w:val="16"/>
                <w:szCs w:val="16"/>
              </w:rPr>
              <w:t>Report Stage</w:t>
            </w:r>
          </w:p>
        </w:tc>
        <w:tc>
          <w:tcPr>
            <w:tcW w:w="207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3AFECE71" w14:textId="77777777" w:rsidR="0054539B" w:rsidRPr="00686D92" w:rsidRDefault="0054539B" w:rsidP="00686D92">
            <w:pPr>
              <w:spacing w:after="120"/>
              <w:rPr>
                <w:rFonts w:ascii="Arial" w:eastAsia="Arial" w:hAnsi="Arial" w:cs="Arial"/>
                <w:sz w:val="16"/>
                <w:szCs w:val="16"/>
              </w:rPr>
            </w:pPr>
            <w:r w:rsidRPr="00686D92">
              <w:rPr>
                <w:rFonts w:ascii="Arial" w:eastAsia="Arial" w:hAnsi="Arial" w:cs="Arial"/>
                <w:sz w:val="16"/>
                <w:szCs w:val="16"/>
              </w:rPr>
              <w:t>25 February 2025</w:t>
            </w:r>
          </w:p>
        </w:tc>
        <w:tc>
          <w:tcPr>
            <w:tcW w:w="4530"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5C428F4E" w14:textId="77777777" w:rsidR="0054539B" w:rsidRPr="00686D92" w:rsidRDefault="0054539B" w:rsidP="00686D92">
            <w:pPr>
              <w:spacing w:after="120"/>
              <w:rPr>
                <w:rFonts w:ascii="Arial" w:eastAsia="Arial" w:hAnsi="Arial" w:cs="Arial"/>
                <w:sz w:val="16"/>
                <w:szCs w:val="16"/>
              </w:rPr>
            </w:pPr>
            <w:hyperlink r:id="rId24" w:history="1">
              <w:r w:rsidRPr="00686D92">
                <w:rPr>
                  <w:rStyle w:val="Hyperlink"/>
                  <w:rFonts w:ascii="Arial" w:eastAsia="Arial" w:hAnsi="Arial" w:cs="Arial"/>
                  <w:sz w:val="16"/>
                  <w:szCs w:val="16"/>
                </w:rPr>
                <w:t>Vol 843 Col. 1594</w:t>
              </w:r>
            </w:hyperlink>
          </w:p>
          <w:p w14:paraId="00807D67" w14:textId="77777777" w:rsidR="0054539B" w:rsidRPr="00686D92" w:rsidRDefault="0054539B" w:rsidP="00686D92">
            <w:pPr>
              <w:spacing w:after="120"/>
              <w:rPr>
                <w:rFonts w:ascii="Arial" w:eastAsia="Arial" w:hAnsi="Arial" w:cs="Arial"/>
                <w:sz w:val="16"/>
                <w:szCs w:val="16"/>
              </w:rPr>
            </w:pPr>
            <w:hyperlink r:id="rId25" w:history="1">
              <w:r w:rsidRPr="00686D92">
                <w:rPr>
                  <w:rStyle w:val="Hyperlink"/>
                  <w:rFonts w:ascii="Arial" w:eastAsia="Arial" w:hAnsi="Arial" w:cs="Arial"/>
                  <w:sz w:val="16"/>
                  <w:szCs w:val="16"/>
                </w:rPr>
                <w:t>Vol 843 Col. 1661</w:t>
              </w:r>
            </w:hyperlink>
          </w:p>
        </w:tc>
      </w:tr>
      <w:tr w:rsidR="0054539B" w14:paraId="731AF5A7" w14:textId="77777777" w:rsidTr="00686D92">
        <w:trPr>
          <w:trHeight w:val="300"/>
        </w:trPr>
        <w:tc>
          <w:tcPr>
            <w:tcW w:w="2456"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27874BE1" w14:textId="77777777" w:rsidR="0054539B" w:rsidRPr="00686D92" w:rsidRDefault="0054539B" w:rsidP="00686D92">
            <w:pPr>
              <w:rPr>
                <w:rFonts w:ascii="Arial" w:eastAsia="Arial" w:hAnsi="Arial" w:cs="Arial"/>
                <w:sz w:val="16"/>
                <w:szCs w:val="16"/>
              </w:rPr>
            </w:pPr>
            <w:r w:rsidRPr="00686D92">
              <w:rPr>
                <w:rFonts w:ascii="Arial" w:eastAsia="Arial" w:hAnsi="Arial" w:cs="Arial"/>
                <w:sz w:val="16"/>
                <w:szCs w:val="16"/>
              </w:rPr>
              <w:t>Third Reading</w:t>
            </w:r>
          </w:p>
        </w:tc>
        <w:tc>
          <w:tcPr>
            <w:tcW w:w="207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0C76D18E" w14:textId="77777777" w:rsidR="0054539B" w:rsidRPr="00686D92" w:rsidRDefault="0054539B" w:rsidP="00686D92">
            <w:pPr>
              <w:rPr>
                <w:rFonts w:ascii="Arial" w:eastAsia="Arial" w:hAnsi="Arial" w:cs="Arial"/>
                <w:sz w:val="16"/>
                <w:szCs w:val="16"/>
              </w:rPr>
            </w:pPr>
            <w:r w:rsidRPr="00686D92">
              <w:rPr>
                <w:rFonts w:ascii="Arial" w:eastAsia="Arial" w:hAnsi="Arial" w:cs="Arial"/>
                <w:sz w:val="16"/>
                <w:szCs w:val="16"/>
              </w:rPr>
              <w:t>4 March 2025</w:t>
            </w:r>
          </w:p>
        </w:tc>
        <w:tc>
          <w:tcPr>
            <w:tcW w:w="4530"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4551EDC2" w14:textId="77777777" w:rsidR="0054539B" w:rsidRPr="00686D92" w:rsidRDefault="0054539B" w:rsidP="00686D92">
            <w:pPr>
              <w:rPr>
                <w:rFonts w:ascii="Arial" w:eastAsia="Arial" w:hAnsi="Arial" w:cs="Arial"/>
                <w:sz w:val="16"/>
                <w:szCs w:val="16"/>
              </w:rPr>
            </w:pPr>
            <w:hyperlink r:id="rId26" w:history="1">
              <w:r w:rsidRPr="00686D92">
                <w:rPr>
                  <w:rStyle w:val="Hyperlink"/>
                  <w:rFonts w:ascii="Arial" w:eastAsia="Arial" w:hAnsi="Arial" w:cs="Arial"/>
                  <w:sz w:val="16"/>
                  <w:szCs w:val="16"/>
                </w:rPr>
                <w:t>Vol. 844 Col. 135</w:t>
              </w:r>
            </w:hyperlink>
          </w:p>
        </w:tc>
      </w:tr>
      <w:tr w:rsidR="0054539B" w14:paraId="6820B277" w14:textId="77777777" w:rsidTr="00686D92">
        <w:trPr>
          <w:trHeight w:val="300"/>
        </w:trPr>
        <w:tc>
          <w:tcPr>
            <w:tcW w:w="2456" w:type="dxa"/>
            <w:vMerge w:val="restart"/>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6C4F0120" w14:textId="77777777" w:rsidR="0054539B" w:rsidRPr="00686D92" w:rsidRDefault="0054539B" w:rsidP="00686D92">
            <w:pPr>
              <w:spacing w:after="120"/>
              <w:rPr>
                <w:rFonts w:ascii="Arial" w:eastAsia="Arial" w:hAnsi="Arial" w:cs="Arial"/>
                <w:sz w:val="16"/>
                <w:szCs w:val="16"/>
              </w:rPr>
            </w:pPr>
            <w:r w:rsidRPr="00686D92">
              <w:rPr>
                <w:rFonts w:ascii="Arial" w:eastAsia="Arial" w:hAnsi="Arial" w:cs="Arial"/>
                <w:sz w:val="16"/>
                <w:szCs w:val="16"/>
              </w:rPr>
              <w:t>Royal Assent</w:t>
            </w:r>
          </w:p>
        </w:tc>
        <w:tc>
          <w:tcPr>
            <w:tcW w:w="2074" w:type="dxa"/>
            <w:vMerge w:val="restart"/>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2DEB1366" w14:textId="77777777" w:rsidR="0054539B" w:rsidRPr="00686D92" w:rsidRDefault="0054539B" w:rsidP="00686D92">
            <w:pPr>
              <w:spacing w:after="120"/>
              <w:rPr>
                <w:rFonts w:ascii="Arial" w:eastAsia="Arial" w:hAnsi="Arial" w:cs="Arial"/>
                <w:sz w:val="16"/>
                <w:szCs w:val="16"/>
              </w:rPr>
            </w:pPr>
            <w:r w:rsidRPr="00686D92">
              <w:rPr>
                <w:rFonts w:ascii="Arial" w:eastAsia="Arial" w:hAnsi="Arial" w:cs="Arial"/>
                <w:sz w:val="16"/>
                <w:szCs w:val="16"/>
              </w:rPr>
              <w:t>03 April 2025</w:t>
            </w:r>
          </w:p>
        </w:tc>
        <w:tc>
          <w:tcPr>
            <w:tcW w:w="4530"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2E5403C0" w14:textId="77777777" w:rsidR="0054539B" w:rsidRPr="00686D92" w:rsidRDefault="0054539B" w:rsidP="00686D92">
            <w:pPr>
              <w:spacing w:after="120"/>
              <w:rPr>
                <w:rStyle w:val="Hyperlink"/>
                <w:rFonts w:ascii="Arial" w:eastAsia="Arial" w:hAnsi="Arial" w:cs="Arial"/>
                <w:sz w:val="16"/>
                <w:szCs w:val="16"/>
              </w:rPr>
            </w:pPr>
            <w:r w:rsidRPr="00686D92">
              <w:rPr>
                <w:rFonts w:ascii="Arial" w:eastAsia="Arial" w:hAnsi="Arial" w:cs="Arial"/>
                <w:sz w:val="16"/>
                <w:szCs w:val="16"/>
              </w:rPr>
              <w:t xml:space="preserve">House of Commons </w:t>
            </w:r>
            <w:hyperlink r:id="rId27" w:history="1">
              <w:r w:rsidRPr="00686D92">
                <w:rPr>
                  <w:rStyle w:val="Hyperlink"/>
                  <w:rFonts w:ascii="Arial" w:eastAsia="Arial" w:hAnsi="Arial" w:cs="Arial"/>
                  <w:sz w:val="16"/>
                  <w:szCs w:val="16"/>
                </w:rPr>
                <w:t>Vol. 765 Col. 443</w:t>
              </w:r>
            </w:hyperlink>
          </w:p>
        </w:tc>
      </w:tr>
      <w:tr w:rsidR="0054539B" w14:paraId="2651DBAF" w14:textId="77777777" w:rsidTr="00686D92">
        <w:trPr>
          <w:trHeight w:val="300"/>
        </w:trPr>
        <w:tc>
          <w:tcPr>
            <w:tcW w:w="2456" w:type="dxa"/>
            <w:vMerge/>
            <w:shd w:val="clear" w:color="auto" w:fill="auto"/>
            <w:vAlign w:val="center"/>
          </w:tcPr>
          <w:p w14:paraId="496B77A4" w14:textId="77777777" w:rsidR="0054539B" w:rsidRDefault="0054539B" w:rsidP="00686D92"/>
        </w:tc>
        <w:tc>
          <w:tcPr>
            <w:tcW w:w="2074" w:type="dxa"/>
            <w:vMerge/>
            <w:shd w:val="clear" w:color="auto" w:fill="auto"/>
            <w:vAlign w:val="center"/>
          </w:tcPr>
          <w:p w14:paraId="3AD9A472" w14:textId="77777777" w:rsidR="0054539B" w:rsidRDefault="0054539B" w:rsidP="00686D92"/>
        </w:tc>
        <w:tc>
          <w:tcPr>
            <w:tcW w:w="4530" w:type="dxa"/>
            <w:tcBorders>
              <w:top w:val="single" w:sz="8" w:space="0" w:color="0070C0"/>
              <w:left w:val="nil"/>
              <w:bottom w:val="single" w:sz="8" w:space="0" w:color="0070C0"/>
              <w:right w:val="single" w:sz="8" w:space="0" w:color="0070C0"/>
            </w:tcBorders>
            <w:shd w:val="clear" w:color="auto" w:fill="auto"/>
            <w:tcMar>
              <w:left w:w="108" w:type="dxa"/>
              <w:right w:w="108" w:type="dxa"/>
            </w:tcMar>
          </w:tcPr>
          <w:p w14:paraId="4A868966" w14:textId="77777777" w:rsidR="0054539B" w:rsidRPr="00686D92" w:rsidRDefault="0054539B" w:rsidP="00686D92">
            <w:pPr>
              <w:spacing w:after="120"/>
              <w:rPr>
                <w:rStyle w:val="Hyperlink"/>
                <w:rFonts w:ascii="Arial" w:eastAsia="Arial" w:hAnsi="Arial" w:cs="Arial"/>
                <w:sz w:val="16"/>
                <w:szCs w:val="16"/>
              </w:rPr>
            </w:pPr>
            <w:r w:rsidRPr="00686D92">
              <w:rPr>
                <w:rFonts w:ascii="Arial" w:eastAsia="Arial" w:hAnsi="Arial" w:cs="Arial"/>
                <w:sz w:val="16"/>
                <w:szCs w:val="16"/>
              </w:rPr>
              <w:t xml:space="preserve">House of Lords </w:t>
            </w:r>
            <w:hyperlink r:id="rId28" w:history="1">
              <w:r w:rsidRPr="00686D92">
                <w:rPr>
                  <w:rStyle w:val="Hyperlink"/>
                  <w:rFonts w:ascii="Arial" w:eastAsia="Arial" w:hAnsi="Arial" w:cs="Arial"/>
                  <w:sz w:val="16"/>
                  <w:szCs w:val="16"/>
                </w:rPr>
                <w:t>Vol. 845 Col. 357</w:t>
              </w:r>
            </w:hyperlink>
          </w:p>
        </w:tc>
      </w:tr>
    </w:tbl>
    <w:p w14:paraId="2D6582F2" w14:textId="77777777" w:rsidR="0054539B" w:rsidRPr="00AE5693" w:rsidRDefault="0054539B" w:rsidP="0054539B">
      <w:pPr>
        <w:rPr>
          <w:rFonts w:ascii="Arial" w:eastAsia="Arial" w:hAnsi="Arial" w:cs="Arial"/>
          <w:color w:val="0070C0"/>
          <w:sz w:val="36"/>
          <w:szCs w:val="36"/>
        </w:rPr>
      </w:pPr>
    </w:p>
    <w:p w14:paraId="2A5D4480" w14:textId="77777777" w:rsidR="0054539B" w:rsidRDefault="00754A35" w:rsidP="00E74B07">
      <w:pPr>
        <w:pStyle w:val="Heading1"/>
      </w:pPr>
      <w:r>
        <w:rPr>
          <w:rFonts w:eastAsia="Arial"/>
        </w:rPr>
        <w:br w:type="page"/>
      </w:r>
      <w:bookmarkStart w:id="50" w:name="_Toc195091436"/>
      <w:r w:rsidR="0054539B" w:rsidRPr="68CD1A9A">
        <w:rPr>
          <w:rFonts w:eastAsia="Arial"/>
        </w:rPr>
        <w:lastRenderedPageBreak/>
        <w:t>Annex C - Progress of Bill Table</w:t>
      </w:r>
      <w:bookmarkEnd w:id="50"/>
    </w:p>
    <w:p w14:paraId="57199A05" w14:textId="77777777" w:rsidR="0054539B" w:rsidRDefault="0054539B" w:rsidP="00754A35">
      <w:pPr>
        <w:pStyle w:val="ParaNumbered"/>
      </w:pPr>
      <w:r w:rsidRPr="0054539B">
        <w:rPr>
          <w:rFonts w:eastAsia="Palatino Linotype"/>
        </w:rPr>
        <w:t xml:space="preserve">This Annex shows how each section and Schedule of the Act was numbered during the passage of the Bill through Parliament.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01"/>
        <w:gridCol w:w="1513"/>
        <w:gridCol w:w="1514"/>
        <w:gridCol w:w="1514"/>
        <w:gridCol w:w="1514"/>
        <w:gridCol w:w="1505"/>
      </w:tblGrid>
      <w:tr w:rsidR="0054539B" w14:paraId="40A01AD6" w14:textId="77777777" w:rsidTr="00686D92">
        <w:trPr>
          <w:trHeight w:val="300"/>
        </w:trPr>
        <w:tc>
          <w:tcPr>
            <w:tcW w:w="1501"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0C36A283" w14:textId="77777777" w:rsidR="0054539B" w:rsidRDefault="0054539B" w:rsidP="00686D92">
            <w:pPr>
              <w:spacing w:after="120"/>
            </w:pPr>
            <w:r w:rsidRPr="00686D92">
              <w:rPr>
                <w:rFonts w:ascii="Arial" w:eastAsia="Arial" w:hAnsi="Arial" w:cs="Arial"/>
                <w:b/>
                <w:bCs/>
                <w:sz w:val="16"/>
                <w:szCs w:val="16"/>
              </w:rPr>
              <w:t>Section of the Act</w:t>
            </w:r>
          </w:p>
        </w:tc>
        <w:tc>
          <w:tcPr>
            <w:tcW w:w="1513"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27053643" w14:textId="77777777" w:rsidR="0054539B" w:rsidRDefault="0054539B" w:rsidP="00686D92">
            <w:pPr>
              <w:spacing w:after="120"/>
            </w:pPr>
            <w:r w:rsidRPr="00686D92">
              <w:rPr>
                <w:rFonts w:ascii="Arial" w:eastAsia="Arial" w:hAnsi="Arial" w:cs="Arial"/>
                <w:b/>
                <w:bCs/>
                <w:sz w:val="16"/>
                <w:szCs w:val="16"/>
              </w:rPr>
              <w:t>Bill as Introduced in the Commons</w:t>
            </w:r>
          </w:p>
        </w:tc>
        <w:tc>
          <w:tcPr>
            <w:tcW w:w="151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0DFF6470" w14:textId="77777777" w:rsidR="0054539B" w:rsidRDefault="0054539B" w:rsidP="00686D92">
            <w:pPr>
              <w:spacing w:after="120"/>
            </w:pPr>
            <w:r w:rsidRPr="00686D92">
              <w:rPr>
                <w:rFonts w:ascii="Arial" w:eastAsia="Arial" w:hAnsi="Arial" w:cs="Arial"/>
                <w:b/>
                <w:bCs/>
                <w:sz w:val="16"/>
                <w:szCs w:val="16"/>
              </w:rPr>
              <w:t xml:space="preserve">Bill as amended in Committee in the Commons </w:t>
            </w:r>
          </w:p>
        </w:tc>
        <w:tc>
          <w:tcPr>
            <w:tcW w:w="151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19BCC3BA" w14:textId="77777777" w:rsidR="0054539B" w:rsidRDefault="0054539B" w:rsidP="00686D92">
            <w:pPr>
              <w:spacing w:after="120"/>
            </w:pPr>
            <w:r w:rsidRPr="00686D92">
              <w:rPr>
                <w:rFonts w:ascii="Arial" w:eastAsia="Arial" w:hAnsi="Arial" w:cs="Arial"/>
                <w:b/>
                <w:bCs/>
                <w:sz w:val="16"/>
                <w:szCs w:val="16"/>
              </w:rPr>
              <w:t>Bill as introduced in the Lords</w:t>
            </w:r>
          </w:p>
        </w:tc>
        <w:tc>
          <w:tcPr>
            <w:tcW w:w="151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79AD8265" w14:textId="77777777" w:rsidR="0054539B" w:rsidRDefault="0054539B" w:rsidP="00686D92">
            <w:pPr>
              <w:spacing w:after="120"/>
            </w:pPr>
            <w:r w:rsidRPr="00686D92">
              <w:rPr>
                <w:rFonts w:ascii="Arial" w:eastAsia="Arial" w:hAnsi="Arial" w:cs="Arial"/>
                <w:b/>
                <w:bCs/>
                <w:sz w:val="16"/>
                <w:szCs w:val="16"/>
              </w:rPr>
              <w:t>Bill as amended in Committee in the Lords</w:t>
            </w:r>
          </w:p>
        </w:tc>
        <w:tc>
          <w:tcPr>
            <w:tcW w:w="1505"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10705601" w14:textId="77777777" w:rsidR="0054539B" w:rsidRDefault="0054539B" w:rsidP="00686D92">
            <w:pPr>
              <w:spacing w:after="120"/>
            </w:pPr>
            <w:r w:rsidRPr="00686D92">
              <w:rPr>
                <w:rFonts w:ascii="Arial" w:eastAsia="Arial" w:hAnsi="Arial" w:cs="Arial"/>
                <w:b/>
                <w:bCs/>
                <w:sz w:val="16"/>
                <w:szCs w:val="16"/>
              </w:rPr>
              <w:t>Bill as amended on Report in the Lords</w:t>
            </w:r>
          </w:p>
        </w:tc>
      </w:tr>
      <w:tr w:rsidR="0054539B" w14:paraId="23607FF8" w14:textId="77777777" w:rsidTr="00686D92">
        <w:trPr>
          <w:trHeight w:val="300"/>
        </w:trPr>
        <w:tc>
          <w:tcPr>
            <w:tcW w:w="1501"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59325F9A" w14:textId="77777777" w:rsidR="0054539B" w:rsidRDefault="0054539B" w:rsidP="00686D92">
            <w:pPr>
              <w:spacing w:after="120"/>
            </w:pPr>
            <w:r w:rsidRPr="00686D92">
              <w:rPr>
                <w:rFonts w:ascii="Arial" w:eastAsia="Arial" w:hAnsi="Arial" w:cs="Arial"/>
                <w:sz w:val="16"/>
                <w:szCs w:val="16"/>
                <w:lang w:val="en-US"/>
              </w:rPr>
              <w:t>Section 1</w:t>
            </w:r>
          </w:p>
        </w:tc>
        <w:tc>
          <w:tcPr>
            <w:tcW w:w="1513"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7C8A8B4E" w14:textId="77777777" w:rsidR="0054539B" w:rsidRDefault="0054539B" w:rsidP="00686D92">
            <w:pPr>
              <w:spacing w:after="120"/>
            </w:pPr>
            <w:r w:rsidRPr="00686D92">
              <w:rPr>
                <w:rFonts w:ascii="Arial" w:eastAsia="Arial" w:hAnsi="Arial" w:cs="Arial"/>
                <w:sz w:val="16"/>
                <w:szCs w:val="16"/>
                <w:lang w:val="en-US"/>
              </w:rPr>
              <w:t>Clause 1</w:t>
            </w:r>
          </w:p>
        </w:tc>
        <w:tc>
          <w:tcPr>
            <w:tcW w:w="151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6A0F32E8" w14:textId="77777777" w:rsidR="0054539B" w:rsidRDefault="0054539B" w:rsidP="00686D92">
            <w:pPr>
              <w:spacing w:after="120"/>
            </w:pPr>
            <w:r w:rsidRPr="00686D92">
              <w:rPr>
                <w:rFonts w:ascii="Arial" w:eastAsia="Arial" w:hAnsi="Arial" w:cs="Arial"/>
                <w:sz w:val="16"/>
                <w:szCs w:val="16"/>
                <w:lang w:val="en-US"/>
              </w:rPr>
              <w:t>Clause 1</w:t>
            </w:r>
          </w:p>
        </w:tc>
        <w:tc>
          <w:tcPr>
            <w:tcW w:w="151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6420ECFC" w14:textId="77777777" w:rsidR="0054539B" w:rsidRDefault="0054539B" w:rsidP="00686D92">
            <w:pPr>
              <w:spacing w:after="120"/>
            </w:pPr>
            <w:r w:rsidRPr="00686D92">
              <w:rPr>
                <w:rFonts w:ascii="Arial" w:eastAsia="Arial" w:hAnsi="Arial" w:cs="Arial"/>
                <w:sz w:val="16"/>
                <w:szCs w:val="16"/>
                <w:lang w:val="en-US"/>
              </w:rPr>
              <w:t>Clause 1</w:t>
            </w:r>
          </w:p>
        </w:tc>
        <w:tc>
          <w:tcPr>
            <w:tcW w:w="151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5E305F4E" w14:textId="77777777" w:rsidR="0054539B" w:rsidRDefault="0054539B" w:rsidP="00686D92">
            <w:pPr>
              <w:spacing w:after="120"/>
            </w:pPr>
            <w:r w:rsidRPr="00686D92">
              <w:rPr>
                <w:rFonts w:ascii="Arial" w:eastAsia="Arial" w:hAnsi="Arial" w:cs="Arial"/>
                <w:sz w:val="16"/>
                <w:szCs w:val="16"/>
                <w:lang w:val="en-US"/>
              </w:rPr>
              <w:t>Clause 1</w:t>
            </w:r>
          </w:p>
        </w:tc>
        <w:tc>
          <w:tcPr>
            <w:tcW w:w="1505"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00C5126D" w14:textId="77777777" w:rsidR="0054539B" w:rsidRDefault="0054539B" w:rsidP="00686D92">
            <w:pPr>
              <w:spacing w:after="120"/>
            </w:pPr>
            <w:r w:rsidRPr="00686D92">
              <w:rPr>
                <w:rFonts w:ascii="Arial" w:eastAsia="Arial" w:hAnsi="Arial" w:cs="Arial"/>
                <w:sz w:val="16"/>
                <w:szCs w:val="16"/>
                <w:lang w:val="en-US"/>
              </w:rPr>
              <w:t>Clause 1</w:t>
            </w:r>
          </w:p>
        </w:tc>
      </w:tr>
      <w:tr w:rsidR="0054539B" w14:paraId="44228E07" w14:textId="77777777" w:rsidTr="00686D92">
        <w:trPr>
          <w:trHeight w:val="300"/>
        </w:trPr>
        <w:tc>
          <w:tcPr>
            <w:tcW w:w="1501"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481A128E" w14:textId="77777777" w:rsidR="0054539B" w:rsidRDefault="0054539B" w:rsidP="00686D92">
            <w:pPr>
              <w:spacing w:after="120"/>
            </w:pPr>
            <w:r w:rsidRPr="00686D92">
              <w:rPr>
                <w:rFonts w:ascii="Arial" w:eastAsia="Arial" w:hAnsi="Arial" w:cs="Arial"/>
                <w:sz w:val="16"/>
                <w:szCs w:val="16"/>
                <w:lang w:val="en-US"/>
              </w:rPr>
              <w:t>Section 2</w:t>
            </w:r>
          </w:p>
        </w:tc>
        <w:tc>
          <w:tcPr>
            <w:tcW w:w="1513"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2B469F2D" w14:textId="77777777" w:rsidR="0054539B" w:rsidRDefault="0054539B" w:rsidP="00686D92">
            <w:pPr>
              <w:spacing w:after="120"/>
            </w:pPr>
            <w:r w:rsidRPr="00686D92">
              <w:rPr>
                <w:rFonts w:ascii="Arial" w:eastAsia="Arial" w:hAnsi="Arial" w:cs="Arial"/>
                <w:sz w:val="16"/>
                <w:szCs w:val="16"/>
                <w:lang w:val="en-US"/>
              </w:rPr>
              <w:t>Clause 2</w:t>
            </w:r>
          </w:p>
        </w:tc>
        <w:tc>
          <w:tcPr>
            <w:tcW w:w="151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4F554B60" w14:textId="77777777" w:rsidR="0054539B" w:rsidRDefault="0054539B" w:rsidP="00686D92">
            <w:pPr>
              <w:spacing w:after="120"/>
            </w:pPr>
            <w:r w:rsidRPr="00686D92">
              <w:rPr>
                <w:rFonts w:ascii="Arial" w:eastAsia="Arial" w:hAnsi="Arial" w:cs="Arial"/>
                <w:sz w:val="16"/>
                <w:szCs w:val="16"/>
                <w:lang w:val="en-US"/>
              </w:rPr>
              <w:t>Clause 2</w:t>
            </w:r>
          </w:p>
        </w:tc>
        <w:tc>
          <w:tcPr>
            <w:tcW w:w="151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16398D66" w14:textId="77777777" w:rsidR="0054539B" w:rsidRDefault="0054539B" w:rsidP="00686D92">
            <w:pPr>
              <w:spacing w:after="120"/>
            </w:pPr>
            <w:r w:rsidRPr="00686D92">
              <w:rPr>
                <w:rFonts w:ascii="Arial" w:eastAsia="Arial" w:hAnsi="Arial" w:cs="Arial"/>
                <w:sz w:val="16"/>
                <w:szCs w:val="16"/>
                <w:lang w:val="en-US"/>
              </w:rPr>
              <w:t>Clause 2</w:t>
            </w:r>
          </w:p>
        </w:tc>
        <w:tc>
          <w:tcPr>
            <w:tcW w:w="151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38F24EA2" w14:textId="77777777" w:rsidR="0054539B" w:rsidRDefault="0054539B" w:rsidP="00686D92">
            <w:pPr>
              <w:spacing w:after="120"/>
            </w:pPr>
            <w:r w:rsidRPr="00686D92">
              <w:rPr>
                <w:rFonts w:ascii="Arial" w:eastAsia="Arial" w:hAnsi="Arial" w:cs="Arial"/>
                <w:sz w:val="16"/>
                <w:szCs w:val="16"/>
                <w:lang w:val="en-US"/>
              </w:rPr>
              <w:t>Clause 2</w:t>
            </w:r>
          </w:p>
        </w:tc>
        <w:tc>
          <w:tcPr>
            <w:tcW w:w="1505"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42BF68C1" w14:textId="77777777" w:rsidR="0054539B" w:rsidRDefault="0054539B" w:rsidP="00686D92">
            <w:pPr>
              <w:spacing w:after="120"/>
            </w:pPr>
            <w:r w:rsidRPr="00686D92">
              <w:rPr>
                <w:rFonts w:ascii="Arial" w:eastAsia="Arial" w:hAnsi="Arial" w:cs="Arial"/>
                <w:sz w:val="16"/>
                <w:szCs w:val="16"/>
                <w:lang w:val="en-US"/>
              </w:rPr>
              <w:t>Clause 2</w:t>
            </w:r>
          </w:p>
        </w:tc>
      </w:tr>
      <w:tr w:rsidR="0054539B" w14:paraId="0431CA4A" w14:textId="77777777" w:rsidTr="00686D92">
        <w:trPr>
          <w:trHeight w:val="300"/>
        </w:trPr>
        <w:tc>
          <w:tcPr>
            <w:tcW w:w="1501"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7CAF7B2E" w14:textId="77777777" w:rsidR="0054539B" w:rsidRDefault="0054539B" w:rsidP="00686D92">
            <w:pPr>
              <w:spacing w:after="120"/>
            </w:pPr>
            <w:r w:rsidRPr="00686D92">
              <w:rPr>
                <w:rFonts w:ascii="Arial" w:eastAsia="Arial" w:hAnsi="Arial" w:cs="Arial"/>
                <w:sz w:val="16"/>
                <w:szCs w:val="16"/>
                <w:lang w:val="en-US"/>
              </w:rPr>
              <w:t>Section 3</w:t>
            </w:r>
          </w:p>
        </w:tc>
        <w:tc>
          <w:tcPr>
            <w:tcW w:w="1513"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73158F57" w14:textId="77777777" w:rsidR="0054539B" w:rsidRDefault="0054539B" w:rsidP="00686D92">
            <w:pPr>
              <w:spacing w:after="120"/>
            </w:pPr>
            <w:r w:rsidRPr="00686D92">
              <w:rPr>
                <w:rFonts w:ascii="Arial" w:eastAsia="Arial" w:hAnsi="Arial" w:cs="Arial"/>
                <w:sz w:val="16"/>
                <w:szCs w:val="16"/>
                <w:lang w:val="en-US"/>
              </w:rPr>
              <w:t>Clause 3</w:t>
            </w:r>
          </w:p>
        </w:tc>
        <w:tc>
          <w:tcPr>
            <w:tcW w:w="151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1D28F1B9" w14:textId="77777777" w:rsidR="0054539B" w:rsidRDefault="0054539B" w:rsidP="00686D92">
            <w:pPr>
              <w:spacing w:after="120"/>
            </w:pPr>
            <w:r w:rsidRPr="00686D92">
              <w:rPr>
                <w:rFonts w:ascii="Arial" w:eastAsia="Arial" w:hAnsi="Arial" w:cs="Arial"/>
                <w:sz w:val="16"/>
                <w:szCs w:val="16"/>
                <w:lang w:val="en-US"/>
              </w:rPr>
              <w:t>Clause 3</w:t>
            </w:r>
          </w:p>
        </w:tc>
        <w:tc>
          <w:tcPr>
            <w:tcW w:w="151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46CDF616" w14:textId="77777777" w:rsidR="0054539B" w:rsidRDefault="0054539B" w:rsidP="00686D92">
            <w:pPr>
              <w:spacing w:after="120"/>
            </w:pPr>
            <w:r w:rsidRPr="00686D92">
              <w:rPr>
                <w:rFonts w:ascii="Arial" w:eastAsia="Arial" w:hAnsi="Arial" w:cs="Arial"/>
                <w:sz w:val="16"/>
                <w:szCs w:val="16"/>
                <w:lang w:val="en-US"/>
              </w:rPr>
              <w:t>Clause 3</w:t>
            </w:r>
          </w:p>
        </w:tc>
        <w:tc>
          <w:tcPr>
            <w:tcW w:w="1514"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66668674" w14:textId="77777777" w:rsidR="0054539B" w:rsidRDefault="0054539B" w:rsidP="00686D92">
            <w:pPr>
              <w:spacing w:after="120"/>
            </w:pPr>
            <w:r w:rsidRPr="00686D92">
              <w:rPr>
                <w:rFonts w:ascii="Arial" w:eastAsia="Arial" w:hAnsi="Arial" w:cs="Arial"/>
                <w:sz w:val="16"/>
                <w:szCs w:val="16"/>
                <w:lang w:val="en-US"/>
              </w:rPr>
              <w:t>Clause 3</w:t>
            </w:r>
          </w:p>
        </w:tc>
        <w:tc>
          <w:tcPr>
            <w:tcW w:w="1505" w:type="dxa"/>
            <w:tcBorders>
              <w:top w:val="single" w:sz="8" w:space="0" w:color="0070C0"/>
              <w:left w:val="single" w:sz="8" w:space="0" w:color="0070C0"/>
              <w:bottom w:val="single" w:sz="8" w:space="0" w:color="0070C0"/>
              <w:right w:val="single" w:sz="8" w:space="0" w:color="0070C0"/>
            </w:tcBorders>
            <w:shd w:val="clear" w:color="auto" w:fill="auto"/>
            <w:tcMar>
              <w:left w:w="108" w:type="dxa"/>
              <w:right w:w="108" w:type="dxa"/>
            </w:tcMar>
          </w:tcPr>
          <w:p w14:paraId="0640EF87" w14:textId="77777777" w:rsidR="0054539B" w:rsidRDefault="0054539B" w:rsidP="00686D92">
            <w:pPr>
              <w:spacing w:after="120"/>
            </w:pPr>
            <w:r w:rsidRPr="00686D92">
              <w:rPr>
                <w:rFonts w:ascii="Arial" w:eastAsia="Arial" w:hAnsi="Arial" w:cs="Arial"/>
                <w:sz w:val="16"/>
                <w:szCs w:val="16"/>
                <w:lang w:val="en-US"/>
              </w:rPr>
              <w:t>Clause 3</w:t>
            </w:r>
          </w:p>
        </w:tc>
      </w:tr>
    </w:tbl>
    <w:p w14:paraId="052A2DDC" w14:textId="77777777" w:rsidR="00CA2CD6" w:rsidRPr="00CA2CD6" w:rsidRDefault="00CA2CD6" w:rsidP="00CA2CD6">
      <w:pPr>
        <w:tabs>
          <w:tab w:val="left" w:pos="2899"/>
        </w:tabs>
        <w:rPr>
          <w:lang w:val="en-US"/>
        </w:rPr>
      </w:pPr>
    </w:p>
    <w:sectPr w:rsidR="00CA2CD6" w:rsidRPr="00CA2CD6" w:rsidSect="005B5D58">
      <w:headerReference w:type="even" r:id="rId29"/>
      <w:headerReference w:type="default" r:id="rId30"/>
      <w:footerReference w:type="even" r:id="rId31"/>
      <w:footerReference w:type="default" r:id="rId32"/>
      <w:footerReference w:type="first" r:id="rId33"/>
      <w:type w:val="oddPage"/>
      <w:pgSz w:w="11906" w:h="16838" w:code="9"/>
      <w:pgMar w:top="1134" w:right="1134" w:bottom="1673" w:left="1701" w:header="720" w:footer="720" w:gutter="0"/>
      <w:pgNumType w:start="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DC4B2" w14:textId="77777777" w:rsidR="00E97CBC" w:rsidRDefault="00E97CBC">
      <w:r>
        <w:separator/>
      </w:r>
    </w:p>
    <w:p w14:paraId="7E5FAAFD" w14:textId="77777777" w:rsidR="00E97CBC" w:rsidRDefault="00E97CBC"/>
    <w:p w14:paraId="372FB34E" w14:textId="77777777" w:rsidR="00E97CBC" w:rsidRDefault="00E97CBC"/>
  </w:endnote>
  <w:endnote w:type="continuationSeparator" w:id="0">
    <w:p w14:paraId="3161AE05" w14:textId="77777777" w:rsidR="00E97CBC" w:rsidRDefault="00E97CBC">
      <w:r>
        <w:continuationSeparator/>
      </w:r>
    </w:p>
    <w:p w14:paraId="0B5DBD87" w14:textId="77777777" w:rsidR="00E97CBC" w:rsidRDefault="00E97CBC"/>
    <w:p w14:paraId="263C9100" w14:textId="77777777" w:rsidR="00E97CBC" w:rsidRDefault="00E97CB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RdgSwift-Regular">
    <w:altName w:val="Times New Roman"/>
    <w:charset w:val="00"/>
    <w:family w:val="auto"/>
    <w:pitch w:val="variable"/>
    <w:sig w:usb0="00000087" w:usb1="4000204A" w:usb2="00000000" w:usb3="00000000" w:csb0="0000009B" w:csb1="00000000"/>
  </w:font>
  <w:font w:name="HelveticaNeue-Bold">
    <w:altName w:val="Arial"/>
    <w:panose1 w:val="00000000000000000000"/>
    <w:charset w:val="4D"/>
    <w:family w:val="auto"/>
    <w:notTrueType/>
    <w:pitch w:val="default"/>
    <w:sig w:usb0="00000003" w:usb1="00000000" w:usb2="00000000" w:usb3="00000000" w:csb0="00000001" w:csb1="00000000"/>
  </w:font>
  <w:font w:name="HelveticaNeue">
    <w:altName w:val="Arial"/>
    <w:panose1 w:val="00000000000000000000"/>
    <w:charset w:val="4D"/>
    <w:family w:val="auto"/>
    <w:notTrueType/>
    <w:pitch w:val="default"/>
    <w:sig w:usb0="00000003" w:usb1="00000000" w:usb2="00000000" w:usb3="00000000" w:csb0="00000001" w:csb1="00000000"/>
  </w:font>
  <w:font w:name="PalatinoLinotype-Roman">
    <w:altName w:val="Palatino Linotype"/>
    <w:panose1 w:val="00000000000000000000"/>
    <w:charset w:val="4D"/>
    <w:family w:val="auto"/>
    <w:notTrueType/>
    <w:pitch w:val="default"/>
    <w:sig w:usb0="00000003" w:usb1="00000000" w:usb2="00000000" w:usb3="00000000" w:csb0="00000001" w:csb1="00000000"/>
  </w:font>
  <w:font w:name="PalatinoLinotype-Bold">
    <w:altName w:val="Palatino Linotype"/>
    <w:panose1 w:val="00000000000000000000"/>
    <w:charset w:val="4D"/>
    <w:family w:val="auto"/>
    <w:notTrueType/>
    <w:pitch w:val="default"/>
    <w:sig w:usb0="00000003" w:usb1="00000000" w:usb2="00000000" w:usb3="00000000" w:csb0="00000001" w:csb1="00000000"/>
  </w:font>
  <w:font w:name="HelveticaNeue-Italic">
    <w:altName w:val="Arial"/>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Helvetica Neue">
    <w:altName w:val="Corbe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3F6F2" w14:textId="77777777" w:rsidR="00AE5693" w:rsidRDefault="00AE5693" w:rsidP="000815D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6A56487" w14:textId="77777777" w:rsidR="00AE5693" w:rsidRDefault="00AE5693" w:rsidP="00A127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DAFA4D" w14:textId="77777777" w:rsidR="00CA2CD6" w:rsidRPr="00CA2CD6" w:rsidRDefault="00CA2CD6" w:rsidP="00CA2CD6">
    <w:pPr>
      <w:pStyle w:val="Footer"/>
      <w:rPr>
        <w:rStyle w:val="FooterText"/>
      </w:rPr>
    </w:pPr>
    <w:r w:rsidRPr="00CA2CD6">
      <w:rPr>
        <w:rStyle w:val="FooterText"/>
      </w:rPr>
      <w:t>These Explanatory Notes relate to the National Insurance Contributions (Secondary Class 1 Contributions) Act 2025 which received Royal Assent on 3 April 2025 (c. 11)</w:t>
    </w:r>
  </w:p>
  <w:p w14:paraId="6DC14F82" w14:textId="77777777" w:rsidR="00CA2CD6" w:rsidRDefault="00CA2CD6" w:rsidP="00CA2CD6">
    <w:pPr>
      <w:pStyle w:val="Footer"/>
      <w:framePr w:w="442" w:h="312" w:hRule="exact" w:wrap="around" w:vAnchor="page" w:hAnchor="page" w:x="5851" w:y="15861"/>
      <w:jc w:val="center"/>
    </w:pPr>
    <w:r>
      <w:fldChar w:fldCharType="begin"/>
    </w:r>
    <w:r>
      <w:instrText xml:space="preserve"> PAGE   \* MERGEFORMAT </w:instrText>
    </w:r>
    <w:r>
      <w:fldChar w:fldCharType="separate"/>
    </w:r>
    <w:r>
      <w:rPr>
        <w:noProof/>
      </w:rPr>
      <w:t>12</w:t>
    </w:r>
    <w:r>
      <w:rPr>
        <w:noProof/>
      </w:rPr>
      <w:fldChar w:fldCharType="end"/>
    </w:r>
  </w:p>
  <w:p w14:paraId="2C143207" w14:textId="77777777" w:rsidR="00CA2CD6" w:rsidRPr="006A0D49" w:rsidRDefault="00CA2CD6" w:rsidP="00CA2CD6">
    <w:pPr>
      <w:pStyle w:val="Footer"/>
      <w:framePr w:w="442" w:h="312" w:hRule="exact" w:wrap="around" w:vAnchor="page" w:hAnchor="page" w:x="5851" w:y="15861"/>
      <w:jc w:val="right"/>
      <w:rPr>
        <w:rStyle w:val="PageNumber"/>
        <w:rFonts w:ascii="Helvetica Neue" w:hAnsi="Helvetica Neue"/>
      </w:rPr>
    </w:pPr>
    <w:r>
      <w:fldChar w:fldCharType="begin"/>
    </w:r>
    <w:r>
      <w:instrText xml:space="preserve">PAGE  </w:instrText>
    </w:r>
    <w:r>
      <w:fldChar w:fldCharType="separate"/>
    </w:r>
    <w:r>
      <w:rPr>
        <w:noProof/>
      </w:rPr>
      <w:t>12</w:t>
    </w:r>
    <w:r>
      <w:rPr>
        <w:noProof/>
      </w:rPr>
      <w:fldChar w:fldCharType="end"/>
    </w:r>
  </w:p>
  <w:p w14:paraId="1DCFFD81" w14:textId="77777777" w:rsidR="00AE5693" w:rsidRPr="00DE0805" w:rsidRDefault="00AE5693" w:rsidP="00AE7634">
    <w:pPr>
      <w:pStyle w:val="Footer"/>
      <w:rPr>
        <w:rStyle w:val="FooterText"/>
      </w:rPr>
    </w:pPr>
    <w:r w:rsidRPr="00DE0805">
      <w:rPr>
        <w:rStyle w:val="FooterText"/>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4076"/>
      <w:gridCol w:w="4077"/>
    </w:tblGrid>
    <w:tr w:rsidR="00AE5693" w:rsidRPr="00A64BF2" w14:paraId="14B51BB9" w14:textId="77777777" w:rsidTr="00A64BF2">
      <w:tc>
        <w:tcPr>
          <w:tcW w:w="4076" w:type="dxa"/>
          <w:shd w:val="clear" w:color="auto" w:fill="auto"/>
        </w:tcPr>
        <w:p w14:paraId="7017875F" w14:textId="77777777" w:rsidR="00AE5693" w:rsidRPr="00A64BF2" w:rsidRDefault="00CA2CD6" w:rsidP="001E3774">
          <w:pPr>
            <w:pStyle w:val="Footer"/>
          </w:pPr>
          <w:r>
            <w:t>c. 11</w:t>
          </w:r>
          <w:r w:rsidRPr="00CA2CD6">
            <w:t>—</w:t>
          </w:r>
          <w:r>
            <w:t>EN</w:t>
          </w:r>
        </w:p>
      </w:tc>
      <w:tc>
        <w:tcPr>
          <w:tcW w:w="4077" w:type="dxa"/>
          <w:shd w:val="clear" w:color="auto" w:fill="auto"/>
        </w:tcPr>
        <w:p w14:paraId="51B12A6B" w14:textId="77777777" w:rsidR="00AE5693" w:rsidRPr="00A64BF2" w:rsidRDefault="00AE5693" w:rsidP="00A64BF2">
          <w:pPr>
            <w:pStyle w:val="Footer"/>
            <w:jc w:val="right"/>
          </w:pPr>
        </w:p>
      </w:tc>
    </w:tr>
  </w:tbl>
  <w:p w14:paraId="02F53B50" w14:textId="77777777" w:rsidR="00AE5693" w:rsidRDefault="00AE5693" w:rsidP="00B11839">
    <w:pPr>
      <w:pStyle w:val="Footer"/>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D592ED" w14:textId="77777777" w:rsidR="00E97CBC" w:rsidRDefault="00E97CBC">
      <w:r>
        <w:separator/>
      </w:r>
    </w:p>
    <w:p w14:paraId="04723D75" w14:textId="77777777" w:rsidR="00E97CBC" w:rsidRDefault="00E97CBC"/>
    <w:p w14:paraId="2DAC5D30" w14:textId="77777777" w:rsidR="00E97CBC" w:rsidRDefault="00E97CBC"/>
  </w:footnote>
  <w:footnote w:type="continuationSeparator" w:id="0">
    <w:p w14:paraId="6A672051" w14:textId="77777777" w:rsidR="00E97CBC" w:rsidRDefault="00E97CBC">
      <w:r>
        <w:continuationSeparator/>
      </w:r>
    </w:p>
    <w:p w14:paraId="114FB76B" w14:textId="77777777" w:rsidR="00E97CBC" w:rsidRDefault="00E97CBC"/>
    <w:p w14:paraId="3A3C3E3E" w14:textId="77777777" w:rsidR="00E97CBC" w:rsidRDefault="00E97CB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1B8D0" w14:textId="77777777" w:rsidR="00AE5693" w:rsidRDefault="00AE5693">
    <w:pPr>
      <w:spacing w:after="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F13EC" w14:textId="77777777" w:rsidR="00AE5693" w:rsidRDefault="00AE5693">
    <w:pPr>
      <w:spacing w:after="0" w:line="24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A8A84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5F4452E"/>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FA8BD6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2B2FE4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2F0431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D240AD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22C788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36C4E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73621A9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9E2DDC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067BB"/>
    <w:multiLevelType w:val="multilevel"/>
    <w:tmpl w:val="70585684"/>
    <w:lvl w:ilvl="0">
      <w:start w:val="1"/>
      <w:numFmt w:val="bullet"/>
      <w:lvlText w:val=""/>
      <w:lvlJc w:val="left"/>
      <w:pPr>
        <w:ind w:left="1854" w:hanging="360"/>
      </w:pPr>
      <w:rPr>
        <w:rFonts w:ascii="Symbol" w:hAnsi="Symbol" w:hint="default"/>
        <w:color w:val="4F81BD"/>
        <w:sz w:val="32"/>
        <w:u w:color="FFFFFF"/>
      </w:rPr>
    </w:lvl>
    <w:lvl w:ilvl="1">
      <w:start w:val="1"/>
      <w:numFmt w:val="bullet"/>
      <w:lvlText w:val="o"/>
      <w:lvlJc w:val="left"/>
      <w:pPr>
        <w:ind w:left="2574" w:hanging="360"/>
      </w:pPr>
      <w:rPr>
        <w:rFonts w:ascii="Courier New" w:hAnsi="Courier New" w:cs="Courier New" w:hint="default"/>
      </w:rPr>
    </w:lvl>
    <w:lvl w:ilvl="2">
      <w:start w:val="1"/>
      <w:numFmt w:val="bullet"/>
      <w:lvlText w:val=""/>
      <w:lvlJc w:val="left"/>
      <w:pPr>
        <w:ind w:left="3294" w:hanging="360"/>
      </w:pPr>
      <w:rPr>
        <w:rFonts w:ascii="Wingdings" w:hAnsi="Wingdings"/>
        <w:color w:val="000000"/>
        <w:sz w:val="20"/>
      </w:rPr>
    </w:lvl>
    <w:lvl w:ilvl="3">
      <w:start w:val="1"/>
      <w:numFmt w:val="bullet"/>
      <w:lvlText w:val=""/>
      <w:lvlJc w:val="left"/>
      <w:pPr>
        <w:ind w:left="4014" w:hanging="360"/>
      </w:pPr>
      <w:rPr>
        <w:rFonts w:ascii="Symbol" w:hAnsi="Symbol" w:hint="default"/>
      </w:rPr>
    </w:lvl>
    <w:lvl w:ilvl="4">
      <w:start w:val="1"/>
      <w:numFmt w:val="bullet"/>
      <w:lvlText w:val="o"/>
      <w:lvlJc w:val="left"/>
      <w:pPr>
        <w:ind w:left="4734" w:hanging="360"/>
      </w:pPr>
      <w:rPr>
        <w:rFonts w:ascii="Courier New" w:hAnsi="Courier New" w:cs="Courier New" w:hint="default"/>
      </w:rPr>
    </w:lvl>
    <w:lvl w:ilvl="5">
      <w:start w:val="1"/>
      <w:numFmt w:val="bullet"/>
      <w:lvlText w:val=""/>
      <w:lvlJc w:val="left"/>
      <w:pPr>
        <w:ind w:left="5454" w:hanging="360"/>
      </w:pPr>
      <w:rPr>
        <w:rFonts w:ascii="Wingdings" w:hAnsi="Wingdings" w:hint="default"/>
      </w:rPr>
    </w:lvl>
    <w:lvl w:ilvl="6">
      <w:start w:val="1"/>
      <w:numFmt w:val="bullet"/>
      <w:lvlText w:val=""/>
      <w:lvlJc w:val="left"/>
      <w:pPr>
        <w:ind w:left="6174" w:hanging="360"/>
      </w:pPr>
      <w:rPr>
        <w:rFonts w:ascii="Symbol" w:hAnsi="Symbol" w:hint="default"/>
      </w:rPr>
    </w:lvl>
    <w:lvl w:ilvl="7">
      <w:start w:val="1"/>
      <w:numFmt w:val="bullet"/>
      <w:lvlText w:val="o"/>
      <w:lvlJc w:val="left"/>
      <w:pPr>
        <w:ind w:left="6894" w:hanging="360"/>
      </w:pPr>
      <w:rPr>
        <w:rFonts w:ascii="Courier New" w:hAnsi="Courier New" w:cs="Courier New" w:hint="default"/>
      </w:rPr>
    </w:lvl>
    <w:lvl w:ilvl="8">
      <w:start w:val="1"/>
      <w:numFmt w:val="bullet"/>
      <w:lvlText w:val=""/>
      <w:lvlJc w:val="left"/>
      <w:pPr>
        <w:ind w:left="7614" w:hanging="360"/>
      </w:pPr>
      <w:rPr>
        <w:rFonts w:ascii="Wingdings" w:hAnsi="Wingdings" w:hint="default"/>
      </w:rPr>
    </w:lvl>
  </w:abstractNum>
  <w:abstractNum w:abstractNumId="11" w15:restartNumberingAfterBreak="0">
    <w:nsid w:val="07835440"/>
    <w:multiLevelType w:val="hybridMultilevel"/>
    <w:tmpl w:val="B2E8ED30"/>
    <w:lvl w:ilvl="0" w:tplc="048A728E">
      <w:start w:val="1"/>
      <w:numFmt w:val="decimal"/>
      <w:lvlText w:val="Chapter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AA85067"/>
    <w:multiLevelType w:val="hybridMultilevel"/>
    <w:tmpl w:val="A57026CA"/>
    <w:lvl w:ilvl="0" w:tplc="7D84A536">
      <w:start w:val="1"/>
      <w:numFmt w:val="bullet"/>
      <w:pStyle w:val="ENBodyTextBullets"/>
      <w:lvlText w:val=""/>
      <w:lvlJc w:val="left"/>
      <w:pPr>
        <w:ind w:left="2880" w:hanging="360"/>
      </w:pPr>
      <w:rPr>
        <w:rFonts w:ascii="Symbol" w:hAnsi="Symbol" w:hint="default"/>
        <w:color w:val="4F81BD"/>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3" w15:restartNumberingAfterBreak="0">
    <w:nsid w:val="1F355DF9"/>
    <w:multiLevelType w:val="hybridMultilevel"/>
    <w:tmpl w:val="207C8C52"/>
    <w:lvl w:ilvl="0" w:tplc="A7200A44">
      <w:start w:val="1"/>
      <w:numFmt w:val="decimal"/>
      <w:lvlText w:val="Claus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6166565"/>
    <w:multiLevelType w:val="hybridMultilevel"/>
    <w:tmpl w:val="0CEADF38"/>
    <w:lvl w:ilvl="0" w:tplc="CD802510">
      <w:start w:val="1"/>
      <w:numFmt w:val="bullet"/>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8173C8E"/>
    <w:multiLevelType w:val="hybridMultilevel"/>
    <w:tmpl w:val="527A9504"/>
    <w:lvl w:ilvl="0" w:tplc="521A031C">
      <w:start w:val="1"/>
      <w:numFmt w:val="decimal"/>
      <w:pStyle w:val="ParaNumbered"/>
      <w:lvlText w:val="%1 "/>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D1234B3"/>
    <w:multiLevelType w:val="hybridMultilevel"/>
    <w:tmpl w:val="6E40FDCE"/>
    <w:lvl w:ilvl="0" w:tplc="5F8625AA">
      <w:start w:val="1"/>
      <w:numFmt w:val="decimal"/>
      <w:pStyle w:val="SectionHeading"/>
      <w:lvlText w:val="Section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04D147E"/>
    <w:multiLevelType w:val="hybridMultilevel"/>
    <w:tmpl w:val="9E1E92DA"/>
    <w:lvl w:ilvl="0" w:tplc="FFFFFFFF">
      <w:start w:val="1"/>
      <w:numFmt w:val="decimal"/>
      <w:lvlText w:val="%1 "/>
      <w:lvlJc w:val="left"/>
      <w:pPr>
        <w:ind w:left="720" w:hanging="360"/>
      </w:pPr>
    </w:lvl>
    <w:lvl w:ilvl="1" w:tplc="08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8186907"/>
    <w:multiLevelType w:val="hybridMultilevel"/>
    <w:tmpl w:val="3476DB72"/>
    <w:lvl w:ilvl="0" w:tplc="0AB07ADE">
      <w:start w:val="1"/>
      <w:numFmt w:val="bullet"/>
      <w:pStyle w:val="ENbodytextsub-bulletENmaintext"/>
      <w:lvlText w:val=""/>
      <w:lvlJc w:val="left"/>
      <w:pPr>
        <w:tabs>
          <w:tab w:val="num" w:pos="907"/>
        </w:tabs>
        <w:ind w:left="907" w:hanging="306"/>
      </w:pPr>
      <w:rPr>
        <w:rFonts w:ascii="Symbol" w:hAnsi="Symbol" w:hint="default"/>
        <w:color w:val="4F81BD"/>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03D3EAF"/>
    <w:multiLevelType w:val="hybridMultilevel"/>
    <w:tmpl w:val="F2A2F57A"/>
    <w:lvl w:ilvl="0" w:tplc="046CEF7A">
      <w:start w:val="1"/>
      <w:numFmt w:val="decimal"/>
      <w:lvlText w:val="Part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6D6209C4"/>
    <w:multiLevelType w:val="hybridMultilevel"/>
    <w:tmpl w:val="3768F198"/>
    <w:lvl w:ilvl="0" w:tplc="CD802510">
      <w:start w:val="1"/>
      <w:numFmt w:val="bullet"/>
      <w:pStyle w:val="ENIntroTextBulleted"/>
      <w:lvlText w:val=""/>
      <w:lvlJc w:val="left"/>
      <w:pPr>
        <w:ind w:left="720" w:hanging="360"/>
      </w:pPr>
      <w:rPr>
        <w:rFonts w:ascii="Symbol" w:hAnsi="Symbol" w:hint="default"/>
        <w:color w:val="548DD4"/>
        <w:sz w:val="3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E726A0A"/>
    <w:multiLevelType w:val="hybridMultilevel"/>
    <w:tmpl w:val="69627118"/>
    <w:lvl w:ilvl="0" w:tplc="33746120">
      <w:start w:val="1"/>
      <w:numFmt w:val="bullet"/>
      <w:pStyle w:val="ENtabletextsub-bulletsTables"/>
      <w:lvlText w:val=""/>
      <w:lvlJc w:val="left"/>
      <w:pPr>
        <w:tabs>
          <w:tab w:val="num" w:pos="794"/>
        </w:tabs>
        <w:ind w:left="794" w:hanging="454"/>
      </w:pPr>
      <w:rPr>
        <w:rFonts w:ascii="Symbol" w:hAnsi="Symbol" w:hint="default"/>
        <w:color w:val="4F81BD"/>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77735626"/>
    <w:multiLevelType w:val="hybridMultilevel"/>
    <w:tmpl w:val="2D0EBFEC"/>
    <w:lvl w:ilvl="0" w:tplc="69E4EBA2">
      <w:start w:val="1"/>
      <w:numFmt w:val="decimal"/>
      <w:pStyle w:val="ScheduleHeading"/>
      <w:lvlText w:val="Schedule %1: "/>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E060E78"/>
    <w:multiLevelType w:val="hybridMultilevel"/>
    <w:tmpl w:val="70585684"/>
    <w:lvl w:ilvl="0" w:tplc="868641D4">
      <w:start w:val="1"/>
      <w:numFmt w:val="bullet"/>
      <w:pStyle w:val="ParaBulleted"/>
      <w:lvlText w:val=""/>
      <w:lvlJc w:val="left"/>
      <w:pPr>
        <w:ind w:left="1854" w:hanging="360"/>
      </w:pPr>
      <w:rPr>
        <w:rFonts w:ascii="Symbol" w:hAnsi="Symbol" w:hint="default"/>
        <w:color w:val="4F81BD"/>
        <w:sz w:val="32"/>
        <w:u w:color="FFFFFF"/>
      </w:rPr>
    </w:lvl>
    <w:lvl w:ilvl="1" w:tplc="08090003">
      <w:start w:val="1"/>
      <w:numFmt w:val="bullet"/>
      <w:lvlText w:val="o"/>
      <w:lvlJc w:val="left"/>
      <w:pPr>
        <w:ind w:left="2574" w:hanging="360"/>
      </w:pPr>
      <w:rPr>
        <w:rFonts w:ascii="Courier New" w:hAnsi="Courier New" w:cs="Courier New" w:hint="default"/>
      </w:rPr>
    </w:lvl>
    <w:lvl w:ilvl="2" w:tplc="08090005">
      <w:start w:val="1"/>
      <w:numFmt w:val="bullet"/>
      <w:lvlText w:val=""/>
      <w:lvlJc w:val="left"/>
      <w:pPr>
        <w:ind w:left="3294" w:hanging="360"/>
      </w:pPr>
      <w:rPr>
        <w:rFonts w:ascii="Wingdings" w:hAnsi="Wingdings" w:hint="default"/>
      </w:rPr>
    </w:lvl>
    <w:lvl w:ilvl="3" w:tplc="08090001" w:tentative="1">
      <w:start w:val="1"/>
      <w:numFmt w:val="bullet"/>
      <w:lvlText w:val=""/>
      <w:lvlJc w:val="left"/>
      <w:pPr>
        <w:ind w:left="4014" w:hanging="360"/>
      </w:pPr>
      <w:rPr>
        <w:rFonts w:ascii="Symbol" w:hAnsi="Symbol" w:hint="default"/>
      </w:rPr>
    </w:lvl>
    <w:lvl w:ilvl="4" w:tplc="08090003" w:tentative="1">
      <w:start w:val="1"/>
      <w:numFmt w:val="bullet"/>
      <w:lvlText w:val="o"/>
      <w:lvlJc w:val="left"/>
      <w:pPr>
        <w:ind w:left="4734" w:hanging="360"/>
      </w:pPr>
      <w:rPr>
        <w:rFonts w:ascii="Courier New" w:hAnsi="Courier New" w:cs="Courier New" w:hint="default"/>
      </w:rPr>
    </w:lvl>
    <w:lvl w:ilvl="5" w:tplc="08090005" w:tentative="1">
      <w:start w:val="1"/>
      <w:numFmt w:val="bullet"/>
      <w:lvlText w:val=""/>
      <w:lvlJc w:val="left"/>
      <w:pPr>
        <w:ind w:left="5454" w:hanging="360"/>
      </w:pPr>
      <w:rPr>
        <w:rFonts w:ascii="Wingdings" w:hAnsi="Wingdings" w:hint="default"/>
      </w:rPr>
    </w:lvl>
    <w:lvl w:ilvl="6" w:tplc="08090001" w:tentative="1">
      <w:start w:val="1"/>
      <w:numFmt w:val="bullet"/>
      <w:lvlText w:val=""/>
      <w:lvlJc w:val="left"/>
      <w:pPr>
        <w:ind w:left="6174" w:hanging="360"/>
      </w:pPr>
      <w:rPr>
        <w:rFonts w:ascii="Symbol" w:hAnsi="Symbol" w:hint="default"/>
      </w:rPr>
    </w:lvl>
    <w:lvl w:ilvl="7" w:tplc="08090003" w:tentative="1">
      <w:start w:val="1"/>
      <w:numFmt w:val="bullet"/>
      <w:lvlText w:val="o"/>
      <w:lvlJc w:val="left"/>
      <w:pPr>
        <w:ind w:left="6894" w:hanging="360"/>
      </w:pPr>
      <w:rPr>
        <w:rFonts w:ascii="Courier New" w:hAnsi="Courier New" w:cs="Courier New" w:hint="default"/>
      </w:rPr>
    </w:lvl>
    <w:lvl w:ilvl="8" w:tplc="08090005" w:tentative="1">
      <w:start w:val="1"/>
      <w:numFmt w:val="bullet"/>
      <w:lvlText w:val=""/>
      <w:lvlJc w:val="left"/>
      <w:pPr>
        <w:ind w:left="7614" w:hanging="360"/>
      </w:pPr>
      <w:rPr>
        <w:rFonts w:ascii="Wingdings" w:hAnsi="Wingdings" w:hint="default"/>
      </w:rPr>
    </w:lvl>
  </w:abstractNum>
  <w:num w:numId="1" w16cid:durableId="2141612678">
    <w:abstractNumId w:val="12"/>
  </w:num>
  <w:num w:numId="2" w16cid:durableId="1432506408">
    <w:abstractNumId w:val="19"/>
  </w:num>
  <w:num w:numId="3" w16cid:durableId="1219634654">
    <w:abstractNumId w:val="22"/>
  </w:num>
  <w:num w:numId="4" w16cid:durableId="1594431663">
    <w:abstractNumId w:val="21"/>
  </w:num>
  <w:num w:numId="5" w16cid:durableId="346295195">
    <w:abstractNumId w:val="15"/>
  </w:num>
  <w:num w:numId="6" w16cid:durableId="2056661713">
    <w:abstractNumId w:val="23"/>
  </w:num>
  <w:num w:numId="7" w16cid:durableId="1429041456">
    <w:abstractNumId w:val="11"/>
  </w:num>
  <w:num w:numId="8" w16cid:durableId="87242095">
    <w:abstractNumId w:val="13"/>
  </w:num>
  <w:num w:numId="9" w16cid:durableId="820468670">
    <w:abstractNumId w:val="20"/>
  </w:num>
  <w:num w:numId="10" w16cid:durableId="1202400188">
    <w:abstractNumId w:val="16"/>
  </w:num>
  <w:num w:numId="11" w16cid:durableId="164125812">
    <w:abstractNumId w:val="24"/>
  </w:num>
  <w:num w:numId="12" w16cid:durableId="142284584">
    <w:abstractNumId w:val="15"/>
    <w:lvlOverride w:ilvl="0">
      <w:startOverride w:val="1"/>
    </w:lvlOverride>
  </w:num>
  <w:num w:numId="13" w16cid:durableId="21906779">
    <w:abstractNumId w:val="9"/>
  </w:num>
  <w:num w:numId="14" w16cid:durableId="2046516062">
    <w:abstractNumId w:val="7"/>
  </w:num>
  <w:num w:numId="15" w16cid:durableId="1661691077">
    <w:abstractNumId w:val="6"/>
  </w:num>
  <w:num w:numId="16" w16cid:durableId="917448247">
    <w:abstractNumId w:val="5"/>
  </w:num>
  <w:num w:numId="17" w16cid:durableId="1480422095">
    <w:abstractNumId w:val="4"/>
  </w:num>
  <w:num w:numId="18" w16cid:durableId="859516557">
    <w:abstractNumId w:val="8"/>
  </w:num>
  <w:num w:numId="19" w16cid:durableId="451022148">
    <w:abstractNumId w:val="3"/>
  </w:num>
  <w:num w:numId="20" w16cid:durableId="726925544">
    <w:abstractNumId w:val="2"/>
  </w:num>
  <w:num w:numId="21" w16cid:durableId="1830555272">
    <w:abstractNumId w:val="1"/>
  </w:num>
  <w:num w:numId="22" w16cid:durableId="1010334390">
    <w:abstractNumId w:val="0"/>
  </w:num>
  <w:num w:numId="23" w16cid:durableId="1577939013">
    <w:abstractNumId w:val="14"/>
  </w:num>
  <w:num w:numId="24" w16cid:durableId="1161043716">
    <w:abstractNumId w:val="21"/>
    <w:lvlOverride w:ilvl="0">
      <w:startOverride w:val="1"/>
    </w:lvlOverride>
  </w:num>
  <w:num w:numId="25" w16cid:durableId="530266090">
    <w:abstractNumId w:val="10"/>
  </w:num>
  <w:num w:numId="26" w16cid:durableId="1138038304">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oNotDisplayPageBoundaries/>
  <w:embedSystemFonts/>
  <w:bordersDoNotSurroundHeader/>
  <w:bordersDoNotSurroundFooter/>
  <w:proofState w:grammar="clean"/>
  <w:stylePaneFormatFilter w:val="BF24" w:allStyles="0" w:customStyles="0" w:latentStyles="1" w:stylesInUse="0" w:headingStyles="1" w:numberingStyles="0" w:tableStyles="0" w:directFormattingOnRuns="1" w:directFormattingOnParagraphs="1" w:directFormattingOnNumbering="1" w:directFormattingOnTables="1" w:clearFormatting="1" w:top3HeadingStyles="1" w:visibleStyles="0" w:alternateStyleNames="1"/>
  <w:stylePaneSortMethod w:val="0000"/>
  <w:doNotTrackMoves/>
  <w:defaultTabStop w:val="720"/>
  <w:drawingGridHorizontalSpacing w:val="100"/>
  <w:drawingGridVerticalSpacing w:val="120"/>
  <w:displayHorizontalDrawingGridEvery w:val="0"/>
  <w:displayVerticalDrawingGridEvery w:val="3"/>
  <w:characterSpacingControl w:val="compressPunctuation"/>
  <w:doNotValidateAgainstSchema/>
  <w:doNotDemarcateInvalidXml/>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36651"/>
    <w:rsid w:val="00004D1F"/>
    <w:rsid w:val="00004DFE"/>
    <w:rsid w:val="0000775E"/>
    <w:rsid w:val="00012BEE"/>
    <w:rsid w:val="00014DEC"/>
    <w:rsid w:val="0002300F"/>
    <w:rsid w:val="000268DC"/>
    <w:rsid w:val="0003386D"/>
    <w:rsid w:val="000415F3"/>
    <w:rsid w:val="000429FD"/>
    <w:rsid w:val="00042B08"/>
    <w:rsid w:val="00043D78"/>
    <w:rsid w:val="00045D82"/>
    <w:rsid w:val="00046CD5"/>
    <w:rsid w:val="00050601"/>
    <w:rsid w:val="000540B0"/>
    <w:rsid w:val="000578FC"/>
    <w:rsid w:val="00061E87"/>
    <w:rsid w:val="00065579"/>
    <w:rsid w:val="00065776"/>
    <w:rsid w:val="00065D36"/>
    <w:rsid w:val="00065ECF"/>
    <w:rsid w:val="000700CC"/>
    <w:rsid w:val="000701B8"/>
    <w:rsid w:val="0007069A"/>
    <w:rsid w:val="000719F9"/>
    <w:rsid w:val="00072270"/>
    <w:rsid w:val="00075057"/>
    <w:rsid w:val="000750B7"/>
    <w:rsid w:val="00076797"/>
    <w:rsid w:val="0007714D"/>
    <w:rsid w:val="00077901"/>
    <w:rsid w:val="000815DA"/>
    <w:rsid w:val="00086349"/>
    <w:rsid w:val="00095AEB"/>
    <w:rsid w:val="00096150"/>
    <w:rsid w:val="000969FF"/>
    <w:rsid w:val="000A1BE6"/>
    <w:rsid w:val="000A60B6"/>
    <w:rsid w:val="000A6A75"/>
    <w:rsid w:val="000A7943"/>
    <w:rsid w:val="000B2F29"/>
    <w:rsid w:val="000B3C57"/>
    <w:rsid w:val="000C63A7"/>
    <w:rsid w:val="000C7E66"/>
    <w:rsid w:val="000D2DAA"/>
    <w:rsid w:val="000D45D3"/>
    <w:rsid w:val="000D4C89"/>
    <w:rsid w:val="000D58C0"/>
    <w:rsid w:val="000D7478"/>
    <w:rsid w:val="000D7E14"/>
    <w:rsid w:val="000E4419"/>
    <w:rsid w:val="000E45AE"/>
    <w:rsid w:val="000F00E0"/>
    <w:rsid w:val="000F120C"/>
    <w:rsid w:val="000F2403"/>
    <w:rsid w:val="000F4123"/>
    <w:rsid w:val="000F4A3B"/>
    <w:rsid w:val="00103E71"/>
    <w:rsid w:val="001045E9"/>
    <w:rsid w:val="001045F1"/>
    <w:rsid w:val="001172FE"/>
    <w:rsid w:val="001208B2"/>
    <w:rsid w:val="001221E5"/>
    <w:rsid w:val="001237E2"/>
    <w:rsid w:val="00124DF5"/>
    <w:rsid w:val="00131985"/>
    <w:rsid w:val="0013437D"/>
    <w:rsid w:val="00137530"/>
    <w:rsid w:val="00140508"/>
    <w:rsid w:val="00143E02"/>
    <w:rsid w:val="00146FE0"/>
    <w:rsid w:val="001542E6"/>
    <w:rsid w:val="0015534E"/>
    <w:rsid w:val="001605DC"/>
    <w:rsid w:val="0016101E"/>
    <w:rsid w:val="001649C0"/>
    <w:rsid w:val="00164F01"/>
    <w:rsid w:val="00164F74"/>
    <w:rsid w:val="00167A94"/>
    <w:rsid w:val="00172811"/>
    <w:rsid w:val="00174D63"/>
    <w:rsid w:val="00181EA1"/>
    <w:rsid w:val="0018232A"/>
    <w:rsid w:val="001877AD"/>
    <w:rsid w:val="00197FDB"/>
    <w:rsid w:val="001A132D"/>
    <w:rsid w:val="001A58C9"/>
    <w:rsid w:val="001B0490"/>
    <w:rsid w:val="001B0FCA"/>
    <w:rsid w:val="001B3803"/>
    <w:rsid w:val="001B509F"/>
    <w:rsid w:val="001B581E"/>
    <w:rsid w:val="001B59F5"/>
    <w:rsid w:val="001B7CBA"/>
    <w:rsid w:val="001C294E"/>
    <w:rsid w:val="001C3AFF"/>
    <w:rsid w:val="001C7529"/>
    <w:rsid w:val="001C7E43"/>
    <w:rsid w:val="001D1F68"/>
    <w:rsid w:val="001D669A"/>
    <w:rsid w:val="001E0F8B"/>
    <w:rsid w:val="001E3774"/>
    <w:rsid w:val="001F0BE5"/>
    <w:rsid w:val="001F2D93"/>
    <w:rsid w:val="001F36D8"/>
    <w:rsid w:val="001F3C7A"/>
    <w:rsid w:val="00200C09"/>
    <w:rsid w:val="002042BC"/>
    <w:rsid w:val="00206464"/>
    <w:rsid w:val="002129AD"/>
    <w:rsid w:val="002161B4"/>
    <w:rsid w:val="00216BF3"/>
    <w:rsid w:val="00217D23"/>
    <w:rsid w:val="0022481F"/>
    <w:rsid w:val="00224C34"/>
    <w:rsid w:val="002318A8"/>
    <w:rsid w:val="00232A21"/>
    <w:rsid w:val="00236709"/>
    <w:rsid w:val="00256D46"/>
    <w:rsid w:val="0026345E"/>
    <w:rsid w:val="002642C6"/>
    <w:rsid w:val="00266EE5"/>
    <w:rsid w:val="0027009A"/>
    <w:rsid w:val="00271DB8"/>
    <w:rsid w:val="002833D1"/>
    <w:rsid w:val="00287AE9"/>
    <w:rsid w:val="002901F5"/>
    <w:rsid w:val="0029595C"/>
    <w:rsid w:val="0029699E"/>
    <w:rsid w:val="00296C6E"/>
    <w:rsid w:val="002A02DD"/>
    <w:rsid w:val="002A1E05"/>
    <w:rsid w:val="002A4CD0"/>
    <w:rsid w:val="002A6C13"/>
    <w:rsid w:val="002B5B54"/>
    <w:rsid w:val="002C7832"/>
    <w:rsid w:val="002D6CFF"/>
    <w:rsid w:val="002E0272"/>
    <w:rsid w:val="002E0461"/>
    <w:rsid w:val="002E0B3C"/>
    <w:rsid w:val="002E67F4"/>
    <w:rsid w:val="002F0561"/>
    <w:rsid w:val="002F25E0"/>
    <w:rsid w:val="002F7BD6"/>
    <w:rsid w:val="003039D2"/>
    <w:rsid w:val="00311764"/>
    <w:rsid w:val="00312E5F"/>
    <w:rsid w:val="003256E3"/>
    <w:rsid w:val="00325FC8"/>
    <w:rsid w:val="00350C00"/>
    <w:rsid w:val="0035622C"/>
    <w:rsid w:val="0036347F"/>
    <w:rsid w:val="003638D6"/>
    <w:rsid w:val="00365619"/>
    <w:rsid w:val="00371BCB"/>
    <w:rsid w:val="00373D55"/>
    <w:rsid w:val="003743AA"/>
    <w:rsid w:val="00375FF7"/>
    <w:rsid w:val="00376177"/>
    <w:rsid w:val="00386BD4"/>
    <w:rsid w:val="00391D9E"/>
    <w:rsid w:val="00393B49"/>
    <w:rsid w:val="00394D45"/>
    <w:rsid w:val="003978EA"/>
    <w:rsid w:val="00397B71"/>
    <w:rsid w:val="003A3104"/>
    <w:rsid w:val="003A3B83"/>
    <w:rsid w:val="003A448B"/>
    <w:rsid w:val="003B3C0E"/>
    <w:rsid w:val="003B463F"/>
    <w:rsid w:val="003C0433"/>
    <w:rsid w:val="003C3054"/>
    <w:rsid w:val="003C3349"/>
    <w:rsid w:val="003D027C"/>
    <w:rsid w:val="003D0578"/>
    <w:rsid w:val="003D34FD"/>
    <w:rsid w:val="003E2980"/>
    <w:rsid w:val="003E5213"/>
    <w:rsid w:val="003E6936"/>
    <w:rsid w:val="003F25D6"/>
    <w:rsid w:val="003F2DD6"/>
    <w:rsid w:val="003F3107"/>
    <w:rsid w:val="00400EB7"/>
    <w:rsid w:val="00411E59"/>
    <w:rsid w:val="00413C5A"/>
    <w:rsid w:val="0041649F"/>
    <w:rsid w:val="00422075"/>
    <w:rsid w:val="004247ED"/>
    <w:rsid w:val="00425CEA"/>
    <w:rsid w:val="00427B8C"/>
    <w:rsid w:val="00427C79"/>
    <w:rsid w:val="004312CA"/>
    <w:rsid w:val="004373CA"/>
    <w:rsid w:val="00440A8A"/>
    <w:rsid w:val="00441D36"/>
    <w:rsid w:val="00442F12"/>
    <w:rsid w:val="0044491F"/>
    <w:rsid w:val="00444E06"/>
    <w:rsid w:val="004518AA"/>
    <w:rsid w:val="00455297"/>
    <w:rsid w:val="00460ADB"/>
    <w:rsid w:val="0046220F"/>
    <w:rsid w:val="00464007"/>
    <w:rsid w:val="00465828"/>
    <w:rsid w:val="00467065"/>
    <w:rsid w:val="00467BCA"/>
    <w:rsid w:val="00474F15"/>
    <w:rsid w:val="00475096"/>
    <w:rsid w:val="00482C0F"/>
    <w:rsid w:val="00482F36"/>
    <w:rsid w:val="00485893"/>
    <w:rsid w:val="004868B2"/>
    <w:rsid w:val="004A0D5D"/>
    <w:rsid w:val="004B22CD"/>
    <w:rsid w:val="004B5206"/>
    <w:rsid w:val="004B7004"/>
    <w:rsid w:val="004C37C8"/>
    <w:rsid w:val="004D14CE"/>
    <w:rsid w:val="004D2B07"/>
    <w:rsid w:val="004D62C1"/>
    <w:rsid w:val="004D65E1"/>
    <w:rsid w:val="004E0D77"/>
    <w:rsid w:val="004E3142"/>
    <w:rsid w:val="004E6CD3"/>
    <w:rsid w:val="004F482F"/>
    <w:rsid w:val="004F5E09"/>
    <w:rsid w:val="004F7B56"/>
    <w:rsid w:val="00504B8C"/>
    <w:rsid w:val="005101D9"/>
    <w:rsid w:val="0052134E"/>
    <w:rsid w:val="00524AEF"/>
    <w:rsid w:val="0052563F"/>
    <w:rsid w:val="0053170D"/>
    <w:rsid w:val="00533FE9"/>
    <w:rsid w:val="005377C9"/>
    <w:rsid w:val="0054044F"/>
    <w:rsid w:val="0054539B"/>
    <w:rsid w:val="005538D6"/>
    <w:rsid w:val="00554FEE"/>
    <w:rsid w:val="00561D8A"/>
    <w:rsid w:val="00562FA7"/>
    <w:rsid w:val="00573D03"/>
    <w:rsid w:val="00576DF6"/>
    <w:rsid w:val="0058102D"/>
    <w:rsid w:val="00582FC8"/>
    <w:rsid w:val="00584414"/>
    <w:rsid w:val="00587098"/>
    <w:rsid w:val="00591779"/>
    <w:rsid w:val="005954E1"/>
    <w:rsid w:val="0059596A"/>
    <w:rsid w:val="00597039"/>
    <w:rsid w:val="005A0888"/>
    <w:rsid w:val="005A2759"/>
    <w:rsid w:val="005B1515"/>
    <w:rsid w:val="005B2F7A"/>
    <w:rsid w:val="005B3606"/>
    <w:rsid w:val="005B5D58"/>
    <w:rsid w:val="005B74BE"/>
    <w:rsid w:val="005C0B1D"/>
    <w:rsid w:val="005C27D3"/>
    <w:rsid w:val="005C5FA8"/>
    <w:rsid w:val="005D0ACD"/>
    <w:rsid w:val="005D0F14"/>
    <w:rsid w:val="005D26ED"/>
    <w:rsid w:val="005D36BD"/>
    <w:rsid w:val="005D5C40"/>
    <w:rsid w:val="005D7BA7"/>
    <w:rsid w:val="005E1288"/>
    <w:rsid w:val="005E19D6"/>
    <w:rsid w:val="005F0377"/>
    <w:rsid w:val="005F0BCC"/>
    <w:rsid w:val="005F0C99"/>
    <w:rsid w:val="005F4542"/>
    <w:rsid w:val="005F4902"/>
    <w:rsid w:val="005F5909"/>
    <w:rsid w:val="005F6F2A"/>
    <w:rsid w:val="00603868"/>
    <w:rsid w:val="00603E87"/>
    <w:rsid w:val="00604148"/>
    <w:rsid w:val="00611210"/>
    <w:rsid w:val="006145FB"/>
    <w:rsid w:val="00621BA2"/>
    <w:rsid w:val="006223FC"/>
    <w:rsid w:val="0062744F"/>
    <w:rsid w:val="00630235"/>
    <w:rsid w:val="00641A9A"/>
    <w:rsid w:val="006437E5"/>
    <w:rsid w:val="006447A5"/>
    <w:rsid w:val="00644999"/>
    <w:rsid w:val="00645B5D"/>
    <w:rsid w:val="00645C26"/>
    <w:rsid w:val="00647DC6"/>
    <w:rsid w:val="00650620"/>
    <w:rsid w:val="00650F94"/>
    <w:rsid w:val="00651F8A"/>
    <w:rsid w:val="00652AF6"/>
    <w:rsid w:val="00653129"/>
    <w:rsid w:val="00653232"/>
    <w:rsid w:val="006552DB"/>
    <w:rsid w:val="00657CA4"/>
    <w:rsid w:val="00667233"/>
    <w:rsid w:val="006703C1"/>
    <w:rsid w:val="0067675A"/>
    <w:rsid w:val="0067758B"/>
    <w:rsid w:val="0068052E"/>
    <w:rsid w:val="00682A6F"/>
    <w:rsid w:val="00682DC2"/>
    <w:rsid w:val="00686D92"/>
    <w:rsid w:val="00687DC2"/>
    <w:rsid w:val="00692B01"/>
    <w:rsid w:val="00697D27"/>
    <w:rsid w:val="006A0D49"/>
    <w:rsid w:val="006A2CB4"/>
    <w:rsid w:val="006A5D03"/>
    <w:rsid w:val="006B369D"/>
    <w:rsid w:val="006C35C2"/>
    <w:rsid w:val="006C3A1D"/>
    <w:rsid w:val="006C6293"/>
    <w:rsid w:val="006D271F"/>
    <w:rsid w:val="006D42AB"/>
    <w:rsid w:val="006E2A06"/>
    <w:rsid w:val="006F55EB"/>
    <w:rsid w:val="00700344"/>
    <w:rsid w:val="007137FC"/>
    <w:rsid w:val="00713D2A"/>
    <w:rsid w:val="00715398"/>
    <w:rsid w:val="00717A7E"/>
    <w:rsid w:val="0073646C"/>
    <w:rsid w:val="00736CEC"/>
    <w:rsid w:val="007412C1"/>
    <w:rsid w:val="007433D8"/>
    <w:rsid w:val="00747843"/>
    <w:rsid w:val="0075199E"/>
    <w:rsid w:val="007522C3"/>
    <w:rsid w:val="0075493E"/>
    <w:rsid w:val="00754A35"/>
    <w:rsid w:val="0075569C"/>
    <w:rsid w:val="00755E48"/>
    <w:rsid w:val="0076586A"/>
    <w:rsid w:val="007749D0"/>
    <w:rsid w:val="00781869"/>
    <w:rsid w:val="00781AF1"/>
    <w:rsid w:val="00781D27"/>
    <w:rsid w:val="00782D13"/>
    <w:rsid w:val="007879DF"/>
    <w:rsid w:val="007940EC"/>
    <w:rsid w:val="007959B1"/>
    <w:rsid w:val="007A1691"/>
    <w:rsid w:val="007A59A5"/>
    <w:rsid w:val="007B2F44"/>
    <w:rsid w:val="007C5FD7"/>
    <w:rsid w:val="007D6FAE"/>
    <w:rsid w:val="007E51FC"/>
    <w:rsid w:val="007E75B7"/>
    <w:rsid w:val="007E7D3B"/>
    <w:rsid w:val="007F5B35"/>
    <w:rsid w:val="007F6ABB"/>
    <w:rsid w:val="00802439"/>
    <w:rsid w:val="00806877"/>
    <w:rsid w:val="00807507"/>
    <w:rsid w:val="00813D29"/>
    <w:rsid w:val="00821B03"/>
    <w:rsid w:val="00830DD4"/>
    <w:rsid w:val="00830FA1"/>
    <w:rsid w:val="00835128"/>
    <w:rsid w:val="0084175D"/>
    <w:rsid w:val="00844FA8"/>
    <w:rsid w:val="00846BF6"/>
    <w:rsid w:val="00846E41"/>
    <w:rsid w:val="008515C2"/>
    <w:rsid w:val="00853D59"/>
    <w:rsid w:val="00855908"/>
    <w:rsid w:val="00860871"/>
    <w:rsid w:val="00865877"/>
    <w:rsid w:val="00866B2F"/>
    <w:rsid w:val="00866B9D"/>
    <w:rsid w:val="00866FA3"/>
    <w:rsid w:val="008732BA"/>
    <w:rsid w:val="00874A20"/>
    <w:rsid w:val="00880C3A"/>
    <w:rsid w:val="0088383B"/>
    <w:rsid w:val="00885CE8"/>
    <w:rsid w:val="00891405"/>
    <w:rsid w:val="008919E3"/>
    <w:rsid w:val="008959DB"/>
    <w:rsid w:val="008A0B43"/>
    <w:rsid w:val="008A11AE"/>
    <w:rsid w:val="008A3F85"/>
    <w:rsid w:val="008B4E89"/>
    <w:rsid w:val="008B63E2"/>
    <w:rsid w:val="008C0188"/>
    <w:rsid w:val="008C0EB2"/>
    <w:rsid w:val="008C3080"/>
    <w:rsid w:val="008C5D45"/>
    <w:rsid w:val="008D09BA"/>
    <w:rsid w:val="008D62C6"/>
    <w:rsid w:val="008E1107"/>
    <w:rsid w:val="008E2D5E"/>
    <w:rsid w:val="008E62E5"/>
    <w:rsid w:val="008E6F5C"/>
    <w:rsid w:val="008E7902"/>
    <w:rsid w:val="008F140E"/>
    <w:rsid w:val="008F3320"/>
    <w:rsid w:val="008F7D67"/>
    <w:rsid w:val="00901DE5"/>
    <w:rsid w:val="00912915"/>
    <w:rsid w:val="00912ABF"/>
    <w:rsid w:val="009204CC"/>
    <w:rsid w:val="00921DA9"/>
    <w:rsid w:val="00922955"/>
    <w:rsid w:val="00922B46"/>
    <w:rsid w:val="00922CF4"/>
    <w:rsid w:val="009245E7"/>
    <w:rsid w:val="0092520A"/>
    <w:rsid w:val="0092700D"/>
    <w:rsid w:val="00933688"/>
    <w:rsid w:val="009379F5"/>
    <w:rsid w:val="009448BF"/>
    <w:rsid w:val="00946E94"/>
    <w:rsid w:val="009512EB"/>
    <w:rsid w:val="00953C71"/>
    <w:rsid w:val="009549D9"/>
    <w:rsid w:val="00960BE7"/>
    <w:rsid w:val="00961DDE"/>
    <w:rsid w:val="0096299C"/>
    <w:rsid w:val="00963FB8"/>
    <w:rsid w:val="00967143"/>
    <w:rsid w:val="00970E42"/>
    <w:rsid w:val="009769D7"/>
    <w:rsid w:val="00980D71"/>
    <w:rsid w:val="00983A58"/>
    <w:rsid w:val="0099148F"/>
    <w:rsid w:val="009934CB"/>
    <w:rsid w:val="00994F48"/>
    <w:rsid w:val="0099583D"/>
    <w:rsid w:val="009A08C2"/>
    <w:rsid w:val="009A4422"/>
    <w:rsid w:val="009A460C"/>
    <w:rsid w:val="009B0D8E"/>
    <w:rsid w:val="009B2ED0"/>
    <w:rsid w:val="009B4D4E"/>
    <w:rsid w:val="009B662C"/>
    <w:rsid w:val="009C32E2"/>
    <w:rsid w:val="009C5ED4"/>
    <w:rsid w:val="009D1AD9"/>
    <w:rsid w:val="009D52F0"/>
    <w:rsid w:val="009D5753"/>
    <w:rsid w:val="009E0D41"/>
    <w:rsid w:val="009E0E72"/>
    <w:rsid w:val="009E3985"/>
    <w:rsid w:val="009E6433"/>
    <w:rsid w:val="009F2348"/>
    <w:rsid w:val="009F2D8C"/>
    <w:rsid w:val="009F580F"/>
    <w:rsid w:val="009F5D5E"/>
    <w:rsid w:val="009F718B"/>
    <w:rsid w:val="00A02CEC"/>
    <w:rsid w:val="00A03A24"/>
    <w:rsid w:val="00A03FF2"/>
    <w:rsid w:val="00A0529F"/>
    <w:rsid w:val="00A05C1F"/>
    <w:rsid w:val="00A05C6D"/>
    <w:rsid w:val="00A1272A"/>
    <w:rsid w:val="00A156B3"/>
    <w:rsid w:val="00A24CCB"/>
    <w:rsid w:val="00A27BF0"/>
    <w:rsid w:val="00A33BBF"/>
    <w:rsid w:val="00A343D8"/>
    <w:rsid w:val="00A40FF3"/>
    <w:rsid w:val="00A411D4"/>
    <w:rsid w:val="00A44239"/>
    <w:rsid w:val="00A4512A"/>
    <w:rsid w:val="00A46160"/>
    <w:rsid w:val="00A50706"/>
    <w:rsid w:val="00A61694"/>
    <w:rsid w:val="00A6355D"/>
    <w:rsid w:val="00A63915"/>
    <w:rsid w:val="00A64BF2"/>
    <w:rsid w:val="00A703C5"/>
    <w:rsid w:val="00A84DB1"/>
    <w:rsid w:val="00A86181"/>
    <w:rsid w:val="00A95A00"/>
    <w:rsid w:val="00A968BA"/>
    <w:rsid w:val="00AA0508"/>
    <w:rsid w:val="00AA1AE3"/>
    <w:rsid w:val="00AA3DE9"/>
    <w:rsid w:val="00AA5842"/>
    <w:rsid w:val="00AA6A0E"/>
    <w:rsid w:val="00AB4244"/>
    <w:rsid w:val="00AC2C9E"/>
    <w:rsid w:val="00AC478E"/>
    <w:rsid w:val="00AD157F"/>
    <w:rsid w:val="00AD1DD2"/>
    <w:rsid w:val="00AE5693"/>
    <w:rsid w:val="00AE7634"/>
    <w:rsid w:val="00AF421E"/>
    <w:rsid w:val="00AF54B7"/>
    <w:rsid w:val="00AF57B4"/>
    <w:rsid w:val="00AF7FB1"/>
    <w:rsid w:val="00B03DEC"/>
    <w:rsid w:val="00B0766D"/>
    <w:rsid w:val="00B11839"/>
    <w:rsid w:val="00B1321D"/>
    <w:rsid w:val="00B207FC"/>
    <w:rsid w:val="00B2210D"/>
    <w:rsid w:val="00B3023D"/>
    <w:rsid w:val="00B32E4F"/>
    <w:rsid w:val="00B405F5"/>
    <w:rsid w:val="00B42FA6"/>
    <w:rsid w:val="00B44FE0"/>
    <w:rsid w:val="00B533FB"/>
    <w:rsid w:val="00B534C2"/>
    <w:rsid w:val="00B552A8"/>
    <w:rsid w:val="00B620D5"/>
    <w:rsid w:val="00B64887"/>
    <w:rsid w:val="00B729BF"/>
    <w:rsid w:val="00B72CD8"/>
    <w:rsid w:val="00B7335E"/>
    <w:rsid w:val="00B7563B"/>
    <w:rsid w:val="00B76227"/>
    <w:rsid w:val="00B77167"/>
    <w:rsid w:val="00B82BD9"/>
    <w:rsid w:val="00B84F37"/>
    <w:rsid w:val="00B86042"/>
    <w:rsid w:val="00B908E1"/>
    <w:rsid w:val="00B9163A"/>
    <w:rsid w:val="00BA25A1"/>
    <w:rsid w:val="00BA29CB"/>
    <w:rsid w:val="00BA33C6"/>
    <w:rsid w:val="00BA4049"/>
    <w:rsid w:val="00BA64ED"/>
    <w:rsid w:val="00BB671A"/>
    <w:rsid w:val="00BC36D7"/>
    <w:rsid w:val="00BC5859"/>
    <w:rsid w:val="00BC5A8D"/>
    <w:rsid w:val="00BC7958"/>
    <w:rsid w:val="00BD1310"/>
    <w:rsid w:val="00BD3501"/>
    <w:rsid w:val="00BD5671"/>
    <w:rsid w:val="00BD6209"/>
    <w:rsid w:val="00BE2584"/>
    <w:rsid w:val="00BE3056"/>
    <w:rsid w:val="00BE3DB1"/>
    <w:rsid w:val="00BE3F12"/>
    <w:rsid w:val="00BF2BB1"/>
    <w:rsid w:val="00BF53EE"/>
    <w:rsid w:val="00C11797"/>
    <w:rsid w:val="00C208D0"/>
    <w:rsid w:val="00C21C22"/>
    <w:rsid w:val="00C238BE"/>
    <w:rsid w:val="00C26D8E"/>
    <w:rsid w:val="00C323F7"/>
    <w:rsid w:val="00C325BA"/>
    <w:rsid w:val="00C44539"/>
    <w:rsid w:val="00C54216"/>
    <w:rsid w:val="00C568F0"/>
    <w:rsid w:val="00C56B0B"/>
    <w:rsid w:val="00C6279F"/>
    <w:rsid w:val="00C631F0"/>
    <w:rsid w:val="00C6363E"/>
    <w:rsid w:val="00C63801"/>
    <w:rsid w:val="00C6623E"/>
    <w:rsid w:val="00C7043E"/>
    <w:rsid w:val="00C7178B"/>
    <w:rsid w:val="00C738C8"/>
    <w:rsid w:val="00C8763D"/>
    <w:rsid w:val="00C90A55"/>
    <w:rsid w:val="00C90D4A"/>
    <w:rsid w:val="00C91B4D"/>
    <w:rsid w:val="00C96D98"/>
    <w:rsid w:val="00CA2CD6"/>
    <w:rsid w:val="00CA4237"/>
    <w:rsid w:val="00CA7B68"/>
    <w:rsid w:val="00CB1989"/>
    <w:rsid w:val="00CB19FD"/>
    <w:rsid w:val="00CB1B2A"/>
    <w:rsid w:val="00CB3229"/>
    <w:rsid w:val="00CB5299"/>
    <w:rsid w:val="00CB5A92"/>
    <w:rsid w:val="00CC24DC"/>
    <w:rsid w:val="00CC28D2"/>
    <w:rsid w:val="00CC38AD"/>
    <w:rsid w:val="00CE2ABF"/>
    <w:rsid w:val="00CE2ED5"/>
    <w:rsid w:val="00CE3859"/>
    <w:rsid w:val="00CE5A4F"/>
    <w:rsid w:val="00CF350E"/>
    <w:rsid w:val="00CF4471"/>
    <w:rsid w:val="00CF7395"/>
    <w:rsid w:val="00D02AD9"/>
    <w:rsid w:val="00D04744"/>
    <w:rsid w:val="00D063E5"/>
    <w:rsid w:val="00D113FA"/>
    <w:rsid w:val="00D11D7D"/>
    <w:rsid w:val="00D15329"/>
    <w:rsid w:val="00D1722C"/>
    <w:rsid w:val="00D20630"/>
    <w:rsid w:val="00D234D1"/>
    <w:rsid w:val="00D2596A"/>
    <w:rsid w:val="00D26AB7"/>
    <w:rsid w:val="00D27537"/>
    <w:rsid w:val="00D32BCE"/>
    <w:rsid w:val="00D35F1B"/>
    <w:rsid w:val="00D36222"/>
    <w:rsid w:val="00D36426"/>
    <w:rsid w:val="00D36651"/>
    <w:rsid w:val="00D44215"/>
    <w:rsid w:val="00D5799E"/>
    <w:rsid w:val="00D6185B"/>
    <w:rsid w:val="00D67058"/>
    <w:rsid w:val="00D72286"/>
    <w:rsid w:val="00D72E04"/>
    <w:rsid w:val="00D74ADC"/>
    <w:rsid w:val="00D954E1"/>
    <w:rsid w:val="00D95E12"/>
    <w:rsid w:val="00DA1000"/>
    <w:rsid w:val="00DA2ED1"/>
    <w:rsid w:val="00DB10BA"/>
    <w:rsid w:val="00DB54E0"/>
    <w:rsid w:val="00DC5A39"/>
    <w:rsid w:val="00DD475B"/>
    <w:rsid w:val="00DE0805"/>
    <w:rsid w:val="00DE0F11"/>
    <w:rsid w:val="00DE27BC"/>
    <w:rsid w:val="00DF27C7"/>
    <w:rsid w:val="00E01562"/>
    <w:rsid w:val="00E042A9"/>
    <w:rsid w:val="00E06019"/>
    <w:rsid w:val="00E0682F"/>
    <w:rsid w:val="00E06A84"/>
    <w:rsid w:val="00E076DF"/>
    <w:rsid w:val="00E124B6"/>
    <w:rsid w:val="00E1385C"/>
    <w:rsid w:val="00E151B3"/>
    <w:rsid w:val="00E152BF"/>
    <w:rsid w:val="00E15C5E"/>
    <w:rsid w:val="00E21941"/>
    <w:rsid w:val="00E2209B"/>
    <w:rsid w:val="00E236EC"/>
    <w:rsid w:val="00E26988"/>
    <w:rsid w:val="00E272B9"/>
    <w:rsid w:val="00E273F3"/>
    <w:rsid w:val="00E318D8"/>
    <w:rsid w:val="00E4076B"/>
    <w:rsid w:val="00E409F6"/>
    <w:rsid w:val="00E410F6"/>
    <w:rsid w:val="00E43DDF"/>
    <w:rsid w:val="00E464F1"/>
    <w:rsid w:val="00E467D9"/>
    <w:rsid w:val="00E575A4"/>
    <w:rsid w:val="00E616FB"/>
    <w:rsid w:val="00E61E06"/>
    <w:rsid w:val="00E62A87"/>
    <w:rsid w:val="00E62B57"/>
    <w:rsid w:val="00E718E1"/>
    <w:rsid w:val="00E73B6D"/>
    <w:rsid w:val="00E74B07"/>
    <w:rsid w:val="00E77D0E"/>
    <w:rsid w:val="00E83AC8"/>
    <w:rsid w:val="00E909A3"/>
    <w:rsid w:val="00E925F1"/>
    <w:rsid w:val="00E952E3"/>
    <w:rsid w:val="00E97CBC"/>
    <w:rsid w:val="00EA27F4"/>
    <w:rsid w:val="00EA68DF"/>
    <w:rsid w:val="00EC1236"/>
    <w:rsid w:val="00EC4FF9"/>
    <w:rsid w:val="00ED18AB"/>
    <w:rsid w:val="00ED3346"/>
    <w:rsid w:val="00ED7B08"/>
    <w:rsid w:val="00EE02E2"/>
    <w:rsid w:val="00EE5C92"/>
    <w:rsid w:val="00EE73A6"/>
    <w:rsid w:val="00EF084F"/>
    <w:rsid w:val="00EF0944"/>
    <w:rsid w:val="00EF0EFF"/>
    <w:rsid w:val="00EF13EB"/>
    <w:rsid w:val="00EF2DFE"/>
    <w:rsid w:val="00EF50B5"/>
    <w:rsid w:val="00EF5798"/>
    <w:rsid w:val="00F01A44"/>
    <w:rsid w:val="00F02A18"/>
    <w:rsid w:val="00F203E8"/>
    <w:rsid w:val="00F211B4"/>
    <w:rsid w:val="00F23FE0"/>
    <w:rsid w:val="00F248D8"/>
    <w:rsid w:val="00F25939"/>
    <w:rsid w:val="00F2746A"/>
    <w:rsid w:val="00F31522"/>
    <w:rsid w:val="00F32830"/>
    <w:rsid w:val="00F36A39"/>
    <w:rsid w:val="00F43223"/>
    <w:rsid w:val="00F4644B"/>
    <w:rsid w:val="00F5548F"/>
    <w:rsid w:val="00F561D1"/>
    <w:rsid w:val="00F630BE"/>
    <w:rsid w:val="00F63A6F"/>
    <w:rsid w:val="00F6464B"/>
    <w:rsid w:val="00F66B06"/>
    <w:rsid w:val="00F66CA6"/>
    <w:rsid w:val="00F6771C"/>
    <w:rsid w:val="00F70D28"/>
    <w:rsid w:val="00F72E5E"/>
    <w:rsid w:val="00F77218"/>
    <w:rsid w:val="00F95B8B"/>
    <w:rsid w:val="00F96984"/>
    <w:rsid w:val="00FB02BF"/>
    <w:rsid w:val="00FC0981"/>
    <w:rsid w:val="00FC382E"/>
    <w:rsid w:val="00FD2009"/>
    <w:rsid w:val="00FD6AE0"/>
    <w:rsid w:val="00FE2640"/>
    <w:rsid w:val="00FE591F"/>
    <w:rsid w:val="00FF230A"/>
    <w:rsid w:val="00FF5AD2"/>
    <w:rsid w:val="00FF66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2"/>
    </o:shapelayout>
  </w:shapeDefaults>
  <w:decimalSymbol w:val="."/>
  <w:listSeparator w:val=","/>
  <w14:docId w14:val="4D3BB506"/>
  <w15:docId w15:val="{66402BB7-DE3D-4EDB-9ED8-BD78ED3BA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GB" w:eastAsia="en-GB" w:bidi="ar-SA"/>
      </w:rPr>
    </w:rPrDefault>
    <w:pPrDefault/>
  </w:docDefaults>
  <w:latentStyles w:defLockedState="1" w:defUIPriority="99" w:defSemiHidden="0" w:defUnhideWhenUsed="0" w:defQFormat="0" w:count="376">
    <w:lsdException w:name="Normal" w:locked="0" w:uiPriority="0"/>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locked="0" w:semiHidden="1" w:uiPriority="9" w:unhideWhenUsed="1" w:qFormat="1"/>
    <w:lsdException w:name="heading 6" w:locked="0" w:semiHidden="1" w:uiPriority="9" w:unhideWhenUsed="1" w:qFormat="1"/>
    <w:lsdException w:name="heading 7" w:locked="0" w:semiHidden="1" w:uiPriority="9" w:unhideWhenUsed="1" w:qFormat="1"/>
    <w:lsdException w:name="heading 8" w:locked="0" w:semiHidden="1" w:uiPriority="9" w:unhideWhenUsed="1" w:qFormat="1"/>
    <w:lsdException w:name="heading 9" w:locked="0"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0" w:semiHidden="1" w:uiPriority="39" w:unhideWhenUsed="1"/>
    <w:lsdException w:name="toc 2" w:locked="0" w:semiHidden="1" w:uiPriority="39" w:unhideWhenUsed="1"/>
    <w:lsdException w:name="toc 3" w:locked="0" w:semiHidden="1" w:uiPriority="39" w:unhideWhenUsed="1"/>
    <w:lsdException w:name="toc 4" w:locked="0" w:semiHidden="1" w:uiPriority="39" w:unhideWhenUsed="1"/>
    <w:lsdException w:name="toc 5" w:locked="0" w:semiHidden="1" w:uiPriority="39" w:unhideWhenUsed="1"/>
    <w:lsdException w:name="toc 6" w:locked="0" w:semiHidden="1" w:uiPriority="39" w:unhideWhenUsed="1"/>
    <w:lsdException w:name="toc 7" w:locked="0" w:semiHidden="1" w:uiPriority="39" w:unhideWhenUsed="1"/>
    <w:lsdException w:name="toc 8" w:locked="0" w:semiHidden="1" w:uiPriority="39" w:unhideWhenUsed="1"/>
    <w:lsdException w:name="toc 9" w:locked="0" w:semiHidden="1" w:uiPriority="39" w:unhideWhenUsed="1"/>
    <w:lsdException w:name="Normal Indent" w:locked="0" w:semiHidden="1" w:unhideWhenUsed="1"/>
    <w:lsdException w:name="footnote text" w:locked="0" w:semiHidden="1" w:unhideWhenUsed="1" w:qFormat="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locked="0"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locked="0" w:semiHidden="1" w:unhideWhenUsed="1" w:qFormat="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0"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lsdException w:name="FollowedHyperlink" w:locked="0" w:semiHidden="1" w:unhideWhenUsed="1"/>
    <w:lsdException w:name="Strong" w:locked="0" w:uiPriority="22"/>
    <w:lsdException w:name="Emphasis" w:locked="0" w:uiPriority="20"/>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0" w:semiHidden="1" w:unhideWhenUsed="1"/>
    <w:lsdException w:name="Table Grid" w:locked="0" w:uiPriority="39"/>
    <w:lsdException w:name="Table Theme" w:semiHidden="1" w:unhideWhenUsed="1"/>
    <w:lsdException w:name="Placeholder Text" w:locked="0" w:semiHidden="1" w:unhideWhenUsed="1"/>
    <w:lsdException w:name="No Spacing" w:locked="0"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locked="0" w:uiPriority="71"/>
    <w:lsdException w:name="List Paragraph" w:locked="0" w:uiPriority="34"/>
    <w:lsdException w:name="Quote" w:locked="0" w:uiPriority="29"/>
    <w:lsdException w:name="Intense Quote" w:locked="0" w:uiPriority="3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locked="0" w:uiPriority="19"/>
    <w:lsdException w:name="Intense Emphasis" w:locked="0" w:uiPriority="21"/>
    <w:lsdException w:name="Subtle Reference" w:locked="0" w:uiPriority="31"/>
    <w:lsdException w:name="Intense Reference" w:locked="0" w:uiPriority="32"/>
    <w:lsdException w:name="Book Title" w:locked="0" w:uiPriority="33"/>
    <w:lsdException w:name="Bibliography" w:uiPriority="70"/>
    <w:lsdException w:name="TOC Heading" w:locked="0"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rsid w:val="00922CF4"/>
    <w:pPr>
      <w:spacing w:after="200" w:line="276" w:lineRule="auto"/>
    </w:pPr>
    <w:rPr>
      <w:sz w:val="22"/>
      <w:szCs w:val="22"/>
      <w:lang w:eastAsia="en-US" w:bidi="en-US"/>
    </w:rPr>
  </w:style>
  <w:style w:type="paragraph" w:styleId="Heading1">
    <w:name w:val="heading 1"/>
    <w:basedOn w:val="Normal"/>
    <w:next w:val="ParaNumbered"/>
    <w:link w:val="Heading1Char"/>
    <w:uiPriority w:val="9"/>
    <w:qFormat/>
    <w:rsid w:val="0013437D"/>
    <w:pPr>
      <w:spacing w:before="480" w:after="0"/>
      <w:contextualSpacing/>
      <w:outlineLvl w:val="0"/>
    </w:pPr>
    <w:rPr>
      <w:rFonts w:ascii="Arial" w:hAnsi="Arial"/>
      <w:b/>
      <w:bCs/>
      <w:color w:val="0070C0"/>
      <w:sz w:val="36"/>
      <w:szCs w:val="28"/>
    </w:rPr>
  </w:style>
  <w:style w:type="paragraph" w:styleId="Heading2">
    <w:name w:val="heading 2"/>
    <w:basedOn w:val="Heading1"/>
    <w:next w:val="ParaNumbered"/>
    <w:link w:val="Heading2Char"/>
    <w:uiPriority w:val="9"/>
    <w:unhideWhenUsed/>
    <w:qFormat/>
    <w:rsid w:val="001208B2"/>
    <w:pPr>
      <w:spacing w:before="240"/>
      <w:outlineLvl w:val="1"/>
    </w:pPr>
    <w:rPr>
      <w:sz w:val="32"/>
      <w:szCs w:val="32"/>
    </w:rPr>
  </w:style>
  <w:style w:type="paragraph" w:styleId="Heading3">
    <w:name w:val="heading 3"/>
    <w:basedOn w:val="Heading2"/>
    <w:next w:val="ParaNumbered"/>
    <w:link w:val="Heading3Char"/>
    <w:uiPriority w:val="9"/>
    <w:unhideWhenUsed/>
    <w:qFormat/>
    <w:rsid w:val="001208B2"/>
    <w:pPr>
      <w:spacing w:before="180"/>
      <w:ind w:firstLine="1"/>
      <w:outlineLvl w:val="2"/>
    </w:pPr>
    <w:rPr>
      <w:sz w:val="28"/>
    </w:rPr>
  </w:style>
  <w:style w:type="paragraph" w:styleId="Heading4">
    <w:name w:val="heading 4"/>
    <w:basedOn w:val="Heading3"/>
    <w:next w:val="ParaNumbered"/>
    <w:link w:val="Heading4Char"/>
    <w:uiPriority w:val="9"/>
    <w:unhideWhenUsed/>
    <w:qFormat/>
    <w:rsid w:val="005A2759"/>
    <w:pPr>
      <w:spacing w:before="120"/>
      <w:ind w:firstLine="0"/>
      <w:outlineLvl w:val="3"/>
    </w:pPr>
    <w:rPr>
      <w:rFonts w:ascii="Palatino Linotype" w:hAnsi="Palatino Linotype"/>
      <w:b w:val="0"/>
      <w:sz w:val="24"/>
    </w:rPr>
  </w:style>
  <w:style w:type="paragraph" w:styleId="Heading5">
    <w:name w:val="heading 5"/>
    <w:basedOn w:val="Heading4"/>
    <w:next w:val="ParaNumbered"/>
    <w:link w:val="Heading5Char"/>
    <w:uiPriority w:val="9"/>
    <w:semiHidden/>
    <w:unhideWhenUsed/>
    <w:qFormat/>
    <w:rsid w:val="00CC28D2"/>
    <w:pPr>
      <w:spacing w:before="200"/>
      <w:outlineLvl w:val="4"/>
    </w:pPr>
    <w:rPr>
      <w:b/>
      <w:color w:val="000000"/>
      <w:sz w:val="22"/>
      <w:u w:val="single"/>
    </w:rPr>
  </w:style>
  <w:style w:type="paragraph" w:styleId="Heading6">
    <w:name w:val="heading 6"/>
    <w:basedOn w:val="Normal"/>
    <w:next w:val="Normal"/>
    <w:link w:val="Heading6Char"/>
    <w:uiPriority w:val="9"/>
    <w:semiHidden/>
    <w:unhideWhenUsed/>
    <w:qFormat/>
    <w:locked/>
    <w:rsid w:val="00266EE5"/>
    <w:pPr>
      <w:spacing w:after="0" w:line="271" w:lineRule="auto"/>
      <w:outlineLvl w:val="5"/>
    </w:pPr>
    <w:rPr>
      <w:rFonts w:ascii="Cambria" w:hAnsi="Cambria"/>
      <w:b/>
      <w:bCs/>
      <w:i/>
      <w:iCs/>
      <w:color w:val="7F7F7F"/>
    </w:rPr>
  </w:style>
  <w:style w:type="paragraph" w:styleId="Heading7">
    <w:name w:val="heading 7"/>
    <w:basedOn w:val="Normal"/>
    <w:next w:val="Normal"/>
    <w:link w:val="Heading7Char"/>
    <w:uiPriority w:val="9"/>
    <w:semiHidden/>
    <w:unhideWhenUsed/>
    <w:qFormat/>
    <w:locked/>
    <w:rsid w:val="00266EE5"/>
    <w:pPr>
      <w:spacing w:after="0"/>
      <w:outlineLvl w:val="6"/>
    </w:pPr>
    <w:rPr>
      <w:rFonts w:ascii="Cambria" w:hAnsi="Cambria"/>
      <w:i/>
      <w:iCs/>
    </w:rPr>
  </w:style>
  <w:style w:type="paragraph" w:styleId="Heading8">
    <w:name w:val="heading 8"/>
    <w:basedOn w:val="Normal"/>
    <w:next w:val="Normal"/>
    <w:link w:val="Heading8Char"/>
    <w:uiPriority w:val="9"/>
    <w:semiHidden/>
    <w:unhideWhenUsed/>
    <w:qFormat/>
    <w:locked/>
    <w:rsid w:val="00266EE5"/>
    <w:pPr>
      <w:spacing w:after="0"/>
      <w:outlineLvl w:val="7"/>
    </w:pPr>
    <w:rPr>
      <w:rFonts w:ascii="Cambria" w:hAnsi="Cambria"/>
      <w:sz w:val="20"/>
      <w:szCs w:val="20"/>
    </w:rPr>
  </w:style>
  <w:style w:type="paragraph" w:styleId="Heading9">
    <w:name w:val="heading 9"/>
    <w:basedOn w:val="Normal"/>
    <w:next w:val="Normal"/>
    <w:link w:val="Heading9Char"/>
    <w:uiPriority w:val="9"/>
    <w:semiHidden/>
    <w:unhideWhenUsed/>
    <w:qFormat/>
    <w:locked/>
    <w:rsid w:val="00266EE5"/>
    <w:pPr>
      <w:spacing w:after="0"/>
      <w:outlineLvl w:val="8"/>
    </w:pPr>
    <w:rPr>
      <w:rFonts w:ascii="Cambria" w:hAnsi="Cambria"/>
      <w:i/>
      <w:iCs/>
      <w:spacing w:val="5"/>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ParagraphStyle">
    <w:name w:val="[No Paragraph Style]"/>
    <w:link w:val="NoParagraphStyleChar"/>
    <w:locked/>
    <w:rsid w:val="0067758B"/>
    <w:pPr>
      <w:widowControl w:val="0"/>
      <w:autoSpaceDE w:val="0"/>
      <w:autoSpaceDN w:val="0"/>
      <w:adjustRightInd w:val="0"/>
      <w:spacing w:after="200" w:line="288" w:lineRule="auto"/>
      <w:textAlignment w:val="center"/>
    </w:pPr>
    <w:rPr>
      <w:rFonts w:ascii="RdgSwift-Regular" w:hAnsi="RdgSwift-Regular" w:cs="RdgSwift-Regular"/>
      <w:color w:val="000000"/>
      <w:szCs w:val="24"/>
      <w:lang w:val="en-US" w:eastAsia="en-US" w:bidi="en-US"/>
    </w:rPr>
  </w:style>
  <w:style w:type="paragraph" w:customStyle="1" w:styleId="ENBilltitle">
    <w:name w:val="EN Bill title"/>
    <w:basedOn w:val="NoParagraphStyle"/>
    <w:uiPriority w:val="99"/>
    <w:locked/>
    <w:rsid w:val="0013437D"/>
    <w:pPr>
      <w:suppressAutoHyphens/>
      <w:spacing w:after="240" w:line="480" w:lineRule="atLeast"/>
    </w:pPr>
    <w:rPr>
      <w:rFonts w:ascii="Arial" w:hAnsi="Arial" w:cs="HelveticaNeue-Bold"/>
      <w:b/>
      <w:bCs/>
      <w:caps/>
      <w:spacing w:val="2"/>
      <w:sz w:val="44"/>
      <w:szCs w:val="48"/>
    </w:rPr>
  </w:style>
  <w:style w:type="paragraph" w:customStyle="1" w:styleId="ENnotestitle">
    <w:name w:val="EN notes title"/>
    <w:basedOn w:val="NoParagraphStyle"/>
    <w:uiPriority w:val="99"/>
    <w:locked/>
    <w:rsid w:val="00146FE0"/>
    <w:pPr>
      <w:suppressAutoHyphens/>
      <w:spacing w:after="720" w:line="480" w:lineRule="atLeast"/>
    </w:pPr>
    <w:rPr>
      <w:rFonts w:ascii="Arial" w:hAnsi="Arial" w:cs="HelveticaNeue"/>
      <w:caps/>
      <w:spacing w:val="2"/>
      <w:sz w:val="44"/>
      <w:szCs w:val="48"/>
    </w:rPr>
  </w:style>
  <w:style w:type="paragraph" w:customStyle="1" w:styleId="ENHeading1Category">
    <w:name w:val="EN Heading (1) : Category"/>
    <w:basedOn w:val="NoParagraphStyle"/>
    <w:link w:val="ENHeading1CategoryChar"/>
    <w:uiPriority w:val="99"/>
    <w:locked/>
    <w:rsid w:val="0013437D"/>
    <w:pPr>
      <w:keepNext/>
      <w:keepLines/>
      <w:suppressAutoHyphens/>
      <w:spacing w:before="480" w:after="240" w:line="480" w:lineRule="atLeast"/>
    </w:pPr>
    <w:rPr>
      <w:rFonts w:ascii="Arial" w:hAnsi="Arial" w:cs="HelveticaNeue-Bold"/>
      <w:b/>
      <w:bCs/>
      <w:color w:val="0076BF"/>
      <w:sz w:val="36"/>
      <w:szCs w:val="36"/>
    </w:rPr>
  </w:style>
  <w:style w:type="paragraph" w:customStyle="1" w:styleId="ENBodyText">
    <w:name w:val="EN Body Text"/>
    <w:basedOn w:val="NoParagraphStyle"/>
    <w:link w:val="ENBodyTextChar"/>
    <w:uiPriority w:val="99"/>
    <w:locked/>
    <w:rsid w:val="00AE5693"/>
    <w:pPr>
      <w:suppressAutoHyphens/>
      <w:spacing w:after="150" w:line="300" w:lineRule="atLeast"/>
    </w:pPr>
    <w:rPr>
      <w:rFonts w:ascii="Palatino Linotype" w:hAnsi="Palatino Linotype" w:cs="PalatinoLinotype-Roman"/>
    </w:rPr>
  </w:style>
  <w:style w:type="paragraph" w:customStyle="1" w:styleId="ENBodyTextBullets">
    <w:name w:val="EN Body Text + Bullets"/>
    <w:basedOn w:val="NoParagraphStyle"/>
    <w:link w:val="ENBodyTextBulletsChar"/>
    <w:uiPriority w:val="99"/>
    <w:locked/>
    <w:rsid w:val="00AE5693"/>
    <w:pPr>
      <w:numPr>
        <w:numId w:val="1"/>
      </w:numPr>
      <w:suppressAutoHyphens/>
      <w:spacing w:after="150" w:line="300" w:lineRule="atLeast"/>
      <w:ind w:left="357" w:hanging="357"/>
    </w:pPr>
    <w:rPr>
      <w:rFonts w:ascii="Palatino Linotype" w:hAnsi="Palatino Linotype" w:cs="PalatinoLinotype-Roman"/>
    </w:rPr>
  </w:style>
  <w:style w:type="paragraph" w:customStyle="1" w:styleId="MinisterialSign-offName">
    <w:name w:val="Ministerial Sign-off Name"/>
    <w:basedOn w:val="NoParagraphStyle"/>
    <w:link w:val="MinisterialSign-offNameChar"/>
    <w:uiPriority w:val="99"/>
    <w:locked/>
    <w:rsid w:val="00146FE0"/>
    <w:pPr>
      <w:suppressAutoHyphens/>
      <w:spacing w:before="300" w:line="300" w:lineRule="atLeast"/>
    </w:pPr>
    <w:rPr>
      <w:rFonts w:ascii="Palatino Linotype" w:hAnsi="Palatino Linotype" w:cs="PalatinoLinotype-Bold"/>
      <w:b/>
      <w:bCs/>
    </w:rPr>
  </w:style>
  <w:style w:type="paragraph" w:customStyle="1" w:styleId="MinisterialSign-offTitleDate">
    <w:name w:val="Ministerial Sign-off Title+Date"/>
    <w:basedOn w:val="NoParagraphStyle"/>
    <w:uiPriority w:val="99"/>
    <w:locked/>
    <w:rsid w:val="00146FE0"/>
    <w:pPr>
      <w:suppressAutoHyphens/>
      <w:spacing w:line="300" w:lineRule="atLeast"/>
    </w:pPr>
    <w:rPr>
      <w:rFonts w:ascii="Palatino Linotype" w:hAnsi="Palatino Linotype" w:cs="PalatinoLinotype-Bold"/>
      <w:b/>
      <w:bCs/>
    </w:rPr>
  </w:style>
  <w:style w:type="paragraph" w:customStyle="1" w:styleId="ENBodyTextNumbered">
    <w:name w:val="EN Body Text + Numbered"/>
    <w:basedOn w:val="NoParagraphStyle"/>
    <w:link w:val="ENBodyTextNumberedChar"/>
    <w:uiPriority w:val="99"/>
    <w:locked/>
    <w:rsid w:val="00AE5693"/>
    <w:pPr>
      <w:suppressAutoHyphens/>
      <w:spacing w:after="150" w:line="300" w:lineRule="atLeast"/>
      <w:ind w:left="600" w:hanging="600"/>
    </w:pPr>
    <w:rPr>
      <w:rFonts w:ascii="Palatino Linotype" w:hAnsi="Palatino Linotype" w:cs="PalatinoLinotype-Roman"/>
    </w:rPr>
  </w:style>
  <w:style w:type="paragraph" w:customStyle="1" w:styleId="ENbodytextwithindentENmaintext">
    <w:name w:val="EN body text with indent (EN main text)"/>
    <w:basedOn w:val="NoParagraphStyle"/>
    <w:uiPriority w:val="99"/>
    <w:locked/>
    <w:rsid w:val="00AE5693"/>
    <w:pPr>
      <w:suppressAutoHyphens/>
      <w:spacing w:after="150" w:line="300" w:lineRule="atLeast"/>
      <w:ind w:left="600"/>
    </w:pPr>
    <w:rPr>
      <w:rFonts w:ascii="Palatino Linotype" w:hAnsi="Palatino Linotype" w:cs="PalatinoLinotype-Roman"/>
    </w:rPr>
  </w:style>
  <w:style w:type="paragraph" w:customStyle="1" w:styleId="ENbodytextsub-bulletENmaintext">
    <w:name w:val="EN body text sub-bullet (EN main text)"/>
    <w:basedOn w:val="NoParagraphStyle"/>
    <w:uiPriority w:val="99"/>
    <w:locked/>
    <w:rsid w:val="00AE5693"/>
    <w:pPr>
      <w:numPr>
        <w:numId w:val="2"/>
      </w:numPr>
      <w:suppressAutoHyphens/>
      <w:spacing w:after="150" w:line="300" w:lineRule="atLeast"/>
    </w:pPr>
    <w:rPr>
      <w:rFonts w:ascii="Palatino Linotype" w:hAnsi="Palatino Linotype" w:cs="PalatinoLinotype-Roman"/>
    </w:rPr>
  </w:style>
  <w:style w:type="paragraph" w:customStyle="1" w:styleId="ENpartheading3ENHeadings">
    <w:name w:val="EN part heading 3 (EN Headings)"/>
    <w:basedOn w:val="NoParagraphStyle"/>
    <w:uiPriority w:val="99"/>
    <w:locked/>
    <w:rsid w:val="00146FE0"/>
    <w:pPr>
      <w:keepNext/>
      <w:keepLines/>
      <w:suppressAutoHyphens/>
      <w:spacing w:before="480" w:after="240" w:line="480" w:lineRule="atLeast"/>
    </w:pPr>
    <w:rPr>
      <w:rFonts w:ascii="Arial" w:hAnsi="Arial" w:cs="HelveticaNeue-Bold"/>
      <w:b/>
      <w:bCs/>
      <w:color w:val="0076BF"/>
      <w:sz w:val="32"/>
      <w:szCs w:val="32"/>
    </w:rPr>
  </w:style>
  <w:style w:type="paragraph" w:customStyle="1" w:styleId="ENHeading3ClauseSchedule">
    <w:name w:val="EN Heading (3) : Clause + Schedule"/>
    <w:basedOn w:val="NoParagraphStyle"/>
    <w:uiPriority w:val="99"/>
    <w:locked/>
    <w:rsid w:val="00146FE0"/>
    <w:pPr>
      <w:keepNext/>
      <w:keepLines/>
      <w:suppressAutoHyphens/>
      <w:spacing w:before="180" w:after="180" w:line="360" w:lineRule="atLeast"/>
    </w:pPr>
    <w:rPr>
      <w:rFonts w:ascii="Arial" w:hAnsi="Arial" w:cs="HelveticaNeue-Bold"/>
      <w:b/>
      <w:bCs/>
      <w:color w:val="0076BF"/>
      <w:sz w:val="28"/>
      <w:szCs w:val="28"/>
    </w:rPr>
  </w:style>
  <w:style w:type="paragraph" w:customStyle="1" w:styleId="ENtableheadingsTables">
    <w:name w:val="EN table headings (Tables"/>
    <w:aliases w:val="captions,examples)"/>
    <w:basedOn w:val="NoParagraphStyle"/>
    <w:uiPriority w:val="99"/>
    <w:locked/>
    <w:rsid w:val="00AE5693"/>
    <w:pPr>
      <w:suppressAutoHyphens/>
      <w:spacing w:before="120" w:after="120" w:line="240" w:lineRule="atLeast"/>
    </w:pPr>
    <w:rPr>
      <w:rFonts w:ascii="Arial" w:hAnsi="Arial" w:cs="HelveticaNeue-Bold"/>
      <w:b/>
      <w:bCs/>
      <w:szCs w:val="20"/>
    </w:rPr>
  </w:style>
  <w:style w:type="paragraph" w:customStyle="1" w:styleId="ENtabletext">
    <w:name w:val="EN table text"/>
    <w:basedOn w:val="NoParagraphStyle"/>
    <w:uiPriority w:val="99"/>
    <w:rsid w:val="00146FE0"/>
    <w:pPr>
      <w:suppressAutoHyphens/>
      <w:spacing w:after="120" w:line="240" w:lineRule="atLeast"/>
    </w:pPr>
    <w:rPr>
      <w:rFonts w:ascii="Arial" w:hAnsi="Arial" w:cs="HelveticaNeue"/>
      <w:szCs w:val="20"/>
    </w:rPr>
  </w:style>
  <w:style w:type="paragraph" w:customStyle="1" w:styleId="ENFootnotetextENotherfeatures">
    <w:name w:val="EN Footnote text (EN other features)"/>
    <w:basedOn w:val="Normal"/>
    <w:uiPriority w:val="99"/>
    <w:locked/>
    <w:rsid w:val="00146FE0"/>
    <w:pPr>
      <w:keepLines/>
      <w:suppressAutoHyphens/>
      <w:spacing w:after="80" w:line="240" w:lineRule="auto"/>
      <w:ind w:left="284" w:hanging="284"/>
    </w:pPr>
    <w:rPr>
      <w:rFonts w:ascii="Arial" w:hAnsi="Arial" w:cs="HelveticaNeue"/>
      <w:sz w:val="12"/>
      <w:szCs w:val="19"/>
    </w:rPr>
  </w:style>
  <w:style w:type="paragraph" w:customStyle="1" w:styleId="ENtablenumberedtextTables">
    <w:name w:val="EN table numbered text (Tables"/>
    <w:aliases w:val="captions3,examples)3"/>
    <w:basedOn w:val="NoParagraphStyle"/>
    <w:uiPriority w:val="99"/>
    <w:locked/>
    <w:rsid w:val="00AE5693"/>
    <w:pPr>
      <w:suppressAutoHyphens/>
      <w:spacing w:after="120" w:line="240" w:lineRule="atLeast"/>
      <w:ind w:left="360" w:hanging="360"/>
    </w:pPr>
    <w:rPr>
      <w:rFonts w:ascii="Arial" w:hAnsi="Arial" w:cs="HelveticaNeue"/>
      <w:szCs w:val="20"/>
    </w:rPr>
  </w:style>
  <w:style w:type="paragraph" w:customStyle="1" w:styleId="ENtabletextsub-bulletsTables">
    <w:name w:val="EN table text sub-bullets (Tables"/>
    <w:aliases w:val="captions2,examples)2"/>
    <w:basedOn w:val="NoParagraphStyle"/>
    <w:uiPriority w:val="99"/>
    <w:locked/>
    <w:rsid w:val="00AE5693"/>
    <w:pPr>
      <w:numPr>
        <w:numId w:val="3"/>
      </w:numPr>
      <w:suppressAutoHyphens/>
      <w:spacing w:after="120" w:line="240" w:lineRule="atLeast"/>
    </w:pPr>
    <w:rPr>
      <w:rFonts w:ascii="Arial" w:hAnsi="Arial" w:cs="HelveticaNeue"/>
      <w:szCs w:val="20"/>
    </w:rPr>
  </w:style>
  <w:style w:type="paragraph" w:customStyle="1" w:styleId="ENexampleheading5Tables">
    <w:name w:val="EN example heading 5 (Tables"/>
    <w:aliases w:val="captions1,examples)1"/>
    <w:basedOn w:val="NoParagraphStyle"/>
    <w:uiPriority w:val="99"/>
    <w:locked/>
    <w:rsid w:val="00AE5693"/>
    <w:pPr>
      <w:keepNext/>
      <w:keepLines/>
      <w:suppressAutoHyphens/>
      <w:spacing w:before="180" w:after="180" w:line="300" w:lineRule="atLeast"/>
    </w:pPr>
    <w:rPr>
      <w:rFonts w:ascii="Arial" w:hAnsi="Arial" w:cs="HelveticaNeue"/>
      <w:color w:val="0076BF"/>
      <w:sz w:val="26"/>
      <w:szCs w:val="26"/>
    </w:rPr>
  </w:style>
  <w:style w:type="character" w:customStyle="1" w:styleId="ENbodyboldemphasis">
    <w:name w:val="EN body bold emphasis"/>
    <w:uiPriority w:val="99"/>
    <w:locked/>
    <w:rsid w:val="00146FE0"/>
    <w:rPr>
      <w:rFonts w:ascii="Palatino Linotype" w:hAnsi="Palatino Linotype" w:cs="PalatinoLinotype-Bold"/>
      <w:b/>
      <w:bCs/>
    </w:rPr>
  </w:style>
  <w:style w:type="character" w:customStyle="1" w:styleId="footnotenumber">
    <w:name w:val="footnote number"/>
    <w:uiPriority w:val="99"/>
    <w:locked/>
    <w:rsid w:val="00146FE0"/>
    <w:rPr>
      <w:rFonts w:ascii="Arial" w:hAnsi="Arial" w:cs="HelveticaNeue"/>
      <w:sz w:val="28"/>
      <w:szCs w:val="19"/>
      <w:vertAlign w:val="superscript"/>
    </w:rPr>
  </w:style>
  <w:style w:type="character" w:styleId="Hyperlink">
    <w:name w:val="Hyperlink"/>
    <w:uiPriority w:val="99"/>
    <w:rsid w:val="00F25939"/>
    <w:rPr>
      <w:color w:val="0070C0"/>
      <w:w w:val="100"/>
      <w:u w:val="single" w:color="0070C0"/>
    </w:rPr>
  </w:style>
  <w:style w:type="character" w:customStyle="1" w:styleId="blue">
    <w:name w:val="blue"/>
    <w:uiPriority w:val="99"/>
    <w:locked/>
    <w:rsid w:val="002F0561"/>
    <w:rPr>
      <w:color w:val="0076BF"/>
    </w:rPr>
  </w:style>
  <w:style w:type="character" w:styleId="FollowedHyperlink">
    <w:name w:val="FollowedHyperlink"/>
    <w:uiPriority w:val="99"/>
    <w:semiHidden/>
    <w:unhideWhenUsed/>
    <w:locked/>
    <w:rsid w:val="00E718E1"/>
    <w:rPr>
      <w:color w:val="800080"/>
      <w:u w:val="single"/>
    </w:rPr>
  </w:style>
  <w:style w:type="character" w:styleId="FootnoteReference">
    <w:name w:val="footnote reference"/>
    <w:uiPriority w:val="99"/>
    <w:unhideWhenUsed/>
    <w:qFormat/>
    <w:rsid w:val="003A3B83"/>
    <w:rPr>
      <w:vertAlign w:val="superscript"/>
    </w:rPr>
  </w:style>
  <w:style w:type="paragraph" w:styleId="Header">
    <w:name w:val="header"/>
    <w:basedOn w:val="Normal"/>
    <w:link w:val="HeaderChar"/>
    <w:uiPriority w:val="99"/>
    <w:unhideWhenUsed/>
    <w:locked/>
    <w:rsid w:val="00A1272A"/>
    <w:pPr>
      <w:tabs>
        <w:tab w:val="center" w:pos="4320"/>
        <w:tab w:val="right" w:pos="8640"/>
      </w:tabs>
    </w:pPr>
  </w:style>
  <w:style w:type="character" w:customStyle="1" w:styleId="HeaderChar">
    <w:name w:val="Header Char"/>
    <w:basedOn w:val="DefaultParagraphFont"/>
    <w:link w:val="Header"/>
    <w:uiPriority w:val="99"/>
    <w:rsid w:val="00A1272A"/>
  </w:style>
  <w:style w:type="paragraph" w:styleId="Footer">
    <w:name w:val="footer"/>
    <w:basedOn w:val="Normal"/>
    <w:link w:val="FooterChar"/>
    <w:uiPriority w:val="99"/>
    <w:unhideWhenUsed/>
    <w:locked/>
    <w:rsid w:val="00B7335E"/>
    <w:pPr>
      <w:tabs>
        <w:tab w:val="center" w:pos="4320"/>
        <w:tab w:val="right" w:pos="8640"/>
      </w:tabs>
    </w:pPr>
    <w:rPr>
      <w:sz w:val="20"/>
    </w:rPr>
  </w:style>
  <w:style w:type="character" w:customStyle="1" w:styleId="FooterChar">
    <w:name w:val="Footer Char"/>
    <w:link w:val="Footer"/>
    <w:uiPriority w:val="99"/>
    <w:rsid w:val="00B7335E"/>
    <w:rPr>
      <w:sz w:val="20"/>
      <w:lang w:val="en-GB"/>
    </w:rPr>
  </w:style>
  <w:style w:type="paragraph" w:customStyle="1" w:styleId="ENRunningfooterENotherfeatures">
    <w:name w:val="EN Running footer (EN other features)"/>
    <w:basedOn w:val="NoParagraphStyle"/>
    <w:uiPriority w:val="99"/>
    <w:locked/>
    <w:rsid w:val="00146FE0"/>
    <w:pPr>
      <w:tabs>
        <w:tab w:val="center" w:pos="4300"/>
      </w:tabs>
      <w:suppressAutoHyphens/>
      <w:spacing w:after="150" w:line="240" w:lineRule="atLeast"/>
    </w:pPr>
    <w:rPr>
      <w:rFonts w:ascii="Arial" w:hAnsi="Arial" w:cs="HelveticaNeue-Italic"/>
      <w:i/>
      <w:iCs/>
      <w:sz w:val="18"/>
      <w:szCs w:val="18"/>
    </w:rPr>
  </w:style>
  <w:style w:type="character" w:styleId="PageNumber">
    <w:name w:val="page number"/>
    <w:uiPriority w:val="99"/>
    <w:semiHidden/>
    <w:unhideWhenUsed/>
    <w:locked/>
    <w:rsid w:val="00A1272A"/>
  </w:style>
  <w:style w:type="character" w:styleId="PlaceholderText">
    <w:name w:val="Placeholder Text"/>
    <w:uiPriority w:val="99"/>
    <w:unhideWhenUsed/>
    <w:locked/>
    <w:rsid w:val="00256D46"/>
    <w:rPr>
      <w:color w:val="808080"/>
    </w:rPr>
  </w:style>
  <w:style w:type="paragraph" w:styleId="BalloonText">
    <w:name w:val="Balloon Text"/>
    <w:basedOn w:val="Normal"/>
    <w:link w:val="BalloonTextChar"/>
    <w:uiPriority w:val="99"/>
    <w:semiHidden/>
    <w:unhideWhenUsed/>
    <w:locked/>
    <w:rsid w:val="00256D46"/>
    <w:rPr>
      <w:rFonts w:ascii="Tahoma" w:hAnsi="Tahoma" w:cs="Tahoma"/>
      <w:sz w:val="16"/>
      <w:szCs w:val="16"/>
    </w:rPr>
  </w:style>
  <w:style w:type="character" w:customStyle="1" w:styleId="BalloonTextChar">
    <w:name w:val="Balloon Text Char"/>
    <w:link w:val="BalloonText"/>
    <w:uiPriority w:val="99"/>
    <w:semiHidden/>
    <w:rsid w:val="00256D46"/>
    <w:rPr>
      <w:rFonts w:ascii="Tahoma" w:hAnsi="Tahoma" w:cs="Tahoma"/>
      <w:sz w:val="16"/>
      <w:szCs w:val="16"/>
      <w:lang w:eastAsia="en-US"/>
    </w:rPr>
  </w:style>
  <w:style w:type="table" w:styleId="TableGrid">
    <w:name w:val="Table Grid"/>
    <w:basedOn w:val="TableNormal"/>
    <w:uiPriority w:val="39"/>
    <w:locked/>
    <w:rsid w:val="00B118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13437D"/>
    <w:rPr>
      <w:rFonts w:ascii="Arial" w:eastAsia="Times New Roman" w:hAnsi="Arial" w:cs="Times New Roman"/>
      <w:b/>
      <w:bCs/>
      <w:color w:val="0070C0"/>
      <w:sz w:val="36"/>
      <w:szCs w:val="28"/>
    </w:rPr>
  </w:style>
  <w:style w:type="character" w:customStyle="1" w:styleId="Heading2Char">
    <w:name w:val="Heading 2 Char"/>
    <w:link w:val="Heading2"/>
    <w:uiPriority w:val="9"/>
    <w:rsid w:val="001208B2"/>
    <w:rPr>
      <w:rFonts w:ascii="HelveticaNeue-Bold" w:eastAsia="Times New Roman" w:hAnsi="HelveticaNeue-Bold" w:cs="Times New Roman"/>
      <w:b/>
      <w:bCs/>
      <w:color w:val="0070C0"/>
      <w:sz w:val="32"/>
      <w:szCs w:val="32"/>
    </w:rPr>
  </w:style>
  <w:style w:type="character" w:customStyle="1" w:styleId="Heading3Char">
    <w:name w:val="Heading 3 Char"/>
    <w:link w:val="Heading3"/>
    <w:uiPriority w:val="9"/>
    <w:rsid w:val="001208B2"/>
    <w:rPr>
      <w:rFonts w:ascii="HelveticaNeue-Bold" w:eastAsia="Times New Roman" w:hAnsi="HelveticaNeue-Bold" w:cs="Times New Roman"/>
      <w:b/>
      <w:bCs/>
      <w:color w:val="0070C0"/>
      <w:sz w:val="28"/>
      <w:szCs w:val="32"/>
    </w:rPr>
  </w:style>
  <w:style w:type="character" w:customStyle="1" w:styleId="Heading4Char">
    <w:name w:val="Heading 4 Char"/>
    <w:link w:val="Heading4"/>
    <w:uiPriority w:val="9"/>
    <w:rsid w:val="005A2759"/>
    <w:rPr>
      <w:rFonts w:ascii="Palatino Linotype" w:eastAsia="Times New Roman" w:hAnsi="Palatino Linotype" w:cs="Times New Roman"/>
      <w:bCs/>
      <w:color w:val="0070C0"/>
      <w:sz w:val="24"/>
      <w:szCs w:val="32"/>
      <w:lang w:val="en-GB"/>
    </w:rPr>
  </w:style>
  <w:style w:type="character" w:customStyle="1" w:styleId="Heading5Char">
    <w:name w:val="Heading 5 Char"/>
    <w:link w:val="Heading5"/>
    <w:uiPriority w:val="9"/>
    <w:semiHidden/>
    <w:rsid w:val="00CC28D2"/>
    <w:rPr>
      <w:rFonts w:ascii="Palatino Linotype" w:eastAsia="Times New Roman" w:hAnsi="Palatino Linotype" w:cs="Times New Roman"/>
      <w:b/>
      <w:bCs/>
      <w:color w:val="000000"/>
      <w:szCs w:val="32"/>
      <w:u w:val="single"/>
    </w:rPr>
  </w:style>
  <w:style w:type="character" w:customStyle="1" w:styleId="Heading6Char">
    <w:name w:val="Heading 6 Char"/>
    <w:link w:val="Heading6"/>
    <w:uiPriority w:val="9"/>
    <w:semiHidden/>
    <w:rsid w:val="00266EE5"/>
    <w:rPr>
      <w:rFonts w:ascii="Cambria" w:eastAsia="Times New Roman" w:hAnsi="Cambria" w:cs="Times New Roman"/>
      <w:b/>
      <w:bCs/>
      <w:i/>
      <w:iCs/>
      <w:color w:val="7F7F7F"/>
    </w:rPr>
  </w:style>
  <w:style w:type="character" w:customStyle="1" w:styleId="Heading7Char">
    <w:name w:val="Heading 7 Char"/>
    <w:link w:val="Heading7"/>
    <w:uiPriority w:val="9"/>
    <w:semiHidden/>
    <w:rsid w:val="00266EE5"/>
    <w:rPr>
      <w:rFonts w:ascii="Cambria" w:eastAsia="Times New Roman" w:hAnsi="Cambria" w:cs="Times New Roman"/>
      <w:i/>
      <w:iCs/>
    </w:rPr>
  </w:style>
  <w:style w:type="character" w:customStyle="1" w:styleId="Heading8Char">
    <w:name w:val="Heading 8 Char"/>
    <w:link w:val="Heading8"/>
    <w:uiPriority w:val="9"/>
    <w:semiHidden/>
    <w:rsid w:val="00266EE5"/>
    <w:rPr>
      <w:rFonts w:ascii="Cambria" w:eastAsia="Times New Roman" w:hAnsi="Cambria" w:cs="Times New Roman"/>
      <w:sz w:val="20"/>
      <w:szCs w:val="20"/>
    </w:rPr>
  </w:style>
  <w:style w:type="character" w:customStyle="1" w:styleId="Heading9Char">
    <w:name w:val="Heading 9 Char"/>
    <w:link w:val="Heading9"/>
    <w:uiPriority w:val="9"/>
    <w:semiHidden/>
    <w:rsid w:val="00266EE5"/>
    <w:rPr>
      <w:rFonts w:ascii="Cambria" w:eastAsia="Times New Roman" w:hAnsi="Cambria" w:cs="Times New Roman"/>
      <w:i/>
      <w:iCs/>
      <w:spacing w:val="5"/>
      <w:sz w:val="20"/>
      <w:szCs w:val="20"/>
    </w:rPr>
  </w:style>
  <w:style w:type="paragraph" w:styleId="Caption">
    <w:name w:val="caption"/>
    <w:basedOn w:val="Normal"/>
    <w:next w:val="Normal"/>
    <w:uiPriority w:val="35"/>
    <w:semiHidden/>
    <w:unhideWhenUsed/>
    <w:locked/>
    <w:rsid w:val="005F0C99"/>
    <w:rPr>
      <w:caps/>
      <w:spacing w:val="10"/>
      <w:sz w:val="18"/>
      <w:szCs w:val="18"/>
    </w:rPr>
  </w:style>
  <w:style w:type="paragraph" w:styleId="Title">
    <w:name w:val="Title"/>
    <w:basedOn w:val="Normal"/>
    <w:next w:val="Normal"/>
    <w:link w:val="TitleChar"/>
    <w:uiPriority w:val="10"/>
    <w:locked/>
    <w:rsid w:val="00266EE5"/>
    <w:pPr>
      <w:pBdr>
        <w:bottom w:val="single" w:sz="4" w:space="1" w:color="auto"/>
      </w:pBdr>
      <w:spacing w:line="240" w:lineRule="auto"/>
      <w:contextualSpacing/>
    </w:pPr>
    <w:rPr>
      <w:rFonts w:ascii="Cambria" w:hAnsi="Cambria"/>
      <w:spacing w:val="5"/>
      <w:sz w:val="52"/>
      <w:szCs w:val="52"/>
    </w:rPr>
  </w:style>
  <w:style w:type="character" w:customStyle="1" w:styleId="TitleChar">
    <w:name w:val="Title Char"/>
    <w:link w:val="Title"/>
    <w:uiPriority w:val="10"/>
    <w:rsid w:val="00266EE5"/>
    <w:rPr>
      <w:rFonts w:ascii="Cambria" w:eastAsia="Times New Roman" w:hAnsi="Cambria" w:cs="Times New Roman"/>
      <w:spacing w:val="5"/>
      <w:sz w:val="52"/>
      <w:szCs w:val="52"/>
    </w:rPr>
  </w:style>
  <w:style w:type="paragraph" w:styleId="Subtitle">
    <w:name w:val="Subtitle"/>
    <w:basedOn w:val="Normal"/>
    <w:next w:val="Normal"/>
    <w:link w:val="SubtitleChar"/>
    <w:uiPriority w:val="11"/>
    <w:locked/>
    <w:rsid w:val="00266EE5"/>
    <w:pPr>
      <w:spacing w:after="600"/>
    </w:pPr>
    <w:rPr>
      <w:rFonts w:ascii="Cambria" w:hAnsi="Cambria"/>
      <w:i/>
      <w:iCs/>
      <w:spacing w:val="13"/>
      <w:sz w:val="24"/>
      <w:szCs w:val="24"/>
    </w:rPr>
  </w:style>
  <w:style w:type="character" w:customStyle="1" w:styleId="SubtitleChar">
    <w:name w:val="Subtitle Char"/>
    <w:link w:val="Subtitle"/>
    <w:uiPriority w:val="11"/>
    <w:rsid w:val="00266EE5"/>
    <w:rPr>
      <w:rFonts w:ascii="Cambria" w:eastAsia="Times New Roman" w:hAnsi="Cambria" w:cs="Times New Roman"/>
      <w:i/>
      <w:iCs/>
      <w:spacing w:val="13"/>
      <w:sz w:val="24"/>
      <w:szCs w:val="24"/>
    </w:rPr>
  </w:style>
  <w:style w:type="character" w:styleId="Strong">
    <w:name w:val="Strong"/>
    <w:uiPriority w:val="22"/>
    <w:locked/>
    <w:rsid w:val="00266EE5"/>
    <w:rPr>
      <w:b/>
      <w:bCs/>
    </w:rPr>
  </w:style>
  <w:style w:type="character" w:styleId="Emphasis">
    <w:name w:val="Emphasis"/>
    <w:uiPriority w:val="20"/>
    <w:locked/>
    <w:rsid w:val="00266EE5"/>
    <w:rPr>
      <w:b/>
      <w:bCs/>
      <w:i/>
      <w:iCs/>
      <w:spacing w:val="10"/>
      <w:bdr w:val="none" w:sz="0" w:space="0" w:color="auto"/>
      <w:shd w:val="clear" w:color="auto" w:fill="auto"/>
    </w:rPr>
  </w:style>
  <w:style w:type="paragraph" w:styleId="NoSpacing">
    <w:name w:val="No Spacing"/>
    <w:basedOn w:val="Normal"/>
    <w:link w:val="NoSpacingChar"/>
    <w:uiPriority w:val="1"/>
    <w:locked/>
    <w:rsid w:val="00266EE5"/>
    <w:pPr>
      <w:spacing w:after="0" w:line="240" w:lineRule="auto"/>
    </w:pPr>
  </w:style>
  <w:style w:type="character" w:customStyle="1" w:styleId="NoSpacingChar">
    <w:name w:val="No Spacing Char"/>
    <w:basedOn w:val="DefaultParagraphFont"/>
    <w:link w:val="NoSpacing"/>
    <w:uiPriority w:val="1"/>
    <w:rsid w:val="005F0C99"/>
  </w:style>
  <w:style w:type="paragraph" w:styleId="ListParagraph">
    <w:name w:val="List Paragraph"/>
    <w:basedOn w:val="Normal"/>
    <w:uiPriority w:val="34"/>
    <w:locked/>
    <w:rsid w:val="00266EE5"/>
    <w:pPr>
      <w:ind w:left="720"/>
      <w:contextualSpacing/>
    </w:pPr>
  </w:style>
  <w:style w:type="paragraph" w:styleId="Quote">
    <w:name w:val="Quote"/>
    <w:basedOn w:val="Normal"/>
    <w:next w:val="Normal"/>
    <w:link w:val="QuoteChar"/>
    <w:uiPriority w:val="29"/>
    <w:locked/>
    <w:rsid w:val="00266EE5"/>
    <w:pPr>
      <w:spacing w:before="200" w:after="0"/>
      <w:ind w:left="360" w:right="360"/>
    </w:pPr>
    <w:rPr>
      <w:i/>
      <w:iCs/>
    </w:rPr>
  </w:style>
  <w:style w:type="character" w:customStyle="1" w:styleId="QuoteChar">
    <w:name w:val="Quote Char"/>
    <w:link w:val="Quote"/>
    <w:uiPriority w:val="29"/>
    <w:rsid w:val="00266EE5"/>
    <w:rPr>
      <w:i/>
      <w:iCs/>
    </w:rPr>
  </w:style>
  <w:style w:type="paragraph" w:styleId="IntenseQuote">
    <w:name w:val="Intense Quote"/>
    <w:basedOn w:val="Normal"/>
    <w:next w:val="Normal"/>
    <w:link w:val="IntenseQuoteChar"/>
    <w:uiPriority w:val="30"/>
    <w:locked/>
    <w:rsid w:val="00266EE5"/>
    <w:pPr>
      <w:pBdr>
        <w:bottom w:val="single" w:sz="4" w:space="1" w:color="auto"/>
      </w:pBdr>
      <w:spacing w:before="200" w:after="280"/>
      <w:ind w:left="1008" w:right="1152"/>
      <w:jc w:val="both"/>
    </w:pPr>
    <w:rPr>
      <w:b/>
      <w:bCs/>
      <w:i/>
      <w:iCs/>
    </w:rPr>
  </w:style>
  <w:style w:type="character" w:customStyle="1" w:styleId="IntenseQuoteChar">
    <w:name w:val="Intense Quote Char"/>
    <w:link w:val="IntenseQuote"/>
    <w:uiPriority w:val="30"/>
    <w:rsid w:val="00266EE5"/>
    <w:rPr>
      <w:b/>
      <w:bCs/>
      <w:i/>
      <w:iCs/>
    </w:rPr>
  </w:style>
  <w:style w:type="character" w:styleId="SubtleEmphasis">
    <w:name w:val="Subtle Emphasis"/>
    <w:uiPriority w:val="19"/>
    <w:locked/>
    <w:rsid w:val="00266EE5"/>
    <w:rPr>
      <w:i/>
      <w:iCs/>
    </w:rPr>
  </w:style>
  <w:style w:type="character" w:styleId="IntenseEmphasis">
    <w:name w:val="Intense Emphasis"/>
    <w:uiPriority w:val="21"/>
    <w:locked/>
    <w:rsid w:val="00266EE5"/>
    <w:rPr>
      <w:b/>
      <w:bCs/>
    </w:rPr>
  </w:style>
  <w:style w:type="character" w:styleId="SubtleReference">
    <w:name w:val="Subtle Reference"/>
    <w:uiPriority w:val="31"/>
    <w:locked/>
    <w:rsid w:val="00266EE5"/>
    <w:rPr>
      <w:smallCaps/>
    </w:rPr>
  </w:style>
  <w:style w:type="character" w:styleId="IntenseReference">
    <w:name w:val="Intense Reference"/>
    <w:uiPriority w:val="32"/>
    <w:locked/>
    <w:rsid w:val="00266EE5"/>
    <w:rPr>
      <w:smallCaps/>
      <w:spacing w:val="5"/>
      <w:u w:val="single"/>
    </w:rPr>
  </w:style>
  <w:style w:type="character" w:styleId="BookTitle">
    <w:name w:val="Book Title"/>
    <w:uiPriority w:val="33"/>
    <w:locked/>
    <w:rsid w:val="00266EE5"/>
    <w:rPr>
      <w:i/>
      <w:iCs/>
      <w:smallCaps/>
      <w:spacing w:val="5"/>
    </w:rPr>
  </w:style>
  <w:style w:type="paragraph" w:styleId="TOCHeading">
    <w:name w:val="TOC Heading"/>
    <w:basedOn w:val="Heading1"/>
    <w:next w:val="Normal"/>
    <w:uiPriority w:val="39"/>
    <w:unhideWhenUsed/>
    <w:qFormat/>
    <w:locked/>
    <w:rsid w:val="00266EE5"/>
    <w:pPr>
      <w:outlineLvl w:val="9"/>
    </w:pPr>
  </w:style>
  <w:style w:type="character" w:customStyle="1" w:styleId="Style1">
    <w:name w:val="Style1"/>
    <w:uiPriority w:val="1"/>
    <w:locked/>
    <w:rsid w:val="005C27D3"/>
    <w:rPr>
      <w:caps/>
      <w:sz w:val="24"/>
    </w:rPr>
  </w:style>
  <w:style w:type="character" w:customStyle="1" w:styleId="CapitalisedStyle">
    <w:name w:val="Capitalised Style"/>
    <w:uiPriority w:val="1"/>
    <w:locked/>
    <w:rsid w:val="005C27D3"/>
    <w:rPr>
      <w:caps/>
    </w:rPr>
  </w:style>
  <w:style w:type="character" w:customStyle="1" w:styleId="CapitalisedStyle1">
    <w:name w:val="Capitalised Style 1"/>
    <w:uiPriority w:val="1"/>
    <w:locked/>
    <w:rsid w:val="00174D63"/>
    <w:rPr>
      <w:caps/>
    </w:rPr>
  </w:style>
  <w:style w:type="character" w:customStyle="1" w:styleId="Style2">
    <w:name w:val="Style2"/>
    <w:basedOn w:val="DefaultParagraphFont"/>
    <w:uiPriority w:val="1"/>
    <w:locked/>
    <w:rsid w:val="005C27D3"/>
  </w:style>
  <w:style w:type="paragraph" w:styleId="FootnoteText">
    <w:name w:val="footnote text"/>
    <w:aliases w:val="F: Footnote Text"/>
    <w:basedOn w:val="Normal"/>
    <w:link w:val="FootnoteTextChar"/>
    <w:uiPriority w:val="99"/>
    <w:unhideWhenUsed/>
    <w:qFormat/>
    <w:rsid w:val="003A3B83"/>
    <w:pPr>
      <w:spacing w:after="120" w:line="240" w:lineRule="auto"/>
    </w:pPr>
    <w:rPr>
      <w:sz w:val="18"/>
      <w:szCs w:val="20"/>
    </w:rPr>
  </w:style>
  <w:style w:type="character" w:customStyle="1" w:styleId="FootnoteTextChar">
    <w:name w:val="Footnote Text Char"/>
    <w:aliases w:val="F: Footnote Text Char"/>
    <w:link w:val="FootnoteText"/>
    <w:uiPriority w:val="99"/>
    <w:rsid w:val="003A3B83"/>
    <w:rPr>
      <w:sz w:val="18"/>
      <w:szCs w:val="20"/>
      <w:lang w:val="en-GB"/>
    </w:rPr>
  </w:style>
  <w:style w:type="paragraph" w:styleId="TOC1">
    <w:name w:val="toc 1"/>
    <w:basedOn w:val="Normal"/>
    <w:next w:val="Normal"/>
    <w:autoRedefine/>
    <w:uiPriority w:val="39"/>
    <w:unhideWhenUsed/>
    <w:rsid w:val="00146FE0"/>
    <w:pPr>
      <w:tabs>
        <w:tab w:val="right" w:pos="9061"/>
      </w:tabs>
      <w:spacing w:before="120" w:after="120"/>
      <w:jc w:val="right"/>
    </w:pPr>
    <w:rPr>
      <w:rFonts w:ascii="Palatino Linotype" w:hAnsi="Palatino Linotype"/>
      <w:b/>
      <w:bCs/>
      <w:sz w:val="28"/>
      <w:szCs w:val="20"/>
    </w:rPr>
  </w:style>
  <w:style w:type="paragraph" w:styleId="TOC2">
    <w:name w:val="toc 2"/>
    <w:basedOn w:val="Normal"/>
    <w:next w:val="Normal"/>
    <w:autoRedefine/>
    <w:uiPriority w:val="39"/>
    <w:unhideWhenUsed/>
    <w:rsid w:val="00146FE0"/>
    <w:pPr>
      <w:spacing w:after="0"/>
    </w:pPr>
    <w:rPr>
      <w:rFonts w:ascii="Palatino Linotype" w:hAnsi="Palatino Linotype"/>
      <w:sz w:val="24"/>
      <w:szCs w:val="20"/>
    </w:rPr>
  </w:style>
  <w:style w:type="paragraph" w:styleId="TOC3">
    <w:name w:val="toc 3"/>
    <w:basedOn w:val="Normal"/>
    <w:next w:val="Normal"/>
    <w:autoRedefine/>
    <w:uiPriority w:val="39"/>
    <w:unhideWhenUsed/>
    <w:rsid w:val="00146FE0"/>
    <w:pPr>
      <w:spacing w:after="0"/>
    </w:pPr>
    <w:rPr>
      <w:rFonts w:ascii="Palatino Linotype" w:hAnsi="Palatino Linotype"/>
      <w:iCs/>
      <w:sz w:val="20"/>
      <w:szCs w:val="20"/>
    </w:rPr>
  </w:style>
  <w:style w:type="paragraph" w:styleId="TOC4">
    <w:name w:val="toc 4"/>
    <w:basedOn w:val="Normal"/>
    <w:next w:val="Normal"/>
    <w:autoRedefine/>
    <w:uiPriority w:val="39"/>
    <w:unhideWhenUsed/>
    <w:rsid w:val="00086349"/>
    <w:pPr>
      <w:spacing w:after="0"/>
      <w:ind w:left="660"/>
    </w:pPr>
    <w:rPr>
      <w:sz w:val="18"/>
      <w:szCs w:val="18"/>
    </w:rPr>
  </w:style>
  <w:style w:type="paragraph" w:styleId="TOC5">
    <w:name w:val="toc 5"/>
    <w:basedOn w:val="Normal"/>
    <w:next w:val="Normal"/>
    <w:autoRedefine/>
    <w:uiPriority w:val="39"/>
    <w:unhideWhenUsed/>
    <w:rsid w:val="00086349"/>
    <w:pPr>
      <w:spacing w:after="0"/>
      <w:ind w:left="880"/>
    </w:pPr>
    <w:rPr>
      <w:sz w:val="18"/>
      <w:szCs w:val="18"/>
    </w:rPr>
  </w:style>
  <w:style w:type="paragraph" w:styleId="TOC6">
    <w:name w:val="toc 6"/>
    <w:basedOn w:val="Normal"/>
    <w:next w:val="Normal"/>
    <w:autoRedefine/>
    <w:uiPriority w:val="39"/>
    <w:unhideWhenUsed/>
    <w:locked/>
    <w:rsid w:val="00086349"/>
    <w:pPr>
      <w:spacing w:after="0"/>
      <w:ind w:left="1100"/>
    </w:pPr>
    <w:rPr>
      <w:sz w:val="18"/>
      <w:szCs w:val="18"/>
    </w:rPr>
  </w:style>
  <w:style w:type="paragraph" w:styleId="TOC7">
    <w:name w:val="toc 7"/>
    <w:basedOn w:val="Normal"/>
    <w:next w:val="Normal"/>
    <w:autoRedefine/>
    <w:uiPriority w:val="39"/>
    <w:unhideWhenUsed/>
    <w:locked/>
    <w:rsid w:val="00086349"/>
    <w:pPr>
      <w:spacing w:after="0"/>
      <w:ind w:left="1320"/>
    </w:pPr>
    <w:rPr>
      <w:sz w:val="18"/>
      <w:szCs w:val="18"/>
    </w:rPr>
  </w:style>
  <w:style w:type="paragraph" w:styleId="TOC8">
    <w:name w:val="toc 8"/>
    <w:basedOn w:val="Normal"/>
    <w:next w:val="Normal"/>
    <w:autoRedefine/>
    <w:uiPriority w:val="39"/>
    <w:unhideWhenUsed/>
    <w:locked/>
    <w:rsid w:val="00086349"/>
    <w:pPr>
      <w:spacing w:after="0"/>
      <w:ind w:left="1540"/>
    </w:pPr>
    <w:rPr>
      <w:sz w:val="18"/>
      <w:szCs w:val="18"/>
    </w:rPr>
  </w:style>
  <w:style w:type="paragraph" w:styleId="TOC9">
    <w:name w:val="toc 9"/>
    <w:basedOn w:val="Normal"/>
    <w:next w:val="Normal"/>
    <w:autoRedefine/>
    <w:uiPriority w:val="39"/>
    <w:unhideWhenUsed/>
    <w:locked/>
    <w:rsid w:val="00086349"/>
    <w:pPr>
      <w:spacing w:after="0"/>
      <w:ind w:left="1760"/>
    </w:pPr>
    <w:rPr>
      <w:sz w:val="18"/>
      <w:szCs w:val="18"/>
    </w:rPr>
  </w:style>
  <w:style w:type="paragraph" w:customStyle="1" w:styleId="ENHeading1Unindexed">
    <w:name w:val="EN Heading (1) : Unindexed"/>
    <w:basedOn w:val="ENHeading1Category"/>
    <w:link w:val="WhatthesenotesdoChar"/>
    <w:locked/>
    <w:rsid w:val="0013437D"/>
    <w:rPr>
      <w:sz w:val="32"/>
    </w:rPr>
  </w:style>
  <w:style w:type="paragraph" w:customStyle="1" w:styleId="TOCHeading1">
    <w:name w:val="TOC Heading1"/>
    <w:basedOn w:val="ENHeading1Category"/>
    <w:link w:val="ToCHeadingChar"/>
    <w:rsid w:val="001172FE"/>
  </w:style>
  <w:style w:type="character" w:customStyle="1" w:styleId="NoParagraphStyleChar">
    <w:name w:val="[No Paragraph Style] Char"/>
    <w:link w:val="NoParagraphStyle"/>
    <w:rsid w:val="0067758B"/>
    <w:rPr>
      <w:rFonts w:ascii="RdgSwift-Regular" w:hAnsi="RdgSwift-Regular" w:cs="RdgSwift-Regular"/>
      <w:color w:val="000000"/>
      <w:sz w:val="20"/>
      <w:szCs w:val="24"/>
    </w:rPr>
  </w:style>
  <w:style w:type="character" w:customStyle="1" w:styleId="ENHeading1CategoryChar">
    <w:name w:val="EN Heading (1) : Category Char"/>
    <w:link w:val="ENHeading1Category"/>
    <w:uiPriority w:val="99"/>
    <w:rsid w:val="0013437D"/>
    <w:rPr>
      <w:rFonts w:ascii="Arial" w:hAnsi="Arial" w:cs="HelveticaNeue-Bold"/>
      <w:b/>
      <w:bCs/>
      <w:color w:val="0076BF"/>
      <w:sz w:val="36"/>
      <w:szCs w:val="36"/>
    </w:rPr>
  </w:style>
  <w:style w:type="character" w:customStyle="1" w:styleId="WhatthesenotesdoChar">
    <w:name w:val="Whatthesenotesdo Char"/>
    <w:link w:val="ENHeading1Unindexed"/>
    <w:rsid w:val="0013437D"/>
    <w:rPr>
      <w:rFonts w:ascii="Arial" w:hAnsi="Arial" w:cs="HelveticaNeue-Bold"/>
      <w:b/>
      <w:bCs/>
      <w:color w:val="0076BF"/>
      <w:sz w:val="32"/>
      <w:szCs w:val="36"/>
    </w:rPr>
  </w:style>
  <w:style w:type="paragraph" w:customStyle="1" w:styleId="TTableText">
    <w:name w:val="T: Table Text"/>
    <w:basedOn w:val="ENtabletext"/>
    <w:qFormat/>
    <w:rsid w:val="005A2759"/>
    <w:rPr>
      <w:sz w:val="16"/>
    </w:rPr>
  </w:style>
  <w:style w:type="character" w:customStyle="1" w:styleId="ToCHeadingChar">
    <w:name w:val="ToC Heading Char"/>
    <w:link w:val="TOCHeading1"/>
    <w:rsid w:val="001172FE"/>
    <w:rPr>
      <w:rFonts w:ascii="HelveticaNeue-Bold" w:hAnsi="HelveticaNeue-Bold" w:cs="HelveticaNeue-Bold"/>
      <w:b/>
      <w:bCs/>
      <w:color w:val="0076BF"/>
      <w:sz w:val="36"/>
      <w:szCs w:val="36"/>
    </w:rPr>
  </w:style>
  <w:style w:type="character" w:customStyle="1" w:styleId="Style3">
    <w:name w:val="Style3"/>
    <w:uiPriority w:val="1"/>
    <w:locked/>
    <w:rsid w:val="00604148"/>
    <w:rPr>
      <w:color w:val="808080"/>
    </w:rPr>
  </w:style>
  <w:style w:type="character" w:customStyle="1" w:styleId="FooterText">
    <w:name w:val="Footer Text"/>
    <w:uiPriority w:val="1"/>
    <w:qFormat/>
    <w:locked/>
    <w:rsid w:val="00B7335E"/>
    <w:rPr>
      <w:rFonts w:ascii="Calibri" w:hAnsi="Calibri"/>
      <w:i/>
      <w:color w:val="auto"/>
      <w:sz w:val="20"/>
    </w:rPr>
  </w:style>
  <w:style w:type="paragraph" w:customStyle="1" w:styleId="MinisterialSignoff">
    <w:name w:val="Ministerial Sign off"/>
    <w:basedOn w:val="MinisterialSign-offName"/>
    <w:link w:val="MinisterialSignoffChar"/>
    <w:locked/>
    <w:rsid w:val="00AA1AE3"/>
  </w:style>
  <w:style w:type="character" w:customStyle="1" w:styleId="MinisterialSign-offNameChar">
    <w:name w:val="Ministerial Sign-off Name Char"/>
    <w:link w:val="MinisterialSign-offName"/>
    <w:uiPriority w:val="99"/>
    <w:rsid w:val="00146FE0"/>
    <w:rPr>
      <w:rFonts w:ascii="Palatino Linotype" w:hAnsi="Palatino Linotype" w:cs="PalatinoLinotype-Bold"/>
      <w:b/>
      <w:bCs/>
      <w:color w:val="000000"/>
      <w:sz w:val="20"/>
      <w:szCs w:val="24"/>
    </w:rPr>
  </w:style>
  <w:style w:type="character" w:customStyle="1" w:styleId="MinisterialSignoffChar">
    <w:name w:val="Ministerial Sign off Char"/>
    <w:link w:val="MinisterialSignoff"/>
    <w:rsid w:val="00AA1AE3"/>
    <w:rPr>
      <w:rFonts w:ascii="PalatinoLinotype-Bold" w:hAnsi="PalatinoLinotype-Bold" w:cs="PalatinoLinotype-Bold"/>
      <w:b/>
      <w:bCs/>
      <w:color w:val="000000"/>
      <w:sz w:val="20"/>
      <w:szCs w:val="24"/>
    </w:rPr>
  </w:style>
  <w:style w:type="paragraph" w:customStyle="1" w:styleId="ParaNumbered">
    <w:name w:val="Para: Numbered"/>
    <w:basedOn w:val="ParaMainText"/>
    <w:link w:val="ParaNumberedChar"/>
    <w:qFormat/>
    <w:rsid w:val="0067758B"/>
    <w:pPr>
      <w:numPr>
        <w:numId w:val="5"/>
      </w:numPr>
      <w:spacing w:line="200" w:lineRule="atLeast"/>
      <w:ind w:left="714" w:hanging="357"/>
    </w:pPr>
  </w:style>
  <w:style w:type="paragraph" w:customStyle="1" w:styleId="MinisterialStatementText">
    <w:name w:val="Ministerial Statement Text"/>
    <w:basedOn w:val="ENBodyText"/>
    <w:link w:val="MinisterialStatementTextChar"/>
    <w:locked/>
    <w:rsid w:val="00933688"/>
  </w:style>
  <w:style w:type="character" w:customStyle="1" w:styleId="ENBodyTextNumberedChar">
    <w:name w:val="EN Body Text + Numbered Char"/>
    <w:link w:val="ENBodyTextNumbered"/>
    <w:uiPriority w:val="99"/>
    <w:rsid w:val="00AE5693"/>
    <w:rPr>
      <w:rFonts w:ascii="Palatino Linotype" w:hAnsi="Palatino Linotype" w:cs="PalatinoLinotype-Roman"/>
      <w:color w:val="000000"/>
      <w:sz w:val="20"/>
      <w:szCs w:val="24"/>
    </w:rPr>
  </w:style>
  <w:style w:type="character" w:customStyle="1" w:styleId="ParaNumberedChar">
    <w:name w:val="Para: Numbered Char"/>
    <w:link w:val="ParaNumbered"/>
    <w:rsid w:val="009A4422"/>
    <w:rPr>
      <w:rFonts w:ascii="PalatinoLinotype-Roman" w:hAnsi="PalatinoLinotype-Roman" w:cs="PalatinoLinotype-Roman"/>
      <w:color w:val="000000"/>
      <w:sz w:val="20"/>
      <w:szCs w:val="24"/>
    </w:rPr>
  </w:style>
  <w:style w:type="paragraph" w:customStyle="1" w:styleId="ParaMainText">
    <w:name w:val="Para: Main Text"/>
    <w:basedOn w:val="ENBodyText"/>
    <w:link w:val="ParaMainTextChar"/>
    <w:qFormat/>
    <w:rsid w:val="0059596A"/>
  </w:style>
  <w:style w:type="character" w:customStyle="1" w:styleId="ENBodyTextChar">
    <w:name w:val="EN Body Text Char"/>
    <w:link w:val="ENBodyText"/>
    <w:uiPriority w:val="99"/>
    <w:rsid w:val="00AE5693"/>
    <w:rPr>
      <w:rFonts w:ascii="Palatino Linotype" w:hAnsi="Palatino Linotype" w:cs="PalatinoLinotype-Roman"/>
      <w:color w:val="000000"/>
      <w:sz w:val="20"/>
      <w:szCs w:val="24"/>
    </w:rPr>
  </w:style>
  <w:style w:type="character" w:customStyle="1" w:styleId="MinisterialStatementTextChar">
    <w:name w:val="Ministerial Statement Text Char"/>
    <w:link w:val="MinisterialStatementText"/>
    <w:rsid w:val="00933688"/>
    <w:rPr>
      <w:rFonts w:ascii="PalatinoLinotype-Roman" w:hAnsi="PalatinoLinotype-Roman" w:cs="PalatinoLinotype-Roman"/>
      <w:color w:val="000000"/>
      <w:sz w:val="20"/>
      <w:szCs w:val="24"/>
    </w:rPr>
  </w:style>
  <w:style w:type="paragraph" w:customStyle="1" w:styleId="ENIntroText">
    <w:name w:val="EN Intro Text"/>
    <w:basedOn w:val="ENBodyText"/>
    <w:link w:val="ENIntroTextChar"/>
    <w:locked/>
    <w:rsid w:val="0067758B"/>
  </w:style>
  <w:style w:type="character" w:customStyle="1" w:styleId="ParaMainTextChar">
    <w:name w:val="Para: Main Text Char"/>
    <w:link w:val="ParaMainText"/>
    <w:rsid w:val="0059596A"/>
    <w:rPr>
      <w:rFonts w:ascii="Palatino Linotype" w:hAnsi="Palatino Linotype" w:cs="PalatinoLinotype-Roman"/>
      <w:color w:val="000000"/>
      <w:sz w:val="20"/>
      <w:szCs w:val="24"/>
    </w:rPr>
  </w:style>
  <w:style w:type="paragraph" w:customStyle="1" w:styleId="ParaBulleted">
    <w:name w:val="Para: Bulleted"/>
    <w:basedOn w:val="ParaMainText"/>
    <w:link w:val="ParaBulletedChar"/>
    <w:qFormat/>
    <w:rsid w:val="009A4422"/>
    <w:pPr>
      <w:numPr>
        <w:numId w:val="11"/>
      </w:numPr>
    </w:pPr>
  </w:style>
  <w:style w:type="character" w:customStyle="1" w:styleId="ENIntroTextChar">
    <w:name w:val="EN Intro Text Char"/>
    <w:link w:val="ENIntroText"/>
    <w:rsid w:val="0067758B"/>
    <w:rPr>
      <w:rFonts w:ascii="PalatinoLinotype-Roman" w:hAnsi="PalatinoLinotype-Roman" w:cs="PalatinoLinotype-Roman"/>
      <w:color w:val="000000"/>
      <w:sz w:val="20"/>
      <w:szCs w:val="24"/>
    </w:rPr>
  </w:style>
  <w:style w:type="paragraph" w:customStyle="1" w:styleId="ENIntroTextBulleted">
    <w:name w:val="EN Intro Text (Bulleted)"/>
    <w:basedOn w:val="ENBodyTextBullets"/>
    <w:link w:val="ENIntroTextBulletedChar"/>
    <w:locked/>
    <w:rsid w:val="0067758B"/>
    <w:pPr>
      <w:numPr>
        <w:numId w:val="4"/>
      </w:numPr>
    </w:pPr>
  </w:style>
  <w:style w:type="character" w:customStyle="1" w:styleId="ENBodyTextBulletsChar">
    <w:name w:val="EN Body Text + Bullets Char"/>
    <w:link w:val="ENBodyTextBullets"/>
    <w:uiPriority w:val="99"/>
    <w:rsid w:val="00AE5693"/>
    <w:rPr>
      <w:rFonts w:ascii="Palatino Linotype" w:hAnsi="Palatino Linotype" w:cs="PalatinoLinotype-Roman"/>
      <w:color w:val="000000"/>
      <w:sz w:val="20"/>
      <w:szCs w:val="24"/>
    </w:rPr>
  </w:style>
  <w:style w:type="character" w:customStyle="1" w:styleId="ParaBulletedChar">
    <w:name w:val="Para: Bulleted Char"/>
    <w:link w:val="ParaBulleted"/>
    <w:rsid w:val="009A4422"/>
    <w:rPr>
      <w:rFonts w:ascii="PalatinoLinotype-Roman" w:hAnsi="PalatinoLinotype-Roman" w:cs="PalatinoLinotype-Roman"/>
      <w:color w:val="000000"/>
      <w:sz w:val="20"/>
      <w:szCs w:val="24"/>
    </w:rPr>
  </w:style>
  <w:style w:type="character" w:customStyle="1" w:styleId="TTableHeadings">
    <w:name w:val="T: Table Headings"/>
    <w:qFormat/>
    <w:rsid w:val="005A2759"/>
    <w:rPr>
      <w:rFonts w:ascii="Arial" w:hAnsi="Arial" w:cs="PalatinoLinotype-Bold"/>
      <w:b/>
      <w:bCs/>
      <w:color w:val="000000"/>
      <w:sz w:val="16"/>
    </w:rPr>
  </w:style>
  <w:style w:type="character" w:customStyle="1" w:styleId="ENIntroTextBulletedChar">
    <w:name w:val="EN Intro Text (Bulleted) Char"/>
    <w:link w:val="ENIntroTextBulleted"/>
    <w:rsid w:val="0067758B"/>
    <w:rPr>
      <w:rFonts w:ascii="PalatinoLinotype-Roman" w:hAnsi="PalatinoLinotype-Roman" w:cs="PalatinoLinotype-Roman"/>
      <w:color w:val="000000"/>
      <w:sz w:val="20"/>
      <w:szCs w:val="24"/>
    </w:rPr>
  </w:style>
  <w:style w:type="paragraph" w:customStyle="1" w:styleId="HSubheading4">
    <w:name w:val="H: Subheading 4"/>
    <w:basedOn w:val="Heading4"/>
    <w:next w:val="ParaNumbered"/>
    <w:link w:val="HSubheading4Char"/>
    <w:qFormat/>
    <w:rsid w:val="0059596A"/>
    <w:rPr>
      <w:szCs w:val="24"/>
    </w:rPr>
  </w:style>
  <w:style w:type="paragraph" w:customStyle="1" w:styleId="ScheduleHeading">
    <w:name w:val="Schedule Heading"/>
    <w:basedOn w:val="Heading3"/>
    <w:link w:val="ScheduleHeadingChar"/>
    <w:locked/>
    <w:rsid w:val="00885CE8"/>
    <w:pPr>
      <w:numPr>
        <w:numId w:val="6"/>
      </w:numPr>
      <w:ind w:left="1701" w:hanging="1701"/>
    </w:pPr>
  </w:style>
  <w:style w:type="character" w:customStyle="1" w:styleId="HSubheading4Char">
    <w:name w:val="H: Subheading 4 Char"/>
    <w:link w:val="HSubheading4"/>
    <w:rsid w:val="0059596A"/>
    <w:rPr>
      <w:rFonts w:ascii="Palatino Linotype" w:eastAsia="Times New Roman" w:hAnsi="Palatino Linotype" w:cs="Times New Roman"/>
      <w:b w:val="0"/>
      <w:bCs/>
      <w:color w:val="0070C0"/>
      <w:sz w:val="24"/>
      <w:szCs w:val="24"/>
      <w:lang w:val="en-GB"/>
    </w:rPr>
  </w:style>
  <w:style w:type="paragraph" w:customStyle="1" w:styleId="HSubheading3">
    <w:name w:val="H: Subheading 3"/>
    <w:basedOn w:val="Heading3"/>
    <w:next w:val="ParaNumbered"/>
    <w:link w:val="HSubheading3Char"/>
    <w:qFormat/>
    <w:rsid w:val="001208B2"/>
    <w:pPr>
      <w:ind w:firstLine="0"/>
    </w:pPr>
    <w:rPr>
      <w:szCs w:val="28"/>
    </w:rPr>
  </w:style>
  <w:style w:type="character" w:customStyle="1" w:styleId="ScheduleHeadingChar">
    <w:name w:val="Schedule Heading Char"/>
    <w:link w:val="ScheduleHeading"/>
    <w:rsid w:val="00912ABF"/>
    <w:rPr>
      <w:rFonts w:ascii="HelveticaNeue-Bold" w:eastAsia="Times New Roman" w:hAnsi="HelveticaNeue-Bold" w:cs="Times New Roman"/>
      <w:b/>
      <w:bCs/>
      <w:color w:val="0070C0"/>
      <w:sz w:val="28"/>
      <w:szCs w:val="32"/>
    </w:rPr>
  </w:style>
  <w:style w:type="paragraph" w:customStyle="1" w:styleId="deletedsectionheading">
    <w:name w:val="deleted section heading"/>
    <w:basedOn w:val="HSubheading4"/>
    <w:link w:val="deletedsectionheadingChar"/>
    <w:locked/>
    <w:rsid w:val="00146FE0"/>
    <w:rPr>
      <w:b/>
    </w:rPr>
  </w:style>
  <w:style w:type="character" w:customStyle="1" w:styleId="HSubheading3Char">
    <w:name w:val="H: Subheading 3 Char"/>
    <w:link w:val="HSubheading3"/>
    <w:rsid w:val="001208B2"/>
    <w:rPr>
      <w:rFonts w:ascii="HelveticaNeue-Bold" w:eastAsia="Times New Roman" w:hAnsi="HelveticaNeue-Bold" w:cs="Times New Roman"/>
      <w:b/>
      <w:bCs/>
      <w:color w:val="0070C0"/>
      <w:sz w:val="28"/>
      <w:szCs w:val="28"/>
    </w:rPr>
  </w:style>
  <w:style w:type="character" w:customStyle="1" w:styleId="deletedsectionheadingChar">
    <w:name w:val="deleted section heading Char"/>
    <w:link w:val="deletedsectionheading"/>
    <w:rsid w:val="00146FE0"/>
    <w:rPr>
      <w:rFonts w:ascii="Palatino Linotype" w:eastAsia="Times New Roman" w:hAnsi="Palatino Linotype" w:cs="Times New Roman"/>
      <w:b/>
      <w:bCs/>
      <w:color w:val="0070C0"/>
      <w:sz w:val="24"/>
      <w:szCs w:val="24"/>
      <w:lang w:val="en-GB"/>
    </w:rPr>
  </w:style>
  <w:style w:type="paragraph" w:customStyle="1" w:styleId="HSubheading2">
    <w:name w:val="H: Subheading 2"/>
    <w:basedOn w:val="Heading2"/>
    <w:next w:val="ParaNumbered"/>
    <w:link w:val="HSubheading2Char"/>
    <w:qFormat/>
    <w:rsid w:val="001208B2"/>
  </w:style>
  <w:style w:type="paragraph" w:customStyle="1" w:styleId="SectionHeading">
    <w:name w:val="Section Heading"/>
    <w:basedOn w:val="Heading4"/>
    <w:link w:val="SectionHeadingChar"/>
    <w:locked/>
    <w:rsid w:val="00A05C6D"/>
    <w:pPr>
      <w:numPr>
        <w:numId w:val="10"/>
      </w:numPr>
      <w:ind w:left="1134" w:hanging="1134"/>
    </w:pPr>
  </w:style>
  <w:style w:type="character" w:customStyle="1" w:styleId="HSubheading2Char">
    <w:name w:val="H: Subheading 2 Char"/>
    <w:link w:val="HSubheading2"/>
    <w:rsid w:val="001208B2"/>
    <w:rPr>
      <w:rFonts w:ascii="HelveticaNeue-Bold" w:eastAsia="Times New Roman" w:hAnsi="HelveticaNeue-Bold" w:cs="Times New Roman"/>
      <w:b/>
      <w:bCs/>
      <w:color w:val="0070C0"/>
      <w:sz w:val="32"/>
      <w:szCs w:val="32"/>
    </w:rPr>
  </w:style>
  <w:style w:type="character" w:customStyle="1" w:styleId="SectionHeadingChar">
    <w:name w:val="Section Heading Char"/>
    <w:link w:val="SectionHeading"/>
    <w:rsid w:val="00912ABF"/>
    <w:rPr>
      <w:rFonts w:ascii="PalatinoLinotype-Roman" w:eastAsia="Times New Roman" w:hAnsi="PalatinoLinotype-Roman" w:cs="Times New Roman"/>
      <w:b w:val="0"/>
      <w:bCs/>
      <w:color w:val="0070C0"/>
      <w:sz w:val="24"/>
      <w:szCs w:val="32"/>
      <w:lang w:val="en-GB"/>
    </w:rPr>
  </w:style>
  <w:style w:type="paragraph" w:customStyle="1" w:styleId="StyleENBilltitleLatinPalatinoLinotype12ptNotBo">
    <w:name w:val="Style EN Bill title + (Latin) Palatino Linotype 12 pt Not Bo..."/>
    <w:basedOn w:val="ENBilltitle"/>
    <w:rsid w:val="00AE5693"/>
    <w:rPr>
      <w:rFonts w:ascii="Palatino Linotype" w:hAnsi="Palatino Linotype"/>
      <w:b w:val="0"/>
      <w:bCs w:val="0"/>
      <w:caps w:val="0"/>
      <w:spacing w:val="0"/>
      <w:sz w:val="20"/>
    </w:rPr>
  </w:style>
  <w:style w:type="paragraph" w:customStyle="1" w:styleId="StyleENBilltitleText1">
    <w:name w:val="Style EN Bill title + Text 1"/>
    <w:basedOn w:val="ENBilltitle"/>
    <w:rsid w:val="0013437D"/>
  </w:style>
  <w:style w:type="paragraph" w:customStyle="1" w:styleId="StyleENIntroTextBulletedText1">
    <w:name w:val="Style EN Intro Text (Bulleted) + Text 1"/>
    <w:basedOn w:val="ENIntroTextBulleted"/>
    <w:rsid w:val="0067758B"/>
  </w:style>
  <w:style w:type="paragraph" w:customStyle="1" w:styleId="StyleENIntroText16pt">
    <w:name w:val="Style EN Intro Text + 16 pt"/>
    <w:basedOn w:val="ENIntroText"/>
    <w:rsid w:val="0067758B"/>
  </w:style>
  <w:style w:type="paragraph" w:customStyle="1" w:styleId="StyleENIntroTextLatinPalatinoLinotypeAuto">
    <w:name w:val="Style EN Intro Text + (Latin) Palatino Linotype Auto"/>
    <w:basedOn w:val="ENIntroText"/>
    <w:rsid w:val="0067758B"/>
    <w:rPr>
      <w:color w:val="auto"/>
    </w:rPr>
  </w:style>
  <w:style w:type="paragraph" w:customStyle="1" w:styleId="StyleMainTextBoldAllcapsExpandedby01pt">
    <w:name w:val="Style Main Text + Bold All caps Expanded by  0.1 pt"/>
    <w:basedOn w:val="ParaMainText"/>
    <w:rsid w:val="0067758B"/>
    <w:rPr>
      <w:b/>
      <w:bCs/>
      <w:caps/>
      <w:spacing w:val="2"/>
    </w:rPr>
  </w:style>
  <w:style w:type="character" w:customStyle="1" w:styleId="StylePlaceholderTextLatinHelveticaNeue-Bold22ptBoldT">
    <w:name w:val="Style Placeholder Text + (Latin) HelveticaNeue-Bold 22 pt Bold T..."/>
    <w:rsid w:val="00146FE0"/>
    <w:rPr>
      <w:rFonts w:ascii="Arial" w:hAnsi="Arial"/>
      <w:b/>
      <w:bCs/>
      <w:caps/>
      <w:color w:val="000000"/>
      <w:spacing w:val="2"/>
      <w:sz w:val="44"/>
    </w:rPr>
  </w:style>
  <w:style w:type="character" w:customStyle="1" w:styleId="StylePlaceholderTextLatinPalatinoLinotype10ptAuto">
    <w:name w:val="Style Placeholder Text + (Latin) Palatino Linotype 10 pt Auto"/>
    <w:rsid w:val="0067758B"/>
    <w:rPr>
      <w:rFonts w:ascii="Palatino Linotype" w:hAnsi="Palatino Linotype"/>
      <w:color w:val="auto"/>
      <w:sz w:val="20"/>
    </w:rPr>
  </w:style>
  <w:style w:type="paragraph" w:customStyle="1" w:styleId="StyleTOC112pt">
    <w:name w:val="Style TOC 1 + 12 pt"/>
    <w:basedOn w:val="TOC1"/>
    <w:rsid w:val="0067758B"/>
    <w:rPr>
      <w:bCs w:val="0"/>
      <w:sz w:val="20"/>
    </w:rPr>
  </w:style>
  <w:style w:type="paragraph" w:customStyle="1" w:styleId="StyleTOC1Bold">
    <w:name w:val="Style TOC 1 + Bold"/>
    <w:basedOn w:val="TOC1"/>
    <w:rsid w:val="0067758B"/>
    <w:rPr>
      <w:b w:val="0"/>
      <w:sz w:val="24"/>
    </w:rPr>
  </w:style>
  <w:style w:type="paragraph" w:customStyle="1" w:styleId="StyleTOC1BoldRight">
    <w:name w:val="Style TOC 1 + Bold Right"/>
    <w:basedOn w:val="TOC1"/>
    <w:rsid w:val="0067758B"/>
    <w:rPr>
      <w:b w:val="0"/>
      <w:sz w:val="24"/>
    </w:rPr>
  </w:style>
  <w:style w:type="character" w:customStyle="1" w:styleId="CDefault">
    <w:name w:val="C: Default"/>
    <w:basedOn w:val="DefaultParagraphFont"/>
    <w:uiPriority w:val="1"/>
    <w:qFormat/>
    <w:rsid w:val="0044491F"/>
  </w:style>
  <w:style w:type="character" w:customStyle="1" w:styleId="CBold">
    <w:name w:val="C: Bold"/>
    <w:uiPriority w:val="1"/>
    <w:qFormat/>
    <w:rsid w:val="0044491F"/>
    <w:rPr>
      <w:b/>
    </w:rPr>
  </w:style>
  <w:style w:type="character" w:customStyle="1" w:styleId="CItalic">
    <w:name w:val="C: Italic"/>
    <w:uiPriority w:val="1"/>
    <w:qFormat/>
    <w:rsid w:val="0044491F"/>
    <w:rPr>
      <w:b w:val="0"/>
      <w:i/>
    </w:rPr>
  </w:style>
  <w:style w:type="character" w:customStyle="1" w:styleId="CUnderlined">
    <w:name w:val="C: Underlined"/>
    <w:uiPriority w:val="1"/>
    <w:qFormat/>
    <w:rsid w:val="0044491F"/>
    <w:rPr>
      <w:u w:val="single"/>
    </w:rPr>
  </w:style>
  <w:style w:type="character" w:customStyle="1" w:styleId="CBoldItalic">
    <w:name w:val="C: BoldItalic"/>
    <w:uiPriority w:val="1"/>
    <w:qFormat/>
    <w:rsid w:val="0044491F"/>
    <w:rPr>
      <w:b/>
      <w:i/>
    </w:rPr>
  </w:style>
  <w:style w:type="character" w:customStyle="1" w:styleId="CBoldUnderlined">
    <w:name w:val="C: BoldUnderlined"/>
    <w:uiPriority w:val="1"/>
    <w:qFormat/>
    <w:rsid w:val="0044491F"/>
    <w:rPr>
      <w:b/>
      <w:u w:val="single"/>
    </w:rPr>
  </w:style>
  <w:style w:type="character" w:customStyle="1" w:styleId="CItalicUnderlined">
    <w:name w:val="C: ItalicUnderlined"/>
    <w:uiPriority w:val="1"/>
    <w:qFormat/>
    <w:rsid w:val="0044491F"/>
    <w:rPr>
      <w:b w:val="0"/>
      <w:i/>
      <w:u w:val="single"/>
    </w:rPr>
  </w:style>
  <w:style w:type="table" w:customStyle="1" w:styleId="ENGeneralTable">
    <w:name w:val="EN General Table"/>
    <w:basedOn w:val="TableNormal"/>
    <w:uiPriority w:val="99"/>
    <w:qFormat/>
    <w:rsid w:val="0027009A"/>
    <w:rPr>
      <w:rFonts w:ascii="Arial" w:hAnsi="Arial"/>
      <w:sz w:val="16"/>
    </w:rPr>
    <w:tblPr>
      <w:tblBorders>
        <w:top w:val="single" w:sz="4" w:space="0" w:color="0070C0"/>
        <w:left w:val="single" w:sz="4" w:space="0" w:color="0070C0"/>
        <w:bottom w:val="single" w:sz="4" w:space="0" w:color="0070C0"/>
        <w:right w:val="single" w:sz="4" w:space="0" w:color="0070C0"/>
        <w:insideH w:val="single" w:sz="4" w:space="0" w:color="0070C0"/>
        <w:insideV w:val="single" w:sz="4" w:space="0" w:color="0070C0"/>
      </w:tblBorders>
    </w:tblPr>
    <w:tblStylePr w:type="firstRow">
      <w:rPr>
        <w:rFonts w:ascii="Arial" w:hAnsi="Arial"/>
        <w:b/>
        <w:sz w:val="16"/>
      </w:rPr>
    </w:tblStylePr>
  </w:style>
  <w:style w:type="table" w:customStyle="1" w:styleId="EN-ExampleRefTable">
    <w:name w:val="EN-Example/Ref Table"/>
    <w:basedOn w:val="TableNormal"/>
    <w:uiPriority w:val="99"/>
    <w:rsid w:val="00A968BA"/>
    <w:rPr>
      <w:rFonts w:ascii="Palatino Linotype" w:hAnsi="Palatino Linotype"/>
    </w:rPr>
    <w:tblPr>
      <w:jc w:val="center"/>
      <w:tblBorders>
        <w:top w:val="single" w:sz="8" w:space="0" w:color="0070C0"/>
        <w:left w:val="single" w:sz="8" w:space="0" w:color="0070C0"/>
        <w:bottom w:val="single" w:sz="8" w:space="0" w:color="0070C0"/>
        <w:right w:val="single" w:sz="8" w:space="0" w:color="0070C0"/>
      </w:tblBorders>
    </w:tblPr>
    <w:trPr>
      <w:jc w:val="center"/>
    </w:trPr>
  </w:style>
  <w:style w:type="paragraph" w:customStyle="1" w:styleId="HSubheading5">
    <w:name w:val="H: Subheading 5"/>
    <w:basedOn w:val="Heading5"/>
    <w:next w:val="ParaNumbered"/>
    <w:link w:val="HSubheading5Char"/>
    <w:qFormat/>
    <w:rsid w:val="00CC28D2"/>
  </w:style>
  <w:style w:type="character" w:customStyle="1" w:styleId="HSubheading5Char">
    <w:name w:val="H: Subheading 5 Char"/>
    <w:link w:val="HSubheading5"/>
    <w:rsid w:val="00CC28D2"/>
    <w:rPr>
      <w:rFonts w:ascii="Palatino Linotype" w:eastAsia="Times New Roman" w:hAnsi="Palatino Linotype" w:cs="Times New Roman"/>
      <w:b/>
      <w:bCs/>
      <w:color w:val="000000"/>
      <w:szCs w:val="32"/>
      <w:u w:val="single"/>
    </w:rPr>
  </w:style>
  <w:style w:type="paragraph" w:customStyle="1" w:styleId="ReferenceExample">
    <w:name w:val="Reference/Example"/>
    <w:basedOn w:val="HSubheading4"/>
    <w:next w:val="ParaMainText"/>
    <w:link w:val="ReferenceExampleChar"/>
    <w:qFormat/>
    <w:rsid w:val="00E15C5E"/>
    <w:pPr>
      <w:spacing w:line="240" w:lineRule="auto"/>
    </w:pPr>
  </w:style>
  <w:style w:type="character" w:customStyle="1" w:styleId="ReferenceExampleChar">
    <w:name w:val="Reference/Example Char"/>
    <w:link w:val="ReferenceExample"/>
    <w:rsid w:val="00E15C5E"/>
    <w:rPr>
      <w:rFonts w:ascii="PalatinoLinotype-Roman" w:eastAsia="Times New Roman" w:hAnsi="PalatinoLinotype-Roman" w:cs="Times New Roman"/>
      <w:b/>
      <w:bCs/>
      <w:color w:val="0070C0"/>
      <w:sz w:val="24"/>
      <w:szCs w:val="24"/>
      <w:lang w:val="en-GB"/>
    </w:rPr>
  </w:style>
  <w:style w:type="paragraph" w:customStyle="1" w:styleId="BackPageText">
    <w:name w:val="BackPageText"/>
    <w:basedOn w:val="Normal"/>
    <w:link w:val="BackPageTextChar"/>
    <w:qFormat/>
    <w:locked/>
    <w:rsid w:val="00866B9D"/>
  </w:style>
  <w:style w:type="character" w:customStyle="1" w:styleId="BackPageTextChar">
    <w:name w:val="BackPageText Char"/>
    <w:link w:val="BackPageText"/>
    <w:rsid w:val="00866B9D"/>
    <w:rPr>
      <w:lang w:val="en-GB"/>
    </w:rPr>
  </w:style>
  <w:style w:type="character" w:styleId="EndnoteReference">
    <w:name w:val="endnote reference"/>
    <w:uiPriority w:val="99"/>
    <w:unhideWhenUsed/>
    <w:locked/>
    <w:rsid w:val="00E272B9"/>
    <w:rPr>
      <w:vertAlign w:val="superscript"/>
    </w:rPr>
  </w:style>
  <w:style w:type="character" w:customStyle="1" w:styleId="StyleLatinPalatinoLinotype-Roman10pt">
    <w:name w:val="Style (Latin) PalatinoLinotype-Roman 10 pt"/>
    <w:rsid w:val="00AE5693"/>
    <w:rPr>
      <w:rFonts w:ascii="Palatino Linotype" w:hAnsi="Palatino Linotype"/>
      <w:sz w:val="20"/>
    </w:rPr>
  </w:style>
  <w:style w:type="character" w:customStyle="1" w:styleId="StyleLatinPalatinoLinotype10ptBlack">
    <w:name w:val="Style (Latin) Palatino Linotype 10 pt Black"/>
    <w:rsid w:val="00AE5693"/>
    <w:rPr>
      <w:rFonts w:ascii="Palatino Linotype" w:hAnsi="Palatino Linotype"/>
      <w:color w:val="000000"/>
      <w:sz w:val="20"/>
    </w:rPr>
  </w:style>
  <w:style w:type="paragraph" w:customStyle="1" w:styleId="StyleLatinPalatinoLinotype10ptFirstline127cm">
    <w:name w:val="Style (Latin) Palatino Linotype 10 pt First line:  1.27 cm"/>
    <w:basedOn w:val="Normal"/>
    <w:rsid w:val="00AE5693"/>
    <w:pPr>
      <w:ind w:firstLine="720"/>
    </w:pPr>
    <w:rPr>
      <w:rFonts w:ascii="Palatino Linotype" w:hAnsi="Palatino Linotype"/>
      <w:sz w:val="20"/>
      <w:szCs w:val="20"/>
    </w:rPr>
  </w:style>
  <w:style w:type="character" w:customStyle="1" w:styleId="StyleLatinArial">
    <w:name w:val="Style (Latin) Arial"/>
    <w:aliases w:val="18 pt Bold Blue"/>
    <w:rsid w:val="00AE5693"/>
    <w:rPr>
      <w:rFonts w:ascii="Arial" w:hAnsi="Arial"/>
      <w:b/>
      <w:bCs/>
      <w:color w:val="0070C0"/>
      <w:sz w:val="36"/>
    </w:rPr>
  </w:style>
  <w:style w:type="paragraph" w:customStyle="1" w:styleId="StyleENIntroTextBulletedLatinPalatinoLinotype-Roman">
    <w:name w:val="Style EN Intro Text (Bulleted) + (Latin) Palatino Linotype-Roman"/>
    <w:basedOn w:val="ENIntroTextBulleted"/>
    <w:rsid w:val="00146FE0"/>
  </w:style>
  <w:style w:type="paragraph" w:customStyle="1" w:styleId="StyleENIntroTextLatinPalatinoLinotype-Roman">
    <w:name w:val="Style EN Intro Text + (Latin) Palatino Linotype-Roman"/>
    <w:basedOn w:val="ENIntroText"/>
    <w:rsid w:val="00146FE0"/>
  </w:style>
  <w:style w:type="character" w:customStyle="1" w:styleId="StylePlaceholderTextLatinPalatinoLinotype-Roman10pt">
    <w:name w:val="Style Placeholder Text + (Latin) Palatino Linotype-Roman 10 pt"/>
    <w:rsid w:val="00146FE0"/>
    <w:rPr>
      <w:rFonts w:ascii="Palatino Linotype" w:hAnsi="Palatino Linotype"/>
      <w:color w:val="808080"/>
      <w:sz w:val="20"/>
    </w:rPr>
  </w:style>
  <w:style w:type="paragraph" w:customStyle="1" w:styleId="StyleStyleENIntroTextLatinPalatinoLinotype-RomanBackg">
    <w:name w:val="Style Style EN Intro Text + (Latin) Palatino Linotype-Roman + Backg..."/>
    <w:basedOn w:val="StyleENIntroTextLatinPalatinoLinotype-Roman"/>
    <w:rsid w:val="00146FE0"/>
    <w:rPr>
      <w:color w:val="808080"/>
    </w:rPr>
  </w:style>
  <w:style w:type="character" w:styleId="UnresolvedMention">
    <w:name w:val="Unresolved Mention"/>
    <w:uiPriority w:val="99"/>
    <w:semiHidden/>
    <w:unhideWhenUsed/>
    <w:rsid w:val="00F01A4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pixelsPerInch w:val="72"/>
</w:webSettings>
</file>

<file path=word/_rels/document.xml.rels><?xml version="1.0" encoding="UTF-8" standalone="yes"?>
<Relationships xmlns="http://schemas.openxmlformats.org/package/2006/relationships"><Relationship Id="rId13" Type="http://schemas.openxmlformats.org/officeDocument/2006/relationships/hyperlink" Target="https://www.gov.uk/government/publications/changes-to-the-class-1-national-insurance-contributions-secondary-threshold-the-secondary-class-1-national-insurance-contributions-rate-and-the-empl" TargetMode="External"/><Relationship Id="rId18" Type="http://schemas.openxmlformats.org/officeDocument/2006/relationships/hyperlink" Target="https://hansard.parliament.uk/Lords/2024-12-18/debates/08398B19-1CAB-46C2-86FC-ED358DD2B024/NationalInsuranceContributions(SecondaryClass1Contributions)Bill" TargetMode="External"/><Relationship Id="rId26" Type="http://schemas.openxmlformats.org/officeDocument/2006/relationships/hyperlink" Target="https://hansard.parliament.uk/lords/2025-03-04/debates/3D84C0E8-9274-4472-876A-470415F38ED0/NationalInsuranceContributions(SecondaryClass1Contributions)Bill" TargetMode="External"/><Relationship Id="rId3" Type="http://schemas.openxmlformats.org/officeDocument/2006/relationships/customXml" Target="../customXml/item3.xml"/><Relationship Id="rId21" Type="http://schemas.openxmlformats.org/officeDocument/2006/relationships/hyperlink" Target="https://hansard.parliament.uk/Lords/2025-01-29/debates/4C4B9B17-5753-4526-BA96-1814314CAFB8/NationalInsuranceContributions(SecondaryClass1Contributions)Bill" TargetMode="External"/><Relationship Id="rId34"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yperlink" Target="https://hansard.parliament.uk/commons/2024-12-17/debates/FDD5AC2C-FE28-4026-9715-70E5A53BC3B2/NationalInsuranceContributions(SecondaryClass1Contributions)Bill" TargetMode="External"/><Relationship Id="rId25" Type="http://schemas.openxmlformats.org/officeDocument/2006/relationships/hyperlink" Target="https://hansard.parliament.uk/lords/2025-02-25/debates/8E403ADD-8457-43F1-A0CE-BF36953FAECF/NationalInsuranceContributions(SecondaryClass1Contributions)Bill" TargetMode="External"/><Relationship Id="rId33"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yperlink" Target="https://hansard.parliament.uk/commons/2024-12-17/debates/FDD5AC2C-FE28-4026-9715-70E5A53BC3B2/NationalInsuranceContributions(SecondaryClass1Contributions)Bill" TargetMode="External"/><Relationship Id="rId20" Type="http://schemas.openxmlformats.org/officeDocument/2006/relationships/hyperlink" Target="https://hansard.parliament.uk/lords/2025-01-21/debates/C249F2A7-C479-4C71-99AA-68266F0AAFA6/NationalInsuranceContributions(SecondaryClass1Contributions)Bill"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hansard.parliament.uk/lords/2025-02-25/debates/0A8CE1EE-9AB1-4D45-B335-F859DCFC3DC8/NationalInsuranceContributions(SecondaryClass1Contributions)Bill" TargetMode="External"/><Relationship Id="rId32" Type="http://schemas.openxmlformats.org/officeDocument/2006/relationships/footer" Target="footer2.xml"/><Relationship Id="rId5" Type="http://schemas.openxmlformats.org/officeDocument/2006/relationships/customXml" Target="../customXml/item5.xml"/><Relationship Id="rId15" Type="http://schemas.openxmlformats.org/officeDocument/2006/relationships/hyperlink" Target="https://hansard.parliament.uk/commons/2024-12-03/debates/D63EFF26-A2D2-48A6-AD3D-744E36667FFE/NationalInsuranceContributions(SecondaryClass1Contributions)Bill" TargetMode="External"/><Relationship Id="rId23" Type="http://schemas.openxmlformats.org/officeDocument/2006/relationships/hyperlink" Target="https://hansard.parliament.uk/lords/2025-02-06/debates/E8BE5FFC-BD91-4353-B95A-E0F0EED96B37/NationalInsuranceContributions(SecondaryClass1Contributions)Bill" TargetMode="External"/><Relationship Id="rId28" Type="http://schemas.openxmlformats.org/officeDocument/2006/relationships/hyperlink" Target="https://hansard.parliament.uk/lords/2025-04-03/debates/032D0180-71FC-422D-9DD7-3054F84FCAC8/RoyalAssent" TargetMode="External"/><Relationship Id="rId10" Type="http://schemas.openxmlformats.org/officeDocument/2006/relationships/webSettings" Target="webSettings.xml"/><Relationship Id="rId19" Type="http://schemas.openxmlformats.org/officeDocument/2006/relationships/hyperlink" Target="https://hansard.parliament.uk/Lords/2025-01-06/debates/D8DF9407-FE1A-45A9-A5E8-9781B877CCD0/NationalInsuranceContributions(SecondaryClass1Contributions)Bill" TargetMode="External"/><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hansard.parliament.uk/Commons/2024-11-13/debates/F7EB472D-F156-4E97-9920-7EA455736E8B/PointOfOrder?highlight=national%20insurance" TargetMode="External"/><Relationship Id="rId22" Type="http://schemas.openxmlformats.org/officeDocument/2006/relationships/hyperlink" Target="https://hansard.parliament.uk/Lords/2025-02-04/debates/4D1C4DCA-B6AA-4D38-8CCC-305E5ED42B60/NationalInsuranceContributions(SecondaryClass1Contributions)Bill" TargetMode="External"/><Relationship Id="rId27" Type="http://schemas.openxmlformats.org/officeDocument/2006/relationships/hyperlink" Target="https://hansard.parliament.uk/Commons/2025-04-03/debates/DC00B132-6ABD-4B99-A08D-5DC784DF80C8/RoyalAssent" TargetMode="External"/><Relationship Id="rId30" Type="http://schemas.openxmlformats.org/officeDocument/2006/relationships/header" Target="header2.xml"/><Relationship Id="rId35" Type="http://schemas.openxmlformats.org/officeDocument/2006/relationships/theme" Target="theme/theme1.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file>

<file path=customXml/item4.xml><?xml version="1.0" encoding="utf-8"?>
<ct:contentTypeSchema xmlns:ct="http://schemas.microsoft.com/office/2006/metadata/contentType" xmlns:ma="http://schemas.microsoft.com/office/2006/metadata/properties/metaAttributes" ct:_="" ma:_="" ma:contentTypeName="Document" ma:contentTypeID="0x010100D6A0EEB8417DE9419AF47BAAA88BBB96" ma:contentTypeVersion="47" ma:contentTypeDescription="Create a new document." ma:contentTypeScope="" ma:versionID="12237c1635a7002d791dc09ba18db7f6">
  <xsd:schema xmlns:xsd="http://www.w3.org/2001/XMLSchema" xmlns:xs="http://www.w3.org/2001/XMLSchema" xmlns:p="http://schemas.microsoft.com/office/2006/metadata/properties" xmlns:ns1="http://schemas.microsoft.com/sharepoint/v3" xmlns:ns2="4f998c8e-9751-4b60-ab63-466603ec2845" xmlns:ns3="cb25da13-ebaa-4f6b-9bdc-d3fbad4efc83" targetNamespace="http://schemas.microsoft.com/office/2006/metadata/properties" ma:root="true" ma:fieldsID="fd66ff9787fdb4aff0405ec423e96eb5" ns1:_="" ns2:_="" ns3:_="">
    <xsd:import namespace="http://schemas.microsoft.com/sharepoint/v3"/>
    <xsd:import namespace="4f998c8e-9751-4b60-ab63-466603ec2845"/>
    <xsd:import namespace="cb25da13-ebaa-4f6b-9bdc-d3fbad4efc83"/>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1:TagEventDate"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TagEventDate" ma:index="15" nillable="true" ma:displayName="Label Event Date" ma:hidden="true" ma:internalName="TagEvent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4f998c8e-9751-4b60-ab63-466603ec284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cb25da13-ebaa-4f6b-9bdc-d3fbad4efc83"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EFF3414-7678-4252-BC3C-35DB566DCBB8}">
  <ds:schemaRefs>
    <ds:schemaRef ds:uri="http://schemas.microsoft.com/sharepoint/v3/contenttype/forms"/>
  </ds:schemaRefs>
</ds:datastoreItem>
</file>

<file path=customXml/itemProps3.xml><?xml version="1.0" encoding="utf-8"?>
<ds:datastoreItem xmlns:ds="http://schemas.openxmlformats.org/officeDocument/2006/customXml" ds:itemID="{6AD3A5CB-1EEF-4E91-ABA7-768FC32BA3E9}">
  <ds:schemaRefs>
    <ds:schemaRef ds:uri="http://schemas.microsoft.com/sharepoint/events"/>
  </ds:schemaRefs>
</ds:datastoreItem>
</file>

<file path=customXml/itemProps4.xml><?xml version="1.0" encoding="utf-8"?>
<ds:datastoreItem xmlns:ds="http://schemas.openxmlformats.org/officeDocument/2006/customXml" ds:itemID="{E0AF7CDD-2783-4141-948B-25174027F6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f998c8e-9751-4b60-ab63-466603ec2845"/>
    <ds:schemaRef ds:uri="cb25da13-ebaa-4f6b-9bdc-d3fbad4efc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2504B0E2-47B5-428C-B8D2-94D4974A423A}">
  <ds:schemaRefs>
    <ds:schemaRef ds:uri="http://schemas.openxmlformats.org/officeDocument/2006/bibliography"/>
  </ds:schemaRefs>
</ds:datastoreItem>
</file>

<file path=customXml/itemProps6.xml><?xml version="1.0" encoding="utf-8"?>
<ds:datastoreItem xmlns:ds="http://schemas.openxmlformats.org/officeDocument/2006/customXml" ds:itemID="{F69B4552-BC7A-4CFB-BE39-24851E6E8AB5}">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1698</Words>
  <Characters>9685</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11361</CharactersWithSpaces>
  <SharedDoc>false</SharedDoc>
  <HLinks>
    <vt:vector size="156" baseType="variant">
      <vt:variant>
        <vt:i4>7471157</vt:i4>
      </vt:variant>
      <vt:variant>
        <vt:i4>108</vt:i4>
      </vt:variant>
      <vt:variant>
        <vt:i4>0</vt:i4>
      </vt:variant>
      <vt:variant>
        <vt:i4>5</vt:i4>
      </vt:variant>
      <vt:variant>
        <vt:lpwstr>https://hansard.parliament.uk/lords/2025-04-03/debates/032D0180-71FC-422D-9DD7-3054F84FCAC8/RoyalAssent</vt:lpwstr>
      </vt:variant>
      <vt:variant>
        <vt:lpwstr/>
      </vt:variant>
      <vt:variant>
        <vt:i4>4456522</vt:i4>
      </vt:variant>
      <vt:variant>
        <vt:i4>105</vt:i4>
      </vt:variant>
      <vt:variant>
        <vt:i4>0</vt:i4>
      </vt:variant>
      <vt:variant>
        <vt:i4>5</vt:i4>
      </vt:variant>
      <vt:variant>
        <vt:lpwstr>https://hansard.parliament.uk/Commons/2025-04-03/debates/DC00B132-6ABD-4B99-A08D-5DC784DF80C8/RoyalAssent</vt:lpwstr>
      </vt:variant>
      <vt:variant>
        <vt:lpwstr/>
      </vt:variant>
      <vt:variant>
        <vt:i4>851979</vt:i4>
      </vt:variant>
      <vt:variant>
        <vt:i4>102</vt:i4>
      </vt:variant>
      <vt:variant>
        <vt:i4>0</vt:i4>
      </vt:variant>
      <vt:variant>
        <vt:i4>5</vt:i4>
      </vt:variant>
      <vt:variant>
        <vt:lpwstr>https://hansard.parliament.uk/lords/2025-03-04/debates/3D84C0E8-9274-4472-876A-470415F38ED0/NationalInsuranceContributions(SecondaryClass1Contributions)Bill</vt:lpwstr>
      </vt:variant>
      <vt:variant>
        <vt:lpwstr/>
      </vt:variant>
      <vt:variant>
        <vt:i4>5963867</vt:i4>
      </vt:variant>
      <vt:variant>
        <vt:i4>99</vt:i4>
      </vt:variant>
      <vt:variant>
        <vt:i4>0</vt:i4>
      </vt:variant>
      <vt:variant>
        <vt:i4>5</vt:i4>
      </vt:variant>
      <vt:variant>
        <vt:lpwstr>https://hansard.parliament.uk/lords/2025-02-25/debates/8E403ADD-8457-43F1-A0CE-BF36953FAECF/NationalInsuranceContributions(SecondaryClass1Contributions)Bill</vt:lpwstr>
      </vt:variant>
      <vt:variant>
        <vt:lpwstr/>
      </vt:variant>
      <vt:variant>
        <vt:i4>131158</vt:i4>
      </vt:variant>
      <vt:variant>
        <vt:i4>96</vt:i4>
      </vt:variant>
      <vt:variant>
        <vt:i4>0</vt:i4>
      </vt:variant>
      <vt:variant>
        <vt:i4>5</vt:i4>
      </vt:variant>
      <vt:variant>
        <vt:lpwstr>https://hansard.parliament.uk/lords/2025-02-25/debates/0A8CE1EE-9AB1-4D45-B335-F859DCFC3DC8/NationalInsuranceContributions(SecondaryClass1Contributions)Bill</vt:lpwstr>
      </vt:variant>
      <vt:variant>
        <vt:lpwstr/>
      </vt:variant>
      <vt:variant>
        <vt:i4>65625</vt:i4>
      </vt:variant>
      <vt:variant>
        <vt:i4>93</vt:i4>
      </vt:variant>
      <vt:variant>
        <vt:i4>0</vt:i4>
      </vt:variant>
      <vt:variant>
        <vt:i4>5</vt:i4>
      </vt:variant>
      <vt:variant>
        <vt:lpwstr>https://hansard.parliament.uk/lords/2025-02-06/debates/E8BE5FFC-BD91-4353-B95A-E0F0EED96B37/NationalInsuranceContributions(SecondaryClass1Contributions)Bill</vt:lpwstr>
      </vt:variant>
      <vt:variant>
        <vt:lpwstr/>
      </vt:variant>
      <vt:variant>
        <vt:i4>852052</vt:i4>
      </vt:variant>
      <vt:variant>
        <vt:i4>90</vt:i4>
      </vt:variant>
      <vt:variant>
        <vt:i4>0</vt:i4>
      </vt:variant>
      <vt:variant>
        <vt:i4>5</vt:i4>
      </vt:variant>
      <vt:variant>
        <vt:lpwstr>https://hansard.parliament.uk/Lords/2025-02-04/debates/4D1C4DCA-B6AA-4D38-8CCC-305E5ED42B60/NationalInsuranceContributions(SecondaryClass1Contributions)Bill</vt:lpwstr>
      </vt:variant>
      <vt:variant>
        <vt:lpwstr/>
      </vt:variant>
      <vt:variant>
        <vt:i4>524297</vt:i4>
      </vt:variant>
      <vt:variant>
        <vt:i4>87</vt:i4>
      </vt:variant>
      <vt:variant>
        <vt:i4>0</vt:i4>
      </vt:variant>
      <vt:variant>
        <vt:i4>5</vt:i4>
      </vt:variant>
      <vt:variant>
        <vt:lpwstr>https://hansard.parliament.uk/Lords/2025-01-29/debates/4C4B9B17-5753-4526-BA96-1814314CAFB8/NationalInsuranceContributions(SecondaryClass1Contributions)Bill</vt:lpwstr>
      </vt:variant>
      <vt:variant>
        <vt:lpwstr/>
      </vt:variant>
      <vt:variant>
        <vt:i4>6094860</vt:i4>
      </vt:variant>
      <vt:variant>
        <vt:i4>84</vt:i4>
      </vt:variant>
      <vt:variant>
        <vt:i4>0</vt:i4>
      </vt:variant>
      <vt:variant>
        <vt:i4>5</vt:i4>
      </vt:variant>
      <vt:variant>
        <vt:lpwstr>https://hansard.parliament.uk/lords/2025-01-21/debates/C249F2A7-C479-4C71-99AA-68266F0AAFA6/NationalInsuranceContributions(SecondaryClass1Contributions)Bill</vt:lpwstr>
      </vt:variant>
      <vt:variant>
        <vt:lpwstr/>
      </vt:variant>
      <vt:variant>
        <vt:i4>5767263</vt:i4>
      </vt:variant>
      <vt:variant>
        <vt:i4>81</vt:i4>
      </vt:variant>
      <vt:variant>
        <vt:i4>0</vt:i4>
      </vt:variant>
      <vt:variant>
        <vt:i4>5</vt:i4>
      </vt:variant>
      <vt:variant>
        <vt:lpwstr>https://hansard.parliament.uk/Lords/2025-01-06/debates/D8DF9407-FE1A-45A9-A5E8-9781B877CCD0/NationalInsuranceContributions(SecondaryClass1Contributions)Bill</vt:lpwstr>
      </vt:variant>
      <vt:variant>
        <vt:lpwstr/>
      </vt:variant>
      <vt:variant>
        <vt:i4>196694</vt:i4>
      </vt:variant>
      <vt:variant>
        <vt:i4>78</vt:i4>
      </vt:variant>
      <vt:variant>
        <vt:i4>0</vt:i4>
      </vt:variant>
      <vt:variant>
        <vt:i4>5</vt:i4>
      </vt:variant>
      <vt:variant>
        <vt:lpwstr>https://hansard.parliament.uk/Lords/2024-12-18/debates/08398B19-1CAB-46C2-86FC-ED358DD2B024/NationalInsuranceContributions(SecondaryClass1Contributions)Bill</vt:lpwstr>
      </vt:variant>
      <vt:variant>
        <vt:lpwstr/>
      </vt:variant>
      <vt:variant>
        <vt:i4>3473469</vt:i4>
      </vt:variant>
      <vt:variant>
        <vt:i4>75</vt:i4>
      </vt:variant>
      <vt:variant>
        <vt:i4>0</vt:i4>
      </vt:variant>
      <vt:variant>
        <vt:i4>5</vt:i4>
      </vt:variant>
      <vt:variant>
        <vt:lpwstr>https://hansard.parliament.uk/commons/2024-12-17/debates/FDD5AC2C-FE28-4026-9715-70E5A53BC3B2/NationalInsuranceContributions(SecondaryClass1Contributions)Bill</vt:lpwstr>
      </vt:variant>
      <vt:variant>
        <vt:lpwstr>contribution-92C031FF-3412-4707-A02C-FD6730209C24</vt:lpwstr>
      </vt:variant>
      <vt:variant>
        <vt:i4>3211298</vt:i4>
      </vt:variant>
      <vt:variant>
        <vt:i4>72</vt:i4>
      </vt:variant>
      <vt:variant>
        <vt:i4>0</vt:i4>
      </vt:variant>
      <vt:variant>
        <vt:i4>5</vt:i4>
      </vt:variant>
      <vt:variant>
        <vt:lpwstr>https://hansard.parliament.uk/commons/2024-12-17/debates/FDD5AC2C-FE28-4026-9715-70E5A53BC3B2/NationalInsuranceContributions(SecondaryClass1Contributions)Bill</vt:lpwstr>
      </vt:variant>
      <vt:variant>
        <vt:lpwstr/>
      </vt:variant>
      <vt:variant>
        <vt:i4>3997811</vt:i4>
      </vt:variant>
      <vt:variant>
        <vt:i4>69</vt:i4>
      </vt:variant>
      <vt:variant>
        <vt:i4>0</vt:i4>
      </vt:variant>
      <vt:variant>
        <vt:i4>5</vt:i4>
      </vt:variant>
      <vt:variant>
        <vt:lpwstr>https://hansard.parliament.uk/commons/2024-12-03/debates/D63EFF26-A2D2-48A6-AD3D-744E36667FFE/NationalInsuranceContributions(SecondaryClass1Contributions)Bill</vt:lpwstr>
      </vt:variant>
      <vt:variant>
        <vt:lpwstr/>
      </vt:variant>
      <vt:variant>
        <vt:i4>1048589</vt:i4>
      </vt:variant>
      <vt:variant>
        <vt:i4>66</vt:i4>
      </vt:variant>
      <vt:variant>
        <vt:i4>0</vt:i4>
      </vt:variant>
      <vt:variant>
        <vt:i4>5</vt:i4>
      </vt:variant>
      <vt:variant>
        <vt:lpwstr>https://hansard.parliament.uk/Commons/2024-11-13/debates/F7EB472D-F156-4E97-9920-7EA455736E8B/PointOfOrder?highlight=national%20insurance</vt:lpwstr>
      </vt:variant>
      <vt:variant>
        <vt:lpwstr>contribution-36AE519A-46D4-4B88-A683-97C89B1D832B</vt:lpwstr>
      </vt:variant>
      <vt:variant>
        <vt:i4>3932222</vt:i4>
      </vt:variant>
      <vt:variant>
        <vt:i4>63</vt:i4>
      </vt:variant>
      <vt:variant>
        <vt:i4>0</vt:i4>
      </vt:variant>
      <vt:variant>
        <vt:i4>5</vt:i4>
      </vt:variant>
      <vt:variant>
        <vt:lpwstr>https://www.gov.uk/government/publications/changes-to-the-class-1-national-insurance-contributions-secondary-threshold-the-secondary-class-1-national-insurance-contributions-rate-and-the-empl</vt:lpwstr>
      </vt:variant>
      <vt:variant>
        <vt:lpwstr/>
      </vt:variant>
      <vt:variant>
        <vt:i4>1835065</vt:i4>
      </vt:variant>
      <vt:variant>
        <vt:i4>56</vt:i4>
      </vt:variant>
      <vt:variant>
        <vt:i4>0</vt:i4>
      </vt:variant>
      <vt:variant>
        <vt:i4>5</vt:i4>
      </vt:variant>
      <vt:variant>
        <vt:lpwstr/>
      </vt:variant>
      <vt:variant>
        <vt:lpwstr>_Toc195091436</vt:lpwstr>
      </vt:variant>
      <vt:variant>
        <vt:i4>1835065</vt:i4>
      </vt:variant>
      <vt:variant>
        <vt:i4>50</vt:i4>
      </vt:variant>
      <vt:variant>
        <vt:i4>0</vt:i4>
      </vt:variant>
      <vt:variant>
        <vt:i4>5</vt:i4>
      </vt:variant>
      <vt:variant>
        <vt:lpwstr/>
      </vt:variant>
      <vt:variant>
        <vt:lpwstr>_Toc195091435</vt:lpwstr>
      </vt:variant>
      <vt:variant>
        <vt:i4>1835065</vt:i4>
      </vt:variant>
      <vt:variant>
        <vt:i4>44</vt:i4>
      </vt:variant>
      <vt:variant>
        <vt:i4>0</vt:i4>
      </vt:variant>
      <vt:variant>
        <vt:i4>5</vt:i4>
      </vt:variant>
      <vt:variant>
        <vt:lpwstr/>
      </vt:variant>
      <vt:variant>
        <vt:lpwstr>_Toc195091434</vt:lpwstr>
      </vt:variant>
      <vt:variant>
        <vt:i4>1835065</vt:i4>
      </vt:variant>
      <vt:variant>
        <vt:i4>38</vt:i4>
      </vt:variant>
      <vt:variant>
        <vt:i4>0</vt:i4>
      </vt:variant>
      <vt:variant>
        <vt:i4>5</vt:i4>
      </vt:variant>
      <vt:variant>
        <vt:lpwstr/>
      </vt:variant>
      <vt:variant>
        <vt:lpwstr>_Toc195091433</vt:lpwstr>
      </vt:variant>
      <vt:variant>
        <vt:i4>1835065</vt:i4>
      </vt:variant>
      <vt:variant>
        <vt:i4>32</vt:i4>
      </vt:variant>
      <vt:variant>
        <vt:i4>0</vt:i4>
      </vt:variant>
      <vt:variant>
        <vt:i4>5</vt:i4>
      </vt:variant>
      <vt:variant>
        <vt:lpwstr/>
      </vt:variant>
      <vt:variant>
        <vt:lpwstr>_Toc195091432</vt:lpwstr>
      </vt:variant>
      <vt:variant>
        <vt:i4>1835065</vt:i4>
      </vt:variant>
      <vt:variant>
        <vt:i4>26</vt:i4>
      </vt:variant>
      <vt:variant>
        <vt:i4>0</vt:i4>
      </vt:variant>
      <vt:variant>
        <vt:i4>5</vt:i4>
      </vt:variant>
      <vt:variant>
        <vt:lpwstr/>
      </vt:variant>
      <vt:variant>
        <vt:lpwstr>_Toc195091431</vt:lpwstr>
      </vt:variant>
      <vt:variant>
        <vt:i4>1835065</vt:i4>
      </vt:variant>
      <vt:variant>
        <vt:i4>20</vt:i4>
      </vt:variant>
      <vt:variant>
        <vt:i4>0</vt:i4>
      </vt:variant>
      <vt:variant>
        <vt:i4>5</vt:i4>
      </vt:variant>
      <vt:variant>
        <vt:lpwstr/>
      </vt:variant>
      <vt:variant>
        <vt:lpwstr>_Toc195091430</vt:lpwstr>
      </vt:variant>
      <vt:variant>
        <vt:i4>1900601</vt:i4>
      </vt:variant>
      <vt:variant>
        <vt:i4>14</vt:i4>
      </vt:variant>
      <vt:variant>
        <vt:i4>0</vt:i4>
      </vt:variant>
      <vt:variant>
        <vt:i4>5</vt:i4>
      </vt:variant>
      <vt:variant>
        <vt:lpwstr/>
      </vt:variant>
      <vt:variant>
        <vt:lpwstr>_Toc195091429</vt:lpwstr>
      </vt:variant>
      <vt:variant>
        <vt:i4>1900601</vt:i4>
      </vt:variant>
      <vt:variant>
        <vt:i4>8</vt:i4>
      </vt:variant>
      <vt:variant>
        <vt:i4>0</vt:i4>
      </vt:variant>
      <vt:variant>
        <vt:i4>5</vt:i4>
      </vt:variant>
      <vt:variant>
        <vt:lpwstr/>
      </vt:variant>
      <vt:variant>
        <vt:lpwstr>_Toc195091428</vt:lpwstr>
      </vt:variant>
      <vt:variant>
        <vt:i4>1900601</vt:i4>
      </vt:variant>
      <vt:variant>
        <vt:i4>2</vt:i4>
      </vt:variant>
      <vt:variant>
        <vt:i4>0</vt:i4>
      </vt:variant>
      <vt:variant>
        <vt:i4>5</vt:i4>
      </vt:variant>
      <vt:variant>
        <vt:lpwstr/>
      </vt:variant>
      <vt:variant>
        <vt:lpwstr>_Toc195091427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Guidance</dc:creator>
  <cp:keywords>v.1.5.2</cp:keywords>
  <dc:description>Template last amended 01/02/2016</dc:description>
  <cp:lastModifiedBy>Warren Turner</cp:lastModifiedBy>
  <cp:revision>2</cp:revision>
  <cp:lastPrinted>2016-01-06T10:34:00Z</cp:lastPrinted>
  <dcterms:created xsi:type="dcterms:W3CDTF">2025-08-01T11:44:00Z</dcterms:created>
  <dcterms:modified xsi:type="dcterms:W3CDTF">2025-08-01T11:44:00Z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0x010100D6A0EEB8417DE9419AF47BAAA88BBB96</vt:lpwstr>
  </property>
</Properties>
</file>