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rPr/>
      </w:pPr>
      <w:r>
        <w:rPr/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5067300</wp:posOffset>
                </wp:positionH>
                <wp:positionV relativeFrom="paragraph">
                  <wp:posOffset>-6278880</wp:posOffset>
                </wp:positionV>
                <wp:extent cx="213995" cy="998855"/>
                <wp:effectExtent l="14605" t="3175" r="2413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200" cy="99936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399pt;margin-top:0pt;width:16.8pt;height:78.65pt" type="_x0000_t32">
                <v:stroke color="black" weight="2844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6">
                <wp:simplePos x="0" y="0"/>
                <wp:positionH relativeFrom="column">
                  <wp:posOffset>5768340</wp:posOffset>
                </wp:positionH>
                <wp:positionV relativeFrom="paragraph">
                  <wp:posOffset>-6278880</wp:posOffset>
                </wp:positionV>
                <wp:extent cx="610235" cy="335915"/>
                <wp:effectExtent l="6985" t="1270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560" cy="33624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454.2pt;margin-top:0pt;width:48.05pt;height:26.45pt" type="_x0000_t32">
                <v:stroke color="black" weight="2844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column">
                  <wp:posOffset>4076700</wp:posOffset>
                </wp:positionH>
                <wp:positionV relativeFrom="paragraph">
                  <wp:posOffset>-6431280</wp:posOffset>
                </wp:positionV>
                <wp:extent cx="991235" cy="252095"/>
                <wp:effectExtent l="0" t="20955" r="3810" b="1397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91800" cy="25236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321pt;margin-top:0pt;width:78pt;height:19.75pt;flip:xy" type="_x0000_t32">
                <v:stroke color="black" weight="2844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3444240</wp:posOffset>
                </wp:positionH>
                <wp:positionV relativeFrom="paragraph">
                  <wp:posOffset>-6537960</wp:posOffset>
                </wp:positionV>
                <wp:extent cx="281940" cy="1082675"/>
                <wp:effectExtent l="13970" t="0" r="20320" b="381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2600" cy="1082880"/>
                        </a:xfrm>
                        <a:prstGeom prst="straightConnector1">
                          <a:avLst/>
                        </a:prstGeom>
                        <a:ln w="28440">
                          <a:solidFill>
                            <a:srgbClr val="000000"/>
                          </a:solidFill>
                          <a:miter/>
                          <a:tailEnd len="med" type="triangle" w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stroked="t" o:allowincell="f" style="position:absolute;margin-left:271.2pt;margin-top:0pt;width:22.2pt;height:85.15pt;flip:y" type="_x0000_t32">
                <v:stroke color="black" weight="28440" endarrow="block" endarrowwidth="medium" endarrowlength="medium" joinstyle="miter" endcap="flat"/>
                <v:fill o:detectmouseclick="t" on="false"/>
                <w10:wrap type="none"/>
              </v:shape>
            </w:pict>
          </mc:Fallback>
        </mc:AlternateContent>
        <w:drawing>
          <wp:inline distT="0" distB="0" distL="0" distR="0">
            <wp:extent cx="10683240" cy="7528560"/>
            <wp:effectExtent l="0" t="0" r="0" b="0"/>
            <wp:docPr id="5" name="Scanned from a Xerox Multifunction Printer (006)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anned from a Xerox Multifunction Printer (006)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3" t="-5" r="-3" b="-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83240" cy="7528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757555</wp:posOffset>
                </wp:positionH>
                <wp:positionV relativeFrom="paragraph">
                  <wp:posOffset>-10123805</wp:posOffset>
                </wp:positionV>
                <wp:extent cx="3818890" cy="1456690"/>
                <wp:effectExtent l="0" t="0" r="0" b="0"/>
                <wp:wrapNone/>
                <wp:docPr id="6" name="Fram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8890" cy="1456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ind w:hanging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right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Map No. IN1/17/  referred to in “The Academy Street, Belfast (Abandonment) Order (Northern Ireland) 2017” made by the Department on</w:t>
                              <w:tab/>
                              <w:t xml:space="preserve">                        2017 and coming into operation on </w:t>
                              <w:tab/>
                              <w:tab/>
                              <w:t xml:space="preserve"> </w:t>
                              <w:tab/>
                              <w:t xml:space="preserve">2017. </w:t>
                            </w:r>
                          </w:p>
                          <w:p>
                            <w:pPr>
                              <w:pStyle w:val="Heading3"/>
                              <w:spacing w:lineRule="auto" w:line="240"/>
                              <w:ind w:hanging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©Based upon the Ordnance Survey map with the Permission of the Director and the Chief Executive. 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Crown Copyright</w:t>
                              <w:tab/>
                              <w:tab/>
                              <w:tab/>
                              <w:tab/>
                              <w:t>SCALE 1:1250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ab/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300.7pt;height:114.7pt;mso-wrap-distance-left:9.05pt;mso-wrap-distance-right:9.05pt;mso-wrap-distance-top:0pt;mso-wrap-distance-bottom:0pt;margin-top:-797.15pt;mso-position-vertical-relative:text;margin-left:59.65pt;mso-position-horizontal-relative:text">
                <v:textbox>
                  <w:txbxContent>
                    <w:p>
                      <w:pPr>
                        <w:pStyle w:val="Heading3"/>
                        <w:ind w:hanging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/>
                        <w:ind w:right="0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Map No. IN1/17/  referred to in “The Academy Street, Belfast (Abandonment) Order (Northern Ireland) 2017” made by the Department on</w:t>
                        <w:tab/>
                        <w:t xml:space="preserve">                        2017 and coming into operation on </w:t>
                        <w:tab/>
                        <w:tab/>
                        <w:t xml:space="preserve"> </w:t>
                        <w:tab/>
                        <w:t xml:space="preserve">2017. </w:t>
                      </w:r>
                    </w:p>
                    <w:p>
                      <w:pPr>
                        <w:pStyle w:val="Heading3"/>
                        <w:spacing w:lineRule="auto" w:line="240"/>
                        <w:ind w:hanging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©Based upon the Ordnance Survey map with the Permission of the Director and the Chief Executive. </w:t>
                      </w:r>
                    </w:p>
                    <w:p>
                      <w:pPr>
                        <w:pStyle w:val="Normal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Crown Copyright</w:t>
                        <w:tab/>
                        <w:tab/>
                        <w:tab/>
                        <w:tab/>
                        <w:t>SCALE 1:1250</w:t>
                      </w:r>
                    </w:p>
                    <w:p>
                      <w:pPr>
                        <w:pStyle w:val="Normal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ab/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4619625</wp:posOffset>
                </wp:positionH>
                <wp:positionV relativeFrom="paragraph">
                  <wp:posOffset>-6635115</wp:posOffset>
                </wp:positionV>
                <wp:extent cx="1565910" cy="384810"/>
                <wp:effectExtent l="0" t="0" r="0" b="0"/>
                <wp:wrapNone/>
                <wp:docPr id="7" name="Fram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910" cy="38481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  <w:t>Area to be abandoned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23.3pt;height:30.3pt;mso-wrap-distance-left:9.05pt;mso-wrap-distance-right:9.05pt;mso-wrap-distance-top:0pt;mso-wrap-distance-bottom:0pt;margin-top:-522.45pt;mso-position-vertical-relative:text;margin-left:363.75pt;mso-position-horizontal-relative:text"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  <w:t>Area to be abandoned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7">
                <wp:simplePos x="0" y="0"/>
                <wp:positionH relativeFrom="column">
                  <wp:posOffset>315595</wp:posOffset>
                </wp:positionH>
                <wp:positionV relativeFrom="paragraph">
                  <wp:posOffset>-10360025</wp:posOffset>
                </wp:positionV>
                <wp:extent cx="3209290" cy="1570990"/>
                <wp:effectExtent l="0" t="0" r="0" b="0"/>
                <wp:wrapNone/>
                <wp:docPr id="8" name="Fram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9290" cy="1570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ind w:hanging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right="0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Map No. IN1/17/  referred to in “The Meadow Lane, Portadown  (Abandonment) Order (Northern Ireland) 2017” made by the Department on</w:t>
                              <w:tab/>
                              <w:t xml:space="preserve">                        2017 and coming into operation on </w:t>
                              <w:tab/>
                              <w:tab/>
                              <w:t xml:space="preserve"> </w:t>
                              <w:tab/>
                              <w:t xml:space="preserve">2017. </w:t>
                            </w:r>
                          </w:p>
                          <w:p>
                            <w:pPr>
                              <w:pStyle w:val="Heading3"/>
                              <w:spacing w:lineRule="auto" w:line="240"/>
                              <w:ind w:hanging="0" w:left="0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 xml:space="preserve">©Based upon the Ordnance Survey map with the Permission of the Director and the Chief Executive. 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sz w:val="16"/>
                                <w:szCs w:val="16"/>
                              </w:rPr>
                              <w:t>Crown Copyright</w:t>
                              <w:tab/>
                              <w:tab/>
                              <w:tab/>
                              <w:tab/>
                              <w:t>SCALE 1:1250</w:t>
                            </w:r>
                          </w:p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Crown Copyright</w:t>
                              <w:tab/>
                              <w:t>SCALE 1:200</w:t>
                              <w:tab/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252.7pt;height:123.7pt;mso-wrap-distance-left:9.05pt;mso-wrap-distance-right:9.05pt;mso-wrap-distance-top:0pt;mso-wrap-distance-bottom:0pt;margin-top:-815.75pt;mso-position-vertical-relative:text;margin-left:24.85pt;mso-position-horizontal-relative:text">
                <v:textbox>
                  <w:txbxContent>
                    <w:p>
                      <w:pPr>
                        <w:pStyle w:val="Heading3"/>
                        <w:ind w:hanging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/>
                        <w:ind w:right="0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Map No. IN1/17/  referred to in “The Meadow Lane, Portadown  (Abandonment) Order (Northern Ireland) 2017” made by the Department on</w:t>
                        <w:tab/>
                        <w:t xml:space="preserve">                        2017 and coming into operation on </w:t>
                        <w:tab/>
                        <w:tab/>
                        <w:t xml:space="preserve"> </w:t>
                        <w:tab/>
                        <w:t xml:space="preserve">2017. </w:t>
                      </w:r>
                    </w:p>
                    <w:p>
                      <w:pPr>
                        <w:pStyle w:val="Heading3"/>
                        <w:spacing w:lineRule="auto" w:line="240"/>
                        <w:ind w:hanging="0" w:left="0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 xml:space="preserve">©Based upon the Ordnance Survey map with the Permission of the Director and the Chief Executive. </w:t>
                      </w:r>
                    </w:p>
                    <w:p>
                      <w:pPr>
                        <w:pStyle w:val="Normal"/>
                        <w:rPr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sz w:val="16"/>
                          <w:szCs w:val="16"/>
                        </w:rPr>
                        <w:t>Crown Copyright</w:t>
                        <w:tab/>
                        <w:tab/>
                        <w:tab/>
                        <w:tab/>
                        <w:t>SCALE 1:1250</w:t>
                      </w:r>
                    </w:p>
                    <w:p>
                      <w:pPr>
                        <w:pStyle w:val="Normal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Crown Copyright</w:t>
                        <w:tab/>
                        <w:t>SCALE 1:200</w:t>
                        <w:tab/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column">
                  <wp:posOffset>5038725</wp:posOffset>
                </wp:positionH>
                <wp:positionV relativeFrom="paragraph">
                  <wp:posOffset>-6353175</wp:posOffset>
                </wp:positionV>
                <wp:extent cx="1748790" cy="339090"/>
                <wp:effectExtent l="0" t="0" r="0" b="0"/>
                <wp:wrapNone/>
                <wp:docPr id="9" name="Fram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8790" cy="33909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  <w:t>Area to be abandoned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37.7pt;height:26.7pt;mso-wrap-distance-left:9.05pt;mso-wrap-distance-right:9.05pt;mso-wrap-distance-top:0pt;mso-wrap-distance-bottom:0pt;margin-top:-500.25pt;mso-position-vertical-relative:text;margin-left:396.75pt;mso-position-horizontal-relative:text">
                <v:fill opacity="0f"/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  <w:t>Area to be abandoned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column">
                  <wp:posOffset>437515</wp:posOffset>
                </wp:positionH>
                <wp:positionV relativeFrom="paragraph">
                  <wp:posOffset>-2099945</wp:posOffset>
                </wp:positionV>
                <wp:extent cx="6196330" cy="1616710"/>
                <wp:effectExtent l="0" t="0" r="0" b="0"/>
                <wp:wrapNone/>
                <wp:docPr id="10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6330" cy="161671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ind w:hanging="0" w:left="0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right="0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Map No. IN1/17/  referred to in “The Glenwood Green, Dunmurry (Abandonment) Order (Northern Ireland) 2017” made by the Department on</w:t>
                              <w:tab/>
                              <w:t xml:space="preserve">                        2017 and coming into operation on </w:t>
                              <w:tab/>
                              <w:tab/>
                              <w:t xml:space="preserve"> </w:t>
                              <w:tab/>
                              <w:t xml:space="preserve">2017. </w:t>
                            </w:r>
                          </w:p>
                          <w:p>
                            <w:pPr>
                              <w:pStyle w:val="Heading3"/>
                              <w:spacing w:lineRule="auto" w:line="240"/>
                              <w:ind w:hanging="0" w:left="0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©Based upon the Ordnance Survey map with the Permission of the Director and the Chief Executive. </w:t>
                            </w:r>
                          </w:p>
                          <w:p>
                            <w:pPr>
                              <w:pStyle w:val="Normal"/>
                              <w:rPr>
                                <w:b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b/>
                                <w:sz w:val="23"/>
                                <w:szCs w:val="23"/>
                              </w:rPr>
                              <w:t>Crown Copyright</w:t>
                              <w:tab/>
                              <w:tab/>
                              <w:tab/>
                              <w:tab/>
                              <w:t>SCALE 1:1250</w:t>
                            </w:r>
                          </w:p>
                          <w:p>
                            <w:pPr>
                              <w:pStyle w:val="Normal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Crown Copyright</w:t>
                              <w:tab/>
                              <w:t>SCALE 1:200</w:t>
                              <w:tab/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87.9pt;height:127.3pt;mso-wrap-distance-left:9.05pt;mso-wrap-distance-right:9.05pt;mso-wrap-distance-top:0pt;mso-wrap-distance-bottom:0pt;margin-top:-165.35pt;mso-position-vertical-relative:text;margin-left:34.45pt;mso-position-horizontal-relative:text">
                <v:textbox>
                  <w:txbxContent>
                    <w:p>
                      <w:pPr>
                        <w:pStyle w:val="Heading3"/>
                        <w:ind w:hanging="0" w:left="0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/>
                        <w:ind w:right="0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Map No. IN1/17/  referred to in “The Glenwood Green, Dunmurry (Abandonment) Order (Northern Ireland) 2017” made by the Department on</w:t>
                        <w:tab/>
                        <w:t xml:space="preserve">                        2017 and coming into operation on </w:t>
                        <w:tab/>
                        <w:tab/>
                        <w:t xml:space="preserve"> </w:t>
                        <w:tab/>
                        <w:t xml:space="preserve">2017. </w:t>
                      </w:r>
                    </w:p>
                    <w:p>
                      <w:pPr>
                        <w:pStyle w:val="Heading3"/>
                        <w:spacing w:lineRule="auto" w:line="240"/>
                        <w:ind w:hanging="0" w:left="0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©Based upon the Ordnance Survey map with the Permission of the Director and the Chief Executive. </w:t>
                      </w:r>
                    </w:p>
                    <w:p>
                      <w:pPr>
                        <w:pStyle w:val="Normal"/>
                        <w:rPr>
                          <w:b/>
                          <w:sz w:val="23"/>
                          <w:szCs w:val="23"/>
                        </w:rPr>
                      </w:pPr>
                      <w:r>
                        <w:rPr>
                          <w:b/>
                          <w:sz w:val="23"/>
                          <w:szCs w:val="23"/>
                        </w:rPr>
                        <w:t>Crown Copyright</w:t>
                        <w:tab/>
                        <w:tab/>
                        <w:tab/>
                        <w:tab/>
                        <w:t>SCALE 1:1250</w:t>
                      </w:r>
                    </w:p>
                    <w:p>
                      <w:pPr>
                        <w:pStyle w:val="Normal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Crown Copyright</w:t>
                        <w:tab/>
                        <w:t>SCALE 1:200</w:t>
                        <w:tab/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1">
                <wp:simplePos x="0" y="0"/>
                <wp:positionH relativeFrom="column">
                  <wp:posOffset>2889885</wp:posOffset>
                </wp:positionH>
                <wp:positionV relativeFrom="paragraph">
                  <wp:posOffset>-5484495</wp:posOffset>
                </wp:positionV>
                <wp:extent cx="1573530" cy="316230"/>
                <wp:effectExtent l="0" t="0" r="0" b="0"/>
                <wp:wrapNone/>
                <wp:docPr id="11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3530" cy="316230"/>
                        </a:xfrm>
                        <a:prstGeom prst="rect"/>
                        <a:solidFill>
                          <a:srgbClr val="FFFFFF"/>
                        </a:solidFill>
                        <a:ln w="2857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widowControl/>
                              <w:bidi w:val="0"/>
                              <w:spacing w:lineRule="auto" w:line="276" w:before="0" w:after="200"/>
                              <w:rPr/>
                            </w:pPr>
                            <w:r>
                              <w:rPr/>
                              <w:t>Area to be abandoned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23.9pt;height:24.9pt;mso-wrap-distance-left:9.05pt;mso-wrap-distance-right:9.05pt;mso-wrap-distance-top:0pt;mso-wrap-distance-bottom:0pt;margin-top:-431.85pt;mso-position-vertical-relative:text;margin-left:227.55pt;mso-position-horizontal-relative:text">
                <v:textbox>
                  <w:txbxContent>
                    <w:p>
                      <w:pPr>
                        <w:pStyle w:val="Normal"/>
                        <w:widowControl/>
                        <w:bidi w:val="0"/>
                        <w:spacing w:lineRule="auto" w:line="276" w:before="0" w:after="200"/>
                        <w:rPr/>
                      </w:pPr>
                      <w:r>
                        <w:rPr/>
                        <w:t>Area to be abandoned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94615</wp:posOffset>
                </wp:positionH>
                <wp:positionV relativeFrom="paragraph">
                  <wp:posOffset>-1901825</wp:posOffset>
                </wp:positionV>
                <wp:extent cx="5937250" cy="1837690"/>
                <wp:effectExtent l="0" t="0" r="0" b="0"/>
                <wp:wrapNone/>
                <wp:docPr id="12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7250" cy="18376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ind w:hanging="0" w:left="0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/>
                              <w:ind w:right="0"/>
                              <w:rPr>
                                <w:rFonts w:ascii="Times New Roman" w:hAnsi="Times New Roman" w:eastAsia="Times New Roman" w:cs="Times New Roman"/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rFonts w:eastAsia="Times New Roman" w:cs="Times New Roman" w:ascii="Times New Roman" w:hAnsi="Times New Roman"/>
                                <w:sz w:val="23"/>
                                <w:szCs w:val="23"/>
                              </w:rPr>
                              <w:t>Map No. IN1/17/  referred to in “The Galway Drive, Belfast (Abandonment) Order (Northern Ireland) 2017” made by the Department on</w:t>
                              <w:tab/>
                              <w:t xml:space="preserve">                        2017 and coming into operation on </w:t>
                              <w:tab/>
                              <w:tab/>
                              <w:t xml:space="preserve"> </w:t>
                              <w:tab/>
                              <w:t xml:space="preserve">2017. </w:t>
                            </w:r>
                          </w:p>
                          <w:p>
                            <w:pPr>
                              <w:pStyle w:val="Heading3"/>
                              <w:spacing w:lineRule="auto" w:line="240"/>
                              <w:ind w:hanging="0" w:left="0"/>
                              <w:rPr>
                                <w:sz w:val="23"/>
                                <w:szCs w:val="23"/>
                              </w:rPr>
                            </w:pPr>
                            <w:r>
                              <w:rPr>
                                <w:sz w:val="23"/>
                                <w:szCs w:val="23"/>
                              </w:rPr>
                              <w:t xml:space="preserve">©Based upon the Ordnance Survey map with the Permission of the Director and the Chief Executive. </w:t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Times New Roman"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Times New Roman"/>
                                <w:b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eastAsia="Times New Roman"/>
                                <w:sz w:val="16"/>
                                <w:szCs w:val="16"/>
                              </w:rPr>
                              <w:t>Crown Copyright</w:t>
                              <w:tab/>
                              <w:t>SCALE 1:1250</w:t>
                              <w:tab/>
                            </w:r>
                          </w:p>
                          <w:p>
                            <w:pPr>
                              <w:pStyle w:val="Normal"/>
                              <w:spacing w:before="0" w:after="200"/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eastAsia="Times New Roman"/>
                                <w:sz w:val="20"/>
                                <w:szCs w:val="20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467.5pt;height:144.7pt;mso-wrap-distance-left:9.05pt;mso-wrap-distance-right:9.05pt;mso-wrap-distance-top:0pt;mso-wrap-distance-bottom:0pt;margin-top:-149.75pt;mso-position-vertical-relative:text;margin-left:7.45pt;mso-position-horizontal-relative:text">
                <v:textbox>
                  <w:txbxContent>
                    <w:p>
                      <w:pPr>
                        <w:pStyle w:val="Heading3"/>
                        <w:ind w:hanging="0" w:left="0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/>
                        <w:ind w:right="0"/>
                        <w:rPr>
                          <w:rFonts w:ascii="Times New Roman" w:hAnsi="Times New Roman" w:eastAsia="Times New Roman" w:cs="Times New Roman"/>
                          <w:sz w:val="23"/>
                          <w:szCs w:val="23"/>
                        </w:rPr>
                      </w:pPr>
                      <w:r>
                        <w:rPr>
                          <w:rFonts w:eastAsia="Times New Roman" w:cs="Times New Roman" w:ascii="Times New Roman" w:hAnsi="Times New Roman"/>
                          <w:sz w:val="23"/>
                          <w:szCs w:val="23"/>
                        </w:rPr>
                        <w:t>Map No. IN1/17/  referred to in “The Galway Drive, Belfast (Abandonment) Order (Northern Ireland) 2017” made by the Department on</w:t>
                        <w:tab/>
                        <w:t xml:space="preserve">                        2017 and coming into operation on </w:t>
                        <w:tab/>
                        <w:tab/>
                        <w:t xml:space="preserve"> </w:t>
                        <w:tab/>
                        <w:t xml:space="preserve">2017. </w:t>
                      </w:r>
                    </w:p>
                    <w:p>
                      <w:pPr>
                        <w:pStyle w:val="Heading3"/>
                        <w:spacing w:lineRule="auto" w:line="240"/>
                        <w:ind w:hanging="0" w:left="0"/>
                        <w:rPr>
                          <w:sz w:val="23"/>
                          <w:szCs w:val="23"/>
                        </w:rPr>
                      </w:pPr>
                      <w:r>
                        <w:rPr>
                          <w:sz w:val="23"/>
                          <w:szCs w:val="23"/>
                        </w:rPr>
                        <w:t xml:space="preserve">©Based upon the Ordnance Survey map with the Permission of the Director and the Chief Executive. </w:t>
                      </w:r>
                    </w:p>
                    <w:p>
                      <w:pPr>
                        <w:pStyle w:val="Normal"/>
                        <w:rPr>
                          <w:rFonts w:eastAsia="Times New Roman"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eastAsia="Times New Roman"/>
                          <w:b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rPr>
                          <w:rFonts w:eastAsia="Times New Roman"/>
                          <w:sz w:val="16"/>
                          <w:szCs w:val="16"/>
                        </w:rPr>
                      </w:pPr>
                      <w:r>
                        <w:rPr>
                          <w:rFonts w:eastAsia="Times New Roman"/>
                          <w:sz w:val="16"/>
                          <w:szCs w:val="16"/>
                        </w:rPr>
                        <w:t>Crown Copyright</w:t>
                        <w:tab/>
                        <w:t>SCALE 1:1250</w:t>
                        <w:tab/>
                      </w:r>
                    </w:p>
                    <w:p>
                      <w:pPr>
                        <w:pStyle w:val="Normal"/>
                        <w:spacing w:before="0" w:after="200"/>
                        <w:rPr>
                          <w:rFonts w:eastAsia="Times New Roman"/>
                          <w:sz w:val="20"/>
                          <w:szCs w:val="20"/>
                        </w:rPr>
                      </w:pPr>
                      <w:r>
                        <w:rPr>
                          <w:rFonts w:eastAsia="Times New Roman"/>
                          <w:sz w:val="20"/>
                          <w:szCs w:val="2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711200</wp:posOffset>
                </wp:positionH>
                <wp:positionV relativeFrom="paragraph">
                  <wp:posOffset>4376420</wp:posOffset>
                </wp:positionV>
                <wp:extent cx="3484880" cy="2623820"/>
                <wp:effectExtent l="0" t="0" r="0" b="0"/>
                <wp:wrapNone/>
                <wp:docPr id="1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84880" cy="2623820"/>
                        </a:xfrm>
                        <a:prstGeom prst="rect"/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Heading3"/>
                              <w:spacing w:before="0" w:after="280"/>
                              <w:ind w:hanging="0" w:left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DEPARTMENT FOR INFRASTRUCTURE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0"/>
                              <w:ind w:right="0"/>
                              <w:rPr>
                                <w:rFonts w:ascii="Times New Roman" w:hAnsi="Times New Roman" w:cs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  <w:szCs w:val="21"/>
                              </w:rPr>
                              <w:t>Map No. IN1/19/114134 referred to in “The Railway Avenue, Newry (Abandonment) Order (Northern Ireland) 2020” made by the Department on 18th August 2020 and coming into operation on 7th October 2020.</w:t>
                            </w:r>
                          </w:p>
                          <w:p>
                            <w:pPr>
                              <w:pStyle w:val="Heading3"/>
                              <w:spacing w:before="280" w:after="280"/>
                              <w:ind w:hanging="0" w:left="0"/>
                              <w:rPr>
                                <w:b w:val="false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sz w:val="21"/>
                                <w:szCs w:val="21"/>
                              </w:rPr>
                              <w:t>©Based upon the Ordnance Survey map with the Permission of the Director and the Chief Executive.</w:t>
                            </w:r>
                          </w:p>
                          <w:p>
                            <w:pPr>
                              <w:pStyle w:val="Normal"/>
                              <w:spacing w:lineRule="auto" w:line="360" w:before="0" w:after="0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  <w:szCs w:val="21"/>
                              </w:rPr>
                              <w:t>Crown Copyright</w:t>
                              <w:tab/>
                              <w:tab/>
                              <w:tab/>
                              <w:t>SCALE 1:1250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274.4pt;height:206.6pt;mso-wrap-distance-left:9.05pt;mso-wrap-distance-right:9.05pt;mso-wrap-distance-top:0pt;mso-wrap-distance-bottom:0pt;margin-top:344.6pt;mso-position-vertical-relative:text;margin-left:56pt;mso-position-horizontal-relative:text">
                <v:textbox>
                  <w:txbxContent>
                    <w:p>
                      <w:pPr>
                        <w:pStyle w:val="Heading3"/>
                        <w:spacing w:before="0" w:after="280"/>
                        <w:ind w:hanging="0" w:left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DEPARTMENT FOR INFRASTRUCTURE</w:t>
                      </w:r>
                    </w:p>
                    <w:p>
                      <w:pPr>
                        <w:pStyle w:val="Normal"/>
                        <w:spacing w:lineRule="auto" w:line="360" w:before="0" w:after="0"/>
                        <w:ind w:right="0"/>
                        <w:rPr>
                          <w:rFonts w:ascii="Times New Roman" w:hAnsi="Times New Roman" w:cs="Times New Roman"/>
                          <w:sz w:val="21"/>
                          <w:szCs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1"/>
                          <w:szCs w:val="21"/>
                        </w:rPr>
                        <w:t>Map No. IN1/19/114134 referred to in “The Railway Avenue, Newry (Abandonment) Order (Northern Ireland) 2020” made by the Department on 18th August 2020 and coming into operation on 7th October 2020.</w:t>
                      </w:r>
                    </w:p>
                    <w:p>
                      <w:pPr>
                        <w:pStyle w:val="Heading3"/>
                        <w:spacing w:before="280" w:after="280"/>
                        <w:ind w:hanging="0" w:left="0"/>
                        <w:rPr>
                          <w:b w:val="false"/>
                          <w:sz w:val="21"/>
                          <w:szCs w:val="21"/>
                        </w:rPr>
                      </w:pPr>
                      <w:r>
                        <w:rPr>
                          <w:sz w:val="21"/>
                          <w:szCs w:val="21"/>
                        </w:rPr>
                        <w:t>©Based upon the Ordnance Survey map with the Permission of the Director and the Chief Executive.</w:t>
                      </w:r>
                    </w:p>
                    <w:p>
                      <w:pPr>
                        <w:pStyle w:val="Normal"/>
                        <w:spacing w:lineRule="auto" w:line="360" w:before="0" w:after="0"/>
                        <w:rPr/>
                      </w:pPr>
                      <w:r>
                        <w:rPr>
                          <w:rFonts w:cs="Times New Roman" w:ascii="Times New Roman" w:hAnsi="Times New Roman"/>
                          <w:sz w:val="21"/>
                          <w:szCs w:val="21"/>
                        </w:rPr>
                        <w:t>Crown Copyright</w:t>
                        <w:tab/>
                        <w:tab/>
                        <w:tab/>
                        <w:t>SCALE 1:1250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8448040</wp:posOffset>
                </wp:positionH>
                <wp:positionV relativeFrom="paragraph">
                  <wp:posOffset>4813300</wp:posOffset>
                </wp:positionV>
                <wp:extent cx="1635760" cy="347980"/>
                <wp:effectExtent l="0" t="0" r="0" b="0"/>
                <wp:wrapNone/>
                <wp:docPr id="14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5760" cy="347980"/>
                        </a:xfrm>
                        <a:prstGeom prst="rect"/>
                        <a:solidFill>
                          <a:srgbClr val="FFFFFF"/>
                        </a:solidFill>
                        <a:ln w="254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Times New Roman" w:hAnsi="Times New Roman" w:cs="Times New Roman"/>
                                <w:sz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</w:rPr>
                              <w:t>Area to be abandoned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2pt" style="position:absolute;rotation:-0;width:128.8pt;height:27.4pt;mso-wrap-distance-left:9.05pt;mso-wrap-distance-right:9.05pt;mso-wrap-distance-top:0pt;mso-wrap-distance-bottom:0pt;margin-top:379pt;mso-position-vertical-relative:text;margin-left:665.2pt;mso-position-horizontal-relative:text">
                <v:textbox>
                  <w:txbxContent>
                    <w:p>
                      <w:pPr>
                        <w:pStyle w:val="Normal"/>
                        <w:spacing w:before="0" w:after="200"/>
                        <w:rPr>
                          <w:rFonts w:ascii="Times New Roman" w:hAnsi="Times New Roman" w:cs="Times New Roman"/>
                          <w:sz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1"/>
                        </w:rPr>
                        <w:t>Area to be abandoned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6">
                <wp:simplePos x="0" y="0"/>
                <wp:positionH relativeFrom="column">
                  <wp:posOffset>762000</wp:posOffset>
                </wp:positionH>
                <wp:positionV relativeFrom="paragraph">
                  <wp:posOffset>800100</wp:posOffset>
                </wp:positionV>
                <wp:extent cx="1584960" cy="1737360"/>
                <wp:effectExtent l="0" t="0" r="0" b="0"/>
                <wp:wrapNone/>
                <wp:docPr id="15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4960" cy="173736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200"/>
                              <w:rPr>
                                <w:rFonts w:ascii="Times New Roman" w:hAnsi="Times New Roman" w:cs="Times New Roman"/>
                                <w:sz w:val="21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21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24.8pt;height:136.8pt;mso-wrap-distance-left:9.05pt;mso-wrap-distance-right:9.05pt;mso-wrap-distance-top:0pt;mso-wrap-distance-bottom:0pt;margin-top:63pt;mso-position-vertical-relative:text;margin-left:60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200"/>
                        <w:rPr>
                          <w:rFonts w:ascii="Times New Roman" w:hAnsi="Times New Roman" w:cs="Times New Roman"/>
                          <w:sz w:val="21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21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type w:val="nextPage"/>
      <w:pgSz w:orient="landscape" w:w="16838" w:h="11906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GB" w:bidi="ar-SA" w:eastAsia="zh-CN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360" w:before="0" w:after="0"/>
      <w:outlineLvl w:val="2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Tahoma" w:hAnsi="Tahoma" w:cs="Tahoma"/>
      <w:sz w:val="16"/>
      <w:szCs w:val="16"/>
    </w:rPr>
  </w:style>
  <w:style w:type="character" w:styleId="Heading3Char">
    <w:name w:val="Heading 3 Char"/>
    <w:qFormat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Application>LibreOffice/25.2.7.2$Windows_X86_64 LibreOffice_project/5cbfd1ab6520636bb5f7b99185aa69bd7456825d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2019-02-21T09:11:00Z</dcterms:created>
  <dc:creator>0974675</dc:creator>
  <dc:description/>
  <cp:keywords/>
  <dc:language>en-GB</dc:language>
  <cp:lastModifiedBy>Bradley, Manus</cp:lastModifiedBy>
  <cp:lastPrinted>2019-09-18T11:07:00Z</cp:lastPrinted>
  <dcterms:modified xsi:type="dcterms:W3CDTF">2020-08-17T09:54:00Z</dcterms:modified>
  <cp:revision>8</cp:revision>
  <dc:subject/>
  <dc:title/>
</cp:coreProperties>
</file>