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591C" w14:textId="2F6C6488" w:rsidR="00350B70" w:rsidRPr="003614BB" w:rsidRDefault="00350B70" w:rsidP="0087743B">
      <w:pPr>
        <w:tabs>
          <w:tab w:val="left" w:pos="4020"/>
        </w:tabs>
        <w:spacing w:after="113" w:line="360" w:lineRule="auto"/>
        <w:jc w:val="center"/>
        <w:rPr>
          <w:rFonts w:ascii="Arial" w:hAnsi="Arial" w:cs="Arial"/>
          <w:b/>
        </w:rPr>
      </w:pPr>
      <w:r w:rsidRPr="003614BB">
        <w:rPr>
          <w:rFonts w:ascii="Arial" w:hAnsi="Arial" w:cs="Arial"/>
          <w:b/>
          <w:noProof/>
          <w:lang w:val="en-US" w:eastAsia="en-US"/>
        </w:rPr>
        <w:drawing>
          <wp:inline distT="0" distB="0" distL="0" distR="0" wp14:anchorId="12D45491" wp14:editId="76BCECD4">
            <wp:extent cx="158115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1066800"/>
                    </a:xfrm>
                    <a:prstGeom prst="rect">
                      <a:avLst/>
                    </a:prstGeom>
                    <a:noFill/>
                    <a:ln>
                      <a:noFill/>
                    </a:ln>
                  </pic:spPr>
                </pic:pic>
              </a:graphicData>
            </a:graphic>
          </wp:inline>
        </w:drawing>
      </w:r>
    </w:p>
    <w:p w14:paraId="4010CB7E" w14:textId="75F5822B" w:rsidR="00D65925" w:rsidRDefault="00D65925" w:rsidP="00D65925">
      <w:pPr>
        <w:spacing w:after="113" w:line="360" w:lineRule="auto"/>
        <w:rPr>
          <w:rFonts w:ascii="Book Antiqua" w:hAnsi="Book Antiqua" w:cs="Arial"/>
          <w:b/>
          <w:color w:val="000000" w:themeColor="text1"/>
        </w:rPr>
      </w:pPr>
      <w:r>
        <w:rPr>
          <w:rFonts w:ascii="Book Antiqua" w:hAnsi="Book Antiqua" w:cs="Arial"/>
          <w:b/>
          <w:color w:val="000000" w:themeColor="text1"/>
        </w:rPr>
        <w:t>Neutral Citation number:</w:t>
      </w:r>
      <w:r w:rsidR="00E42C31">
        <w:rPr>
          <w:rFonts w:ascii="Book Antiqua" w:hAnsi="Book Antiqua" w:cs="Arial"/>
          <w:b/>
          <w:color w:val="000000" w:themeColor="text1"/>
        </w:rPr>
        <w:t xml:space="preserve"> </w:t>
      </w:r>
      <w:r w:rsidR="00E42C31" w:rsidRPr="00E42C31">
        <w:rPr>
          <w:rFonts w:ascii="Book Antiqua" w:hAnsi="Book Antiqua" w:cs="Arial"/>
          <w:b/>
          <w:color w:val="000000" w:themeColor="text1"/>
        </w:rPr>
        <w:t>[2023] UKFTT 00916 (GRC)</w:t>
      </w:r>
    </w:p>
    <w:p w14:paraId="676F6C40" w14:textId="5660A542" w:rsidR="00350B70" w:rsidRDefault="00350B70" w:rsidP="003614BB">
      <w:pPr>
        <w:spacing w:after="113" w:line="360" w:lineRule="auto"/>
        <w:jc w:val="right"/>
        <w:rPr>
          <w:rFonts w:ascii="Book Antiqua" w:hAnsi="Book Antiqua" w:cs="Arial"/>
          <w:b/>
          <w:color w:val="000000" w:themeColor="text1"/>
        </w:rPr>
      </w:pPr>
      <w:r w:rsidRPr="001F21AC">
        <w:rPr>
          <w:rFonts w:ascii="Book Antiqua" w:hAnsi="Book Antiqua" w:cs="Arial"/>
          <w:b/>
          <w:color w:val="000000" w:themeColor="text1"/>
        </w:rPr>
        <w:t>Appeal Number: EA/2</w:t>
      </w:r>
      <w:r w:rsidR="001F21AC" w:rsidRPr="001F21AC">
        <w:rPr>
          <w:rFonts w:ascii="Book Antiqua" w:hAnsi="Book Antiqua" w:cs="Arial"/>
          <w:b/>
          <w:color w:val="000000" w:themeColor="text1"/>
        </w:rPr>
        <w:t>0</w:t>
      </w:r>
      <w:r w:rsidR="0012683F">
        <w:rPr>
          <w:rFonts w:ascii="Book Antiqua" w:hAnsi="Book Antiqua" w:cs="Arial"/>
          <w:b/>
          <w:color w:val="000000" w:themeColor="text1"/>
        </w:rPr>
        <w:t>2</w:t>
      </w:r>
      <w:r w:rsidR="001F21AC" w:rsidRPr="001F21AC">
        <w:rPr>
          <w:rFonts w:ascii="Book Antiqua" w:hAnsi="Book Antiqua" w:cs="Arial"/>
          <w:b/>
          <w:color w:val="000000" w:themeColor="text1"/>
        </w:rPr>
        <w:t>3/</w:t>
      </w:r>
      <w:r w:rsidR="00EB6CE7">
        <w:rPr>
          <w:rFonts w:ascii="Book Antiqua" w:hAnsi="Book Antiqua" w:cs="Arial"/>
          <w:b/>
          <w:color w:val="000000" w:themeColor="text1"/>
        </w:rPr>
        <w:t>0132</w:t>
      </w:r>
    </w:p>
    <w:p w14:paraId="54B0B4E2" w14:textId="0C0FCA1D" w:rsidR="00D65925" w:rsidRPr="001F21AC" w:rsidRDefault="00D65925" w:rsidP="003614BB">
      <w:pPr>
        <w:spacing w:after="113" w:line="360" w:lineRule="auto"/>
        <w:jc w:val="right"/>
        <w:rPr>
          <w:rFonts w:ascii="Book Antiqua" w:hAnsi="Book Antiqua" w:cs="Arial"/>
          <w:color w:val="000000" w:themeColor="text1"/>
        </w:rPr>
      </w:pPr>
      <w:r>
        <w:rPr>
          <w:rFonts w:ascii="Book Antiqua" w:hAnsi="Book Antiqua" w:cs="Arial"/>
          <w:b/>
          <w:color w:val="000000" w:themeColor="text1"/>
        </w:rPr>
        <w:t>Decision given on:</w:t>
      </w:r>
      <w:r w:rsidR="00307F96">
        <w:rPr>
          <w:rFonts w:ascii="Book Antiqua" w:hAnsi="Book Antiqua" w:cs="Arial"/>
          <w:b/>
          <w:color w:val="000000" w:themeColor="text1"/>
        </w:rPr>
        <w:t xml:space="preserve"> 1 November 2023</w:t>
      </w:r>
    </w:p>
    <w:p w14:paraId="3898AE5D" w14:textId="7652C126" w:rsidR="00350B70" w:rsidRPr="001F21AC" w:rsidRDefault="00350B70" w:rsidP="003614BB">
      <w:pPr>
        <w:pStyle w:val="Default"/>
        <w:spacing w:line="360" w:lineRule="auto"/>
        <w:rPr>
          <w:rFonts w:cs="Arial"/>
        </w:rPr>
      </w:pPr>
      <w:r w:rsidRPr="001F21AC">
        <w:rPr>
          <w:rFonts w:cs="Arial"/>
          <w:b/>
          <w:bCs/>
        </w:rPr>
        <w:t xml:space="preserve">First-Tier Tribunal </w:t>
      </w:r>
    </w:p>
    <w:p w14:paraId="5465FAD4" w14:textId="77777777" w:rsidR="00350B70" w:rsidRPr="001F21AC" w:rsidRDefault="00350B70" w:rsidP="003614BB">
      <w:pPr>
        <w:pStyle w:val="Default"/>
        <w:spacing w:line="360" w:lineRule="auto"/>
        <w:rPr>
          <w:rFonts w:cs="Arial"/>
        </w:rPr>
      </w:pPr>
      <w:r w:rsidRPr="001F21AC">
        <w:rPr>
          <w:rFonts w:cs="Arial"/>
          <w:b/>
          <w:bCs/>
        </w:rPr>
        <w:t xml:space="preserve">(General Regulatory Chamber) </w:t>
      </w:r>
    </w:p>
    <w:p w14:paraId="1E241A77" w14:textId="1EEB4A00" w:rsidR="00D51313" w:rsidRPr="000F7148" w:rsidRDefault="00350B70" w:rsidP="003614BB">
      <w:pPr>
        <w:pStyle w:val="Default"/>
        <w:spacing w:line="360" w:lineRule="auto"/>
        <w:rPr>
          <w:rFonts w:cs="Arial"/>
          <w:b/>
          <w:bCs/>
        </w:rPr>
      </w:pPr>
      <w:r w:rsidRPr="001F21AC">
        <w:rPr>
          <w:rFonts w:cs="Arial"/>
          <w:b/>
          <w:bCs/>
        </w:rPr>
        <w:t xml:space="preserve">Information Rights </w:t>
      </w:r>
    </w:p>
    <w:p w14:paraId="09AC2CC0" w14:textId="46ED7165" w:rsidR="00350B70" w:rsidRPr="001F21AC" w:rsidRDefault="00350B70" w:rsidP="003614BB">
      <w:pPr>
        <w:pStyle w:val="Default"/>
        <w:spacing w:line="360" w:lineRule="auto"/>
        <w:rPr>
          <w:rFonts w:cs="Arial"/>
          <w:b/>
        </w:rPr>
      </w:pPr>
      <w:r w:rsidRPr="001F21AC">
        <w:rPr>
          <w:rFonts w:cs="Arial"/>
          <w:b/>
        </w:rPr>
        <w:t>Between:</w:t>
      </w:r>
    </w:p>
    <w:p w14:paraId="2D3D88B5" w14:textId="3A14A532" w:rsidR="00350B70" w:rsidRPr="001F21AC" w:rsidRDefault="00EB6CE7" w:rsidP="003614BB">
      <w:pPr>
        <w:pStyle w:val="Default"/>
        <w:spacing w:line="360" w:lineRule="auto"/>
        <w:jc w:val="center"/>
        <w:rPr>
          <w:rFonts w:cs="Arial"/>
        </w:rPr>
      </w:pPr>
      <w:r>
        <w:rPr>
          <w:rFonts w:cs="Arial"/>
          <w:b/>
          <w:bCs/>
        </w:rPr>
        <w:t>NIGEL RAWLINS</w:t>
      </w:r>
    </w:p>
    <w:p w14:paraId="2CB2621E" w14:textId="77777777" w:rsidR="00350B70" w:rsidRPr="001F21AC" w:rsidRDefault="00350B70" w:rsidP="003614BB">
      <w:pPr>
        <w:pStyle w:val="Default"/>
        <w:spacing w:line="360" w:lineRule="auto"/>
        <w:jc w:val="right"/>
        <w:rPr>
          <w:rFonts w:cs="Arial"/>
          <w:b/>
        </w:rPr>
      </w:pPr>
      <w:r w:rsidRPr="001F21AC">
        <w:rPr>
          <w:rFonts w:cs="Arial"/>
          <w:b/>
        </w:rPr>
        <w:t xml:space="preserve">Appellant: </w:t>
      </w:r>
    </w:p>
    <w:p w14:paraId="53646139" w14:textId="768E61BD" w:rsidR="00A93E29" w:rsidRPr="001F21AC" w:rsidRDefault="0004594B" w:rsidP="0004594B">
      <w:pPr>
        <w:pStyle w:val="Default"/>
        <w:spacing w:line="360" w:lineRule="auto"/>
        <w:jc w:val="center"/>
        <w:rPr>
          <w:rFonts w:cs="Arial"/>
          <w:b/>
          <w:bCs/>
        </w:rPr>
      </w:pPr>
      <w:r>
        <w:rPr>
          <w:rFonts w:cs="Arial"/>
          <w:b/>
          <w:bCs/>
        </w:rPr>
        <w:t>a</w:t>
      </w:r>
      <w:r w:rsidR="00350B70" w:rsidRPr="001F21AC">
        <w:rPr>
          <w:rFonts w:cs="Arial"/>
          <w:b/>
          <w:bCs/>
        </w:rPr>
        <w:t>nd</w:t>
      </w:r>
    </w:p>
    <w:p w14:paraId="5372BBBC" w14:textId="77777777" w:rsidR="00A93E29" w:rsidRPr="001F21AC" w:rsidRDefault="00A93E29" w:rsidP="00A93E29">
      <w:pPr>
        <w:autoSpaceDE w:val="0"/>
        <w:autoSpaceDN w:val="0"/>
        <w:adjustRightInd w:val="0"/>
        <w:jc w:val="center"/>
        <w:rPr>
          <w:rFonts w:ascii="Book Antiqua" w:eastAsiaTheme="minorHAnsi" w:hAnsi="Book Antiqua"/>
          <w:b/>
          <w:bCs/>
          <w:color w:val="000000" w:themeColor="text1"/>
          <w:lang w:eastAsia="en-US"/>
        </w:rPr>
      </w:pPr>
      <w:r w:rsidRPr="001F21AC">
        <w:rPr>
          <w:rFonts w:ascii="Book Antiqua" w:eastAsiaTheme="minorHAnsi" w:hAnsi="Book Antiqua"/>
          <w:b/>
          <w:bCs/>
          <w:color w:val="000000" w:themeColor="text1"/>
          <w:lang w:eastAsia="en-US"/>
        </w:rPr>
        <w:t>THE INFORMATION COMMISSIONER</w:t>
      </w:r>
    </w:p>
    <w:p w14:paraId="7398EE17" w14:textId="451251FF" w:rsidR="00A93E29" w:rsidRPr="001F21AC" w:rsidRDefault="00A93E29" w:rsidP="00A93E29">
      <w:pPr>
        <w:autoSpaceDE w:val="0"/>
        <w:autoSpaceDN w:val="0"/>
        <w:adjustRightInd w:val="0"/>
        <w:jc w:val="right"/>
        <w:rPr>
          <w:rFonts w:ascii="Book Antiqua" w:eastAsiaTheme="minorHAnsi" w:hAnsi="Book Antiqua"/>
          <w:b/>
          <w:bCs/>
          <w:color w:val="000000" w:themeColor="text1"/>
          <w:lang w:eastAsia="en-US"/>
        </w:rPr>
      </w:pPr>
      <w:r w:rsidRPr="001F21AC">
        <w:rPr>
          <w:rFonts w:ascii="Book Antiqua" w:eastAsiaTheme="minorHAnsi" w:hAnsi="Book Antiqua"/>
          <w:b/>
          <w:bCs/>
          <w:color w:val="000000" w:themeColor="text1"/>
          <w:lang w:eastAsia="en-US"/>
        </w:rPr>
        <w:t>Respondent:</w:t>
      </w:r>
    </w:p>
    <w:p w14:paraId="17CEB0A3" w14:textId="077F5F4F" w:rsidR="00A93E29" w:rsidRPr="001F21AC" w:rsidRDefault="00A93E29" w:rsidP="00A93E29">
      <w:pPr>
        <w:autoSpaceDE w:val="0"/>
        <w:autoSpaceDN w:val="0"/>
        <w:adjustRightInd w:val="0"/>
        <w:jc w:val="center"/>
        <w:rPr>
          <w:rFonts w:ascii="Book Antiqua" w:eastAsiaTheme="minorHAnsi" w:hAnsi="Book Antiqua"/>
          <w:b/>
          <w:bCs/>
          <w:color w:val="000000" w:themeColor="text1"/>
          <w:lang w:eastAsia="en-US"/>
        </w:rPr>
      </w:pPr>
    </w:p>
    <w:p w14:paraId="6C454A73" w14:textId="117FD2EC" w:rsidR="00350B70" w:rsidRPr="005F53AF" w:rsidRDefault="00AD31CB" w:rsidP="005F53AF">
      <w:pPr>
        <w:pStyle w:val="Default"/>
        <w:spacing w:line="360" w:lineRule="auto"/>
        <w:rPr>
          <w:rFonts w:cs="Arial"/>
          <w:b/>
          <w:bCs/>
        </w:rPr>
      </w:pPr>
      <w:r>
        <w:rPr>
          <w:rFonts w:cs="Arial"/>
          <w:b/>
        </w:rPr>
        <w:t xml:space="preserve">Before: </w:t>
      </w:r>
      <w:r>
        <w:rPr>
          <w:rFonts w:cs="Arial"/>
          <w:bCs/>
        </w:rPr>
        <w:t>Brian Kennedy KC,</w:t>
      </w:r>
      <w:r w:rsidR="00EB6CE7">
        <w:rPr>
          <w:rFonts w:cs="Arial"/>
          <w:bCs/>
        </w:rPr>
        <w:t xml:space="preserve"> Paul </w:t>
      </w:r>
      <w:r w:rsidR="00E46003">
        <w:rPr>
          <w:rFonts w:cs="Arial"/>
          <w:bCs/>
        </w:rPr>
        <w:t>Taylor,</w:t>
      </w:r>
      <w:r w:rsidR="00EB6CE7">
        <w:rPr>
          <w:rFonts w:cs="Arial"/>
          <w:bCs/>
        </w:rPr>
        <w:t xml:space="preserve"> and Susan Wolff</w:t>
      </w:r>
      <w:r>
        <w:rPr>
          <w:rFonts w:cs="Arial"/>
          <w:bCs/>
        </w:rPr>
        <w:t>.</w:t>
      </w:r>
    </w:p>
    <w:p w14:paraId="188B8F67" w14:textId="3C03557C" w:rsidR="005F53AF" w:rsidRPr="005F53AF" w:rsidRDefault="005F53AF" w:rsidP="00AD31CB">
      <w:pPr>
        <w:spacing w:before="100" w:beforeAutospacing="1" w:after="113" w:line="360" w:lineRule="auto"/>
        <w:jc w:val="both"/>
        <w:rPr>
          <w:rFonts w:ascii="Book Antiqua" w:hAnsi="Book Antiqua" w:cs="Arial"/>
          <w:b/>
        </w:rPr>
      </w:pPr>
      <w:r w:rsidRPr="005F53AF">
        <w:rPr>
          <w:rFonts w:ascii="Book Antiqua" w:hAnsi="Book Antiqua" w:cs="Arial"/>
          <w:b/>
        </w:rPr>
        <w:t>Hearing:</w:t>
      </w:r>
      <w:r>
        <w:rPr>
          <w:rFonts w:ascii="Book Antiqua" w:hAnsi="Book Antiqua" w:cs="Arial"/>
          <w:b/>
        </w:rPr>
        <w:t xml:space="preserve"> </w:t>
      </w:r>
      <w:r w:rsidRPr="005F53AF">
        <w:rPr>
          <w:rFonts w:ascii="Book Antiqua" w:hAnsi="Book Antiqua" w:cs="Arial"/>
          <w:bCs/>
        </w:rPr>
        <w:t>On</w:t>
      </w:r>
      <w:r>
        <w:rPr>
          <w:rFonts w:ascii="Book Antiqua" w:hAnsi="Book Antiqua" w:cs="Arial"/>
          <w:b/>
        </w:rPr>
        <w:t xml:space="preserve"> </w:t>
      </w:r>
      <w:r w:rsidR="00660B76">
        <w:rPr>
          <w:rFonts w:ascii="Book Antiqua" w:hAnsi="Book Antiqua" w:cs="Arial"/>
          <w:bCs/>
        </w:rPr>
        <w:t>30</w:t>
      </w:r>
      <w:r w:rsidRPr="005F53AF">
        <w:rPr>
          <w:rFonts w:ascii="Book Antiqua" w:hAnsi="Book Antiqua" w:cs="Arial"/>
          <w:bCs/>
        </w:rPr>
        <w:t xml:space="preserve"> October 2023 on </w:t>
      </w:r>
      <w:r w:rsidR="00660B76">
        <w:rPr>
          <w:rFonts w:ascii="Book Antiqua" w:hAnsi="Book Antiqua" w:cs="Arial"/>
          <w:bCs/>
        </w:rPr>
        <w:t>the papers</w:t>
      </w:r>
      <w:r w:rsidRPr="005F53AF">
        <w:rPr>
          <w:rFonts w:ascii="Book Antiqua" w:hAnsi="Book Antiqua" w:cs="Arial"/>
          <w:bCs/>
        </w:rPr>
        <w:t>.</w:t>
      </w:r>
    </w:p>
    <w:p w14:paraId="6A1B1620" w14:textId="7004DEFE" w:rsidR="00350B70" w:rsidRPr="001F21AC" w:rsidRDefault="00350B70" w:rsidP="00825701">
      <w:pPr>
        <w:spacing w:before="100" w:beforeAutospacing="1" w:after="113" w:line="360" w:lineRule="auto"/>
        <w:jc w:val="both"/>
        <w:rPr>
          <w:rFonts w:ascii="Book Antiqua" w:hAnsi="Book Antiqua" w:cs="Arial"/>
        </w:rPr>
      </w:pPr>
      <w:r w:rsidRPr="001F21AC">
        <w:rPr>
          <w:rFonts w:ascii="Book Antiqua" w:hAnsi="Book Antiqua" w:cs="Arial"/>
          <w:b/>
        </w:rPr>
        <w:t xml:space="preserve">For the Appellant: </w:t>
      </w:r>
      <w:r w:rsidR="0057193A" w:rsidRPr="001F21AC">
        <w:rPr>
          <w:rFonts w:ascii="Book Antiqua" w:hAnsi="Book Antiqua" w:cs="Arial"/>
        </w:rPr>
        <w:t xml:space="preserve"> </w:t>
      </w:r>
      <w:r w:rsidRPr="001F21AC">
        <w:rPr>
          <w:rFonts w:ascii="Book Antiqua" w:hAnsi="Book Antiqua" w:cs="Arial"/>
        </w:rPr>
        <w:t>as a Litigant in person</w:t>
      </w:r>
      <w:r w:rsidR="002A7EB1">
        <w:rPr>
          <w:rFonts w:ascii="Book Antiqua" w:hAnsi="Book Antiqua" w:cs="Arial"/>
        </w:rPr>
        <w:t xml:space="preserve"> in writing </w:t>
      </w:r>
      <w:r w:rsidR="005813CF">
        <w:rPr>
          <w:rFonts w:ascii="Book Antiqua" w:hAnsi="Book Antiqua" w:cs="Arial"/>
        </w:rPr>
        <w:t xml:space="preserve">of </w:t>
      </w:r>
      <w:r w:rsidR="002A7EB1">
        <w:rPr>
          <w:rFonts w:ascii="Book Antiqua" w:hAnsi="Book Antiqua" w:cs="Arial"/>
        </w:rPr>
        <w:t>the Grounds of Appeal dated 23 March 2023.</w:t>
      </w:r>
    </w:p>
    <w:p w14:paraId="2C2CC961" w14:textId="613A1747" w:rsidR="00350B70" w:rsidRDefault="00350B70" w:rsidP="00825701">
      <w:pPr>
        <w:spacing w:before="100" w:beforeAutospacing="1" w:after="113" w:line="360" w:lineRule="auto"/>
        <w:jc w:val="both"/>
        <w:rPr>
          <w:rFonts w:ascii="Book Antiqua" w:eastAsiaTheme="minorHAnsi" w:hAnsi="Book Antiqua" w:cs="Arial"/>
          <w:bCs/>
          <w:color w:val="000000" w:themeColor="text1"/>
          <w:lang w:val="en-US" w:eastAsia="en-US"/>
        </w:rPr>
      </w:pPr>
      <w:r w:rsidRPr="001F21AC">
        <w:rPr>
          <w:rFonts w:ascii="Book Antiqua" w:hAnsi="Book Antiqua" w:cs="Arial"/>
          <w:b/>
        </w:rPr>
        <w:t xml:space="preserve">For the </w:t>
      </w:r>
      <w:r w:rsidR="00A93E29" w:rsidRPr="001F21AC">
        <w:rPr>
          <w:rFonts w:ascii="Book Antiqua" w:hAnsi="Book Antiqua" w:cs="Arial"/>
          <w:b/>
        </w:rPr>
        <w:t xml:space="preserve">First </w:t>
      </w:r>
      <w:r w:rsidRPr="001F21AC">
        <w:rPr>
          <w:rFonts w:ascii="Book Antiqua" w:hAnsi="Book Antiqua" w:cs="Arial"/>
          <w:b/>
        </w:rPr>
        <w:t>Respondent</w:t>
      </w:r>
      <w:r w:rsidR="00660B76" w:rsidRPr="001F21AC">
        <w:rPr>
          <w:rFonts w:ascii="Book Antiqua" w:hAnsi="Book Antiqua" w:cs="Arial"/>
          <w:b/>
        </w:rPr>
        <w:t>:</w:t>
      </w:r>
      <w:r w:rsidR="0087743B">
        <w:rPr>
          <w:rFonts w:ascii="Book Antiqua" w:hAnsi="Book Antiqua" w:cs="Arial"/>
          <w:b/>
        </w:rPr>
        <w:t xml:space="preserve"> </w:t>
      </w:r>
      <w:r w:rsidR="00660B76">
        <w:rPr>
          <w:rFonts w:ascii="Book Antiqua" w:eastAsiaTheme="minorHAnsi" w:hAnsi="Book Antiqua" w:cs="Arial"/>
          <w:bCs/>
          <w:color w:val="000000" w:themeColor="text1"/>
          <w:lang w:val="en-US" w:eastAsia="en-US"/>
        </w:rPr>
        <w:t>Richard Bailey of the ICO</w:t>
      </w:r>
      <w:r w:rsidR="002A7EB1">
        <w:rPr>
          <w:rFonts w:ascii="Book Antiqua" w:eastAsiaTheme="minorHAnsi" w:hAnsi="Book Antiqua" w:cs="Arial"/>
          <w:bCs/>
          <w:color w:val="000000" w:themeColor="text1"/>
          <w:lang w:val="en-US" w:eastAsia="en-US"/>
        </w:rPr>
        <w:t xml:space="preserve"> </w:t>
      </w:r>
      <w:r w:rsidR="00CE4BAC" w:rsidRPr="001F21AC">
        <w:rPr>
          <w:rFonts w:ascii="Book Antiqua" w:eastAsiaTheme="minorHAnsi" w:hAnsi="Book Antiqua" w:cs="Arial"/>
          <w:bCs/>
          <w:color w:val="000000" w:themeColor="text1"/>
          <w:lang w:val="en-US" w:eastAsia="en-US"/>
        </w:rPr>
        <w:t xml:space="preserve">by way of written </w:t>
      </w:r>
      <w:r w:rsidR="00A93E29" w:rsidRPr="001F21AC">
        <w:rPr>
          <w:rFonts w:ascii="Book Antiqua" w:eastAsiaTheme="minorHAnsi" w:hAnsi="Book Antiqua" w:cs="Arial"/>
          <w:bCs/>
          <w:color w:val="000000" w:themeColor="text1"/>
          <w:lang w:val="en-US" w:eastAsia="en-US"/>
        </w:rPr>
        <w:t>Response</w:t>
      </w:r>
      <w:r w:rsidR="005813CF">
        <w:rPr>
          <w:rFonts w:ascii="Book Antiqua" w:eastAsiaTheme="minorHAnsi" w:hAnsi="Book Antiqua" w:cs="Arial"/>
          <w:bCs/>
          <w:color w:val="000000" w:themeColor="text1"/>
          <w:lang w:val="en-US" w:eastAsia="en-US"/>
        </w:rPr>
        <w:t xml:space="preserve"> t</w:t>
      </w:r>
      <w:r w:rsidR="005813CF" w:rsidRPr="001F21AC">
        <w:rPr>
          <w:rFonts w:ascii="Book Antiqua" w:eastAsiaTheme="minorHAnsi" w:hAnsi="Book Antiqua" w:cs="Arial"/>
          <w:bCs/>
          <w:color w:val="000000" w:themeColor="text1"/>
          <w:lang w:val="en-US" w:eastAsia="en-US"/>
        </w:rPr>
        <w:t>o the Grounds of Appeal</w:t>
      </w:r>
      <w:r w:rsidR="002A7EB1">
        <w:rPr>
          <w:rFonts w:ascii="Book Antiqua" w:eastAsiaTheme="minorHAnsi" w:hAnsi="Book Antiqua" w:cs="Arial"/>
          <w:bCs/>
          <w:color w:val="000000" w:themeColor="text1"/>
          <w:lang w:val="en-US" w:eastAsia="en-US"/>
        </w:rPr>
        <w:t xml:space="preserve">, </w:t>
      </w:r>
      <w:r w:rsidR="002A7EB1" w:rsidRPr="001F21AC">
        <w:rPr>
          <w:rFonts w:ascii="Book Antiqua" w:eastAsiaTheme="minorHAnsi" w:hAnsi="Book Antiqua" w:cs="Arial"/>
          <w:bCs/>
          <w:color w:val="000000" w:themeColor="text1"/>
          <w:lang w:val="en-US" w:eastAsia="en-US"/>
        </w:rPr>
        <w:t>dated 2</w:t>
      </w:r>
      <w:r w:rsidR="00660B76">
        <w:rPr>
          <w:rFonts w:ascii="Book Antiqua" w:eastAsiaTheme="minorHAnsi" w:hAnsi="Book Antiqua" w:cs="Arial"/>
          <w:bCs/>
          <w:color w:val="000000" w:themeColor="text1"/>
          <w:lang w:val="en-US" w:eastAsia="en-US"/>
        </w:rPr>
        <w:t>3</w:t>
      </w:r>
      <w:r w:rsidR="002A7EB1" w:rsidRPr="001F21AC">
        <w:rPr>
          <w:rFonts w:ascii="Book Antiqua" w:eastAsiaTheme="minorHAnsi" w:hAnsi="Book Antiqua" w:cs="Arial"/>
          <w:bCs/>
          <w:color w:val="000000" w:themeColor="text1"/>
          <w:lang w:val="en-US" w:eastAsia="en-US"/>
        </w:rPr>
        <w:t xml:space="preserve"> </w:t>
      </w:r>
      <w:r w:rsidR="00660B76">
        <w:rPr>
          <w:rFonts w:ascii="Book Antiqua" w:eastAsiaTheme="minorHAnsi" w:hAnsi="Book Antiqua" w:cs="Arial"/>
          <w:bCs/>
          <w:color w:val="000000" w:themeColor="text1"/>
          <w:lang w:val="en-US" w:eastAsia="en-US"/>
        </w:rPr>
        <w:t>May</w:t>
      </w:r>
      <w:r w:rsidR="002A7EB1" w:rsidRPr="001F21AC">
        <w:rPr>
          <w:rFonts w:ascii="Book Antiqua" w:eastAsiaTheme="minorHAnsi" w:hAnsi="Book Antiqua" w:cs="Arial"/>
          <w:bCs/>
          <w:color w:val="000000" w:themeColor="text1"/>
          <w:lang w:val="en-US" w:eastAsia="en-US"/>
        </w:rPr>
        <w:t xml:space="preserve"> 2023</w:t>
      </w:r>
      <w:r w:rsidR="005813CF">
        <w:rPr>
          <w:rFonts w:ascii="Book Antiqua" w:eastAsiaTheme="minorHAnsi" w:hAnsi="Book Antiqua" w:cs="Arial"/>
          <w:bCs/>
          <w:color w:val="000000" w:themeColor="text1"/>
          <w:lang w:val="en-US" w:eastAsia="en-US"/>
        </w:rPr>
        <w:t>.</w:t>
      </w:r>
    </w:p>
    <w:p w14:paraId="2E4DBE9B" w14:textId="77777777" w:rsidR="00DA538F" w:rsidRDefault="00DA538F" w:rsidP="00825701">
      <w:pPr>
        <w:spacing w:before="100" w:beforeAutospacing="1" w:after="113" w:line="360" w:lineRule="auto"/>
        <w:jc w:val="both"/>
        <w:rPr>
          <w:rFonts w:ascii="Book Antiqua" w:eastAsiaTheme="minorHAnsi" w:hAnsi="Book Antiqua" w:cs="Arial"/>
          <w:bCs/>
          <w:color w:val="000000" w:themeColor="text1"/>
          <w:lang w:val="en-US" w:eastAsia="en-US"/>
        </w:rPr>
      </w:pPr>
    </w:p>
    <w:p w14:paraId="5253CE0C" w14:textId="413BCD8C" w:rsidR="00DA538F" w:rsidRPr="00DA538F" w:rsidRDefault="00DA538F" w:rsidP="00E37806">
      <w:pPr>
        <w:spacing w:before="100" w:beforeAutospacing="1" w:after="113" w:line="360" w:lineRule="auto"/>
        <w:rPr>
          <w:rFonts w:ascii="Book Antiqua" w:hAnsi="Book Antiqua" w:cs="Arial"/>
          <w:b/>
          <w:color w:val="FF0000"/>
          <w:sz w:val="32"/>
          <w:szCs w:val="32"/>
        </w:rPr>
      </w:pPr>
    </w:p>
    <w:p w14:paraId="50961B95" w14:textId="42B00FE3" w:rsidR="007A07F3" w:rsidRPr="00DA538F" w:rsidRDefault="00350B70" w:rsidP="00B97514">
      <w:pPr>
        <w:spacing w:before="100" w:beforeAutospacing="1" w:after="113" w:line="360" w:lineRule="auto"/>
        <w:jc w:val="both"/>
        <w:rPr>
          <w:rFonts w:ascii="Book Antiqua" w:hAnsi="Book Antiqua" w:cs="Arial"/>
          <w:color w:val="FF0000"/>
        </w:rPr>
      </w:pPr>
      <w:r w:rsidRPr="001F21AC">
        <w:rPr>
          <w:rFonts w:ascii="Book Antiqua" w:hAnsi="Book Antiqua" w:cs="Arial"/>
          <w:b/>
        </w:rPr>
        <w:t>Decision:</w:t>
      </w:r>
      <w:r w:rsidR="0057193A" w:rsidRPr="001F21AC">
        <w:rPr>
          <w:rFonts w:ascii="Book Antiqua" w:hAnsi="Book Antiqua" w:cs="Arial"/>
        </w:rPr>
        <w:t xml:space="preserve"> </w:t>
      </w:r>
      <w:r w:rsidR="00DA538F" w:rsidRPr="00E37806">
        <w:rPr>
          <w:rFonts w:ascii="Book Antiqua" w:hAnsi="Book Antiqua" w:cs="Arial"/>
          <w:color w:val="000000" w:themeColor="text1"/>
        </w:rPr>
        <w:t>The Tribunal dismiss the appeal</w:t>
      </w:r>
      <w:r w:rsidR="00E37806" w:rsidRPr="00E37806">
        <w:rPr>
          <w:rFonts w:ascii="Book Antiqua" w:hAnsi="Book Antiqua" w:cs="Arial"/>
          <w:color w:val="000000" w:themeColor="text1"/>
        </w:rPr>
        <w:t>.</w:t>
      </w:r>
    </w:p>
    <w:p w14:paraId="6987E07E" w14:textId="77777777" w:rsidR="00E46003" w:rsidRDefault="00E46003" w:rsidP="00B97514">
      <w:pPr>
        <w:spacing w:before="100" w:beforeAutospacing="1" w:after="113" w:line="360" w:lineRule="auto"/>
        <w:jc w:val="both"/>
        <w:rPr>
          <w:rFonts w:ascii="Book Antiqua" w:hAnsi="Book Antiqua" w:cs="Arial"/>
        </w:rPr>
      </w:pPr>
    </w:p>
    <w:p w14:paraId="6AA49CCB" w14:textId="77777777" w:rsidR="00DA538F" w:rsidRPr="00B97514" w:rsidRDefault="00DA538F" w:rsidP="00B97514">
      <w:pPr>
        <w:spacing w:before="100" w:beforeAutospacing="1" w:after="113" w:line="360" w:lineRule="auto"/>
        <w:jc w:val="both"/>
        <w:rPr>
          <w:rFonts w:ascii="Book Antiqua" w:hAnsi="Book Antiqua" w:cs="Arial"/>
          <w:b/>
        </w:rPr>
      </w:pPr>
    </w:p>
    <w:p w14:paraId="7BDDD110" w14:textId="0B0BD187" w:rsidR="00825701" w:rsidRPr="001F21AC" w:rsidRDefault="00CE4BAC" w:rsidP="00641826">
      <w:pPr>
        <w:spacing w:before="100" w:beforeAutospacing="1" w:after="113" w:line="360" w:lineRule="auto"/>
        <w:jc w:val="center"/>
        <w:rPr>
          <w:rFonts w:ascii="Book Antiqua" w:hAnsi="Book Antiqua" w:cs="Arial"/>
          <w:b/>
          <w:u w:val="single"/>
        </w:rPr>
      </w:pPr>
      <w:r w:rsidRPr="001F21AC">
        <w:rPr>
          <w:rFonts w:ascii="Book Antiqua" w:hAnsi="Book Antiqua" w:cs="Arial"/>
          <w:b/>
          <w:u w:val="single"/>
        </w:rPr>
        <w:t>REASONS</w:t>
      </w:r>
    </w:p>
    <w:p w14:paraId="66ACEB86" w14:textId="0720182C" w:rsidR="00350B70" w:rsidRPr="001F21AC" w:rsidRDefault="00350B70" w:rsidP="00825701">
      <w:pPr>
        <w:spacing w:before="100" w:beforeAutospacing="1" w:after="113" w:line="360" w:lineRule="auto"/>
        <w:jc w:val="both"/>
        <w:rPr>
          <w:rFonts w:ascii="Book Antiqua" w:hAnsi="Book Antiqua" w:cs="Arial"/>
          <w:b/>
          <w:bCs/>
          <w:color w:val="000000" w:themeColor="text1"/>
        </w:rPr>
      </w:pPr>
      <w:r w:rsidRPr="001F21AC">
        <w:rPr>
          <w:rFonts w:ascii="Book Antiqua" w:hAnsi="Book Antiqua" w:cs="Arial"/>
          <w:b/>
          <w:bCs/>
          <w:color w:val="000000" w:themeColor="text1"/>
        </w:rPr>
        <w:t xml:space="preserve">Introduction:    </w:t>
      </w:r>
    </w:p>
    <w:p w14:paraId="0EDF0B1D" w14:textId="4B77B87B" w:rsidR="005C3948" w:rsidRPr="00B97514" w:rsidRDefault="00350B70" w:rsidP="00D65925">
      <w:pPr>
        <w:pStyle w:val="ListParagraph"/>
        <w:numPr>
          <w:ilvl w:val="0"/>
          <w:numId w:val="1"/>
        </w:numPr>
        <w:spacing w:before="100" w:beforeAutospacing="1" w:after="113" w:line="360" w:lineRule="auto"/>
        <w:jc w:val="both"/>
        <w:rPr>
          <w:rFonts w:ascii="Book Antiqua" w:hAnsi="Book Antiqua" w:cs="Arial"/>
          <w:b/>
          <w:color w:val="000000" w:themeColor="text1"/>
        </w:rPr>
      </w:pPr>
      <w:r w:rsidRPr="001F21AC">
        <w:rPr>
          <w:rFonts w:ascii="Book Antiqua" w:hAnsi="Book Antiqua" w:cs="Arial"/>
          <w:bCs/>
          <w:color w:val="000000" w:themeColor="text1"/>
        </w:rPr>
        <w:t>This decision relates to an appeal brought under section 57</w:t>
      </w:r>
      <w:r w:rsidRPr="001F21AC">
        <w:rPr>
          <w:rFonts w:ascii="Book Antiqua" w:hAnsi="Book Antiqua" w:cs="Arial"/>
          <w:color w:val="000000" w:themeColor="text1"/>
        </w:rPr>
        <w:t xml:space="preserve"> of the Freedom of Information Act 2000 (“FOIA”). The appeal is against the decision of the</w:t>
      </w:r>
      <w:r w:rsidRPr="001F21AC">
        <w:rPr>
          <w:rFonts w:ascii="Book Antiqua" w:hAnsi="Book Antiqua" w:cs="Arial"/>
          <w:b/>
          <w:bCs/>
          <w:color w:val="000000" w:themeColor="text1"/>
        </w:rPr>
        <w:t xml:space="preserve"> </w:t>
      </w:r>
      <w:r w:rsidRPr="001F21AC">
        <w:rPr>
          <w:rFonts w:ascii="Book Antiqua" w:hAnsi="Book Antiqua" w:cs="Arial"/>
          <w:color w:val="000000" w:themeColor="text1"/>
        </w:rPr>
        <w:t xml:space="preserve">Information Commissioner (“the Commissioner”) contained in a Decision Notice (“DN”) dated </w:t>
      </w:r>
      <w:r w:rsidR="009A6573">
        <w:rPr>
          <w:rFonts w:ascii="Book Antiqua" w:hAnsi="Book Antiqua" w:cs="Arial"/>
          <w:color w:val="000000" w:themeColor="text1"/>
        </w:rPr>
        <w:t>1</w:t>
      </w:r>
      <w:r w:rsidR="005C3948" w:rsidRPr="001F21AC">
        <w:rPr>
          <w:rFonts w:ascii="Book Antiqua" w:hAnsi="Book Antiqua" w:cs="Arial"/>
          <w:color w:val="000000" w:themeColor="text1"/>
        </w:rPr>
        <w:t xml:space="preserve"> </w:t>
      </w:r>
      <w:r w:rsidR="00EB6CE7">
        <w:rPr>
          <w:rFonts w:ascii="Book Antiqua" w:hAnsi="Book Antiqua" w:cs="Arial"/>
          <w:color w:val="000000" w:themeColor="text1"/>
        </w:rPr>
        <w:t>February</w:t>
      </w:r>
      <w:r w:rsidRPr="001F21AC">
        <w:rPr>
          <w:rFonts w:ascii="Book Antiqua" w:hAnsi="Book Antiqua" w:cs="Arial"/>
          <w:color w:val="000000" w:themeColor="text1"/>
        </w:rPr>
        <w:t xml:space="preserve"> 202</w:t>
      </w:r>
      <w:r w:rsidR="005C3948" w:rsidRPr="001F21AC">
        <w:rPr>
          <w:rFonts w:ascii="Book Antiqua" w:hAnsi="Book Antiqua" w:cs="Arial"/>
          <w:color w:val="000000" w:themeColor="text1"/>
        </w:rPr>
        <w:t>3</w:t>
      </w:r>
      <w:r w:rsidRPr="001F21AC">
        <w:rPr>
          <w:rFonts w:ascii="Book Antiqua" w:hAnsi="Book Antiqua" w:cs="Arial"/>
          <w:color w:val="000000" w:themeColor="text1"/>
        </w:rPr>
        <w:t xml:space="preserve"> (reference IC-</w:t>
      </w:r>
      <w:r w:rsidR="00EB6CE7">
        <w:rPr>
          <w:rFonts w:ascii="Book Antiqua" w:hAnsi="Book Antiqua" w:cs="Arial"/>
          <w:color w:val="000000" w:themeColor="text1"/>
        </w:rPr>
        <w:t>177485-H8Z7</w:t>
      </w:r>
      <w:r w:rsidRPr="001F21AC">
        <w:rPr>
          <w:rFonts w:ascii="Book Antiqua" w:hAnsi="Book Antiqua" w:cs="Arial"/>
          <w:color w:val="000000" w:themeColor="text1"/>
        </w:rPr>
        <w:t xml:space="preserve">), which is a matter of public record. </w:t>
      </w:r>
      <w:r w:rsidR="007A07F3" w:rsidRPr="007A07F3">
        <w:rPr>
          <w:rFonts w:ascii="Book Antiqua" w:hAnsi="Book Antiqua" w:cs="Arial"/>
          <w:i/>
          <w:iCs/>
          <w:color w:val="000000" w:themeColor="text1"/>
        </w:rPr>
        <w:t>(References</w:t>
      </w:r>
      <w:r w:rsidR="007A07F3">
        <w:rPr>
          <w:rFonts w:ascii="Book Antiqua" w:hAnsi="Book Antiqua" w:cs="Arial"/>
          <w:i/>
          <w:iCs/>
          <w:color w:val="000000" w:themeColor="text1"/>
        </w:rPr>
        <w:t xml:space="preserve"> </w:t>
      </w:r>
      <w:r w:rsidR="007A07F3" w:rsidRPr="007A07F3">
        <w:rPr>
          <w:rFonts w:ascii="Book Antiqua" w:hAnsi="Book Antiqua" w:cs="Arial"/>
          <w:i/>
          <w:iCs/>
          <w:color w:val="000000" w:themeColor="text1"/>
        </w:rPr>
        <w:t>to the Open Bundle</w:t>
      </w:r>
      <w:r w:rsidR="005813CF">
        <w:rPr>
          <w:rFonts w:ascii="Book Antiqua" w:hAnsi="Book Antiqua" w:cs="Arial"/>
          <w:i/>
          <w:iCs/>
          <w:color w:val="000000" w:themeColor="text1"/>
        </w:rPr>
        <w:t xml:space="preserve"> herein</w:t>
      </w:r>
      <w:r w:rsidR="007A07F3" w:rsidRPr="007A07F3">
        <w:rPr>
          <w:rFonts w:ascii="Book Antiqua" w:hAnsi="Book Antiqua" w:cs="Arial"/>
          <w:i/>
          <w:iCs/>
          <w:color w:val="000000" w:themeColor="text1"/>
        </w:rPr>
        <w:t xml:space="preserve"> </w:t>
      </w:r>
      <w:r w:rsidR="005813CF">
        <w:rPr>
          <w:rFonts w:ascii="Book Antiqua" w:hAnsi="Book Antiqua" w:cs="Arial"/>
          <w:i/>
          <w:iCs/>
          <w:color w:val="000000" w:themeColor="text1"/>
        </w:rPr>
        <w:t>=</w:t>
      </w:r>
      <w:r w:rsidR="007A07F3" w:rsidRPr="007A07F3">
        <w:rPr>
          <w:rFonts w:ascii="Book Antiqua" w:hAnsi="Book Antiqua" w:cs="Arial"/>
          <w:i/>
          <w:iCs/>
          <w:color w:val="000000" w:themeColor="text1"/>
        </w:rPr>
        <w:t xml:space="preserve"> “</w:t>
      </w:r>
      <w:r w:rsidR="007A07F3" w:rsidRPr="005813CF">
        <w:rPr>
          <w:rFonts w:ascii="Book Antiqua" w:hAnsi="Book Antiqua" w:cs="Arial"/>
          <w:color w:val="000000" w:themeColor="text1"/>
        </w:rPr>
        <w:t>OB</w:t>
      </w:r>
      <w:r w:rsidR="007A07F3" w:rsidRPr="007A07F3">
        <w:rPr>
          <w:rFonts w:ascii="Book Antiqua" w:hAnsi="Book Antiqua" w:cs="Arial"/>
          <w:i/>
          <w:iCs/>
          <w:color w:val="000000" w:themeColor="text1"/>
        </w:rPr>
        <w:t>”).</w:t>
      </w:r>
    </w:p>
    <w:p w14:paraId="3B91F8B8" w14:textId="4F2BEFD1" w:rsidR="005C3948" w:rsidRPr="005C3948" w:rsidRDefault="005C3948" w:rsidP="005C3948">
      <w:pPr>
        <w:spacing w:before="100" w:beforeAutospacing="1" w:after="113" w:line="360" w:lineRule="auto"/>
        <w:jc w:val="both"/>
        <w:rPr>
          <w:rFonts w:ascii="Book Antiqua" w:hAnsi="Book Antiqua" w:cs="Arial"/>
          <w:b/>
          <w:color w:val="000000" w:themeColor="text1"/>
        </w:rPr>
      </w:pPr>
      <w:r w:rsidRPr="005C3948">
        <w:rPr>
          <w:rFonts w:ascii="Book Antiqua" w:hAnsi="Book Antiqua" w:cs="Arial"/>
          <w:b/>
          <w:color w:val="000000" w:themeColor="text1"/>
        </w:rPr>
        <w:t>Factual Background to this Appeal:</w:t>
      </w:r>
    </w:p>
    <w:p w14:paraId="02235526" w14:textId="44F0EF18" w:rsidR="00B97514" w:rsidRPr="00646D5B" w:rsidRDefault="005C3948" w:rsidP="00D65925">
      <w:pPr>
        <w:pStyle w:val="ListParagraph"/>
        <w:numPr>
          <w:ilvl w:val="0"/>
          <w:numId w:val="1"/>
        </w:numPr>
        <w:spacing w:before="100" w:beforeAutospacing="1" w:after="113" w:line="360" w:lineRule="auto"/>
        <w:jc w:val="both"/>
        <w:rPr>
          <w:rFonts w:ascii="Book Antiqua" w:hAnsi="Book Antiqua" w:cstheme="minorHAnsi"/>
          <w:b/>
          <w:color w:val="000000" w:themeColor="text1"/>
        </w:rPr>
      </w:pPr>
      <w:r w:rsidRPr="005C3948">
        <w:rPr>
          <w:rFonts w:asciiTheme="minorHAnsi" w:eastAsiaTheme="minorHAnsi" w:hAnsiTheme="minorHAnsi" w:cstheme="minorHAnsi"/>
          <w:color w:val="000000" w:themeColor="text1"/>
          <w:lang w:eastAsia="en-US"/>
        </w:rPr>
        <w:t xml:space="preserve">The appeal concerns the Appellant’s request for </w:t>
      </w:r>
      <w:r w:rsidR="001F21AC">
        <w:rPr>
          <w:rFonts w:asciiTheme="minorHAnsi" w:eastAsiaTheme="minorHAnsi" w:hAnsiTheme="minorHAnsi" w:cstheme="minorHAnsi"/>
          <w:color w:val="000000" w:themeColor="text1"/>
          <w:lang w:eastAsia="en-US"/>
        </w:rPr>
        <w:t xml:space="preserve">information </w:t>
      </w:r>
      <w:r w:rsidR="001F21AC" w:rsidRPr="00B7232F">
        <w:rPr>
          <w:rFonts w:ascii="Book Antiqua" w:eastAsiaTheme="minorHAnsi" w:hAnsi="Book Antiqua" w:cstheme="minorHAnsi"/>
          <w:color w:val="000000" w:themeColor="text1"/>
          <w:lang w:eastAsia="en-US"/>
        </w:rPr>
        <w:t>o</w:t>
      </w:r>
      <w:r w:rsidR="001F21AC" w:rsidRPr="00B7232F">
        <w:rPr>
          <w:rFonts w:ascii="Book Antiqua" w:eastAsiaTheme="minorHAnsi" w:hAnsi="Book Antiqua"/>
          <w:color w:val="000000" w:themeColor="text1"/>
          <w:lang w:eastAsia="en-US"/>
        </w:rPr>
        <w:t xml:space="preserve">n </w:t>
      </w:r>
      <w:r w:rsidR="00EB6CE7">
        <w:rPr>
          <w:rFonts w:ascii="Book Antiqua" w:eastAsiaTheme="minorHAnsi" w:hAnsi="Book Antiqua"/>
          <w:color w:val="000000" w:themeColor="text1"/>
          <w:lang w:eastAsia="en-US"/>
        </w:rPr>
        <w:t>25 March</w:t>
      </w:r>
      <w:r w:rsidR="001F21AC" w:rsidRPr="00B7232F">
        <w:rPr>
          <w:rFonts w:ascii="Book Antiqua" w:eastAsiaTheme="minorHAnsi" w:hAnsi="Book Antiqua"/>
          <w:color w:val="000000" w:themeColor="text1"/>
          <w:lang w:eastAsia="en-US"/>
        </w:rPr>
        <w:t xml:space="preserve"> 202</w:t>
      </w:r>
      <w:r w:rsidR="00646D5B">
        <w:rPr>
          <w:rFonts w:ascii="Book Antiqua" w:eastAsiaTheme="minorHAnsi" w:hAnsi="Book Antiqua"/>
          <w:color w:val="000000" w:themeColor="text1"/>
          <w:lang w:eastAsia="en-US"/>
        </w:rPr>
        <w:t>2</w:t>
      </w:r>
      <w:r w:rsidR="001F21AC" w:rsidRPr="00B7232F">
        <w:rPr>
          <w:rFonts w:ascii="Book Antiqua" w:eastAsiaTheme="minorHAnsi" w:hAnsi="Book Antiqua"/>
          <w:color w:val="000000" w:themeColor="text1"/>
          <w:lang w:eastAsia="en-US"/>
        </w:rPr>
        <w:t xml:space="preserve">, wherein the Appellant </w:t>
      </w:r>
      <w:r w:rsidR="0087743B">
        <w:rPr>
          <w:rFonts w:ascii="Book Antiqua" w:eastAsiaTheme="minorHAnsi" w:hAnsi="Book Antiqua"/>
          <w:color w:val="000000" w:themeColor="text1"/>
          <w:lang w:eastAsia="en-US"/>
        </w:rPr>
        <w:t xml:space="preserve">made the following </w:t>
      </w:r>
      <w:r w:rsidR="000F7148">
        <w:rPr>
          <w:rFonts w:ascii="Book Antiqua" w:eastAsiaTheme="minorHAnsi" w:hAnsi="Book Antiqua"/>
          <w:color w:val="000000" w:themeColor="text1"/>
          <w:lang w:eastAsia="en-US"/>
        </w:rPr>
        <w:t>request to</w:t>
      </w:r>
      <w:r w:rsidR="001F21AC" w:rsidRPr="00B7232F">
        <w:rPr>
          <w:rFonts w:ascii="Book Antiqua" w:eastAsiaTheme="minorHAnsi" w:hAnsi="Book Antiqua"/>
          <w:color w:val="000000" w:themeColor="text1"/>
          <w:lang w:eastAsia="en-US"/>
        </w:rPr>
        <w:t xml:space="preserve"> S</w:t>
      </w:r>
      <w:r w:rsidR="00EB6CE7">
        <w:rPr>
          <w:rFonts w:ascii="Book Antiqua" w:eastAsiaTheme="minorHAnsi" w:hAnsi="Book Antiqua"/>
          <w:color w:val="000000" w:themeColor="text1"/>
          <w:lang w:eastAsia="en-US"/>
        </w:rPr>
        <w:t xml:space="preserve">ussex </w:t>
      </w:r>
      <w:r w:rsidR="001F21AC" w:rsidRPr="00B7232F">
        <w:rPr>
          <w:rFonts w:ascii="Book Antiqua" w:eastAsiaTheme="minorHAnsi" w:hAnsi="Book Antiqua"/>
          <w:color w:val="000000" w:themeColor="text1"/>
          <w:lang w:eastAsia="en-US"/>
        </w:rPr>
        <w:t>Police (‘SP’):</w:t>
      </w:r>
      <w:r w:rsidR="00EB6CE7">
        <w:rPr>
          <w:rFonts w:ascii="Book Antiqua" w:eastAsiaTheme="minorHAnsi" w:hAnsi="Book Antiqua"/>
          <w:color w:val="000000" w:themeColor="text1"/>
          <w:lang w:eastAsia="en-US"/>
        </w:rPr>
        <w:t xml:space="preserve"> “</w:t>
      </w:r>
      <w:r w:rsidR="00EB6CE7">
        <w:rPr>
          <w:rFonts w:ascii="Book Antiqua" w:eastAsiaTheme="minorHAnsi" w:hAnsi="Book Antiqua"/>
          <w:i/>
          <w:iCs/>
          <w:color w:val="000000" w:themeColor="text1"/>
          <w:lang w:eastAsia="en-US"/>
        </w:rPr>
        <w:t>Can you also confirm under the Freedom of Information Act all or any disciplinary actions taken against [Redacted] when he was an acting Police Officer. His behaviou</w:t>
      </w:r>
      <w:r w:rsidR="009A6573">
        <w:rPr>
          <w:rFonts w:ascii="Book Antiqua" w:eastAsiaTheme="minorHAnsi" w:hAnsi="Book Antiqua"/>
          <w:i/>
          <w:iCs/>
          <w:color w:val="000000" w:themeColor="text1"/>
          <w:lang w:eastAsia="en-US"/>
        </w:rPr>
        <w:t>r is hostile and violent.”</w:t>
      </w:r>
    </w:p>
    <w:p w14:paraId="72384CF4" w14:textId="77777777" w:rsidR="00646D5B" w:rsidRPr="00646D5B" w:rsidRDefault="00646D5B" w:rsidP="00646D5B">
      <w:pPr>
        <w:pStyle w:val="ListParagraph"/>
        <w:spacing w:before="100" w:beforeAutospacing="1" w:after="113" w:line="360" w:lineRule="auto"/>
        <w:ind w:left="785"/>
        <w:jc w:val="both"/>
        <w:rPr>
          <w:rFonts w:ascii="Book Antiqua" w:hAnsi="Book Antiqua" w:cstheme="minorHAnsi"/>
          <w:b/>
          <w:color w:val="000000" w:themeColor="text1"/>
        </w:rPr>
      </w:pPr>
    </w:p>
    <w:p w14:paraId="78C3D8F6" w14:textId="01AEA807" w:rsidR="00E46003" w:rsidRPr="00E46003" w:rsidRDefault="0087743B" w:rsidP="00D65925">
      <w:pPr>
        <w:pStyle w:val="ListParagraph"/>
        <w:numPr>
          <w:ilvl w:val="0"/>
          <w:numId w:val="1"/>
        </w:numPr>
        <w:spacing w:before="100" w:beforeAutospacing="1" w:after="113" w:line="360" w:lineRule="auto"/>
        <w:jc w:val="both"/>
        <w:rPr>
          <w:rFonts w:ascii="Book Antiqua" w:hAnsi="Book Antiqua" w:cstheme="minorHAnsi"/>
          <w:b/>
          <w:color w:val="000000" w:themeColor="text1"/>
        </w:rPr>
      </w:pPr>
      <w:r>
        <w:rPr>
          <w:rFonts w:ascii="Book Antiqua" w:eastAsiaTheme="minorHAnsi" w:hAnsi="Book Antiqua"/>
          <w:color w:val="000000" w:themeColor="text1"/>
          <w:lang w:eastAsia="en-US"/>
        </w:rPr>
        <w:t xml:space="preserve">SP </w:t>
      </w:r>
      <w:r w:rsidR="00646D5B">
        <w:rPr>
          <w:rFonts w:ascii="Book Antiqua" w:eastAsiaTheme="minorHAnsi" w:hAnsi="Book Antiqua"/>
          <w:color w:val="000000" w:themeColor="text1"/>
          <w:lang w:eastAsia="en-US"/>
        </w:rPr>
        <w:t>refused to confirm or deny holding the requested information.</w:t>
      </w:r>
      <w:r w:rsidR="00682A8A" w:rsidRPr="00B97514">
        <w:rPr>
          <w:rFonts w:ascii="Book Antiqua" w:eastAsiaTheme="minorHAnsi" w:hAnsi="Book Antiqua"/>
          <w:color w:val="000000" w:themeColor="text1"/>
          <w:lang w:eastAsia="en-US"/>
        </w:rPr>
        <w:t xml:space="preserve"> the Commissioner issued </w:t>
      </w:r>
      <w:r w:rsidR="009B3E7B">
        <w:rPr>
          <w:rFonts w:ascii="Book Antiqua" w:eastAsiaTheme="minorHAnsi" w:hAnsi="Book Antiqua"/>
          <w:color w:val="000000" w:themeColor="text1"/>
          <w:lang w:eastAsia="en-US"/>
        </w:rPr>
        <w:t>D</w:t>
      </w:r>
      <w:r w:rsidR="00682A8A" w:rsidRPr="00B97514">
        <w:rPr>
          <w:rFonts w:ascii="Book Antiqua" w:eastAsiaTheme="minorHAnsi" w:hAnsi="Book Antiqua"/>
          <w:color w:val="000000" w:themeColor="text1"/>
          <w:lang w:eastAsia="en-US"/>
        </w:rPr>
        <w:t>N in which he concluded</w:t>
      </w:r>
      <w:r w:rsidR="00646D5B">
        <w:rPr>
          <w:rFonts w:ascii="Book Antiqua" w:eastAsiaTheme="minorHAnsi" w:hAnsi="Book Antiqua"/>
          <w:color w:val="000000" w:themeColor="text1"/>
          <w:lang w:eastAsia="en-US"/>
        </w:rPr>
        <w:t xml:space="preserve"> SP were correct to apply s40(5B) od FOIA to the request because;</w:t>
      </w:r>
    </w:p>
    <w:p w14:paraId="226676D0" w14:textId="1E4D7D08" w:rsidR="00922A89" w:rsidRPr="00646D5B" w:rsidRDefault="00922A89" w:rsidP="00922A89">
      <w:pPr>
        <w:pStyle w:val="ListParagraph"/>
        <w:spacing w:before="100" w:beforeAutospacing="1" w:after="113" w:line="360" w:lineRule="auto"/>
        <w:ind w:left="785"/>
        <w:jc w:val="both"/>
        <w:rPr>
          <w:rFonts w:ascii="Book Antiqua" w:hAnsi="Book Antiqua" w:cstheme="minorHAnsi"/>
          <w:b/>
          <w:color w:val="000000" w:themeColor="text1"/>
        </w:rPr>
      </w:pPr>
      <w:r w:rsidRPr="00646D5B">
        <w:rPr>
          <w:rFonts w:ascii="Book Antiqua" w:eastAsiaTheme="minorHAnsi" w:hAnsi="Book Antiqua"/>
          <w:i/>
          <w:iCs/>
          <w:color w:val="000000" w:themeColor="text1"/>
          <w:lang w:eastAsia="en-US"/>
        </w:rPr>
        <w:t>i) the requested information, if held, would constitute third party personal data</w:t>
      </w:r>
      <w:r w:rsidR="00DA538F">
        <w:rPr>
          <w:rFonts w:ascii="Book Antiqua" w:eastAsiaTheme="minorHAnsi" w:hAnsi="Book Antiqua"/>
          <w:i/>
          <w:iCs/>
          <w:color w:val="000000" w:themeColor="text1"/>
          <w:lang w:eastAsia="en-US"/>
        </w:rPr>
        <w:t>”</w:t>
      </w:r>
      <w:r w:rsidRPr="00646D5B">
        <w:rPr>
          <w:rFonts w:ascii="Book Antiqua" w:eastAsiaTheme="minorHAnsi" w:hAnsi="Book Antiqua"/>
          <w:i/>
          <w:iCs/>
          <w:color w:val="000000" w:themeColor="text1"/>
          <w:lang w:eastAsia="en-US"/>
        </w:rPr>
        <w:t xml:space="preserve"> </w:t>
      </w:r>
      <w:r>
        <w:rPr>
          <w:rFonts w:ascii="Book Antiqua" w:eastAsiaTheme="minorHAnsi" w:hAnsi="Book Antiqua"/>
          <w:i/>
          <w:iCs/>
          <w:color w:val="000000" w:themeColor="text1"/>
          <w:lang w:eastAsia="en-US"/>
        </w:rPr>
        <w:t xml:space="preserve">DN </w:t>
      </w:r>
      <w:r w:rsidR="00DA538F">
        <w:rPr>
          <w:rFonts w:ascii="Book Antiqua" w:eastAsiaTheme="minorHAnsi" w:hAnsi="Book Antiqua"/>
          <w:i/>
          <w:iCs/>
          <w:color w:val="000000" w:themeColor="text1"/>
          <w:lang w:eastAsia="en-US"/>
        </w:rPr>
        <w:t xml:space="preserve">paragraph </w:t>
      </w:r>
      <w:r w:rsidRPr="00646D5B">
        <w:rPr>
          <w:rFonts w:ascii="Book Antiqua" w:eastAsiaTheme="minorHAnsi" w:hAnsi="Book Antiqua"/>
          <w:i/>
          <w:iCs/>
          <w:color w:val="000000" w:themeColor="text1"/>
          <w:lang w:eastAsia="en-US"/>
        </w:rPr>
        <w:t>[7]</w:t>
      </w:r>
      <w:r w:rsidR="00DA538F">
        <w:rPr>
          <w:rFonts w:ascii="Book Antiqua" w:eastAsiaTheme="minorHAnsi" w:hAnsi="Book Antiqua"/>
          <w:i/>
          <w:iCs/>
          <w:color w:val="000000" w:themeColor="text1"/>
          <w:lang w:eastAsia="en-US"/>
        </w:rPr>
        <w:t>”</w:t>
      </w:r>
      <w:r w:rsidRPr="00646D5B">
        <w:rPr>
          <w:rFonts w:ascii="Book Antiqua" w:eastAsiaTheme="minorHAnsi" w:hAnsi="Book Antiqua"/>
          <w:i/>
          <w:iCs/>
          <w:color w:val="000000" w:themeColor="text1"/>
          <w:lang w:eastAsia="en-US"/>
        </w:rPr>
        <w:t>;</w:t>
      </w:r>
    </w:p>
    <w:p w14:paraId="4FE8D072" w14:textId="77777777" w:rsidR="00922A89" w:rsidRPr="00646D5B" w:rsidRDefault="00922A89" w:rsidP="00922A89">
      <w:pPr>
        <w:pStyle w:val="ListParagraph"/>
        <w:rPr>
          <w:rFonts w:ascii="Book Antiqua" w:eastAsiaTheme="minorHAnsi" w:hAnsi="Book Antiqua"/>
          <w:i/>
          <w:iCs/>
          <w:color w:val="000000" w:themeColor="text1"/>
          <w:lang w:eastAsia="en-US"/>
        </w:rPr>
      </w:pPr>
    </w:p>
    <w:p w14:paraId="34D47D68" w14:textId="381F526C" w:rsidR="00922A89" w:rsidRPr="00DA538F" w:rsidRDefault="00922A89" w:rsidP="00DA538F">
      <w:pPr>
        <w:pStyle w:val="ListParagraph"/>
        <w:spacing w:before="100" w:beforeAutospacing="1" w:after="113" w:line="360" w:lineRule="auto"/>
        <w:ind w:left="785"/>
        <w:jc w:val="both"/>
        <w:rPr>
          <w:rFonts w:ascii="Book Antiqua" w:eastAsiaTheme="minorHAnsi" w:hAnsi="Book Antiqua"/>
          <w:i/>
          <w:iCs/>
          <w:color w:val="000000" w:themeColor="text1"/>
          <w:lang w:eastAsia="en-US"/>
        </w:rPr>
      </w:pPr>
      <w:r w:rsidRPr="00646D5B">
        <w:rPr>
          <w:rFonts w:ascii="Book Antiqua" w:eastAsiaTheme="minorHAnsi" w:hAnsi="Book Antiqua"/>
          <w:i/>
          <w:iCs/>
          <w:color w:val="000000" w:themeColor="text1"/>
          <w:lang w:eastAsia="en-US"/>
        </w:rPr>
        <w:t>ii) The Police would have no lawful basis for confirming or denying that th</w:t>
      </w:r>
      <w:r w:rsidR="00DA538F">
        <w:rPr>
          <w:rFonts w:ascii="Book Antiqua" w:eastAsiaTheme="minorHAnsi" w:hAnsi="Book Antiqua"/>
          <w:i/>
          <w:iCs/>
          <w:color w:val="000000" w:themeColor="text1"/>
          <w:lang w:eastAsia="en-US"/>
        </w:rPr>
        <w:t xml:space="preserve">e </w:t>
      </w:r>
      <w:r w:rsidRPr="00DA538F">
        <w:rPr>
          <w:rFonts w:ascii="Book Antiqua" w:eastAsiaTheme="minorHAnsi" w:hAnsi="Book Antiqua"/>
          <w:i/>
          <w:iCs/>
          <w:color w:val="000000" w:themeColor="text1"/>
          <w:lang w:eastAsia="en-US"/>
        </w:rPr>
        <w:t xml:space="preserve">requested information was held and for this reason the exemption under s.40(5B) was correctly engaged “DN </w:t>
      </w:r>
      <w:r w:rsidR="00DA538F">
        <w:rPr>
          <w:rFonts w:ascii="Book Antiqua" w:eastAsiaTheme="minorHAnsi" w:hAnsi="Book Antiqua"/>
          <w:i/>
          <w:iCs/>
          <w:color w:val="000000" w:themeColor="text1"/>
          <w:lang w:eastAsia="en-US"/>
        </w:rPr>
        <w:t xml:space="preserve">paragraph </w:t>
      </w:r>
      <w:r w:rsidRPr="00DA538F">
        <w:rPr>
          <w:rFonts w:ascii="Book Antiqua" w:eastAsiaTheme="minorHAnsi" w:hAnsi="Book Antiqua"/>
          <w:i/>
          <w:iCs/>
          <w:color w:val="000000" w:themeColor="text1"/>
          <w:lang w:eastAsia="en-US"/>
        </w:rPr>
        <w:t>[11]</w:t>
      </w:r>
      <w:r w:rsidR="00DA538F">
        <w:rPr>
          <w:rFonts w:ascii="Book Antiqua" w:eastAsiaTheme="minorHAnsi" w:hAnsi="Book Antiqua"/>
          <w:i/>
          <w:iCs/>
          <w:color w:val="000000" w:themeColor="text1"/>
          <w:lang w:eastAsia="en-US"/>
        </w:rPr>
        <w:t>”</w:t>
      </w:r>
      <w:r w:rsidRPr="00DA538F">
        <w:rPr>
          <w:rFonts w:ascii="Book Antiqua" w:eastAsiaTheme="minorHAnsi" w:hAnsi="Book Antiqua"/>
          <w:i/>
          <w:iCs/>
          <w:color w:val="000000" w:themeColor="text1"/>
          <w:lang w:eastAsia="en-US"/>
        </w:rPr>
        <w:t>.</w:t>
      </w:r>
    </w:p>
    <w:p w14:paraId="71A7F87E" w14:textId="77777777" w:rsidR="00922A89" w:rsidRPr="00646D5B" w:rsidRDefault="00922A89" w:rsidP="00922A89">
      <w:pPr>
        <w:autoSpaceDE w:val="0"/>
        <w:autoSpaceDN w:val="0"/>
        <w:adjustRightInd w:val="0"/>
        <w:spacing w:line="276" w:lineRule="auto"/>
        <w:jc w:val="both"/>
        <w:rPr>
          <w:rFonts w:ascii="Book Antiqua" w:eastAsiaTheme="minorHAnsi" w:hAnsi="Book Antiqua"/>
          <w:color w:val="000000" w:themeColor="text1"/>
          <w:lang w:eastAsia="en-US"/>
        </w:rPr>
      </w:pPr>
    </w:p>
    <w:p w14:paraId="647FA551" w14:textId="239D81A2" w:rsidR="00922A89" w:rsidRPr="00922A89" w:rsidRDefault="00922A89" w:rsidP="00922A89">
      <w:pPr>
        <w:autoSpaceDE w:val="0"/>
        <w:autoSpaceDN w:val="0"/>
        <w:adjustRightInd w:val="0"/>
        <w:spacing w:line="276" w:lineRule="auto"/>
        <w:jc w:val="both"/>
        <w:rPr>
          <w:rFonts w:ascii="Book Antiqua" w:eastAsiaTheme="minorHAnsi" w:hAnsi="Book Antiqua"/>
          <w:b/>
          <w:bCs/>
          <w:color w:val="000000" w:themeColor="text1"/>
          <w:lang w:eastAsia="en-US"/>
        </w:rPr>
      </w:pPr>
      <w:r w:rsidRPr="00B97514">
        <w:rPr>
          <w:rFonts w:ascii="Book Antiqua" w:eastAsiaTheme="minorHAnsi" w:hAnsi="Book Antiqua"/>
          <w:b/>
          <w:bCs/>
          <w:color w:val="000000" w:themeColor="text1"/>
          <w:lang w:eastAsia="en-US"/>
        </w:rPr>
        <w:t>The Grounds of Appeal:</w:t>
      </w:r>
    </w:p>
    <w:p w14:paraId="71EAEEF7" w14:textId="77777777" w:rsidR="00922A89" w:rsidRPr="00922A89" w:rsidRDefault="00922A89" w:rsidP="00922A89">
      <w:pPr>
        <w:pStyle w:val="ListParagraph"/>
        <w:rPr>
          <w:rFonts w:ascii="Book Antiqua" w:hAnsi="Book Antiqua" w:cstheme="minorHAnsi"/>
          <w:bCs/>
          <w:color w:val="000000" w:themeColor="text1"/>
        </w:rPr>
      </w:pPr>
    </w:p>
    <w:p w14:paraId="0AADC7A4" w14:textId="6946FBB8" w:rsidR="00922A89" w:rsidRPr="00922A89" w:rsidRDefault="00B66762" w:rsidP="00D65925">
      <w:pPr>
        <w:pStyle w:val="ListParagraph"/>
        <w:numPr>
          <w:ilvl w:val="0"/>
          <w:numId w:val="1"/>
        </w:numPr>
        <w:spacing w:before="100" w:beforeAutospacing="1" w:after="113" w:line="360" w:lineRule="auto"/>
        <w:jc w:val="both"/>
        <w:rPr>
          <w:rFonts w:ascii="Book Antiqua" w:hAnsi="Book Antiqua" w:cstheme="minorHAnsi"/>
          <w:b/>
          <w:color w:val="000000" w:themeColor="text1"/>
        </w:rPr>
      </w:pPr>
      <w:r w:rsidRPr="00922A89">
        <w:rPr>
          <w:rFonts w:ascii="Book Antiqua" w:hAnsi="Book Antiqua" w:cstheme="minorHAnsi"/>
          <w:bCs/>
          <w:color w:val="000000" w:themeColor="text1"/>
        </w:rPr>
        <w:t xml:space="preserve">On </w:t>
      </w:r>
      <w:r w:rsidR="00660B76" w:rsidRPr="00922A89">
        <w:rPr>
          <w:rFonts w:ascii="Book Antiqua" w:hAnsi="Book Antiqua" w:cstheme="minorHAnsi"/>
          <w:bCs/>
          <w:color w:val="000000" w:themeColor="text1"/>
        </w:rPr>
        <w:t>6</w:t>
      </w:r>
      <w:r w:rsidRPr="00922A89">
        <w:rPr>
          <w:rFonts w:ascii="Book Antiqua" w:hAnsi="Book Antiqua" w:cstheme="minorHAnsi"/>
          <w:bCs/>
          <w:color w:val="000000" w:themeColor="text1"/>
        </w:rPr>
        <w:t xml:space="preserve"> March 2023 the Appellant appealed to the Tribunal against the DN. </w:t>
      </w:r>
      <w:r w:rsidRPr="00922A89">
        <w:rPr>
          <w:rFonts w:ascii="Book Antiqua" w:eastAsiaTheme="minorHAnsi" w:hAnsi="Book Antiqua"/>
          <w:color w:val="000000" w:themeColor="text1"/>
          <w:lang w:eastAsia="en-US"/>
        </w:rPr>
        <w:t>In his grounds of appeal, the Appellant argues</w:t>
      </w:r>
      <w:r w:rsidR="00660B76" w:rsidRPr="00922A89">
        <w:rPr>
          <w:rFonts w:ascii="Book Antiqua" w:eastAsiaTheme="minorHAnsi" w:hAnsi="Book Antiqua"/>
          <w:color w:val="000000" w:themeColor="text1"/>
          <w:lang w:eastAsia="en-US"/>
        </w:rPr>
        <w:t>;</w:t>
      </w:r>
    </w:p>
    <w:p w14:paraId="2ACA2EDE" w14:textId="0C8E6BD0" w:rsidR="00922A89" w:rsidRPr="00366CBB" w:rsidRDefault="00922A89" w:rsidP="00366CBB">
      <w:pPr>
        <w:pStyle w:val="ListParagraph"/>
        <w:spacing w:before="100" w:beforeAutospacing="1" w:after="113" w:line="360" w:lineRule="auto"/>
        <w:ind w:left="785"/>
        <w:jc w:val="both"/>
        <w:rPr>
          <w:b/>
          <w:i/>
          <w:iCs/>
          <w:color w:val="000000" w:themeColor="text1"/>
          <w:sz w:val="22"/>
          <w:szCs w:val="22"/>
        </w:rPr>
      </w:pPr>
      <w:r w:rsidRPr="00660B76">
        <w:rPr>
          <w:rFonts w:eastAsiaTheme="minorHAnsi"/>
          <w:i/>
          <w:iCs/>
          <w:color w:val="000000" w:themeColor="text1"/>
          <w:sz w:val="22"/>
          <w:szCs w:val="22"/>
          <w:lang w:eastAsia="en-US"/>
        </w:rPr>
        <w:lastRenderedPageBreak/>
        <w:t>“Sussex Police are continuing to ignore and blatantly in disregard to their duty of care and protection to the public.</w:t>
      </w:r>
      <w:r>
        <w:rPr>
          <w:rFonts w:eastAsiaTheme="minorHAnsi"/>
          <w:i/>
          <w:iCs/>
          <w:color w:val="000000" w:themeColor="text1"/>
          <w:sz w:val="22"/>
          <w:szCs w:val="22"/>
          <w:lang w:eastAsia="en-US"/>
        </w:rPr>
        <w:t xml:space="preserve"> Article 2 of the Human Rights Act ‘Safeguarding Life’ states: They must do everything reasonable within their powers to protect life. They are withholding vitally important information from us, which could cause death</w:t>
      </w:r>
      <w:r w:rsidR="00366CBB">
        <w:rPr>
          <w:rFonts w:eastAsiaTheme="minorHAnsi"/>
          <w:i/>
          <w:iCs/>
          <w:color w:val="000000" w:themeColor="text1"/>
          <w:sz w:val="22"/>
          <w:szCs w:val="22"/>
          <w:lang w:eastAsia="en-US"/>
        </w:rPr>
        <w:t>/injury</w:t>
      </w:r>
      <w:r>
        <w:rPr>
          <w:rFonts w:eastAsiaTheme="minorHAnsi"/>
          <w:i/>
          <w:iCs/>
          <w:color w:val="000000" w:themeColor="text1"/>
          <w:sz w:val="22"/>
          <w:szCs w:val="22"/>
          <w:lang w:eastAsia="en-US"/>
        </w:rPr>
        <w:t xml:space="preserve"> or severe health </w:t>
      </w:r>
      <w:r w:rsidR="00E46003">
        <w:rPr>
          <w:rFonts w:eastAsiaTheme="minorHAnsi"/>
          <w:i/>
          <w:iCs/>
          <w:color w:val="000000" w:themeColor="text1"/>
          <w:sz w:val="22"/>
          <w:szCs w:val="22"/>
          <w:lang w:eastAsia="en-US"/>
        </w:rPr>
        <w:t>problems.</w:t>
      </w:r>
      <w:r>
        <w:rPr>
          <w:rFonts w:eastAsiaTheme="minorHAnsi"/>
          <w:i/>
          <w:iCs/>
          <w:color w:val="000000" w:themeColor="text1"/>
          <w:sz w:val="22"/>
          <w:szCs w:val="22"/>
          <w:lang w:eastAsia="en-US"/>
        </w:rPr>
        <w:t xml:space="preserve"> They have a legal obligation to adhere to the Law and the Police are already aware of our risks.</w:t>
      </w:r>
      <w:r w:rsidR="00366CBB">
        <w:rPr>
          <w:rFonts w:eastAsiaTheme="minorHAnsi"/>
          <w:i/>
          <w:iCs/>
          <w:color w:val="000000" w:themeColor="text1"/>
          <w:sz w:val="22"/>
          <w:szCs w:val="22"/>
          <w:lang w:eastAsia="en-US"/>
        </w:rPr>
        <w:t xml:space="preserve"> </w:t>
      </w:r>
      <w:r w:rsidRPr="00366CBB">
        <w:rPr>
          <w:rFonts w:eastAsiaTheme="minorHAnsi"/>
          <w:i/>
          <w:iCs/>
          <w:color w:val="000000" w:themeColor="text1"/>
          <w:sz w:val="22"/>
          <w:szCs w:val="22"/>
          <w:lang w:eastAsia="en-US"/>
        </w:rPr>
        <w:t xml:space="preserve">For over three years, </w:t>
      </w:r>
      <w:r w:rsidR="00366CBB" w:rsidRPr="00366CBB">
        <w:rPr>
          <w:rFonts w:eastAsiaTheme="minorHAnsi"/>
          <w:color w:val="000000" w:themeColor="text1"/>
          <w:sz w:val="22"/>
          <w:szCs w:val="22"/>
          <w:lang w:eastAsia="en-US"/>
        </w:rPr>
        <w:t>[</w:t>
      </w:r>
      <w:r w:rsidRPr="00366CBB">
        <w:rPr>
          <w:rFonts w:eastAsiaTheme="minorHAnsi"/>
          <w:color w:val="000000" w:themeColor="text1"/>
          <w:sz w:val="22"/>
          <w:szCs w:val="22"/>
          <w:lang w:eastAsia="en-US"/>
        </w:rPr>
        <w:t>redacted</w:t>
      </w:r>
      <w:r w:rsidR="00E46003">
        <w:rPr>
          <w:rFonts w:eastAsiaTheme="minorHAnsi"/>
          <w:color w:val="000000" w:themeColor="text1"/>
          <w:sz w:val="22"/>
          <w:szCs w:val="22"/>
          <w:lang w:eastAsia="en-US"/>
        </w:rPr>
        <w:t>]</w:t>
      </w:r>
      <w:r w:rsidRPr="00366CBB">
        <w:rPr>
          <w:rFonts w:eastAsiaTheme="minorHAnsi"/>
          <w:i/>
          <w:iCs/>
          <w:color w:val="000000" w:themeColor="text1"/>
          <w:sz w:val="22"/>
          <w:szCs w:val="22"/>
          <w:lang w:eastAsia="en-US"/>
        </w:rPr>
        <w:t xml:space="preserve"> has continued to intimidate and threaten my family and using foul language and aggression. He was finally interviewed by a member of the public, working as </w:t>
      </w:r>
      <w:r w:rsidR="00366CBB">
        <w:rPr>
          <w:rFonts w:eastAsiaTheme="minorHAnsi"/>
          <w:color w:val="000000" w:themeColor="text1"/>
          <w:sz w:val="22"/>
          <w:szCs w:val="22"/>
          <w:lang w:eastAsia="en-US"/>
        </w:rPr>
        <w:t xml:space="preserve">[redacted] </w:t>
      </w:r>
      <w:r w:rsidRPr="00366CBB">
        <w:rPr>
          <w:rFonts w:eastAsiaTheme="minorHAnsi"/>
          <w:i/>
          <w:iCs/>
          <w:color w:val="000000" w:themeColor="text1"/>
          <w:sz w:val="22"/>
          <w:szCs w:val="22"/>
          <w:lang w:eastAsia="en-US"/>
        </w:rPr>
        <w:t xml:space="preserve">and admitted to this </w:t>
      </w:r>
      <w:r w:rsidR="00366CBB">
        <w:rPr>
          <w:rFonts w:eastAsiaTheme="minorHAnsi"/>
          <w:color w:val="000000" w:themeColor="text1"/>
          <w:sz w:val="22"/>
          <w:szCs w:val="22"/>
          <w:lang w:eastAsia="en-US"/>
        </w:rPr>
        <w:t>[redacted]</w:t>
      </w:r>
      <w:r w:rsidR="00E46003">
        <w:rPr>
          <w:rFonts w:eastAsiaTheme="minorHAnsi"/>
          <w:color w:val="000000" w:themeColor="text1"/>
          <w:sz w:val="22"/>
          <w:szCs w:val="22"/>
          <w:lang w:eastAsia="en-US"/>
        </w:rPr>
        <w:t xml:space="preserve"> </w:t>
      </w:r>
      <w:r w:rsidRPr="00366CBB">
        <w:rPr>
          <w:rFonts w:eastAsiaTheme="minorHAnsi"/>
          <w:i/>
          <w:iCs/>
          <w:color w:val="000000" w:themeColor="text1"/>
          <w:sz w:val="22"/>
          <w:szCs w:val="22"/>
          <w:lang w:eastAsia="en-US"/>
        </w:rPr>
        <w:t xml:space="preserve">that he used </w:t>
      </w:r>
      <w:r w:rsidR="00E46003" w:rsidRPr="00366CBB">
        <w:rPr>
          <w:rFonts w:eastAsiaTheme="minorHAnsi"/>
          <w:i/>
          <w:iCs/>
          <w:color w:val="000000" w:themeColor="text1"/>
          <w:sz w:val="22"/>
          <w:szCs w:val="22"/>
          <w:lang w:eastAsia="en-US"/>
        </w:rPr>
        <w:t>aggravated</w:t>
      </w:r>
      <w:r w:rsidRPr="00366CBB">
        <w:rPr>
          <w:rFonts w:eastAsiaTheme="minorHAnsi"/>
          <w:i/>
          <w:iCs/>
          <w:color w:val="000000" w:themeColor="text1"/>
          <w:sz w:val="22"/>
          <w:szCs w:val="22"/>
          <w:lang w:eastAsia="en-US"/>
        </w:rPr>
        <w:t xml:space="preserve"> and violent conduct; swearing at me in the road to fight him. He was wearing just a dressing gown and was completely out of control.</w:t>
      </w:r>
    </w:p>
    <w:p w14:paraId="2974C1D5" w14:textId="62F612C5" w:rsidR="00922A89" w:rsidRPr="0087743B" w:rsidRDefault="00922A89" w:rsidP="00922A89">
      <w:pPr>
        <w:pStyle w:val="ListParagraph"/>
        <w:spacing w:before="100" w:beforeAutospacing="1" w:after="113" w:line="360" w:lineRule="auto"/>
        <w:ind w:left="785"/>
        <w:jc w:val="both"/>
        <w:rPr>
          <w:b/>
          <w:i/>
          <w:iCs/>
          <w:color w:val="000000" w:themeColor="text1"/>
          <w:sz w:val="22"/>
          <w:szCs w:val="22"/>
        </w:rPr>
      </w:pPr>
      <w:r>
        <w:rPr>
          <w:rFonts w:eastAsiaTheme="minorHAnsi"/>
          <w:i/>
          <w:iCs/>
          <w:color w:val="000000" w:themeColor="text1"/>
          <w:sz w:val="22"/>
          <w:szCs w:val="22"/>
          <w:lang w:eastAsia="en-US"/>
        </w:rPr>
        <w:t xml:space="preserve">This has not only led to massive ongoing stress and worry but in May last year, he and </w:t>
      </w:r>
      <w:r w:rsidR="00E46003" w:rsidRPr="00E46003">
        <w:rPr>
          <w:rFonts w:eastAsiaTheme="minorHAnsi"/>
          <w:color w:val="000000" w:themeColor="text1"/>
          <w:sz w:val="22"/>
          <w:szCs w:val="22"/>
          <w:lang w:eastAsia="en-US"/>
        </w:rPr>
        <w:t>[redacted]</w:t>
      </w:r>
      <w:r>
        <w:rPr>
          <w:rFonts w:eastAsiaTheme="minorHAnsi"/>
          <w:i/>
          <w:iCs/>
          <w:color w:val="000000" w:themeColor="text1"/>
          <w:sz w:val="22"/>
          <w:szCs w:val="22"/>
          <w:lang w:eastAsia="en-US"/>
        </w:rPr>
        <w:t>blocked my car in and punched and smashed my windscreen in trying to get me out of my car. This included spitting in my face and damaging my car further.</w:t>
      </w:r>
    </w:p>
    <w:p w14:paraId="7F3CD148" w14:textId="082F0578" w:rsidR="00922A89" w:rsidRPr="0087743B" w:rsidRDefault="00922A89" w:rsidP="00922A89">
      <w:pPr>
        <w:pStyle w:val="ListParagraph"/>
        <w:spacing w:before="100" w:beforeAutospacing="1" w:after="113" w:line="360" w:lineRule="auto"/>
        <w:ind w:left="785"/>
        <w:jc w:val="both"/>
        <w:rPr>
          <w:b/>
          <w:i/>
          <w:iCs/>
          <w:color w:val="000000" w:themeColor="text1"/>
          <w:sz w:val="22"/>
          <w:szCs w:val="22"/>
        </w:rPr>
      </w:pPr>
      <w:r>
        <w:rPr>
          <w:rFonts w:eastAsiaTheme="minorHAnsi"/>
          <w:i/>
          <w:iCs/>
          <w:color w:val="000000" w:themeColor="text1"/>
          <w:sz w:val="22"/>
          <w:szCs w:val="22"/>
          <w:lang w:eastAsia="en-US"/>
        </w:rPr>
        <w:t>Apparently, this matter has still not been dea</w:t>
      </w:r>
      <w:r w:rsidR="00E46003">
        <w:rPr>
          <w:rFonts w:eastAsiaTheme="minorHAnsi"/>
          <w:i/>
          <w:iCs/>
          <w:color w:val="000000" w:themeColor="text1"/>
          <w:sz w:val="22"/>
          <w:szCs w:val="22"/>
          <w:lang w:eastAsia="en-US"/>
        </w:rPr>
        <w:t>lt</w:t>
      </w:r>
      <w:r>
        <w:rPr>
          <w:rFonts w:eastAsiaTheme="minorHAnsi"/>
          <w:i/>
          <w:iCs/>
          <w:color w:val="000000" w:themeColor="text1"/>
          <w:sz w:val="22"/>
          <w:szCs w:val="22"/>
          <w:lang w:eastAsia="en-US"/>
        </w:rPr>
        <w:t xml:space="preserve"> with but far more importantly, Sussex Police continue to ignore their legal responsibility to make the public aware of possible risks, life changing and otherwise.</w:t>
      </w:r>
    </w:p>
    <w:p w14:paraId="444E47E6" w14:textId="77777777" w:rsidR="00E46003" w:rsidRDefault="00922A89" w:rsidP="00922A89">
      <w:pPr>
        <w:pStyle w:val="ListParagraph"/>
        <w:spacing w:before="100" w:beforeAutospacing="1" w:after="113" w:line="360" w:lineRule="auto"/>
        <w:ind w:left="785"/>
        <w:jc w:val="both"/>
        <w:rPr>
          <w:rFonts w:eastAsiaTheme="minorHAnsi"/>
          <w:i/>
          <w:iCs/>
          <w:color w:val="000000" w:themeColor="text1"/>
          <w:sz w:val="22"/>
          <w:szCs w:val="22"/>
          <w:lang w:eastAsia="en-US"/>
        </w:rPr>
      </w:pPr>
      <w:r>
        <w:rPr>
          <w:rFonts w:eastAsiaTheme="minorHAnsi"/>
          <w:i/>
          <w:iCs/>
          <w:color w:val="000000" w:themeColor="text1"/>
          <w:sz w:val="22"/>
          <w:szCs w:val="22"/>
          <w:lang w:eastAsia="en-US"/>
        </w:rPr>
        <w:t xml:space="preserve">I request this matter be reviewed. I will be passing on this information to </w:t>
      </w:r>
    </w:p>
    <w:p w14:paraId="5B35AD3E" w14:textId="47B41D61" w:rsidR="00922A89" w:rsidRPr="0087743B" w:rsidRDefault="00E46003" w:rsidP="00922A89">
      <w:pPr>
        <w:pStyle w:val="ListParagraph"/>
        <w:spacing w:before="100" w:beforeAutospacing="1" w:after="113" w:line="360" w:lineRule="auto"/>
        <w:ind w:left="785"/>
        <w:jc w:val="both"/>
        <w:rPr>
          <w:b/>
          <w:i/>
          <w:iCs/>
          <w:color w:val="000000" w:themeColor="text1"/>
          <w:sz w:val="22"/>
          <w:szCs w:val="22"/>
        </w:rPr>
      </w:pPr>
      <w:r>
        <w:rPr>
          <w:rFonts w:eastAsiaTheme="minorHAnsi"/>
          <w:color w:val="000000" w:themeColor="text1"/>
          <w:sz w:val="22"/>
          <w:szCs w:val="22"/>
          <w:lang w:eastAsia="en-US"/>
        </w:rPr>
        <w:t xml:space="preserve">[redacted] </w:t>
      </w:r>
      <w:r w:rsidR="00922A89">
        <w:rPr>
          <w:rFonts w:eastAsiaTheme="minorHAnsi"/>
          <w:i/>
          <w:iCs/>
          <w:color w:val="000000" w:themeColor="text1"/>
          <w:sz w:val="22"/>
          <w:szCs w:val="22"/>
          <w:lang w:eastAsia="en-US"/>
        </w:rPr>
        <w:t>who amongst other</w:t>
      </w:r>
      <w:r>
        <w:rPr>
          <w:rFonts w:eastAsiaTheme="minorHAnsi"/>
          <w:i/>
          <w:iCs/>
          <w:color w:val="000000" w:themeColor="text1"/>
          <w:sz w:val="22"/>
          <w:szCs w:val="22"/>
          <w:lang w:eastAsia="en-US"/>
        </w:rPr>
        <w:t xml:space="preserve"> </w:t>
      </w:r>
      <w:r>
        <w:rPr>
          <w:rFonts w:eastAsiaTheme="minorHAnsi"/>
          <w:color w:val="000000" w:themeColor="text1"/>
          <w:sz w:val="22"/>
          <w:szCs w:val="22"/>
          <w:lang w:eastAsia="en-US"/>
        </w:rPr>
        <w:t>[redacted]</w:t>
      </w:r>
      <w:r w:rsidR="00922A89">
        <w:rPr>
          <w:rFonts w:eastAsiaTheme="minorHAnsi"/>
          <w:i/>
          <w:iCs/>
          <w:color w:val="000000" w:themeColor="text1"/>
          <w:sz w:val="22"/>
          <w:szCs w:val="22"/>
          <w:lang w:eastAsia="en-US"/>
        </w:rPr>
        <w:t xml:space="preserve"> are shocked by the ability of Sussex Police to ignore their duty of care and protection.”</w:t>
      </w:r>
    </w:p>
    <w:p w14:paraId="3544078E" w14:textId="77777777" w:rsidR="00922A89" w:rsidRPr="0087743B" w:rsidRDefault="00922A89" w:rsidP="00922A89">
      <w:pPr>
        <w:pStyle w:val="ListParagraph"/>
        <w:spacing w:before="100" w:beforeAutospacing="1" w:after="113" w:line="360" w:lineRule="auto"/>
        <w:ind w:left="785"/>
        <w:jc w:val="both"/>
        <w:rPr>
          <w:rFonts w:ascii="Book Antiqua" w:hAnsi="Book Antiqua"/>
          <w:b/>
          <w:color w:val="000000" w:themeColor="text1"/>
        </w:rPr>
      </w:pPr>
    </w:p>
    <w:p w14:paraId="45567BCA" w14:textId="0A269E94" w:rsidR="00922A89" w:rsidRPr="009814D8" w:rsidRDefault="00922A89" w:rsidP="009814D8">
      <w:pPr>
        <w:autoSpaceDE w:val="0"/>
        <w:autoSpaceDN w:val="0"/>
        <w:adjustRightInd w:val="0"/>
        <w:spacing w:line="360" w:lineRule="auto"/>
        <w:jc w:val="both"/>
        <w:rPr>
          <w:rFonts w:ascii="Book Antiqua" w:eastAsiaTheme="minorHAnsi" w:hAnsi="Book Antiqua"/>
          <w:b/>
          <w:bCs/>
          <w:color w:val="000000" w:themeColor="text1"/>
          <w:lang w:eastAsia="en-US"/>
        </w:rPr>
      </w:pPr>
      <w:r w:rsidRPr="00922A89">
        <w:rPr>
          <w:rFonts w:ascii="Book Antiqua" w:eastAsiaTheme="minorHAnsi" w:hAnsi="Book Antiqua"/>
          <w:b/>
          <w:bCs/>
          <w:color w:val="000000" w:themeColor="text1"/>
          <w:lang w:eastAsia="en-US"/>
        </w:rPr>
        <w:t>The Commissioner’s Response:</w:t>
      </w:r>
    </w:p>
    <w:p w14:paraId="25EB0C3C" w14:textId="2C6C5799" w:rsidR="00922A89" w:rsidRPr="00922A89" w:rsidRDefault="00922A89" w:rsidP="00D65925">
      <w:pPr>
        <w:pStyle w:val="ListParagraph"/>
        <w:numPr>
          <w:ilvl w:val="0"/>
          <w:numId w:val="1"/>
        </w:numPr>
        <w:spacing w:before="100" w:beforeAutospacing="1" w:after="113" w:line="360" w:lineRule="auto"/>
        <w:jc w:val="both"/>
        <w:rPr>
          <w:rFonts w:ascii="Book Antiqua" w:hAnsi="Book Antiqua" w:cstheme="minorHAnsi"/>
          <w:b/>
          <w:color w:val="000000" w:themeColor="text1"/>
        </w:rPr>
      </w:pPr>
      <w:r w:rsidRPr="00922A89">
        <w:rPr>
          <w:rFonts w:ascii="Book Antiqua" w:eastAsiaTheme="minorHAnsi" w:hAnsi="Book Antiqua"/>
          <w:color w:val="000000" w:themeColor="text1"/>
          <w:lang w:eastAsia="en-US"/>
        </w:rPr>
        <w:t>Generally, the Commissioner relies on the DN as setting out his findings</w:t>
      </w:r>
      <w:r>
        <w:rPr>
          <w:rFonts w:ascii="Book Antiqua" w:eastAsiaTheme="minorHAnsi" w:hAnsi="Book Antiqua"/>
          <w:color w:val="000000" w:themeColor="text1"/>
          <w:lang w:eastAsia="en-US"/>
        </w:rPr>
        <w:t xml:space="preserve"> </w:t>
      </w:r>
      <w:r w:rsidRPr="00922A89">
        <w:rPr>
          <w:rFonts w:ascii="Book Antiqua" w:eastAsiaTheme="minorHAnsi" w:hAnsi="Book Antiqua"/>
          <w:color w:val="000000" w:themeColor="text1"/>
          <w:lang w:eastAsia="en-US"/>
        </w:rPr>
        <w:t>and the reasons for those findings. The Commissioner nevertheless makes the</w:t>
      </w:r>
      <w:r>
        <w:rPr>
          <w:rFonts w:ascii="Book Antiqua" w:eastAsiaTheme="minorHAnsi" w:hAnsi="Book Antiqua"/>
          <w:color w:val="000000" w:themeColor="text1"/>
          <w:lang w:eastAsia="en-US"/>
        </w:rPr>
        <w:t xml:space="preserve"> </w:t>
      </w:r>
      <w:r w:rsidRPr="00922A89">
        <w:rPr>
          <w:rFonts w:ascii="Book Antiqua" w:eastAsiaTheme="minorHAnsi" w:hAnsi="Book Antiqua" w:cs="ƒ}E'26"/>
          <w:color w:val="000000" w:themeColor="text1"/>
          <w:lang w:eastAsia="en-US"/>
        </w:rPr>
        <w:t>following observations in respect of the Appellant’s ground</w:t>
      </w:r>
      <w:r w:rsidR="009814D8">
        <w:rPr>
          <w:rFonts w:ascii="Book Antiqua" w:eastAsiaTheme="minorHAnsi" w:hAnsi="Book Antiqua" w:cs="ƒ}E'26"/>
          <w:color w:val="000000" w:themeColor="text1"/>
          <w:lang w:eastAsia="en-US"/>
        </w:rPr>
        <w:t>s</w:t>
      </w:r>
      <w:r w:rsidRPr="00922A89">
        <w:rPr>
          <w:rFonts w:ascii="Book Antiqua" w:eastAsiaTheme="minorHAnsi" w:hAnsi="Book Antiqua" w:cs="ƒ}E'26"/>
          <w:color w:val="000000" w:themeColor="text1"/>
          <w:lang w:eastAsia="en-US"/>
        </w:rPr>
        <w:t xml:space="preserve"> of appeal</w:t>
      </w:r>
      <w:r>
        <w:rPr>
          <w:rFonts w:ascii="Book Antiqua" w:eastAsiaTheme="minorHAnsi" w:hAnsi="Book Antiqua" w:cs="ƒ}E'26"/>
          <w:color w:val="000000" w:themeColor="text1"/>
          <w:lang w:eastAsia="en-US"/>
        </w:rPr>
        <w:t>. T</w:t>
      </w:r>
      <w:r w:rsidRPr="00922A89">
        <w:rPr>
          <w:rFonts w:ascii="Book Antiqua" w:eastAsiaTheme="minorHAnsi" w:hAnsi="Book Antiqua" w:cs="ƒ}E'26"/>
          <w:color w:val="000000" w:themeColor="text1"/>
          <w:lang w:eastAsia="en-US"/>
        </w:rPr>
        <w:t xml:space="preserve">he Appellant argues that </w:t>
      </w:r>
      <w:r w:rsidRPr="009814D8">
        <w:rPr>
          <w:rFonts w:eastAsiaTheme="minorHAnsi"/>
          <w:i/>
          <w:iCs/>
          <w:color w:val="000000" w:themeColor="text1"/>
          <w:sz w:val="22"/>
          <w:szCs w:val="22"/>
          <w:lang w:eastAsia="en-US"/>
        </w:rPr>
        <w:t xml:space="preserve">“Sussex Police are continuing to ignore and are blatantly in disregard of their duty of care and protection to the public” </w:t>
      </w:r>
      <w:r w:rsidRPr="00922A89">
        <w:rPr>
          <w:rFonts w:ascii="Book Antiqua" w:eastAsiaTheme="minorHAnsi" w:hAnsi="Book Antiqua" w:cs="ƒ}E'26"/>
          <w:color w:val="000000" w:themeColor="text1"/>
          <w:lang w:eastAsia="en-US"/>
        </w:rPr>
        <w:t xml:space="preserve">and that </w:t>
      </w:r>
      <w:r w:rsidRPr="009814D8">
        <w:rPr>
          <w:rFonts w:eastAsiaTheme="minorHAnsi"/>
          <w:color w:val="000000" w:themeColor="text1"/>
          <w:sz w:val="22"/>
          <w:szCs w:val="22"/>
          <w:lang w:eastAsia="en-US"/>
        </w:rPr>
        <w:t>“they are withholding vitally important information from us, which could cause death / injury or severe health problems”.</w:t>
      </w:r>
      <w:r w:rsidRPr="00922A89">
        <w:rPr>
          <w:rFonts w:ascii="Book Antiqua" w:eastAsiaTheme="minorHAnsi" w:hAnsi="Book Antiqua" w:cs="ƒ}E'26"/>
          <w:color w:val="000000" w:themeColor="text1"/>
          <w:lang w:eastAsia="en-US"/>
        </w:rPr>
        <w:t xml:space="preserve"> The Appellant then sets out </w:t>
      </w:r>
      <w:r w:rsidRPr="00922A89">
        <w:rPr>
          <w:rFonts w:ascii="Book Antiqua" w:eastAsiaTheme="minorHAnsi" w:hAnsi="Book Antiqua"/>
          <w:color w:val="000000" w:themeColor="text1"/>
          <w:lang w:eastAsia="en-US"/>
        </w:rPr>
        <w:t>the alleged aggressiv</w:t>
      </w:r>
      <w:r>
        <w:rPr>
          <w:rFonts w:ascii="Book Antiqua" w:eastAsiaTheme="minorHAnsi" w:hAnsi="Book Antiqua"/>
          <w:color w:val="000000" w:themeColor="text1"/>
          <w:lang w:eastAsia="en-US"/>
        </w:rPr>
        <w:t xml:space="preserve">e </w:t>
      </w:r>
      <w:r w:rsidRPr="00922A89">
        <w:rPr>
          <w:rFonts w:ascii="Book Antiqua" w:eastAsiaTheme="minorHAnsi" w:hAnsi="Book Antiqua"/>
          <w:color w:val="000000" w:themeColor="text1"/>
          <w:lang w:eastAsia="en-US"/>
        </w:rPr>
        <w:t>behaviour of the individual who is the subject of the request towards the Appellant</w:t>
      </w:r>
      <w:r>
        <w:rPr>
          <w:rFonts w:ascii="Book Antiqua" w:eastAsiaTheme="minorHAnsi" w:hAnsi="Book Antiqua"/>
          <w:color w:val="000000" w:themeColor="text1"/>
          <w:lang w:eastAsia="en-US"/>
        </w:rPr>
        <w:t xml:space="preserve"> </w:t>
      </w:r>
      <w:r w:rsidRPr="00922A89">
        <w:rPr>
          <w:rFonts w:ascii="Book Antiqua" w:eastAsiaTheme="minorHAnsi" w:hAnsi="Book Antiqua"/>
          <w:color w:val="000000" w:themeColor="text1"/>
          <w:lang w:eastAsia="en-US"/>
        </w:rPr>
        <w:t>and his family for which he has made a complaint to Sussex Police.</w:t>
      </w:r>
    </w:p>
    <w:p w14:paraId="6C987D3C" w14:textId="77777777" w:rsidR="00922A89" w:rsidRPr="00922A89" w:rsidRDefault="00922A89" w:rsidP="00922A89">
      <w:pPr>
        <w:pStyle w:val="ListParagraph"/>
        <w:spacing w:before="100" w:beforeAutospacing="1" w:after="113" w:line="360" w:lineRule="auto"/>
        <w:ind w:left="785"/>
        <w:jc w:val="both"/>
        <w:rPr>
          <w:rFonts w:ascii="Book Antiqua" w:hAnsi="Book Antiqua" w:cstheme="minorHAnsi"/>
          <w:b/>
          <w:color w:val="000000" w:themeColor="text1"/>
        </w:rPr>
      </w:pPr>
    </w:p>
    <w:p w14:paraId="7E52F830" w14:textId="3BE6D392" w:rsidR="00922A89" w:rsidRPr="00922A89" w:rsidRDefault="00922A89" w:rsidP="00D65925">
      <w:pPr>
        <w:pStyle w:val="ListParagraph"/>
        <w:numPr>
          <w:ilvl w:val="0"/>
          <w:numId w:val="1"/>
        </w:numPr>
        <w:spacing w:before="100" w:beforeAutospacing="1" w:after="113" w:line="360" w:lineRule="auto"/>
        <w:jc w:val="both"/>
        <w:rPr>
          <w:rFonts w:ascii="Book Antiqua" w:hAnsi="Book Antiqua" w:cstheme="minorHAnsi"/>
          <w:b/>
          <w:color w:val="000000" w:themeColor="text1"/>
        </w:rPr>
      </w:pPr>
      <w:r w:rsidRPr="00922A89">
        <w:rPr>
          <w:rFonts w:ascii="Book Antiqua" w:eastAsiaTheme="minorHAnsi" w:hAnsi="Book Antiqua"/>
          <w:color w:val="000000" w:themeColor="text1"/>
          <w:lang w:eastAsia="en-US"/>
        </w:rPr>
        <w:t xml:space="preserve">The </w:t>
      </w:r>
      <w:r w:rsidR="009814D8" w:rsidRPr="00922A89">
        <w:rPr>
          <w:rFonts w:ascii="Book Antiqua" w:eastAsiaTheme="minorHAnsi" w:hAnsi="Book Antiqua"/>
          <w:color w:val="000000" w:themeColor="text1"/>
          <w:lang w:eastAsia="en-US"/>
        </w:rPr>
        <w:t>Commissioner</w:t>
      </w:r>
      <w:r w:rsidR="009814D8">
        <w:rPr>
          <w:rFonts w:ascii="Book Antiqua" w:eastAsiaTheme="minorHAnsi" w:hAnsi="Book Antiqua"/>
          <w:color w:val="000000" w:themeColor="text1"/>
          <w:lang w:eastAsia="en-US"/>
        </w:rPr>
        <w:t xml:space="preserve"> has</w:t>
      </w:r>
      <w:r w:rsidRPr="00922A89">
        <w:rPr>
          <w:rFonts w:ascii="Book Antiqua" w:eastAsiaTheme="minorHAnsi" w:hAnsi="Book Antiqua"/>
          <w:color w:val="000000" w:themeColor="text1"/>
          <w:lang w:eastAsia="en-US"/>
        </w:rPr>
        <w:t xml:space="preserve"> accepted in </w:t>
      </w:r>
      <w:r w:rsidR="009814D8">
        <w:rPr>
          <w:rFonts w:ascii="Book Antiqua" w:eastAsiaTheme="minorHAnsi" w:hAnsi="Book Antiqua"/>
          <w:color w:val="000000" w:themeColor="text1"/>
          <w:lang w:eastAsia="en-US"/>
        </w:rPr>
        <w:t>the</w:t>
      </w:r>
      <w:r w:rsidRPr="00922A89">
        <w:rPr>
          <w:rFonts w:ascii="Book Antiqua" w:eastAsiaTheme="minorHAnsi" w:hAnsi="Book Antiqua"/>
          <w:color w:val="000000" w:themeColor="text1"/>
          <w:lang w:eastAsia="en-US"/>
        </w:rPr>
        <w:t xml:space="preserve"> DN </w:t>
      </w:r>
      <w:r w:rsidR="00DA538F">
        <w:rPr>
          <w:rFonts w:ascii="Book Antiqua" w:eastAsiaTheme="minorHAnsi" w:hAnsi="Book Antiqua"/>
          <w:color w:val="000000" w:themeColor="text1"/>
          <w:lang w:eastAsia="en-US"/>
        </w:rPr>
        <w:t xml:space="preserve">Paragraph </w:t>
      </w:r>
      <w:r w:rsidRPr="00922A89">
        <w:rPr>
          <w:rFonts w:ascii="Book Antiqua" w:eastAsiaTheme="minorHAnsi" w:hAnsi="Book Antiqua"/>
          <w:color w:val="000000" w:themeColor="text1"/>
          <w:lang w:eastAsia="en-US"/>
        </w:rPr>
        <w:t xml:space="preserve">[7] that there is some legitimate interest in the Police confirming or denying to the public under FOIA </w:t>
      </w:r>
      <w:r w:rsidRPr="00922A89">
        <w:rPr>
          <w:rFonts w:ascii="Book Antiqua" w:eastAsiaTheme="minorHAnsi" w:hAnsi="Book Antiqua"/>
          <w:color w:val="000000" w:themeColor="text1"/>
          <w:lang w:eastAsia="en-US"/>
        </w:rPr>
        <w:lastRenderedPageBreak/>
        <w:t xml:space="preserve">that the requested information is held relating to </w:t>
      </w:r>
      <w:r w:rsidRPr="00922A89">
        <w:rPr>
          <w:rFonts w:ascii="Book Antiqua" w:eastAsiaTheme="minorHAnsi" w:hAnsi="Book Antiqua" w:cs="ƒ}E'26"/>
          <w:color w:val="000000" w:themeColor="text1"/>
          <w:lang w:eastAsia="en-US"/>
        </w:rPr>
        <w:t>SP’s accountability in its disc</w:t>
      </w:r>
      <w:r w:rsidRPr="00922A89">
        <w:rPr>
          <w:rFonts w:ascii="Book Antiqua" w:eastAsiaTheme="minorHAnsi" w:hAnsi="Book Antiqua"/>
          <w:color w:val="000000" w:themeColor="text1"/>
          <w:lang w:eastAsia="en-US"/>
        </w:rPr>
        <w:t xml:space="preserve">iplinary procedures and that it would allow the public to have confidence </w:t>
      </w:r>
      <w:r w:rsidR="00E46003" w:rsidRPr="00922A89">
        <w:rPr>
          <w:rFonts w:ascii="Book Antiqua" w:eastAsiaTheme="minorHAnsi" w:hAnsi="Book Antiqua"/>
          <w:color w:val="000000" w:themeColor="text1"/>
          <w:lang w:eastAsia="en-US"/>
        </w:rPr>
        <w:t>in or</w:t>
      </w:r>
      <w:r w:rsidRPr="00922A89">
        <w:rPr>
          <w:rFonts w:ascii="Book Antiqua" w:eastAsiaTheme="minorHAnsi" w:hAnsi="Book Antiqua"/>
          <w:color w:val="000000" w:themeColor="text1"/>
          <w:lang w:eastAsia="en-US"/>
        </w:rPr>
        <w:t xml:space="preserve"> raise concerns about the standards the police expects of its officers.</w:t>
      </w:r>
    </w:p>
    <w:p w14:paraId="500853AE" w14:textId="77777777" w:rsidR="00922A89" w:rsidRPr="00922A89" w:rsidRDefault="00922A89" w:rsidP="00922A89">
      <w:pPr>
        <w:pStyle w:val="ListParagraph"/>
        <w:rPr>
          <w:rFonts w:ascii="Book Antiqua" w:eastAsiaTheme="minorHAnsi" w:hAnsi="Book Antiqua"/>
          <w:color w:val="000000" w:themeColor="text1"/>
          <w:lang w:eastAsia="en-US"/>
        </w:rPr>
      </w:pPr>
    </w:p>
    <w:p w14:paraId="6769D949" w14:textId="5DF686FD" w:rsidR="009814D8" w:rsidRPr="009814D8" w:rsidRDefault="00922A89" w:rsidP="00D65925">
      <w:pPr>
        <w:pStyle w:val="ListParagraph"/>
        <w:numPr>
          <w:ilvl w:val="0"/>
          <w:numId w:val="1"/>
        </w:numPr>
        <w:spacing w:before="100" w:beforeAutospacing="1" w:after="113" w:line="360" w:lineRule="auto"/>
        <w:jc w:val="both"/>
        <w:rPr>
          <w:rFonts w:ascii="Book Antiqua" w:hAnsi="Book Antiqua" w:cstheme="minorHAnsi"/>
          <w:b/>
          <w:color w:val="000000" w:themeColor="text1"/>
        </w:rPr>
      </w:pPr>
      <w:r w:rsidRPr="00922A89">
        <w:rPr>
          <w:rFonts w:ascii="Book Antiqua" w:eastAsiaTheme="minorHAnsi" w:hAnsi="Book Antiqua"/>
          <w:color w:val="000000" w:themeColor="text1"/>
          <w:lang w:eastAsia="en-US"/>
        </w:rPr>
        <w:t>However, upon further reflection, the Commissioner question</w:t>
      </w:r>
      <w:r w:rsidR="009814D8">
        <w:rPr>
          <w:rFonts w:ascii="Book Antiqua" w:eastAsiaTheme="minorHAnsi" w:hAnsi="Book Antiqua"/>
          <w:color w:val="000000" w:themeColor="text1"/>
          <w:lang w:eastAsia="en-US"/>
        </w:rPr>
        <w:t>s</w:t>
      </w:r>
      <w:r w:rsidRPr="00922A89">
        <w:rPr>
          <w:rFonts w:ascii="Book Antiqua" w:eastAsiaTheme="minorHAnsi" w:hAnsi="Book Antiqua"/>
          <w:color w:val="000000" w:themeColor="text1"/>
          <w:lang w:eastAsia="en-US"/>
        </w:rPr>
        <w:t xml:space="preserve"> whether</w:t>
      </w:r>
      <w:r>
        <w:rPr>
          <w:rFonts w:ascii="Book Antiqua" w:eastAsiaTheme="minorHAnsi" w:hAnsi="Book Antiqua"/>
          <w:color w:val="000000" w:themeColor="text1"/>
          <w:lang w:eastAsia="en-US"/>
        </w:rPr>
        <w:t xml:space="preserve"> </w:t>
      </w:r>
      <w:r w:rsidRPr="00922A89">
        <w:rPr>
          <w:rFonts w:ascii="Book Antiqua" w:eastAsiaTheme="minorHAnsi" w:hAnsi="Book Antiqua"/>
          <w:color w:val="000000" w:themeColor="text1"/>
          <w:lang w:eastAsia="en-US"/>
        </w:rPr>
        <w:t>confirmation or denial to the public under FOIA that the requested information was</w:t>
      </w:r>
      <w:r>
        <w:rPr>
          <w:rFonts w:ascii="Book Antiqua" w:eastAsiaTheme="minorHAnsi" w:hAnsi="Book Antiqua"/>
          <w:color w:val="000000" w:themeColor="text1"/>
          <w:lang w:eastAsia="en-US"/>
        </w:rPr>
        <w:t xml:space="preserve"> </w:t>
      </w:r>
      <w:r w:rsidRPr="00922A89">
        <w:rPr>
          <w:rFonts w:ascii="Book Antiqua" w:eastAsiaTheme="minorHAnsi" w:hAnsi="Book Antiqua"/>
          <w:color w:val="000000" w:themeColor="text1"/>
          <w:lang w:eastAsia="en-US"/>
        </w:rPr>
        <w:t>held was necessary to meet such a legitimate interest as it would simply confirm or</w:t>
      </w:r>
      <w:r>
        <w:rPr>
          <w:rFonts w:ascii="Book Antiqua" w:eastAsiaTheme="minorHAnsi" w:hAnsi="Book Antiqua"/>
          <w:color w:val="000000" w:themeColor="text1"/>
          <w:lang w:eastAsia="en-US"/>
        </w:rPr>
        <w:t xml:space="preserve"> </w:t>
      </w:r>
      <w:r w:rsidRPr="00922A89">
        <w:rPr>
          <w:rFonts w:ascii="Book Antiqua" w:eastAsiaTheme="minorHAnsi" w:hAnsi="Book Antiqua"/>
          <w:color w:val="000000" w:themeColor="text1"/>
          <w:lang w:eastAsia="en-US"/>
        </w:rPr>
        <w:t>deny whether any disciplinary action had been taken against the individual in the past. Nevertheless, even if it could be established that it was necessary to confirm or deny that the information was held to meet the legitimate interest, for the police to have a lawful basis for confirming or denying that the requested information is held, the above legitimate interest would have to outweigh the prejudice to the rights and</w:t>
      </w:r>
      <w:r>
        <w:rPr>
          <w:rFonts w:ascii="Book Antiqua" w:eastAsiaTheme="minorHAnsi" w:hAnsi="Book Antiqua"/>
          <w:color w:val="000000" w:themeColor="text1"/>
          <w:lang w:eastAsia="en-US"/>
        </w:rPr>
        <w:t xml:space="preserve"> </w:t>
      </w:r>
      <w:r w:rsidRPr="00922A89">
        <w:rPr>
          <w:rFonts w:ascii="Book Antiqua" w:eastAsiaTheme="minorHAnsi" w:hAnsi="Book Antiqua"/>
          <w:color w:val="000000" w:themeColor="text1"/>
          <w:lang w:eastAsia="en-US"/>
        </w:rPr>
        <w:t>freedoms or legitimate interests of the individual.</w:t>
      </w:r>
    </w:p>
    <w:p w14:paraId="62C1C066" w14:textId="77777777" w:rsidR="009814D8" w:rsidRPr="009814D8" w:rsidRDefault="009814D8" w:rsidP="009814D8">
      <w:pPr>
        <w:pStyle w:val="ListParagraph"/>
        <w:rPr>
          <w:rFonts w:ascii="Book Antiqua" w:eastAsiaTheme="minorHAnsi" w:hAnsi="Book Antiqua"/>
          <w:color w:val="000000" w:themeColor="text1"/>
          <w:lang w:eastAsia="en-US"/>
        </w:rPr>
      </w:pPr>
    </w:p>
    <w:p w14:paraId="15A60D44" w14:textId="5039B285" w:rsidR="009814D8" w:rsidRPr="009814D8" w:rsidRDefault="00922A89" w:rsidP="00D65925">
      <w:pPr>
        <w:pStyle w:val="ListParagraph"/>
        <w:numPr>
          <w:ilvl w:val="0"/>
          <w:numId w:val="1"/>
        </w:numPr>
        <w:spacing w:before="100" w:beforeAutospacing="1" w:after="113" w:line="360" w:lineRule="auto"/>
        <w:jc w:val="both"/>
        <w:rPr>
          <w:rFonts w:ascii="Book Antiqua" w:hAnsi="Book Antiqua" w:cstheme="minorHAnsi"/>
          <w:b/>
          <w:color w:val="000000" w:themeColor="text1"/>
        </w:rPr>
      </w:pPr>
      <w:r w:rsidRPr="009814D8">
        <w:rPr>
          <w:rFonts w:ascii="Book Antiqua" w:eastAsiaTheme="minorHAnsi" w:hAnsi="Book Antiqua"/>
          <w:color w:val="000000" w:themeColor="text1"/>
          <w:lang w:eastAsia="en-US"/>
        </w:rPr>
        <w:t xml:space="preserve">On the facts of this case, </w:t>
      </w:r>
      <w:r w:rsidR="00E46003">
        <w:rPr>
          <w:rFonts w:ascii="Book Antiqua" w:eastAsiaTheme="minorHAnsi" w:hAnsi="Book Antiqua"/>
          <w:color w:val="000000" w:themeColor="text1"/>
          <w:lang w:eastAsia="en-US"/>
        </w:rPr>
        <w:t xml:space="preserve">any potential </w:t>
      </w:r>
      <w:r w:rsidRPr="009814D8">
        <w:rPr>
          <w:rFonts w:ascii="Book Antiqua" w:eastAsiaTheme="minorHAnsi" w:hAnsi="Book Antiqua"/>
          <w:color w:val="000000" w:themeColor="text1"/>
          <w:lang w:eastAsia="en-US"/>
        </w:rPr>
        <w:t>individual concerned would have a reasonable</w:t>
      </w:r>
      <w:r w:rsidR="009814D8">
        <w:rPr>
          <w:rFonts w:ascii="Book Antiqua" w:eastAsiaTheme="minorHAnsi" w:hAnsi="Book Antiqua"/>
          <w:color w:val="000000" w:themeColor="text1"/>
          <w:lang w:eastAsia="en-US"/>
        </w:rPr>
        <w:t xml:space="preserve"> </w:t>
      </w:r>
      <w:r w:rsidRPr="009814D8">
        <w:rPr>
          <w:rFonts w:ascii="Book Antiqua" w:eastAsiaTheme="minorHAnsi" w:hAnsi="Book Antiqua"/>
          <w:color w:val="000000" w:themeColor="text1"/>
          <w:lang w:eastAsia="en-US"/>
        </w:rPr>
        <w:t>expectation that SP would not confirm or deny to the public under FOIA</w:t>
      </w:r>
      <w:r w:rsidR="009814D8">
        <w:rPr>
          <w:rFonts w:ascii="Book Antiqua" w:eastAsiaTheme="minorHAnsi" w:hAnsi="Book Antiqua"/>
          <w:color w:val="000000" w:themeColor="text1"/>
          <w:lang w:eastAsia="en-US"/>
        </w:rPr>
        <w:t xml:space="preserve"> </w:t>
      </w:r>
      <w:r w:rsidRPr="009814D8">
        <w:rPr>
          <w:rFonts w:ascii="Book Antiqua" w:eastAsiaTheme="minorHAnsi" w:hAnsi="Book Antiqua"/>
          <w:color w:val="000000" w:themeColor="text1"/>
          <w:lang w:eastAsia="en-US"/>
        </w:rPr>
        <w:t>that the requested inf</w:t>
      </w:r>
      <w:r w:rsidR="009814D8">
        <w:rPr>
          <w:rFonts w:ascii="Book Antiqua" w:eastAsiaTheme="minorHAnsi" w:hAnsi="Book Antiqua"/>
          <w:color w:val="000000" w:themeColor="text1"/>
          <w:lang w:eastAsia="en-US"/>
        </w:rPr>
        <w:t>or</w:t>
      </w:r>
      <w:r w:rsidRPr="009814D8">
        <w:rPr>
          <w:rFonts w:ascii="Book Antiqua" w:eastAsiaTheme="minorHAnsi" w:hAnsi="Book Antiqua"/>
          <w:color w:val="000000" w:themeColor="text1"/>
          <w:lang w:eastAsia="en-US"/>
        </w:rPr>
        <w:t>mation was held as such a confirmation or denial would reveal</w:t>
      </w:r>
      <w:r w:rsidR="009814D8">
        <w:rPr>
          <w:rFonts w:ascii="Book Antiqua" w:eastAsiaTheme="minorHAnsi" w:hAnsi="Book Antiqua"/>
          <w:color w:val="000000" w:themeColor="text1"/>
          <w:lang w:eastAsia="en-US"/>
        </w:rPr>
        <w:t xml:space="preserve"> </w:t>
      </w:r>
      <w:r w:rsidR="00E46003" w:rsidRPr="009814D8">
        <w:rPr>
          <w:rFonts w:ascii="Book Antiqua" w:eastAsiaTheme="minorHAnsi" w:hAnsi="Book Antiqua"/>
          <w:color w:val="000000" w:themeColor="text1"/>
          <w:lang w:eastAsia="en-US"/>
        </w:rPr>
        <w:t>whether</w:t>
      </w:r>
      <w:r w:rsidRPr="009814D8">
        <w:rPr>
          <w:rFonts w:ascii="Book Antiqua" w:eastAsiaTheme="minorHAnsi" w:hAnsi="Book Antiqua"/>
          <w:color w:val="000000" w:themeColor="text1"/>
          <w:lang w:eastAsia="en-US"/>
        </w:rPr>
        <w:t xml:space="preserve"> disciplinary action had been taken against the individual who is (and</w:t>
      </w:r>
      <w:r w:rsidR="009814D8">
        <w:rPr>
          <w:rFonts w:ascii="Book Antiqua" w:eastAsiaTheme="minorHAnsi" w:hAnsi="Book Antiqua"/>
          <w:color w:val="000000" w:themeColor="text1"/>
          <w:lang w:eastAsia="en-US"/>
        </w:rPr>
        <w:t xml:space="preserve"> </w:t>
      </w:r>
      <w:r w:rsidRPr="009814D8">
        <w:rPr>
          <w:rFonts w:ascii="Book Antiqua" w:eastAsiaTheme="minorHAnsi" w:hAnsi="Book Antiqua"/>
          <w:color w:val="000000" w:themeColor="text1"/>
          <w:lang w:eastAsia="en-US"/>
        </w:rPr>
        <w:t>was at the time of the response to the request) no longer a serving police officer.</w:t>
      </w:r>
      <w:r w:rsidR="009814D8">
        <w:rPr>
          <w:rFonts w:ascii="Book Antiqua" w:eastAsiaTheme="minorHAnsi" w:hAnsi="Book Antiqua"/>
          <w:color w:val="000000" w:themeColor="text1"/>
          <w:lang w:eastAsia="en-US"/>
        </w:rPr>
        <w:t xml:space="preserve"> </w:t>
      </w:r>
      <w:r w:rsidRPr="009814D8">
        <w:rPr>
          <w:rFonts w:ascii="Book Antiqua" w:eastAsiaTheme="minorHAnsi" w:hAnsi="Book Antiqua"/>
          <w:color w:val="000000" w:themeColor="text1"/>
          <w:lang w:eastAsia="en-US"/>
        </w:rPr>
        <w:t>Further, confirmation or denial to the public would cause unwarranted distress to the</w:t>
      </w:r>
      <w:r w:rsidR="009814D8">
        <w:rPr>
          <w:rFonts w:ascii="Book Antiqua" w:eastAsiaTheme="minorHAnsi" w:hAnsi="Book Antiqua"/>
          <w:color w:val="000000" w:themeColor="text1"/>
          <w:lang w:eastAsia="en-US"/>
        </w:rPr>
        <w:t xml:space="preserve"> </w:t>
      </w:r>
      <w:r w:rsidRPr="009814D8">
        <w:rPr>
          <w:rFonts w:ascii="Book Antiqua" w:eastAsiaTheme="minorHAnsi" w:hAnsi="Book Antiqua"/>
          <w:color w:val="000000" w:themeColor="text1"/>
          <w:lang w:eastAsia="en-US"/>
        </w:rPr>
        <w:t>individual.</w:t>
      </w:r>
    </w:p>
    <w:p w14:paraId="1E57B4C9" w14:textId="77777777" w:rsidR="009814D8" w:rsidRPr="009814D8" w:rsidRDefault="009814D8" w:rsidP="009814D8">
      <w:pPr>
        <w:pStyle w:val="ListParagraph"/>
        <w:rPr>
          <w:rFonts w:ascii="Book Antiqua" w:eastAsiaTheme="minorHAnsi" w:hAnsi="Book Antiqua"/>
          <w:color w:val="000000" w:themeColor="text1"/>
          <w:lang w:eastAsia="en-US"/>
        </w:rPr>
      </w:pPr>
    </w:p>
    <w:p w14:paraId="03174378" w14:textId="25485BC7" w:rsidR="009814D8" w:rsidRPr="009814D8" w:rsidRDefault="00922A89" w:rsidP="00D65925">
      <w:pPr>
        <w:pStyle w:val="ListParagraph"/>
        <w:numPr>
          <w:ilvl w:val="0"/>
          <w:numId w:val="1"/>
        </w:numPr>
        <w:spacing w:before="100" w:beforeAutospacing="1" w:after="113" w:line="360" w:lineRule="auto"/>
        <w:jc w:val="both"/>
        <w:rPr>
          <w:rFonts w:ascii="Book Antiqua" w:hAnsi="Book Antiqua" w:cstheme="minorHAnsi"/>
          <w:b/>
          <w:color w:val="000000" w:themeColor="text1"/>
        </w:rPr>
      </w:pPr>
      <w:r w:rsidRPr="009814D8">
        <w:rPr>
          <w:rFonts w:ascii="Book Antiqua" w:eastAsiaTheme="minorHAnsi" w:hAnsi="Book Antiqua"/>
          <w:color w:val="000000" w:themeColor="text1"/>
          <w:lang w:eastAsia="en-US"/>
        </w:rPr>
        <w:t>T</w:t>
      </w:r>
      <w:r w:rsidRPr="009814D8">
        <w:rPr>
          <w:rFonts w:ascii="Book Antiqua" w:eastAsiaTheme="minorHAnsi" w:hAnsi="Book Antiqua" w:cs="ƒ}E'26"/>
          <w:color w:val="000000" w:themeColor="text1"/>
          <w:lang w:eastAsia="en-US"/>
        </w:rPr>
        <w:t xml:space="preserve">he grounds of appeal </w:t>
      </w:r>
      <w:r w:rsidR="009814D8">
        <w:rPr>
          <w:rFonts w:ascii="Book Antiqua" w:eastAsiaTheme="minorHAnsi" w:hAnsi="Book Antiqua" w:cs="ƒ}E'26"/>
          <w:color w:val="000000" w:themeColor="text1"/>
          <w:lang w:eastAsia="en-US"/>
        </w:rPr>
        <w:t xml:space="preserve">the Commissioner argues, </w:t>
      </w:r>
      <w:r w:rsidRPr="009814D8">
        <w:rPr>
          <w:rFonts w:ascii="Book Antiqua" w:eastAsiaTheme="minorHAnsi" w:hAnsi="Book Antiqua" w:cs="ƒ}E'26"/>
          <w:color w:val="000000" w:themeColor="text1"/>
          <w:lang w:eastAsia="en-US"/>
        </w:rPr>
        <w:t xml:space="preserve">focus on the Appellant’s private </w:t>
      </w:r>
      <w:r w:rsidRPr="009814D8">
        <w:rPr>
          <w:rFonts w:ascii="Book Antiqua" w:eastAsiaTheme="minorHAnsi" w:hAnsi="Book Antiqua"/>
          <w:color w:val="000000" w:themeColor="text1"/>
          <w:lang w:eastAsia="en-US"/>
        </w:rPr>
        <w:t>interest in seeking</w:t>
      </w:r>
      <w:r w:rsidR="009814D8">
        <w:rPr>
          <w:rFonts w:ascii="Book Antiqua" w:eastAsiaTheme="minorHAnsi" w:hAnsi="Book Antiqua"/>
          <w:color w:val="000000" w:themeColor="text1"/>
          <w:lang w:eastAsia="en-US"/>
        </w:rPr>
        <w:t xml:space="preserve"> </w:t>
      </w:r>
      <w:r w:rsidRPr="009814D8">
        <w:rPr>
          <w:rFonts w:ascii="Book Antiqua" w:eastAsiaTheme="minorHAnsi" w:hAnsi="Book Antiqua"/>
          <w:color w:val="000000" w:themeColor="text1"/>
          <w:lang w:eastAsia="en-US"/>
        </w:rPr>
        <w:t>confirmation or denial that the requested information is held concerning the behaviour</w:t>
      </w:r>
      <w:r w:rsidR="009814D8" w:rsidRPr="009814D8">
        <w:rPr>
          <w:rFonts w:ascii="Book Antiqua" w:eastAsiaTheme="minorHAnsi" w:hAnsi="Book Antiqua"/>
          <w:color w:val="000000" w:themeColor="text1"/>
          <w:lang w:eastAsia="en-US"/>
        </w:rPr>
        <w:t xml:space="preserve"> </w:t>
      </w:r>
      <w:r w:rsidRPr="009814D8">
        <w:rPr>
          <w:rFonts w:ascii="Book Antiqua" w:eastAsiaTheme="minorHAnsi" w:hAnsi="Book Antiqua"/>
          <w:color w:val="000000" w:themeColor="text1"/>
          <w:lang w:eastAsia="en-US"/>
        </w:rPr>
        <w:t>of the individual towards the Appellant and his family. There is no suggestion in the</w:t>
      </w:r>
      <w:r w:rsidR="009814D8">
        <w:rPr>
          <w:rFonts w:ascii="Book Antiqua" w:eastAsiaTheme="minorHAnsi" w:hAnsi="Book Antiqua"/>
          <w:color w:val="000000" w:themeColor="text1"/>
          <w:lang w:eastAsia="en-US"/>
        </w:rPr>
        <w:t xml:space="preserve"> </w:t>
      </w:r>
      <w:r w:rsidRPr="009814D8">
        <w:rPr>
          <w:rFonts w:ascii="Book Antiqua" w:eastAsiaTheme="minorHAnsi" w:hAnsi="Book Antiqua"/>
          <w:color w:val="000000" w:themeColor="text1"/>
          <w:lang w:eastAsia="en-US"/>
        </w:rPr>
        <w:t>grounds that the individual has demonstrated such behaviour to other members of the</w:t>
      </w:r>
      <w:r w:rsidR="009814D8" w:rsidRPr="009814D8">
        <w:rPr>
          <w:rFonts w:ascii="Book Antiqua" w:eastAsiaTheme="minorHAnsi" w:hAnsi="Book Antiqua"/>
          <w:color w:val="000000" w:themeColor="text1"/>
          <w:lang w:eastAsia="en-US"/>
        </w:rPr>
        <w:t xml:space="preserve"> </w:t>
      </w:r>
      <w:r w:rsidRPr="009814D8">
        <w:rPr>
          <w:rFonts w:ascii="Book Antiqua" w:eastAsiaTheme="minorHAnsi" w:hAnsi="Book Antiqua"/>
          <w:color w:val="000000" w:themeColor="text1"/>
          <w:lang w:eastAsia="en-US"/>
        </w:rPr>
        <w:t xml:space="preserve">public. As such, </w:t>
      </w:r>
      <w:r w:rsidR="009814D8">
        <w:rPr>
          <w:rFonts w:ascii="Book Antiqua" w:eastAsiaTheme="minorHAnsi" w:hAnsi="Book Antiqua"/>
          <w:color w:val="000000" w:themeColor="text1"/>
          <w:lang w:eastAsia="en-US"/>
        </w:rPr>
        <w:t xml:space="preserve">the Commissioner argues </w:t>
      </w:r>
      <w:r w:rsidRPr="009814D8">
        <w:rPr>
          <w:rFonts w:ascii="Book Antiqua" w:eastAsiaTheme="minorHAnsi" w:hAnsi="Book Antiqua"/>
          <w:color w:val="000000" w:themeColor="text1"/>
          <w:lang w:eastAsia="en-US"/>
        </w:rPr>
        <w:t>any legitimate interest in confirmation or denial suggested by the</w:t>
      </w:r>
      <w:r w:rsidR="009814D8">
        <w:rPr>
          <w:rFonts w:ascii="Book Antiqua" w:eastAsiaTheme="minorHAnsi" w:hAnsi="Book Antiqua"/>
          <w:color w:val="000000" w:themeColor="text1"/>
          <w:lang w:eastAsia="en-US"/>
        </w:rPr>
        <w:t xml:space="preserve"> </w:t>
      </w:r>
      <w:r w:rsidRPr="009814D8">
        <w:rPr>
          <w:rFonts w:ascii="Book Antiqua" w:eastAsiaTheme="minorHAnsi" w:hAnsi="Book Antiqua"/>
          <w:color w:val="000000" w:themeColor="text1"/>
          <w:lang w:eastAsia="en-US"/>
        </w:rPr>
        <w:t>Appellant in the grounds of appeal is accordingly limited.</w:t>
      </w:r>
      <w:r w:rsidR="00E37806">
        <w:rPr>
          <w:rFonts w:ascii="Book Antiqua" w:eastAsiaTheme="minorHAnsi" w:hAnsi="Book Antiqua"/>
          <w:color w:val="000000" w:themeColor="text1"/>
          <w:lang w:eastAsia="en-US"/>
        </w:rPr>
        <w:t xml:space="preserve"> The Tribunal endorse and accept this limitation on the Appellant’s legitimate interest.</w:t>
      </w:r>
    </w:p>
    <w:p w14:paraId="2E8405D9" w14:textId="77777777" w:rsidR="009814D8" w:rsidRPr="009814D8" w:rsidRDefault="009814D8" w:rsidP="009814D8">
      <w:pPr>
        <w:pStyle w:val="ListParagraph"/>
        <w:rPr>
          <w:rFonts w:ascii="Book Antiqua" w:eastAsiaTheme="minorHAnsi" w:hAnsi="Book Antiqua"/>
          <w:color w:val="000000" w:themeColor="text1"/>
          <w:lang w:eastAsia="en-US"/>
        </w:rPr>
      </w:pPr>
    </w:p>
    <w:p w14:paraId="70991A38" w14:textId="77800B9C" w:rsidR="009814D8" w:rsidRPr="009814D8" w:rsidRDefault="00922A89" w:rsidP="00D65925">
      <w:pPr>
        <w:pStyle w:val="ListParagraph"/>
        <w:numPr>
          <w:ilvl w:val="0"/>
          <w:numId w:val="1"/>
        </w:numPr>
        <w:spacing w:before="100" w:beforeAutospacing="1" w:after="113" w:line="360" w:lineRule="auto"/>
        <w:jc w:val="both"/>
        <w:rPr>
          <w:rFonts w:ascii="Book Antiqua" w:hAnsi="Book Antiqua" w:cstheme="minorHAnsi"/>
          <w:b/>
          <w:color w:val="000000" w:themeColor="text1"/>
        </w:rPr>
      </w:pPr>
      <w:r w:rsidRPr="009814D8">
        <w:rPr>
          <w:rFonts w:ascii="Book Antiqua" w:eastAsiaTheme="minorHAnsi" w:hAnsi="Book Antiqua"/>
          <w:color w:val="000000" w:themeColor="text1"/>
          <w:lang w:eastAsia="en-US"/>
        </w:rPr>
        <w:lastRenderedPageBreak/>
        <w:t>The Appellant has failed to demonstrate in his grounds of appeal that the legitimate</w:t>
      </w:r>
      <w:r w:rsidR="009814D8">
        <w:rPr>
          <w:rFonts w:ascii="Book Antiqua" w:eastAsiaTheme="minorHAnsi" w:hAnsi="Book Antiqua"/>
          <w:color w:val="000000" w:themeColor="text1"/>
          <w:lang w:eastAsia="en-US"/>
        </w:rPr>
        <w:t xml:space="preserve"> </w:t>
      </w:r>
      <w:r w:rsidRPr="009814D8">
        <w:rPr>
          <w:rFonts w:ascii="Book Antiqua" w:eastAsiaTheme="minorHAnsi" w:hAnsi="Book Antiqua"/>
          <w:color w:val="000000" w:themeColor="text1"/>
          <w:lang w:eastAsia="en-US"/>
        </w:rPr>
        <w:t>interest in confirming or denying that the requested information is held is sufficient</w:t>
      </w:r>
      <w:r w:rsidR="009814D8">
        <w:rPr>
          <w:rFonts w:ascii="Book Antiqua" w:eastAsiaTheme="minorHAnsi" w:hAnsi="Book Antiqua"/>
          <w:color w:val="000000" w:themeColor="text1"/>
          <w:lang w:eastAsia="en-US"/>
        </w:rPr>
        <w:t xml:space="preserve"> </w:t>
      </w:r>
      <w:r w:rsidRPr="009814D8">
        <w:rPr>
          <w:rFonts w:ascii="Book Antiqua" w:eastAsiaTheme="minorHAnsi" w:hAnsi="Book Antiqua" w:cs="ƒ}E'26"/>
          <w:color w:val="000000" w:themeColor="text1"/>
          <w:lang w:eastAsia="en-US"/>
        </w:rPr>
        <w:t>on the facts of this case to outweigh the strong prejudice to the individual’s rights and</w:t>
      </w:r>
      <w:r w:rsidR="009814D8">
        <w:rPr>
          <w:rFonts w:ascii="Book Antiqua" w:eastAsiaTheme="minorHAnsi" w:hAnsi="Book Antiqua" w:cs="ƒ}E'26"/>
          <w:color w:val="000000" w:themeColor="text1"/>
          <w:lang w:eastAsia="en-US"/>
        </w:rPr>
        <w:t xml:space="preserve"> </w:t>
      </w:r>
      <w:r w:rsidRPr="009814D8">
        <w:rPr>
          <w:rFonts w:ascii="Book Antiqua" w:eastAsiaTheme="minorHAnsi" w:hAnsi="Book Antiqua"/>
          <w:color w:val="000000" w:themeColor="text1"/>
          <w:lang w:eastAsia="en-US"/>
        </w:rPr>
        <w:t>freedoms that would result from such a confirmation or denial on the facts of this</w:t>
      </w:r>
      <w:r w:rsidR="009814D8">
        <w:rPr>
          <w:rFonts w:ascii="Book Antiqua" w:eastAsiaTheme="minorHAnsi" w:hAnsi="Book Antiqua"/>
          <w:color w:val="000000" w:themeColor="text1"/>
          <w:lang w:eastAsia="en-US"/>
        </w:rPr>
        <w:t xml:space="preserve"> </w:t>
      </w:r>
      <w:r w:rsidRPr="009814D8">
        <w:rPr>
          <w:rFonts w:ascii="Book Antiqua" w:eastAsiaTheme="minorHAnsi" w:hAnsi="Book Antiqua"/>
          <w:color w:val="000000" w:themeColor="text1"/>
          <w:lang w:eastAsia="en-US"/>
        </w:rPr>
        <w:t>case.</w:t>
      </w:r>
      <w:r w:rsidR="00E37806">
        <w:rPr>
          <w:rFonts w:ascii="Book Antiqua" w:eastAsiaTheme="minorHAnsi" w:hAnsi="Book Antiqua"/>
          <w:color w:val="000000" w:themeColor="text1"/>
          <w:lang w:eastAsia="en-US"/>
        </w:rPr>
        <w:t xml:space="preserve"> Again, on the facts pertaining to this appeal, the Tribunal endorse and accept this assertion by the Commissioner.</w:t>
      </w:r>
    </w:p>
    <w:p w14:paraId="3C8FCE87" w14:textId="77777777" w:rsidR="009814D8" w:rsidRPr="009814D8" w:rsidRDefault="009814D8" w:rsidP="009814D8">
      <w:pPr>
        <w:pStyle w:val="ListParagraph"/>
        <w:rPr>
          <w:rFonts w:ascii="Book Antiqua" w:eastAsiaTheme="minorHAnsi" w:hAnsi="Book Antiqua"/>
          <w:color w:val="000000" w:themeColor="text1"/>
          <w:lang w:eastAsia="en-US"/>
        </w:rPr>
      </w:pPr>
    </w:p>
    <w:p w14:paraId="57E14148" w14:textId="59114F02" w:rsidR="009814D8" w:rsidRPr="00366CBB" w:rsidRDefault="00922A89" w:rsidP="00D65925">
      <w:pPr>
        <w:pStyle w:val="ListParagraph"/>
        <w:numPr>
          <w:ilvl w:val="0"/>
          <w:numId w:val="1"/>
        </w:numPr>
        <w:spacing w:before="100" w:beforeAutospacing="1" w:after="113" w:line="360" w:lineRule="auto"/>
        <w:jc w:val="both"/>
        <w:rPr>
          <w:rFonts w:ascii="Book Antiqua" w:hAnsi="Book Antiqua" w:cstheme="minorHAnsi"/>
          <w:b/>
          <w:color w:val="000000" w:themeColor="text1"/>
        </w:rPr>
      </w:pPr>
      <w:r w:rsidRPr="009814D8">
        <w:rPr>
          <w:rFonts w:ascii="Book Antiqua" w:eastAsiaTheme="minorHAnsi" w:hAnsi="Book Antiqua"/>
          <w:color w:val="000000" w:themeColor="text1"/>
          <w:lang w:eastAsia="en-US"/>
        </w:rPr>
        <w:t>For the</w:t>
      </w:r>
      <w:r w:rsidR="009814D8">
        <w:rPr>
          <w:rFonts w:ascii="Book Antiqua" w:eastAsiaTheme="minorHAnsi" w:hAnsi="Book Antiqua"/>
          <w:color w:val="000000" w:themeColor="text1"/>
          <w:lang w:eastAsia="en-US"/>
        </w:rPr>
        <w:t>se</w:t>
      </w:r>
      <w:r w:rsidRPr="009814D8">
        <w:rPr>
          <w:rFonts w:ascii="Book Antiqua" w:eastAsiaTheme="minorHAnsi" w:hAnsi="Book Antiqua"/>
          <w:color w:val="000000" w:themeColor="text1"/>
          <w:lang w:eastAsia="en-US"/>
        </w:rPr>
        <w:t xml:space="preserve"> reasons and </w:t>
      </w:r>
      <w:r w:rsidR="009814D8">
        <w:rPr>
          <w:rFonts w:ascii="Book Antiqua" w:eastAsiaTheme="minorHAnsi" w:hAnsi="Book Antiqua"/>
          <w:color w:val="000000" w:themeColor="text1"/>
          <w:lang w:eastAsia="en-US"/>
        </w:rPr>
        <w:t xml:space="preserve">those </w:t>
      </w:r>
      <w:r w:rsidRPr="009814D8">
        <w:rPr>
          <w:rFonts w:ascii="Book Antiqua" w:eastAsiaTheme="minorHAnsi" w:hAnsi="Book Antiqua"/>
          <w:color w:val="000000" w:themeColor="text1"/>
          <w:lang w:eastAsia="en-US"/>
        </w:rPr>
        <w:t>set out in the DN, the Commissioner maintains that he was</w:t>
      </w:r>
      <w:r w:rsidR="009814D8">
        <w:rPr>
          <w:rFonts w:ascii="Book Antiqua" w:eastAsiaTheme="minorHAnsi" w:hAnsi="Book Antiqua"/>
          <w:color w:val="000000" w:themeColor="text1"/>
          <w:lang w:eastAsia="en-US"/>
        </w:rPr>
        <w:t xml:space="preserve"> </w:t>
      </w:r>
      <w:r w:rsidRPr="009814D8">
        <w:rPr>
          <w:rFonts w:ascii="Book Antiqua" w:eastAsiaTheme="minorHAnsi" w:hAnsi="Book Antiqua"/>
          <w:color w:val="000000" w:themeColor="text1"/>
          <w:lang w:eastAsia="en-US"/>
        </w:rPr>
        <w:t>correct to conclude that confirmation or denial that the requested information is held</w:t>
      </w:r>
      <w:r w:rsidR="009814D8">
        <w:rPr>
          <w:rFonts w:ascii="Book Antiqua" w:eastAsiaTheme="minorHAnsi" w:hAnsi="Book Antiqua"/>
          <w:color w:val="000000" w:themeColor="text1"/>
          <w:lang w:eastAsia="en-US"/>
        </w:rPr>
        <w:t xml:space="preserve"> </w:t>
      </w:r>
      <w:r w:rsidRPr="009814D8">
        <w:rPr>
          <w:rFonts w:ascii="Book Antiqua" w:eastAsiaTheme="minorHAnsi" w:hAnsi="Book Antiqua"/>
          <w:color w:val="000000" w:themeColor="text1"/>
          <w:lang w:eastAsia="en-US"/>
        </w:rPr>
        <w:t>would contravene the data protection principle under Article 5(1)(a) UK GDPR and</w:t>
      </w:r>
      <w:r w:rsidR="009814D8" w:rsidRPr="009814D8">
        <w:rPr>
          <w:rFonts w:ascii="Book Antiqua" w:eastAsiaTheme="minorHAnsi" w:hAnsi="Book Antiqua"/>
          <w:color w:val="000000" w:themeColor="text1"/>
          <w:lang w:eastAsia="en-US"/>
        </w:rPr>
        <w:t xml:space="preserve"> </w:t>
      </w:r>
      <w:r w:rsidRPr="009814D8">
        <w:rPr>
          <w:rFonts w:ascii="Book Antiqua" w:eastAsiaTheme="minorHAnsi" w:hAnsi="Book Antiqua"/>
          <w:color w:val="000000" w:themeColor="text1"/>
          <w:lang w:eastAsia="en-US"/>
        </w:rPr>
        <w:t>that therefore the exemption under s.40(5B) was correctly relied upon.</w:t>
      </w:r>
    </w:p>
    <w:p w14:paraId="0F3C27F9" w14:textId="53281DDD" w:rsidR="009814D8" w:rsidRPr="009814D8" w:rsidRDefault="009814D8" w:rsidP="009814D8">
      <w:pPr>
        <w:spacing w:before="100" w:beforeAutospacing="1" w:after="113" w:line="360" w:lineRule="auto"/>
        <w:jc w:val="both"/>
        <w:rPr>
          <w:rFonts w:ascii="Book Antiqua" w:hAnsi="Book Antiqua" w:cstheme="minorHAnsi"/>
          <w:b/>
          <w:color w:val="000000" w:themeColor="text1"/>
        </w:rPr>
      </w:pPr>
      <w:r w:rsidRPr="009814D8">
        <w:rPr>
          <w:rFonts w:ascii="Book Antiqua" w:hAnsi="Book Antiqua" w:cs="Arial"/>
          <w:b/>
          <w:color w:val="000000" w:themeColor="text1"/>
        </w:rPr>
        <w:t>Legal Framework:</w:t>
      </w:r>
    </w:p>
    <w:p w14:paraId="53E8553C" w14:textId="6EB583B4" w:rsidR="009814D8" w:rsidRPr="005D3AE1" w:rsidRDefault="009814D8" w:rsidP="005D3AE1">
      <w:pPr>
        <w:pStyle w:val="ListParagraph"/>
        <w:spacing w:before="100" w:beforeAutospacing="1" w:after="113" w:line="360" w:lineRule="auto"/>
        <w:ind w:left="785"/>
        <w:jc w:val="both"/>
        <w:rPr>
          <w:rFonts w:ascii="Book Antiqua" w:hAnsi="Book Antiqua" w:cstheme="minorHAnsi"/>
          <w:b/>
          <w:bCs/>
          <w:color w:val="000000" w:themeColor="text1"/>
          <w:u w:val="single"/>
        </w:rPr>
      </w:pPr>
      <w:r w:rsidRPr="005D3AE1">
        <w:rPr>
          <w:rFonts w:ascii="Book Antiqua" w:eastAsiaTheme="minorHAnsi" w:hAnsi="Book Antiqua"/>
          <w:b/>
          <w:bCs/>
          <w:color w:val="000000" w:themeColor="text1"/>
          <w:u w:val="single"/>
          <w:lang w:eastAsia="en-US"/>
        </w:rPr>
        <w:t xml:space="preserve">Section 40(5) – </w:t>
      </w:r>
      <w:r w:rsidR="00C002D1">
        <w:rPr>
          <w:rFonts w:ascii="Book Antiqua" w:eastAsiaTheme="minorHAnsi" w:hAnsi="Book Antiqua"/>
          <w:b/>
          <w:bCs/>
          <w:color w:val="000000" w:themeColor="text1"/>
          <w:u w:val="single"/>
          <w:lang w:eastAsia="en-US"/>
        </w:rPr>
        <w:t>P</w:t>
      </w:r>
      <w:r w:rsidRPr="005D3AE1">
        <w:rPr>
          <w:rFonts w:ascii="Book Antiqua" w:eastAsiaTheme="minorHAnsi" w:hAnsi="Book Antiqua"/>
          <w:b/>
          <w:bCs/>
          <w:color w:val="000000" w:themeColor="text1"/>
          <w:u w:val="single"/>
          <w:lang w:eastAsia="en-US"/>
        </w:rPr>
        <w:t xml:space="preserve">ersonal </w:t>
      </w:r>
      <w:r w:rsidR="00C002D1">
        <w:rPr>
          <w:rFonts w:ascii="Book Antiqua" w:eastAsiaTheme="minorHAnsi" w:hAnsi="Book Antiqua"/>
          <w:b/>
          <w:bCs/>
          <w:color w:val="000000" w:themeColor="text1"/>
          <w:u w:val="single"/>
          <w:lang w:eastAsia="en-US"/>
        </w:rPr>
        <w:t>Information</w:t>
      </w:r>
      <w:r w:rsidRPr="005D3AE1">
        <w:rPr>
          <w:rFonts w:ascii="Book Antiqua" w:eastAsiaTheme="minorHAnsi" w:hAnsi="Book Antiqua"/>
          <w:b/>
          <w:bCs/>
          <w:color w:val="000000" w:themeColor="text1"/>
          <w:u w:val="single"/>
          <w:lang w:eastAsia="en-US"/>
        </w:rPr>
        <w:t>:</w:t>
      </w:r>
    </w:p>
    <w:p w14:paraId="38D5BC81" w14:textId="77777777" w:rsidR="009814D8" w:rsidRPr="009814D8" w:rsidRDefault="009814D8" w:rsidP="009814D8">
      <w:pPr>
        <w:pStyle w:val="ListParagraph"/>
        <w:rPr>
          <w:rFonts w:ascii="Book Antiqua" w:eastAsiaTheme="minorHAnsi" w:hAnsi="Book Antiqua"/>
          <w:color w:val="000000" w:themeColor="text1"/>
          <w:lang w:eastAsia="en-US"/>
        </w:rPr>
      </w:pPr>
    </w:p>
    <w:p w14:paraId="44D2F877" w14:textId="1D3EF64C" w:rsidR="005D3AE1" w:rsidRPr="00366CBB" w:rsidRDefault="009814D8" w:rsidP="00D65925">
      <w:pPr>
        <w:pStyle w:val="ListParagraph"/>
        <w:numPr>
          <w:ilvl w:val="0"/>
          <w:numId w:val="1"/>
        </w:numPr>
        <w:spacing w:before="100" w:beforeAutospacing="1" w:after="113" w:line="360" w:lineRule="auto"/>
        <w:jc w:val="both"/>
        <w:rPr>
          <w:rFonts w:ascii="Book Antiqua" w:hAnsi="Book Antiqua" w:cstheme="minorHAnsi"/>
          <w:b/>
          <w:color w:val="000000" w:themeColor="text1"/>
        </w:rPr>
      </w:pPr>
      <w:r>
        <w:rPr>
          <w:rFonts w:ascii="Book Antiqua" w:eastAsiaTheme="minorHAnsi" w:hAnsi="Book Antiqua"/>
          <w:color w:val="000000" w:themeColor="text1"/>
          <w:lang w:eastAsia="en-US"/>
        </w:rPr>
        <w:t xml:space="preserve">Section </w:t>
      </w:r>
      <w:r w:rsidR="005D3AE1">
        <w:rPr>
          <w:rFonts w:ascii="Book Antiqua" w:eastAsiaTheme="minorHAnsi" w:hAnsi="Book Antiqua"/>
          <w:color w:val="000000" w:themeColor="text1"/>
          <w:lang w:eastAsia="en-US"/>
        </w:rPr>
        <w:t xml:space="preserve">40(5B) of FOIA allows a public authority to refuse to confirm or deny that it holds </w:t>
      </w:r>
      <w:r w:rsidR="00E46003">
        <w:rPr>
          <w:rFonts w:ascii="Book Antiqua" w:eastAsiaTheme="minorHAnsi" w:hAnsi="Book Antiqua"/>
          <w:color w:val="000000" w:themeColor="text1"/>
          <w:lang w:eastAsia="en-US"/>
        </w:rPr>
        <w:t>information</w:t>
      </w:r>
      <w:r w:rsidR="005D3AE1">
        <w:rPr>
          <w:rFonts w:ascii="Book Antiqua" w:eastAsiaTheme="minorHAnsi" w:hAnsi="Book Antiqua"/>
          <w:color w:val="000000" w:themeColor="text1"/>
          <w:lang w:eastAsia="en-US"/>
        </w:rPr>
        <w:t xml:space="preserve"> if the mere act of confirming (or denying) that information is held would, in itself, reveal personal data about an identifiable individual and would contravene one of </w:t>
      </w:r>
      <w:r w:rsidR="00366CBB">
        <w:rPr>
          <w:rFonts w:ascii="Book Antiqua" w:eastAsiaTheme="minorHAnsi" w:hAnsi="Book Antiqua"/>
          <w:color w:val="000000" w:themeColor="text1"/>
          <w:lang w:eastAsia="en-US"/>
        </w:rPr>
        <w:t>the data</w:t>
      </w:r>
      <w:r w:rsidR="005D3AE1">
        <w:rPr>
          <w:rFonts w:ascii="Book Antiqua" w:eastAsiaTheme="minorHAnsi" w:hAnsi="Book Antiqua"/>
          <w:color w:val="000000" w:themeColor="text1"/>
          <w:lang w:eastAsia="en-US"/>
        </w:rPr>
        <w:t xml:space="preserve"> protection principles.</w:t>
      </w:r>
    </w:p>
    <w:p w14:paraId="53EB3B54" w14:textId="77777777" w:rsidR="00366CBB" w:rsidRPr="005D3AE1" w:rsidRDefault="00366CBB" w:rsidP="00366CBB">
      <w:pPr>
        <w:pStyle w:val="ListParagraph"/>
        <w:spacing w:before="100" w:beforeAutospacing="1" w:after="113" w:line="360" w:lineRule="auto"/>
        <w:ind w:left="785"/>
        <w:jc w:val="both"/>
        <w:rPr>
          <w:rFonts w:ascii="Book Antiqua" w:hAnsi="Book Antiqua" w:cstheme="minorHAnsi"/>
          <w:b/>
          <w:color w:val="000000" w:themeColor="text1"/>
        </w:rPr>
      </w:pPr>
    </w:p>
    <w:p w14:paraId="0269EE56" w14:textId="03335410" w:rsidR="005D3AE1" w:rsidRPr="005D3AE1" w:rsidRDefault="005D3AE1" w:rsidP="00D65925">
      <w:pPr>
        <w:pStyle w:val="ListParagraph"/>
        <w:numPr>
          <w:ilvl w:val="0"/>
          <w:numId w:val="1"/>
        </w:numPr>
        <w:spacing w:before="100" w:beforeAutospacing="1" w:after="113" w:line="360" w:lineRule="auto"/>
        <w:jc w:val="both"/>
        <w:rPr>
          <w:rFonts w:ascii="Book Antiqua" w:hAnsi="Book Antiqua" w:cstheme="minorHAnsi"/>
          <w:b/>
          <w:color w:val="000000" w:themeColor="text1"/>
        </w:rPr>
      </w:pPr>
      <w:r>
        <w:rPr>
          <w:rFonts w:ascii="Book Antiqua" w:eastAsiaTheme="minorHAnsi" w:hAnsi="Book Antiqua"/>
          <w:color w:val="000000" w:themeColor="text1"/>
          <w:lang w:eastAsia="en-US"/>
        </w:rPr>
        <w:t xml:space="preserve">In the case of a FOIA request, the personal data is processed when it is disclosed in response to the request. This means that the information can only be disclosed – </w:t>
      </w:r>
      <w:r w:rsidR="00DC5C94">
        <w:rPr>
          <w:rFonts w:ascii="Book Antiqua" w:eastAsiaTheme="minorHAnsi" w:hAnsi="Book Antiqua"/>
          <w:color w:val="000000" w:themeColor="text1"/>
          <w:lang w:eastAsia="en-US"/>
        </w:rPr>
        <w:t>if</w:t>
      </w:r>
      <w:r>
        <w:rPr>
          <w:rFonts w:ascii="Book Antiqua" w:eastAsiaTheme="minorHAnsi" w:hAnsi="Book Antiqua"/>
          <w:color w:val="000000" w:themeColor="text1"/>
          <w:lang w:eastAsia="en-US"/>
        </w:rPr>
        <w:t xml:space="preserve"> the public authority can only confirm whether or not it holds the requested information, if to do so would </w:t>
      </w:r>
      <w:r w:rsidR="00E46003">
        <w:rPr>
          <w:rFonts w:ascii="Book Antiqua" w:eastAsiaTheme="minorHAnsi" w:hAnsi="Book Antiqua"/>
          <w:color w:val="000000" w:themeColor="text1"/>
          <w:lang w:eastAsia="en-US"/>
        </w:rPr>
        <w:t>be:</w:t>
      </w:r>
    </w:p>
    <w:p w14:paraId="58222568" w14:textId="7C571758" w:rsidR="00DC5C94" w:rsidRDefault="005D3AE1" w:rsidP="00D65925">
      <w:pPr>
        <w:pStyle w:val="ListParagraph"/>
        <w:numPr>
          <w:ilvl w:val="0"/>
          <w:numId w:val="2"/>
        </w:numPr>
        <w:spacing w:before="100" w:beforeAutospacing="1" w:after="113" w:line="360" w:lineRule="auto"/>
        <w:jc w:val="both"/>
        <w:rPr>
          <w:rFonts w:ascii="Book Antiqua" w:eastAsiaTheme="minorHAnsi" w:hAnsi="Book Antiqua"/>
          <w:color w:val="000000" w:themeColor="text1"/>
          <w:lang w:eastAsia="en-US"/>
        </w:rPr>
      </w:pPr>
      <w:r>
        <w:rPr>
          <w:rFonts w:ascii="Book Antiqua" w:eastAsiaTheme="minorHAnsi" w:hAnsi="Book Antiqua"/>
          <w:color w:val="000000" w:themeColor="text1"/>
          <w:lang w:eastAsia="en-US"/>
        </w:rPr>
        <w:t>lawful (i.e. would meet one of the conditions of lawful processing listed in Article 6(1) UK GDPR.</w:t>
      </w:r>
    </w:p>
    <w:p w14:paraId="69CE42DA" w14:textId="26E684D2" w:rsidR="00DC5C94" w:rsidRDefault="00DC5C94" w:rsidP="00D65925">
      <w:pPr>
        <w:pStyle w:val="ListParagraph"/>
        <w:numPr>
          <w:ilvl w:val="0"/>
          <w:numId w:val="2"/>
        </w:numPr>
        <w:spacing w:before="100" w:beforeAutospacing="1" w:after="113" w:line="360" w:lineRule="auto"/>
        <w:jc w:val="both"/>
        <w:rPr>
          <w:rFonts w:ascii="Book Antiqua" w:eastAsiaTheme="minorHAnsi" w:hAnsi="Book Antiqua"/>
          <w:color w:val="000000" w:themeColor="text1"/>
          <w:lang w:eastAsia="en-US"/>
        </w:rPr>
      </w:pPr>
      <w:r>
        <w:rPr>
          <w:rFonts w:ascii="Book Antiqua" w:eastAsiaTheme="minorHAnsi" w:hAnsi="Book Antiqua"/>
          <w:color w:val="000000" w:themeColor="text1"/>
          <w:lang w:eastAsia="en-US"/>
        </w:rPr>
        <w:t>Fair; and</w:t>
      </w:r>
    </w:p>
    <w:p w14:paraId="4006687F" w14:textId="0C1B3960" w:rsidR="00DC5C94" w:rsidRDefault="00DC5C94" w:rsidP="00D65925">
      <w:pPr>
        <w:pStyle w:val="ListParagraph"/>
        <w:numPr>
          <w:ilvl w:val="0"/>
          <w:numId w:val="2"/>
        </w:numPr>
        <w:spacing w:before="100" w:beforeAutospacing="1" w:after="113" w:line="360" w:lineRule="auto"/>
        <w:jc w:val="both"/>
        <w:rPr>
          <w:rFonts w:ascii="Book Antiqua" w:eastAsiaTheme="minorHAnsi" w:hAnsi="Book Antiqua"/>
          <w:color w:val="000000" w:themeColor="text1"/>
          <w:lang w:eastAsia="en-US"/>
        </w:rPr>
      </w:pPr>
      <w:r>
        <w:rPr>
          <w:rFonts w:ascii="Book Antiqua" w:eastAsiaTheme="minorHAnsi" w:hAnsi="Book Antiqua"/>
          <w:color w:val="000000" w:themeColor="text1"/>
          <w:lang w:eastAsia="en-US"/>
        </w:rPr>
        <w:t>Transparent.</w:t>
      </w:r>
    </w:p>
    <w:p w14:paraId="6D4D118E" w14:textId="77777777" w:rsidR="00E37806" w:rsidRDefault="00E37806" w:rsidP="00E37806">
      <w:pPr>
        <w:spacing w:before="100" w:beforeAutospacing="1" w:after="113" w:line="360" w:lineRule="auto"/>
        <w:jc w:val="both"/>
        <w:rPr>
          <w:rFonts w:ascii="Book Antiqua" w:eastAsiaTheme="minorHAnsi" w:hAnsi="Book Antiqua"/>
          <w:color w:val="000000" w:themeColor="text1"/>
          <w:lang w:eastAsia="en-US"/>
        </w:rPr>
      </w:pPr>
    </w:p>
    <w:p w14:paraId="58920EBD" w14:textId="77777777" w:rsidR="00E37806" w:rsidRPr="00E37806" w:rsidRDefault="00E37806" w:rsidP="00E37806">
      <w:pPr>
        <w:spacing w:before="100" w:beforeAutospacing="1" w:after="113" w:line="360" w:lineRule="auto"/>
        <w:jc w:val="both"/>
        <w:rPr>
          <w:rFonts w:ascii="Book Antiqua" w:eastAsiaTheme="minorHAnsi" w:hAnsi="Book Antiqua"/>
          <w:color w:val="000000" w:themeColor="text1"/>
          <w:lang w:eastAsia="en-US"/>
        </w:rPr>
      </w:pPr>
    </w:p>
    <w:p w14:paraId="0A85A0A9" w14:textId="1B3DE9A1" w:rsidR="00366CBB" w:rsidRPr="00366CBB" w:rsidRDefault="00366CBB" w:rsidP="00366CBB">
      <w:pPr>
        <w:spacing w:before="100" w:beforeAutospacing="1" w:after="113" w:line="360" w:lineRule="auto"/>
        <w:jc w:val="both"/>
        <w:rPr>
          <w:rFonts w:ascii="Book Antiqua" w:eastAsiaTheme="minorHAnsi" w:hAnsi="Book Antiqua"/>
          <w:b/>
          <w:bCs/>
          <w:color w:val="000000" w:themeColor="text1"/>
          <w:lang w:eastAsia="en-US"/>
        </w:rPr>
      </w:pPr>
      <w:r>
        <w:rPr>
          <w:rFonts w:ascii="Book Antiqua" w:eastAsiaTheme="minorHAnsi" w:hAnsi="Book Antiqua"/>
          <w:b/>
          <w:bCs/>
          <w:color w:val="000000" w:themeColor="text1"/>
          <w:lang w:eastAsia="en-US"/>
        </w:rPr>
        <w:t>The Commissioners’ reasoning:</w:t>
      </w:r>
    </w:p>
    <w:p w14:paraId="4AB242F6" w14:textId="7C42B3BA" w:rsidR="00DC5C94" w:rsidRPr="00366CBB" w:rsidRDefault="00DC5C94" w:rsidP="00D65925">
      <w:pPr>
        <w:pStyle w:val="ListParagraph"/>
        <w:numPr>
          <w:ilvl w:val="0"/>
          <w:numId w:val="1"/>
        </w:numPr>
        <w:spacing w:before="100" w:beforeAutospacing="1" w:after="113" w:line="360" w:lineRule="auto"/>
        <w:jc w:val="both"/>
        <w:rPr>
          <w:rFonts w:ascii="Book Antiqua" w:hAnsi="Book Antiqua" w:cstheme="minorHAnsi"/>
          <w:b/>
          <w:color w:val="000000" w:themeColor="text1"/>
        </w:rPr>
      </w:pPr>
      <w:r w:rsidRPr="00DC5C94">
        <w:rPr>
          <w:rFonts w:ascii="Book Antiqua" w:hAnsi="Book Antiqua" w:cstheme="minorHAnsi"/>
          <w:bCs/>
          <w:color w:val="000000" w:themeColor="text1"/>
        </w:rPr>
        <w:t>In this case the Commissioner was satisfied that there was a legitimate interest in the confirmation or denial confirming or denying whether information is held but recognised that individuals have a clear and strong expectation that their personal data will be held in accordance with data protection laws</w:t>
      </w:r>
      <w:r>
        <w:rPr>
          <w:rFonts w:ascii="Book Antiqua" w:hAnsi="Book Antiqua" w:cstheme="minorHAnsi"/>
          <w:bCs/>
          <w:color w:val="000000" w:themeColor="text1"/>
        </w:rPr>
        <w:t>. O</w:t>
      </w:r>
      <w:r w:rsidR="00DA538F">
        <w:rPr>
          <w:rFonts w:ascii="Book Antiqua" w:hAnsi="Book Antiqua" w:cstheme="minorHAnsi"/>
          <w:bCs/>
          <w:color w:val="000000" w:themeColor="text1"/>
        </w:rPr>
        <w:t>n</w:t>
      </w:r>
      <w:r>
        <w:rPr>
          <w:rFonts w:ascii="Book Antiqua" w:hAnsi="Book Antiqua" w:cstheme="minorHAnsi"/>
          <w:bCs/>
          <w:color w:val="000000" w:themeColor="text1"/>
        </w:rPr>
        <w:t xml:space="preserve"> the facts of this case the Commissioner was satisfied that any such person concerned would not reasonably expect the SP to confirm to the world at large </w:t>
      </w:r>
      <w:r w:rsidR="00366CBB">
        <w:rPr>
          <w:rFonts w:ascii="Book Antiqua" w:hAnsi="Book Antiqua" w:cstheme="minorHAnsi"/>
          <w:bCs/>
          <w:color w:val="000000" w:themeColor="text1"/>
        </w:rPr>
        <w:t>whether</w:t>
      </w:r>
      <w:r>
        <w:rPr>
          <w:rFonts w:ascii="Book Antiqua" w:hAnsi="Book Antiqua" w:cstheme="minorHAnsi"/>
          <w:bCs/>
          <w:color w:val="000000" w:themeColor="text1"/>
        </w:rPr>
        <w:t xml:space="preserve"> it held the requested information in response to a FOIA request.</w:t>
      </w:r>
    </w:p>
    <w:p w14:paraId="550E2183" w14:textId="77777777" w:rsidR="00366CBB" w:rsidRPr="00DC5C94" w:rsidRDefault="00366CBB" w:rsidP="00366CBB">
      <w:pPr>
        <w:pStyle w:val="ListParagraph"/>
        <w:spacing w:before="100" w:beforeAutospacing="1" w:after="113" w:line="360" w:lineRule="auto"/>
        <w:ind w:left="785"/>
        <w:jc w:val="both"/>
        <w:rPr>
          <w:rFonts w:ascii="Book Antiqua" w:hAnsi="Book Antiqua" w:cstheme="minorHAnsi"/>
          <w:b/>
          <w:color w:val="000000" w:themeColor="text1"/>
        </w:rPr>
      </w:pPr>
    </w:p>
    <w:p w14:paraId="5E4E3548" w14:textId="31A74891" w:rsidR="00DC5C94" w:rsidRDefault="00366CBB" w:rsidP="00D65925">
      <w:pPr>
        <w:pStyle w:val="ListParagraph"/>
        <w:numPr>
          <w:ilvl w:val="0"/>
          <w:numId w:val="1"/>
        </w:numPr>
        <w:spacing w:before="100" w:beforeAutospacing="1" w:after="113" w:line="360" w:lineRule="auto"/>
        <w:jc w:val="both"/>
        <w:rPr>
          <w:rFonts w:ascii="Book Antiqua" w:hAnsi="Book Antiqua" w:cstheme="minorHAnsi"/>
          <w:bCs/>
          <w:color w:val="000000" w:themeColor="text1"/>
        </w:rPr>
      </w:pPr>
      <w:r>
        <w:rPr>
          <w:rFonts w:ascii="Book Antiqua" w:hAnsi="Book Antiqua" w:cstheme="minorHAnsi"/>
          <w:bCs/>
          <w:color w:val="000000" w:themeColor="text1"/>
        </w:rPr>
        <w:t>As t</w:t>
      </w:r>
      <w:r w:rsidR="00DC5C94" w:rsidRPr="00366CBB">
        <w:rPr>
          <w:rFonts w:ascii="Book Antiqua" w:hAnsi="Book Antiqua" w:cstheme="minorHAnsi"/>
          <w:bCs/>
          <w:color w:val="000000" w:themeColor="text1"/>
        </w:rPr>
        <w:t xml:space="preserve">he Commissioner found that there is insufficient legitimate interest to outweigh any data subject’s fundamental rights and </w:t>
      </w:r>
      <w:r w:rsidRPr="00366CBB">
        <w:rPr>
          <w:rFonts w:ascii="Book Antiqua" w:hAnsi="Book Antiqua" w:cstheme="minorHAnsi"/>
          <w:bCs/>
          <w:color w:val="000000" w:themeColor="text1"/>
        </w:rPr>
        <w:t>freedoms,</w:t>
      </w:r>
      <w:r>
        <w:rPr>
          <w:rFonts w:ascii="Book Antiqua" w:hAnsi="Book Antiqua" w:cstheme="minorHAnsi"/>
          <w:b/>
          <w:color w:val="000000" w:themeColor="text1"/>
        </w:rPr>
        <w:t xml:space="preserve"> </w:t>
      </w:r>
      <w:r w:rsidRPr="00366CBB">
        <w:rPr>
          <w:rFonts w:ascii="Book Antiqua" w:hAnsi="Book Antiqua" w:cstheme="minorHAnsi"/>
          <w:bCs/>
          <w:color w:val="000000" w:themeColor="text1"/>
        </w:rPr>
        <w:t xml:space="preserve">he found there is no lawful basis for </w:t>
      </w:r>
      <w:r>
        <w:rPr>
          <w:rFonts w:ascii="Book Antiqua" w:hAnsi="Book Antiqua" w:cstheme="minorHAnsi"/>
          <w:bCs/>
          <w:color w:val="000000" w:themeColor="text1"/>
        </w:rPr>
        <w:t xml:space="preserve">doing so and therefore the SP were entitled to rely on s40(5B) of FOIA to neither confirm nor deny that the requested information is held. </w:t>
      </w:r>
    </w:p>
    <w:p w14:paraId="06A81D04" w14:textId="77777777" w:rsidR="00366CBB" w:rsidRPr="00366CBB" w:rsidRDefault="00366CBB" w:rsidP="00366CBB">
      <w:pPr>
        <w:pStyle w:val="ListParagraph"/>
        <w:rPr>
          <w:rFonts w:ascii="Book Antiqua" w:hAnsi="Book Antiqua" w:cstheme="minorHAnsi"/>
          <w:bCs/>
          <w:color w:val="000000" w:themeColor="text1"/>
        </w:rPr>
      </w:pPr>
    </w:p>
    <w:p w14:paraId="7C4A0D21" w14:textId="77777777" w:rsidR="00366CBB" w:rsidRPr="00366CBB" w:rsidRDefault="00366CBB" w:rsidP="00366CBB">
      <w:pPr>
        <w:spacing w:before="100" w:beforeAutospacing="1" w:after="113" w:line="360" w:lineRule="auto"/>
        <w:jc w:val="both"/>
        <w:rPr>
          <w:rFonts w:ascii="Book Antiqua" w:hAnsi="Book Antiqua" w:cstheme="minorHAnsi"/>
          <w:b/>
          <w:color w:val="000000" w:themeColor="text1"/>
        </w:rPr>
      </w:pPr>
      <w:r w:rsidRPr="00366CBB">
        <w:rPr>
          <w:rFonts w:ascii="Book Antiqua" w:hAnsi="Book Antiqua"/>
          <w:b/>
          <w:bCs/>
        </w:rPr>
        <w:t>Conclusions:</w:t>
      </w:r>
    </w:p>
    <w:p w14:paraId="4DBA7F07" w14:textId="5B0BA206" w:rsidR="00366CBB" w:rsidRDefault="00DA538F" w:rsidP="00D65925">
      <w:pPr>
        <w:pStyle w:val="ListParagraph"/>
        <w:numPr>
          <w:ilvl w:val="0"/>
          <w:numId w:val="1"/>
        </w:numPr>
        <w:spacing w:before="100" w:beforeAutospacing="1" w:after="113" w:line="360" w:lineRule="auto"/>
        <w:jc w:val="both"/>
        <w:rPr>
          <w:rFonts w:ascii="Book Antiqua" w:hAnsi="Book Antiqua" w:cstheme="minorHAnsi"/>
          <w:bCs/>
          <w:color w:val="000000" w:themeColor="text1"/>
        </w:rPr>
      </w:pPr>
      <w:r>
        <w:rPr>
          <w:rFonts w:ascii="Book Antiqua" w:hAnsi="Book Antiqua" w:cstheme="minorHAnsi"/>
          <w:bCs/>
          <w:color w:val="000000" w:themeColor="text1"/>
        </w:rPr>
        <w:t xml:space="preserve">The appeal raises </w:t>
      </w:r>
      <w:r w:rsidR="00B62A69">
        <w:rPr>
          <w:rFonts w:ascii="Book Antiqua" w:hAnsi="Book Antiqua" w:cstheme="minorHAnsi"/>
          <w:bCs/>
          <w:color w:val="000000" w:themeColor="text1"/>
        </w:rPr>
        <w:t>several</w:t>
      </w:r>
      <w:r>
        <w:rPr>
          <w:rFonts w:ascii="Book Antiqua" w:hAnsi="Book Antiqua" w:cstheme="minorHAnsi"/>
          <w:bCs/>
          <w:color w:val="000000" w:themeColor="text1"/>
        </w:rPr>
        <w:t xml:space="preserve"> issues. </w:t>
      </w:r>
      <w:r w:rsidR="00B62A69">
        <w:rPr>
          <w:rFonts w:ascii="Book Antiqua" w:hAnsi="Book Antiqua" w:cstheme="minorHAnsi"/>
          <w:bCs/>
          <w:color w:val="000000" w:themeColor="text1"/>
        </w:rPr>
        <w:t xml:space="preserve">The request to the </w:t>
      </w:r>
      <w:r w:rsidR="00F56E3E">
        <w:rPr>
          <w:rFonts w:ascii="Book Antiqua" w:hAnsi="Book Antiqua" w:cstheme="minorHAnsi"/>
          <w:bCs/>
          <w:color w:val="000000" w:themeColor="text1"/>
        </w:rPr>
        <w:t>IC</w:t>
      </w:r>
      <w:r w:rsidR="00B62A69">
        <w:rPr>
          <w:rFonts w:ascii="Book Antiqua" w:hAnsi="Book Antiqua" w:cstheme="minorHAnsi"/>
          <w:bCs/>
          <w:color w:val="000000" w:themeColor="text1"/>
        </w:rPr>
        <w:t>O was made on 25 March 2022 and refers in some detail to a</w:t>
      </w:r>
      <w:r w:rsidR="004F735C">
        <w:rPr>
          <w:rFonts w:ascii="Book Antiqua" w:hAnsi="Book Antiqua" w:cstheme="minorHAnsi"/>
          <w:bCs/>
          <w:color w:val="000000" w:themeColor="text1"/>
        </w:rPr>
        <w:t>n alleged</w:t>
      </w:r>
      <w:r w:rsidR="00B62A69">
        <w:rPr>
          <w:rFonts w:ascii="Book Antiqua" w:hAnsi="Book Antiqua" w:cstheme="minorHAnsi"/>
          <w:bCs/>
          <w:color w:val="000000" w:themeColor="text1"/>
        </w:rPr>
        <w:t xml:space="preserve"> specific incident. However, in his grounds of appeal he has referred to the alleged assailant as being guilty of intimidating behaviour for over </w:t>
      </w:r>
      <w:r w:rsidR="004F735C">
        <w:rPr>
          <w:rFonts w:ascii="Book Antiqua" w:hAnsi="Book Antiqua" w:cstheme="minorHAnsi"/>
          <w:bCs/>
          <w:color w:val="000000" w:themeColor="text1"/>
        </w:rPr>
        <w:t xml:space="preserve">a period of </w:t>
      </w:r>
      <w:r w:rsidR="00B62A69">
        <w:rPr>
          <w:rFonts w:ascii="Book Antiqua" w:hAnsi="Book Antiqua" w:cstheme="minorHAnsi"/>
          <w:bCs/>
          <w:color w:val="000000" w:themeColor="text1"/>
        </w:rPr>
        <w:t>three years. It is difficult to identify when the alleged incident he has describe</w:t>
      </w:r>
      <w:r w:rsidR="004F735C">
        <w:rPr>
          <w:rFonts w:ascii="Book Antiqua" w:hAnsi="Book Antiqua" w:cstheme="minorHAnsi"/>
          <w:bCs/>
          <w:color w:val="000000" w:themeColor="text1"/>
        </w:rPr>
        <w:t>d</w:t>
      </w:r>
      <w:r w:rsidR="00B62A69">
        <w:rPr>
          <w:rFonts w:ascii="Book Antiqua" w:hAnsi="Book Antiqua" w:cstheme="minorHAnsi"/>
          <w:bCs/>
          <w:color w:val="000000" w:themeColor="text1"/>
        </w:rPr>
        <w:t xml:space="preserve"> occurred or </w:t>
      </w:r>
      <w:r w:rsidR="00C002D1">
        <w:rPr>
          <w:rFonts w:ascii="Book Antiqua" w:hAnsi="Book Antiqua" w:cstheme="minorHAnsi"/>
          <w:bCs/>
          <w:color w:val="000000" w:themeColor="text1"/>
        </w:rPr>
        <w:t>when an</w:t>
      </w:r>
      <w:r w:rsidR="004F735C">
        <w:rPr>
          <w:rFonts w:ascii="Book Antiqua" w:hAnsi="Book Antiqua" w:cstheme="minorHAnsi"/>
          <w:bCs/>
          <w:color w:val="000000" w:themeColor="text1"/>
        </w:rPr>
        <w:t>y</w:t>
      </w:r>
      <w:r w:rsidR="00B62A69">
        <w:rPr>
          <w:rFonts w:ascii="Book Antiqua" w:hAnsi="Book Antiqua" w:cstheme="minorHAnsi"/>
          <w:bCs/>
          <w:color w:val="000000" w:themeColor="text1"/>
        </w:rPr>
        <w:t xml:space="preserve"> of the </w:t>
      </w:r>
      <w:r w:rsidR="00C002D1">
        <w:rPr>
          <w:rFonts w:ascii="Book Antiqua" w:hAnsi="Book Antiqua" w:cstheme="minorHAnsi"/>
          <w:bCs/>
          <w:color w:val="000000" w:themeColor="text1"/>
        </w:rPr>
        <w:t>alleged intimidating</w:t>
      </w:r>
      <w:r w:rsidR="00B62A69">
        <w:rPr>
          <w:rFonts w:ascii="Book Antiqua" w:hAnsi="Book Antiqua" w:cstheme="minorHAnsi"/>
          <w:bCs/>
          <w:color w:val="000000" w:themeColor="text1"/>
        </w:rPr>
        <w:t xml:space="preserve"> behaviour commenced but it would appear to be over three years prior to 5 March 2023. The </w:t>
      </w:r>
      <w:r w:rsidR="00C002D1">
        <w:rPr>
          <w:rFonts w:ascii="Book Antiqua" w:hAnsi="Book Antiqua" w:cstheme="minorHAnsi"/>
          <w:bCs/>
          <w:color w:val="000000" w:themeColor="text1"/>
        </w:rPr>
        <w:t>relevance</w:t>
      </w:r>
      <w:r w:rsidR="00B62A69">
        <w:rPr>
          <w:rFonts w:ascii="Book Antiqua" w:hAnsi="Book Antiqua" w:cstheme="minorHAnsi"/>
          <w:bCs/>
          <w:color w:val="000000" w:themeColor="text1"/>
        </w:rPr>
        <w:t xml:space="preserve"> of this</w:t>
      </w:r>
      <w:r w:rsidR="00C002D1">
        <w:rPr>
          <w:rFonts w:ascii="Book Antiqua" w:hAnsi="Book Antiqua" w:cstheme="minorHAnsi"/>
          <w:bCs/>
          <w:color w:val="000000" w:themeColor="text1"/>
        </w:rPr>
        <w:t xml:space="preserve"> is in </w:t>
      </w:r>
      <w:r w:rsidR="004F735C">
        <w:rPr>
          <w:rFonts w:ascii="Book Antiqua" w:hAnsi="Book Antiqua" w:cstheme="minorHAnsi"/>
          <w:bCs/>
          <w:color w:val="000000" w:themeColor="text1"/>
        </w:rPr>
        <w:t>the</w:t>
      </w:r>
      <w:r w:rsidR="00C002D1">
        <w:rPr>
          <w:rFonts w:ascii="Book Antiqua" w:hAnsi="Book Antiqua" w:cstheme="minorHAnsi"/>
          <w:bCs/>
          <w:color w:val="000000" w:themeColor="text1"/>
        </w:rPr>
        <w:t xml:space="preserve"> </w:t>
      </w:r>
      <w:r w:rsidR="004F735C">
        <w:rPr>
          <w:rFonts w:ascii="Book Antiqua" w:hAnsi="Book Antiqua" w:cstheme="minorHAnsi"/>
          <w:bCs/>
          <w:color w:val="000000" w:themeColor="text1"/>
        </w:rPr>
        <w:t>Legitimate</w:t>
      </w:r>
      <w:r w:rsidR="00C002D1">
        <w:rPr>
          <w:rFonts w:ascii="Book Antiqua" w:hAnsi="Book Antiqua" w:cstheme="minorHAnsi"/>
          <w:bCs/>
          <w:color w:val="000000" w:themeColor="text1"/>
        </w:rPr>
        <w:t xml:space="preserve"> Interest that </w:t>
      </w:r>
      <w:r w:rsidR="004F735C">
        <w:rPr>
          <w:rFonts w:ascii="Book Antiqua" w:hAnsi="Book Antiqua" w:cstheme="minorHAnsi"/>
          <w:bCs/>
          <w:color w:val="000000" w:themeColor="text1"/>
        </w:rPr>
        <w:t>arises</w:t>
      </w:r>
      <w:r w:rsidR="00C002D1">
        <w:rPr>
          <w:rFonts w:ascii="Book Antiqua" w:hAnsi="Book Antiqua" w:cstheme="minorHAnsi"/>
          <w:bCs/>
          <w:color w:val="000000" w:themeColor="text1"/>
        </w:rPr>
        <w:t xml:space="preserve"> from t</w:t>
      </w:r>
      <w:r w:rsidR="004F735C">
        <w:rPr>
          <w:rFonts w:ascii="Book Antiqua" w:hAnsi="Book Antiqua" w:cstheme="minorHAnsi"/>
          <w:bCs/>
          <w:color w:val="000000" w:themeColor="text1"/>
        </w:rPr>
        <w:t xml:space="preserve">he background generally and when it is said to have arisen. </w:t>
      </w:r>
    </w:p>
    <w:p w14:paraId="1809C911" w14:textId="77777777" w:rsidR="005641D4" w:rsidRPr="00366CBB" w:rsidRDefault="005641D4" w:rsidP="005641D4">
      <w:pPr>
        <w:pStyle w:val="ListParagraph"/>
        <w:spacing w:before="100" w:beforeAutospacing="1" w:after="113" w:line="360" w:lineRule="auto"/>
        <w:ind w:left="502"/>
        <w:jc w:val="both"/>
        <w:rPr>
          <w:rFonts w:ascii="Book Antiqua" w:hAnsi="Book Antiqua" w:cstheme="minorHAnsi"/>
          <w:bCs/>
          <w:color w:val="000000" w:themeColor="text1"/>
        </w:rPr>
      </w:pPr>
    </w:p>
    <w:p w14:paraId="0CFA036D" w14:textId="1A459B45" w:rsidR="005641D4" w:rsidRDefault="004F735C" w:rsidP="00D65925">
      <w:pPr>
        <w:pStyle w:val="ListParagraph"/>
        <w:numPr>
          <w:ilvl w:val="0"/>
          <w:numId w:val="1"/>
        </w:numPr>
        <w:spacing w:before="100" w:beforeAutospacing="1" w:after="113" w:line="360" w:lineRule="auto"/>
        <w:jc w:val="both"/>
        <w:rPr>
          <w:rFonts w:ascii="Book Antiqua" w:hAnsi="Book Antiqua" w:cstheme="minorHAnsi"/>
          <w:bCs/>
          <w:color w:val="000000" w:themeColor="text1"/>
        </w:rPr>
      </w:pPr>
      <w:r w:rsidRPr="004F735C">
        <w:rPr>
          <w:rFonts w:ascii="Book Antiqua" w:hAnsi="Book Antiqua" w:cstheme="minorHAnsi"/>
          <w:bCs/>
          <w:color w:val="000000" w:themeColor="text1"/>
        </w:rPr>
        <w:t>Prior</w:t>
      </w:r>
      <w:r>
        <w:rPr>
          <w:rFonts w:ascii="Book Antiqua" w:hAnsi="Book Antiqua" w:cstheme="minorHAnsi"/>
          <w:b/>
          <w:color w:val="000000" w:themeColor="text1"/>
        </w:rPr>
        <w:t xml:space="preserve"> </w:t>
      </w:r>
      <w:r w:rsidRPr="004F735C">
        <w:rPr>
          <w:rFonts w:ascii="Book Antiqua" w:hAnsi="Book Antiqua" w:cstheme="minorHAnsi"/>
          <w:bCs/>
          <w:color w:val="000000" w:themeColor="text1"/>
        </w:rPr>
        <w:t>to 2015, all police misconduct matters were private. There was no public access to misconduct hearings, and they were chaired by a Senior Officer.</w:t>
      </w:r>
      <w:r>
        <w:rPr>
          <w:rFonts w:ascii="Book Antiqua" w:hAnsi="Book Antiqua" w:cstheme="minorHAnsi"/>
          <w:bCs/>
          <w:color w:val="000000" w:themeColor="text1"/>
        </w:rPr>
        <w:t xml:space="preserve"> The position on publication of information changed on 1 May 2015. The Police Conduct regulations 2012/2632 were amended in various ways, introducing a </w:t>
      </w:r>
      <w:r>
        <w:rPr>
          <w:rFonts w:ascii="Book Antiqua" w:hAnsi="Book Antiqua" w:cstheme="minorHAnsi"/>
          <w:bCs/>
          <w:color w:val="000000" w:themeColor="text1"/>
        </w:rPr>
        <w:lastRenderedPageBreak/>
        <w:t xml:space="preserve">legally qualified Chair, publicly accessible hearings, pre-hearing </w:t>
      </w:r>
      <w:r w:rsidR="005641D4">
        <w:rPr>
          <w:rFonts w:ascii="Book Antiqua" w:hAnsi="Book Antiqua" w:cstheme="minorHAnsi"/>
          <w:bCs/>
          <w:color w:val="000000" w:themeColor="text1"/>
        </w:rPr>
        <w:t>notices</w:t>
      </w:r>
      <w:r>
        <w:rPr>
          <w:rFonts w:ascii="Book Antiqua" w:hAnsi="Book Antiqua" w:cstheme="minorHAnsi"/>
          <w:bCs/>
          <w:color w:val="000000" w:themeColor="text1"/>
        </w:rPr>
        <w:t xml:space="preserve">, and post hearing notices (publishing the result of the public hearing for </w:t>
      </w:r>
      <w:r w:rsidR="005641D4">
        <w:rPr>
          <w:rFonts w:ascii="Book Antiqua" w:hAnsi="Book Antiqua" w:cstheme="minorHAnsi"/>
          <w:bCs/>
          <w:color w:val="000000" w:themeColor="text1"/>
        </w:rPr>
        <w:t>at</w:t>
      </w:r>
      <w:r>
        <w:rPr>
          <w:rFonts w:ascii="Book Antiqua" w:hAnsi="Book Antiqua" w:cstheme="minorHAnsi"/>
          <w:bCs/>
          <w:color w:val="000000" w:themeColor="text1"/>
        </w:rPr>
        <w:t xml:space="preserve"> least 28 days). These changes were not retrospective </w:t>
      </w:r>
      <w:r w:rsidR="005641D4">
        <w:rPr>
          <w:rFonts w:ascii="Book Antiqua" w:hAnsi="Book Antiqua" w:cstheme="minorHAnsi"/>
          <w:bCs/>
          <w:color w:val="000000" w:themeColor="text1"/>
        </w:rPr>
        <w:t>for any matters prior to 2012. In 2017, regulations we</w:t>
      </w:r>
      <w:r w:rsidR="00E37806">
        <w:rPr>
          <w:rFonts w:ascii="Book Antiqua" w:hAnsi="Book Antiqua" w:cstheme="minorHAnsi"/>
          <w:bCs/>
          <w:color w:val="000000" w:themeColor="text1"/>
        </w:rPr>
        <w:t>r</w:t>
      </w:r>
      <w:r w:rsidR="005641D4">
        <w:rPr>
          <w:rFonts w:ascii="Book Antiqua" w:hAnsi="Book Antiqua" w:cstheme="minorHAnsi"/>
          <w:bCs/>
          <w:color w:val="000000" w:themeColor="text1"/>
        </w:rPr>
        <w:t>e introduced which require that details of any police officer dismissed for misconduct are placed on a publicly searchable list. In 202</w:t>
      </w:r>
      <w:r w:rsidR="00E37806">
        <w:rPr>
          <w:rFonts w:ascii="Book Antiqua" w:hAnsi="Book Antiqua" w:cstheme="minorHAnsi"/>
          <w:bCs/>
          <w:color w:val="000000" w:themeColor="text1"/>
        </w:rPr>
        <w:t>0</w:t>
      </w:r>
      <w:r w:rsidR="005641D4">
        <w:rPr>
          <w:rFonts w:ascii="Book Antiqua" w:hAnsi="Book Antiqua" w:cstheme="minorHAnsi"/>
          <w:bCs/>
          <w:color w:val="000000" w:themeColor="text1"/>
        </w:rPr>
        <w:t>, the new Police (Conduct) Regulations</w:t>
      </w:r>
      <w:r w:rsidR="00E37806">
        <w:rPr>
          <w:rFonts w:ascii="Book Antiqua" w:hAnsi="Book Antiqua" w:cstheme="minorHAnsi"/>
          <w:bCs/>
          <w:color w:val="000000" w:themeColor="text1"/>
        </w:rPr>
        <w:t xml:space="preserve"> </w:t>
      </w:r>
      <w:r w:rsidR="005641D4">
        <w:rPr>
          <w:rFonts w:ascii="Book Antiqua" w:hAnsi="Book Antiqua" w:cstheme="minorHAnsi"/>
          <w:bCs/>
          <w:color w:val="000000" w:themeColor="text1"/>
        </w:rPr>
        <w:t>2020/4 were introduced, and the post-hearing notice was replaced by publication of the misconduct hearing panels full rationale. It is up to the Chair of the Panel as to the content of the documents, and the Chair can decide not to publish at all if appropriate. The Chair can also grant anonymity to any subject of such a hearing.</w:t>
      </w:r>
    </w:p>
    <w:p w14:paraId="7ED1DDE0" w14:textId="77777777" w:rsidR="005641D4" w:rsidRPr="005641D4" w:rsidRDefault="005641D4" w:rsidP="005641D4">
      <w:pPr>
        <w:pStyle w:val="ListParagraph"/>
        <w:rPr>
          <w:rFonts w:ascii="Book Antiqua" w:hAnsi="Book Antiqua" w:cstheme="minorHAnsi"/>
          <w:bCs/>
          <w:color w:val="000000" w:themeColor="text1"/>
        </w:rPr>
      </w:pPr>
    </w:p>
    <w:p w14:paraId="43B8CD76" w14:textId="1AC41B17" w:rsidR="007B4AF0" w:rsidRPr="007B4AF0" w:rsidRDefault="007B4AF0" w:rsidP="00D65925">
      <w:pPr>
        <w:pStyle w:val="xelementtoproof"/>
        <w:numPr>
          <w:ilvl w:val="0"/>
          <w:numId w:val="1"/>
        </w:numPr>
        <w:spacing w:before="0" w:beforeAutospacing="0" w:after="0" w:afterAutospacing="0" w:line="360" w:lineRule="auto"/>
        <w:jc w:val="both"/>
      </w:pPr>
      <w:r w:rsidRPr="007B4AF0">
        <w:rPr>
          <w:rFonts w:ascii="Book Antiqua" w:hAnsi="Book Antiqua"/>
          <w:color w:val="000000"/>
        </w:rPr>
        <w:t>Neither the appellant nor the Commissioner made any reference to the statutory framework for disclosure of police misconduct hearings. However, the Tribunal notes the relevance of these for similar investigations by the ICO into such alleged complaints against police officers</w:t>
      </w:r>
      <w:r>
        <w:rPr>
          <w:rFonts w:ascii="Book Antiqua" w:hAnsi="Book Antiqua"/>
          <w:color w:val="000000"/>
        </w:rPr>
        <w:t>,</w:t>
      </w:r>
      <w:r w:rsidRPr="007B4AF0">
        <w:rPr>
          <w:rFonts w:ascii="Book Antiqua" w:hAnsi="Book Antiqua"/>
          <w:color w:val="000000"/>
        </w:rPr>
        <w:t xml:space="preserve"> </w:t>
      </w:r>
      <w:r w:rsidR="00B853FA" w:rsidRPr="007B4AF0">
        <w:rPr>
          <w:rFonts w:ascii="Book Antiqua" w:hAnsi="Book Antiqua"/>
          <w:color w:val="000000"/>
        </w:rPr>
        <w:t>and</w:t>
      </w:r>
      <w:r w:rsidRPr="007B4AF0">
        <w:rPr>
          <w:rFonts w:ascii="Book Antiqua" w:hAnsi="Book Antiqua"/>
          <w:color w:val="000000"/>
        </w:rPr>
        <w:t xml:space="preserve"> in this appeal. The significance of the Police (Conduct) Regulations 2020 is twofold: (a) the regulations acknowledge a wider public interest in disclosure of misconduct outcomes and (b) for police officers, subject to misconduct hearings, the expectation of confidentiality is significantly lessened except where the Legally Qualified Chair (LQC) decides not to publish.  </w:t>
      </w:r>
    </w:p>
    <w:p w14:paraId="1CAD5F69" w14:textId="77777777" w:rsidR="007B4AF0" w:rsidRDefault="007B4AF0" w:rsidP="007B4AF0">
      <w:pPr>
        <w:pStyle w:val="xelementtoproof"/>
        <w:spacing w:before="0" w:beforeAutospacing="0" w:after="0" w:afterAutospacing="0" w:line="360" w:lineRule="auto"/>
        <w:jc w:val="both"/>
      </w:pPr>
    </w:p>
    <w:p w14:paraId="23AEEDDA" w14:textId="22A43D6C" w:rsidR="007B4AF0" w:rsidRPr="000E4E3F" w:rsidRDefault="007B4AF0" w:rsidP="00D65925">
      <w:pPr>
        <w:pStyle w:val="NormalWeb"/>
        <w:numPr>
          <w:ilvl w:val="0"/>
          <w:numId w:val="1"/>
        </w:numPr>
        <w:spacing w:before="0" w:beforeAutospacing="0" w:after="160" w:afterAutospacing="0" w:line="360" w:lineRule="auto"/>
        <w:jc w:val="both"/>
      </w:pPr>
      <w:r w:rsidRPr="007B4AF0">
        <w:rPr>
          <w:rFonts w:ascii="Book Antiqua" w:hAnsi="Book Antiqua"/>
          <w:color w:val="000000"/>
        </w:rPr>
        <w:t>In the circumstances of this case the Tribunal concludes that if the police hold (or do not hold) information relating to any police misconduct prior to the 2020 regulations, a police officer would have a significant expectation of confidentiality. If the police hold (or do not hold) information relating to a police misconduct after 2020 the police officer concerned would have a reasonable expectation of confidence where the LQC decided against publication. Otherwise, the information would be in the public domain.   </w:t>
      </w:r>
    </w:p>
    <w:p w14:paraId="10DB8134" w14:textId="77777777" w:rsidR="000E4E3F" w:rsidRPr="007B4AF0" w:rsidRDefault="000E4E3F" w:rsidP="000E4E3F">
      <w:pPr>
        <w:pStyle w:val="NormalWeb"/>
        <w:spacing w:before="0" w:beforeAutospacing="0" w:after="160" w:afterAutospacing="0" w:line="360" w:lineRule="auto"/>
        <w:jc w:val="both"/>
      </w:pPr>
    </w:p>
    <w:p w14:paraId="08E790B3" w14:textId="77777777" w:rsidR="007B4AF0" w:rsidRPr="007B4AF0" w:rsidRDefault="007B4AF0" w:rsidP="00D65925">
      <w:pPr>
        <w:pStyle w:val="xelementtoproof"/>
        <w:numPr>
          <w:ilvl w:val="0"/>
          <w:numId w:val="1"/>
        </w:numPr>
        <w:spacing w:before="0" w:beforeAutospacing="0" w:after="160" w:afterAutospacing="0" w:line="360" w:lineRule="auto"/>
        <w:jc w:val="both"/>
      </w:pPr>
      <w:r w:rsidRPr="007B4AF0">
        <w:rPr>
          <w:rFonts w:ascii="Book Antiqua" w:hAnsi="Book Antiqua"/>
          <w:color w:val="000000"/>
        </w:rPr>
        <w:t xml:space="preserve">On the facts of the case and the evidence provided in the bundles, the Tribunal agrees with the Information Commissioner that S. 40 (5B) applies. Disclosing </w:t>
      </w:r>
      <w:r w:rsidRPr="007B4AF0">
        <w:rPr>
          <w:rFonts w:ascii="Book Antiqua" w:hAnsi="Book Antiqua"/>
          <w:color w:val="000000"/>
        </w:rPr>
        <w:lastRenderedPageBreak/>
        <w:t>whether the police hold or do not hold information about the data subject would contravene the first data protection principle. </w:t>
      </w:r>
    </w:p>
    <w:p w14:paraId="55287AC0" w14:textId="77777777" w:rsidR="005641D4" w:rsidRPr="007B4AF0" w:rsidRDefault="005641D4" w:rsidP="007B4AF0">
      <w:pPr>
        <w:spacing w:before="100" w:beforeAutospacing="1" w:after="113" w:line="360" w:lineRule="auto"/>
        <w:jc w:val="both"/>
        <w:rPr>
          <w:rFonts w:ascii="Book Antiqua" w:hAnsi="Book Antiqua" w:cstheme="minorHAnsi"/>
          <w:bCs/>
          <w:color w:val="000000" w:themeColor="text1"/>
        </w:rPr>
      </w:pPr>
    </w:p>
    <w:p w14:paraId="667A8047" w14:textId="3D864626" w:rsidR="008D41F9" w:rsidRDefault="004534AF" w:rsidP="00D65925">
      <w:pPr>
        <w:pStyle w:val="ListParagraph"/>
        <w:numPr>
          <w:ilvl w:val="0"/>
          <w:numId w:val="1"/>
        </w:numPr>
        <w:spacing w:before="100" w:beforeAutospacing="1" w:after="113" w:line="360" w:lineRule="auto"/>
        <w:jc w:val="both"/>
        <w:rPr>
          <w:rFonts w:ascii="Book Antiqua" w:hAnsi="Book Antiqua" w:cstheme="minorHAnsi"/>
          <w:bCs/>
          <w:color w:val="000000" w:themeColor="text1"/>
        </w:rPr>
      </w:pPr>
      <w:r>
        <w:rPr>
          <w:rFonts w:ascii="Book Antiqua" w:hAnsi="Book Antiqua" w:cstheme="minorHAnsi"/>
          <w:bCs/>
          <w:color w:val="000000" w:themeColor="text1"/>
        </w:rPr>
        <w:t xml:space="preserve">Even if we are wrong about </w:t>
      </w:r>
      <w:r w:rsidR="009115E9">
        <w:rPr>
          <w:rFonts w:ascii="Book Antiqua" w:hAnsi="Book Antiqua" w:cstheme="minorHAnsi"/>
          <w:bCs/>
          <w:color w:val="000000" w:themeColor="text1"/>
        </w:rPr>
        <w:t xml:space="preserve">our reasoning </w:t>
      </w:r>
      <w:r w:rsidR="007B4AF0">
        <w:rPr>
          <w:rFonts w:ascii="Book Antiqua" w:hAnsi="Book Antiqua" w:cstheme="minorHAnsi"/>
          <w:bCs/>
          <w:color w:val="000000" w:themeColor="text1"/>
        </w:rPr>
        <w:t xml:space="preserve">on the </w:t>
      </w:r>
      <w:r w:rsidR="009115E9">
        <w:rPr>
          <w:rFonts w:ascii="Book Antiqua" w:hAnsi="Book Antiqua" w:cstheme="minorHAnsi"/>
          <w:bCs/>
          <w:color w:val="000000" w:themeColor="text1"/>
        </w:rPr>
        <w:t>above</w:t>
      </w:r>
      <w:r>
        <w:rPr>
          <w:rFonts w:ascii="Book Antiqua" w:hAnsi="Book Antiqua" w:cstheme="minorHAnsi"/>
          <w:bCs/>
          <w:color w:val="000000" w:themeColor="text1"/>
        </w:rPr>
        <w:t>, t</w:t>
      </w:r>
      <w:r w:rsidR="008D41F9" w:rsidRPr="008D41F9">
        <w:rPr>
          <w:rFonts w:ascii="Book Antiqua" w:hAnsi="Book Antiqua" w:cstheme="minorHAnsi"/>
          <w:bCs/>
          <w:color w:val="000000" w:themeColor="text1"/>
        </w:rPr>
        <w:t xml:space="preserve">he Tribunal </w:t>
      </w:r>
      <w:r w:rsidR="008D41F9">
        <w:rPr>
          <w:rFonts w:ascii="Book Antiqua" w:hAnsi="Book Antiqua" w:cstheme="minorHAnsi"/>
          <w:bCs/>
          <w:color w:val="000000" w:themeColor="text1"/>
        </w:rPr>
        <w:t xml:space="preserve">do not </w:t>
      </w:r>
      <w:r w:rsidR="008D41F9" w:rsidRPr="008D41F9">
        <w:rPr>
          <w:rFonts w:ascii="Book Antiqua" w:hAnsi="Book Antiqua" w:cstheme="minorHAnsi"/>
          <w:bCs/>
          <w:color w:val="000000" w:themeColor="text1"/>
        </w:rPr>
        <w:t xml:space="preserve">accept </w:t>
      </w:r>
      <w:r w:rsidR="008D41F9">
        <w:rPr>
          <w:rFonts w:ascii="Book Antiqua" w:hAnsi="Book Antiqua" w:cstheme="minorHAnsi"/>
          <w:bCs/>
          <w:color w:val="000000" w:themeColor="text1"/>
        </w:rPr>
        <w:t xml:space="preserve">that the Grounds of Appeal have established an error of Law in the DN or in the exercise of </w:t>
      </w:r>
      <w:r>
        <w:rPr>
          <w:rFonts w:ascii="Book Antiqua" w:hAnsi="Book Antiqua" w:cstheme="minorHAnsi"/>
          <w:bCs/>
          <w:color w:val="000000" w:themeColor="text1"/>
        </w:rPr>
        <w:t xml:space="preserve">the </w:t>
      </w:r>
      <w:r w:rsidR="009115E9">
        <w:rPr>
          <w:rFonts w:ascii="Book Antiqua" w:hAnsi="Book Antiqua" w:cstheme="minorHAnsi"/>
          <w:bCs/>
          <w:color w:val="000000" w:themeColor="text1"/>
        </w:rPr>
        <w:t>Commissioners</w:t>
      </w:r>
      <w:r w:rsidR="008D41F9">
        <w:rPr>
          <w:rFonts w:ascii="Book Antiqua" w:hAnsi="Book Antiqua" w:cstheme="minorHAnsi"/>
          <w:bCs/>
          <w:color w:val="000000" w:themeColor="text1"/>
        </w:rPr>
        <w:t xml:space="preserve"> discretion </w:t>
      </w:r>
      <w:r w:rsidR="007B4AF0">
        <w:rPr>
          <w:rFonts w:ascii="Book Antiqua" w:hAnsi="Book Antiqua" w:cstheme="minorHAnsi"/>
          <w:bCs/>
          <w:color w:val="000000" w:themeColor="text1"/>
        </w:rPr>
        <w:t>i</w:t>
      </w:r>
      <w:r w:rsidR="008D41F9">
        <w:rPr>
          <w:rFonts w:ascii="Book Antiqua" w:hAnsi="Book Antiqua" w:cstheme="minorHAnsi"/>
          <w:bCs/>
          <w:color w:val="000000" w:themeColor="text1"/>
        </w:rPr>
        <w:t>n his application to the facts of the material issues to be addressed</w:t>
      </w:r>
      <w:r w:rsidR="007B4AF0">
        <w:rPr>
          <w:rFonts w:ascii="Book Antiqua" w:hAnsi="Book Antiqua" w:cstheme="minorHAnsi"/>
          <w:bCs/>
          <w:color w:val="000000" w:themeColor="text1"/>
        </w:rPr>
        <w:t xml:space="preserve"> her</w:t>
      </w:r>
      <w:r w:rsidR="001D0F54">
        <w:rPr>
          <w:rFonts w:ascii="Book Antiqua" w:hAnsi="Book Antiqua" w:cstheme="minorHAnsi"/>
          <w:bCs/>
          <w:color w:val="000000" w:themeColor="text1"/>
        </w:rPr>
        <w:t>e</w:t>
      </w:r>
      <w:r w:rsidR="007B4AF0">
        <w:rPr>
          <w:rFonts w:ascii="Book Antiqua" w:hAnsi="Book Antiqua" w:cstheme="minorHAnsi"/>
          <w:bCs/>
          <w:color w:val="000000" w:themeColor="text1"/>
        </w:rPr>
        <w:t>in</w:t>
      </w:r>
      <w:r w:rsidR="008D41F9">
        <w:rPr>
          <w:rFonts w:ascii="Book Antiqua" w:hAnsi="Book Antiqua" w:cstheme="minorHAnsi"/>
          <w:bCs/>
          <w:color w:val="000000" w:themeColor="text1"/>
        </w:rPr>
        <w:t xml:space="preserve">. In particular, we </w:t>
      </w:r>
      <w:r w:rsidR="001D0F54">
        <w:rPr>
          <w:rFonts w:ascii="Book Antiqua" w:hAnsi="Book Antiqua" w:cstheme="minorHAnsi"/>
          <w:bCs/>
          <w:color w:val="000000" w:themeColor="text1"/>
        </w:rPr>
        <w:t xml:space="preserve">unanimously </w:t>
      </w:r>
      <w:r w:rsidR="008D41F9">
        <w:rPr>
          <w:rFonts w:ascii="Book Antiqua" w:hAnsi="Book Antiqua" w:cstheme="minorHAnsi"/>
          <w:bCs/>
          <w:color w:val="000000" w:themeColor="text1"/>
        </w:rPr>
        <w:t xml:space="preserve">accept </w:t>
      </w:r>
      <w:r w:rsidR="008D41F9" w:rsidRPr="008D41F9">
        <w:rPr>
          <w:rFonts w:ascii="Book Antiqua" w:hAnsi="Book Antiqua" w:cstheme="minorHAnsi"/>
          <w:bCs/>
          <w:color w:val="000000" w:themeColor="text1"/>
        </w:rPr>
        <w:t xml:space="preserve">and adopt the reasoning in </w:t>
      </w:r>
      <w:r w:rsidR="008D41F9">
        <w:rPr>
          <w:rFonts w:ascii="Book Antiqua" w:hAnsi="Book Antiqua" w:cstheme="minorHAnsi"/>
          <w:bCs/>
          <w:color w:val="000000" w:themeColor="text1"/>
        </w:rPr>
        <w:t xml:space="preserve">paragraphs 5 – 11 of </w:t>
      </w:r>
      <w:r w:rsidR="008D41F9" w:rsidRPr="008D41F9">
        <w:rPr>
          <w:rFonts w:ascii="Book Antiqua" w:hAnsi="Book Antiqua" w:cstheme="minorHAnsi"/>
          <w:bCs/>
          <w:color w:val="000000" w:themeColor="text1"/>
        </w:rPr>
        <w:t>the DN</w:t>
      </w:r>
      <w:r w:rsidR="008D41F9">
        <w:rPr>
          <w:rFonts w:ascii="Book Antiqua" w:hAnsi="Book Antiqua" w:cstheme="minorHAnsi"/>
          <w:bCs/>
          <w:color w:val="000000" w:themeColor="text1"/>
        </w:rPr>
        <w:t>.</w:t>
      </w:r>
    </w:p>
    <w:p w14:paraId="10A9A600" w14:textId="77777777" w:rsidR="008D41F9" w:rsidRPr="008D41F9" w:rsidRDefault="008D41F9" w:rsidP="008D41F9">
      <w:pPr>
        <w:pStyle w:val="ListParagraph"/>
        <w:spacing w:before="100" w:beforeAutospacing="1" w:after="113" w:line="360" w:lineRule="auto"/>
        <w:ind w:left="502"/>
        <w:jc w:val="both"/>
        <w:rPr>
          <w:rFonts w:ascii="Book Antiqua" w:hAnsi="Book Antiqua" w:cstheme="minorHAnsi"/>
          <w:bCs/>
          <w:color w:val="000000" w:themeColor="text1"/>
        </w:rPr>
      </w:pPr>
    </w:p>
    <w:p w14:paraId="6E2836DE" w14:textId="2C7D5BCF" w:rsidR="00F56E3E" w:rsidRPr="00F56E3E" w:rsidRDefault="00035872" w:rsidP="00D65925">
      <w:pPr>
        <w:pStyle w:val="ListParagraph"/>
        <w:numPr>
          <w:ilvl w:val="0"/>
          <w:numId w:val="1"/>
        </w:numPr>
        <w:spacing w:before="100" w:beforeAutospacing="1" w:after="113" w:line="360" w:lineRule="auto"/>
        <w:jc w:val="both"/>
        <w:rPr>
          <w:rFonts w:ascii="Book Antiqua" w:hAnsi="Book Antiqua" w:cstheme="minorHAnsi"/>
          <w:b/>
          <w:color w:val="000000" w:themeColor="text1"/>
        </w:rPr>
      </w:pPr>
      <w:r w:rsidRPr="00E46003">
        <w:rPr>
          <w:rFonts w:ascii="Book Antiqua" w:hAnsi="Book Antiqua"/>
        </w:rPr>
        <w:t xml:space="preserve">Having considered all the evidence and </w:t>
      </w:r>
      <w:r w:rsidR="00E46003" w:rsidRPr="00E46003">
        <w:rPr>
          <w:rFonts w:ascii="Book Antiqua" w:hAnsi="Book Antiqua"/>
        </w:rPr>
        <w:t>the</w:t>
      </w:r>
      <w:r w:rsidR="002E35BC" w:rsidRPr="00E46003">
        <w:rPr>
          <w:rFonts w:ascii="Book Antiqua" w:hAnsi="Book Antiqua"/>
        </w:rPr>
        <w:t xml:space="preserve"> </w:t>
      </w:r>
      <w:r w:rsidRPr="00E46003">
        <w:rPr>
          <w:rFonts w:ascii="Book Antiqua" w:hAnsi="Book Antiqua"/>
        </w:rPr>
        <w:t xml:space="preserve">submissions before us we </w:t>
      </w:r>
      <w:r w:rsidR="00CC74DC" w:rsidRPr="00E46003">
        <w:rPr>
          <w:rFonts w:ascii="Book Antiqua" w:hAnsi="Book Antiqua"/>
        </w:rPr>
        <w:t xml:space="preserve">unanimously </w:t>
      </w:r>
      <w:r w:rsidRPr="00E46003">
        <w:rPr>
          <w:rFonts w:ascii="Book Antiqua" w:hAnsi="Book Antiqua"/>
        </w:rPr>
        <w:t xml:space="preserve">find </w:t>
      </w:r>
      <w:r w:rsidR="00543406" w:rsidRPr="00E46003">
        <w:rPr>
          <w:rFonts w:ascii="Book Antiqua" w:hAnsi="Book Antiqua"/>
        </w:rPr>
        <w:t xml:space="preserve">in </w:t>
      </w:r>
      <w:r w:rsidRPr="00E46003">
        <w:rPr>
          <w:rFonts w:ascii="Book Antiqua" w:hAnsi="Book Antiqua"/>
        </w:rPr>
        <w:t>s.</w:t>
      </w:r>
      <w:r w:rsidR="00E46003" w:rsidRPr="00E46003">
        <w:rPr>
          <w:rFonts w:ascii="Book Antiqua" w:hAnsi="Book Antiqua"/>
        </w:rPr>
        <w:t>40(5B)</w:t>
      </w:r>
      <w:r w:rsidRPr="00E46003">
        <w:rPr>
          <w:rFonts w:ascii="Book Antiqua" w:hAnsi="Book Antiqua"/>
        </w:rPr>
        <w:t xml:space="preserve"> </w:t>
      </w:r>
      <w:r w:rsidR="00E46003" w:rsidRPr="00E46003">
        <w:rPr>
          <w:rFonts w:ascii="Book Antiqua" w:hAnsi="Book Antiqua"/>
        </w:rPr>
        <w:t>has been properly applied by the SP in this case.</w:t>
      </w:r>
      <w:r w:rsidRPr="00E46003">
        <w:rPr>
          <w:rFonts w:ascii="Book Antiqua" w:hAnsi="Book Antiqua"/>
        </w:rPr>
        <w:t xml:space="preserve"> </w:t>
      </w:r>
    </w:p>
    <w:p w14:paraId="6812C97D" w14:textId="33C89F58" w:rsidR="00E37806" w:rsidRPr="00E37806" w:rsidRDefault="00947A13" w:rsidP="00E37806">
      <w:pPr>
        <w:pStyle w:val="NormalWeb"/>
        <w:spacing w:line="360" w:lineRule="auto"/>
        <w:jc w:val="both"/>
        <w:rPr>
          <w:rFonts w:ascii="Book Antiqua" w:hAnsi="Book Antiqua"/>
        </w:rPr>
      </w:pPr>
      <w:r>
        <w:rPr>
          <w:rFonts w:ascii="Book Antiqua" w:hAnsi="Book Antiqua"/>
        </w:rPr>
        <w:t xml:space="preserve">Brian Kennedy KC                                                                          </w:t>
      </w:r>
      <w:r w:rsidR="00BE3332">
        <w:rPr>
          <w:rFonts w:ascii="Book Antiqua" w:hAnsi="Book Antiqua"/>
        </w:rPr>
        <w:t>3</w:t>
      </w:r>
      <w:r w:rsidR="008D41F9">
        <w:rPr>
          <w:rFonts w:ascii="Book Antiqua" w:hAnsi="Book Antiqua"/>
        </w:rPr>
        <w:t>0</w:t>
      </w:r>
      <w:r w:rsidR="008A517F">
        <w:rPr>
          <w:rFonts w:ascii="Book Antiqua" w:hAnsi="Book Antiqua"/>
        </w:rPr>
        <w:t xml:space="preserve"> </w:t>
      </w:r>
      <w:r>
        <w:rPr>
          <w:rFonts w:ascii="Book Antiqua" w:hAnsi="Book Antiqua"/>
        </w:rPr>
        <w:t>October 2023.</w:t>
      </w:r>
    </w:p>
    <w:sectPr w:rsidR="00E37806" w:rsidRPr="00E37806" w:rsidSect="002E3A43">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9F0D7" w14:textId="77777777" w:rsidR="00FF17C6" w:rsidRDefault="00FF17C6" w:rsidP="00D72556">
      <w:r>
        <w:separator/>
      </w:r>
    </w:p>
  </w:endnote>
  <w:endnote w:type="continuationSeparator" w:id="0">
    <w:p w14:paraId="435BD5D2" w14:textId="77777777" w:rsidR="00FF17C6" w:rsidRDefault="00FF17C6" w:rsidP="00D72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Book Antiqua">
    <w:altName w:val="Book Antiqua"/>
    <w:panose1 w:val="02040602050305030304"/>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ƒ}E'26">
    <w:altName w:val="Calibri"/>
    <w:panose1 w:val="00000000000000000000"/>
    <w:charset w:val="4D"/>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2AE6B" w14:textId="77777777" w:rsidR="0070158E" w:rsidRDefault="0070158E" w:rsidP="00FF3F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63F74A" w14:textId="77777777" w:rsidR="0070158E" w:rsidRDefault="00701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96583" w14:textId="77777777" w:rsidR="0070158E" w:rsidRDefault="0070158E" w:rsidP="00FF3F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1379">
      <w:rPr>
        <w:rStyle w:val="PageNumber"/>
        <w:noProof/>
      </w:rPr>
      <w:t>11</w:t>
    </w:r>
    <w:r>
      <w:rPr>
        <w:rStyle w:val="PageNumber"/>
      </w:rPr>
      <w:fldChar w:fldCharType="end"/>
    </w:r>
  </w:p>
  <w:p w14:paraId="3932DA31" w14:textId="77777777" w:rsidR="0070158E" w:rsidRDefault="007015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AA9E" w14:textId="77777777" w:rsidR="0070158E" w:rsidRDefault="00701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E7643" w14:textId="77777777" w:rsidR="00FF17C6" w:rsidRDefault="00FF17C6" w:rsidP="00D72556">
      <w:r>
        <w:separator/>
      </w:r>
    </w:p>
  </w:footnote>
  <w:footnote w:type="continuationSeparator" w:id="0">
    <w:p w14:paraId="6B97C9C9" w14:textId="77777777" w:rsidR="00FF17C6" w:rsidRDefault="00FF17C6" w:rsidP="00D72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5B407" w14:textId="77777777" w:rsidR="0070158E" w:rsidRDefault="00701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38EE" w14:textId="2FBE4122" w:rsidR="0070158E" w:rsidRDefault="007015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94BC8" w14:textId="77777777" w:rsidR="0070158E" w:rsidRDefault="007015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7012"/>
    <w:multiLevelType w:val="hybridMultilevel"/>
    <w:tmpl w:val="A9500940"/>
    <w:lvl w:ilvl="0" w:tplc="188AB482">
      <w:start w:val="1"/>
      <w:numFmt w:val="decimal"/>
      <w:lvlText w:val="%1."/>
      <w:lvlJc w:val="left"/>
      <w:pPr>
        <w:ind w:left="502"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323847"/>
    <w:multiLevelType w:val="hybridMultilevel"/>
    <w:tmpl w:val="793C6F6E"/>
    <w:lvl w:ilvl="0" w:tplc="C92AEE74">
      <w:start w:val="1"/>
      <w:numFmt w:val="lowerLetter"/>
      <w:lvlText w:val="%1)"/>
      <w:lvlJc w:val="left"/>
      <w:pPr>
        <w:ind w:left="1145" w:hanging="360"/>
      </w:pPr>
      <w:rPr>
        <w:rFonts w:hint="default"/>
      </w:r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num w:numId="1" w16cid:durableId="1780684886">
    <w:abstractNumId w:val="0"/>
  </w:num>
  <w:num w:numId="2" w16cid:durableId="19951750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70"/>
    <w:rsid w:val="00006281"/>
    <w:rsid w:val="000151BD"/>
    <w:rsid w:val="00035872"/>
    <w:rsid w:val="0004535E"/>
    <w:rsid w:val="0004594B"/>
    <w:rsid w:val="00050B8B"/>
    <w:rsid w:val="00055C5B"/>
    <w:rsid w:val="000833CD"/>
    <w:rsid w:val="000849ED"/>
    <w:rsid w:val="00090189"/>
    <w:rsid w:val="0009774D"/>
    <w:rsid w:val="000A4BA3"/>
    <w:rsid w:val="000E44CB"/>
    <w:rsid w:val="000E4E3F"/>
    <w:rsid w:val="000F7148"/>
    <w:rsid w:val="00107555"/>
    <w:rsid w:val="001118F9"/>
    <w:rsid w:val="0011512C"/>
    <w:rsid w:val="0011614D"/>
    <w:rsid w:val="001261C6"/>
    <w:rsid w:val="0012683F"/>
    <w:rsid w:val="00130ED0"/>
    <w:rsid w:val="0015434F"/>
    <w:rsid w:val="0016566E"/>
    <w:rsid w:val="001676DD"/>
    <w:rsid w:val="001930F9"/>
    <w:rsid w:val="001A11F7"/>
    <w:rsid w:val="001A763E"/>
    <w:rsid w:val="001B2277"/>
    <w:rsid w:val="001C3FFD"/>
    <w:rsid w:val="001D0F54"/>
    <w:rsid w:val="001D4041"/>
    <w:rsid w:val="001E08FE"/>
    <w:rsid w:val="001F21AC"/>
    <w:rsid w:val="001F72F0"/>
    <w:rsid w:val="00203EF2"/>
    <w:rsid w:val="00204A70"/>
    <w:rsid w:val="00215107"/>
    <w:rsid w:val="0021723B"/>
    <w:rsid w:val="00221A0F"/>
    <w:rsid w:val="002229D7"/>
    <w:rsid w:val="002345B2"/>
    <w:rsid w:val="002458CA"/>
    <w:rsid w:val="00252BFA"/>
    <w:rsid w:val="00266655"/>
    <w:rsid w:val="00266947"/>
    <w:rsid w:val="00270740"/>
    <w:rsid w:val="00277937"/>
    <w:rsid w:val="00283EC9"/>
    <w:rsid w:val="00293611"/>
    <w:rsid w:val="002A0AEB"/>
    <w:rsid w:val="002A0E5A"/>
    <w:rsid w:val="002A7E2A"/>
    <w:rsid w:val="002A7EB1"/>
    <w:rsid w:val="002B394A"/>
    <w:rsid w:val="002B4995"/>
    <w:rsid w:val="002C324E"/>
    <w:rsid w:val="002D3030"/>
    <w:rsid w:val="002E2515"/>
    <w:rsid w:val="002E35BC"/>
    <w:rsid w:val="002E3A43"/>
    <w:rsid w:val="002E6696"/>
    <w:rsid w:val="002F13BB"/>
    <w:rsid w:val="002F1730"/>
    <w:rsid w:val="002F40FE"/>
    <w:rsid w:val="00307F96"/>
    <w:rsid w:val="0031643D"/>
    <w:rsid w:val="00350B70"/>
    <w:rsid w:val="00352BAB"/>
    <w:rsid w:val="00360FE9"/>
    <w:rsid w:val="003614BB"/>
    <w:rsid w:val="00366CBB"/>
    <w:rsid w:val="00370FB1"/>
    <w:rsid w:val="003805E9"/>
    <w:rsid w:val="0038381A"/>
    <w:rsid w:val="00383D33"/>
    <w:rsid w:val="00384F9C"/>
    <w:rsid w:val="003A3F7B"/>
    <w:rsid w:val="003B090A"/>
    <w:rsid w:val="003B3EDA"/>
    <w:rsid w:val="003D7097"/>
    <w:rsid w:val="003F2CDF"/>
    <w:rsid w:val="003F315D"/>
    <w:rsid w:val="003F3E4B"/>
    <w:rsid w:val="003F41E8"/>
    <w:rsid w:val="00400D7A"/>
    <w:rsid w:val="0040734F"/>
    <w:rsid w:val="00424314"/>
    <w:rsid w:val="00441379"/>
    <w:rsid w:val="00443190"/>
    <w:rsid w:val="00451671"/>
    <w:rsid w:val="004534AF"/>
    <w:rsid w:val="0046485D"/>
    <w:rsid w:val="0046511D"/>
    <w:rsid w:val="00471898"/>
    <w:rsid w:val="00471CF6"/>
    <w:rsid w:val="00481F2A"/>
    <w:rsid w:val="00490567"/>
    <w:rsid w:val="004D1231"/>
    <w:rsid w:val="004D278D"/>
    <w:rsid w:val="004F4874"/>
    <w:rsid w:val="004F4BC6"/>
    <w:rsid w:val="004F735C"/>
    <w:rsid w:val="004F7D03"/>
    <w:rsid w:val="00514199"/>
    <w:rsid w:val="00517F97"/>
    <w:rsid w:val="00521CCA"/>
    <w:rsid w:val="005238F6"/>
    <w:rsid w:val="0052694A"/>
    <w:rsid w:val="005276A9"/>
    <w:rsid w:val="00543406"/>
    <w:rsid w:val="0054569F"/>
    <w:rsid w:val="005479A2"/>
    <w:rsid w:val="00547B59"/>
    <w:rsid w:val="005641D4"/>
    <w:rsid w:val="00567ECF"/>
    <w:rsid w:val="0057168D"/>
    <w:rsid w:val="0057193A"/>
    <w:rsid w:val="005721FE"/>
    <w:rsid w:val="005813CF"/>
    <w:rsid w:val="005A7152"/>
    <w:rsid w:val="005A7797"/>
    <w:rsid w:val="005C28AC"/>
    <w:rsid w:val="005C3948"/>
    <w:rsid w:val="005C64AA"/>
    <w:rsid w:val="005C7084"/>
    <w:rsid w:val="005C7148"/>
    <w:rsid w:val="005D2AA8"/>
    <w:rsid w:val="005D3AE1"/>
    <w:rsid w:val="005E0764"/>
    <w:rsid w:val="005E20B9"/>
    <w:rsid w:val="005E2ABD"/>
    <w:rsid w:val="005E3995"/>
    <w:rsid w:val="005E4F60"/>
    <w:rsid w:val="005E5CCE"/>
    <w:rsid w:val="005E5D1D"/>
    <w:rsid w:val="005E5F87"/>
    <w:rsid w:val="005E66C3"/>
    <w:rsid w:val="005E7B7C"/>
    <w:rsid w:val="005F53AF"/>
    <w:rsid w:val="00603FC6"/>
    <w:rsid w:val="00612397"/>
    <w:rsid w:val="006278AA"/>
    <w:rsid w:val="006316F3"/>
    <w:rsid w:val="00640ABE"/>
    <w:rsid w:val="00641826"/>
    <w:rsid w:val="00643DBD"/>
    <w:rsid w:val="00646D5B"/>
    <w:rsid w:val="00655C45"/>
    <w:rsid w:val="00655EF4"/>
    <w:rsid w:val="00660157"/>
    <w:rsid w:val="00660B76"/>
    <w:rsid w:val="00664222"/>
    <w:rsid w:val="00667AE5"/>
    <w:rsid w:val="00682A8A"/>
    <w:rsid w:val="00683BFC"/>
    <w:rsid w:val="006A45AF"/>
    <w:rsid w:val="006B0DB7"/>
    <w:rsid w:val="006C445E"/>
    <w:rsid w:val="006D02B9"/>
    <w:rsid w:val="006D3464"/>
    <w:rsid w:val="006E09DB"/>
    <w:rsid w:val="006E1BED"/>
    <w:rsid w:val="006F5A78"/>
    <w:rsid w:val="006F6FC2"/>
    <w:rsid w:val="006F70B8"/>
    <w:rsid w:val="0070158E"/>
    <w:rsid w:val="0071640F"/>
    <w:rsid w:val="0072650D"/>
    <w:rsid w:val="00754144"/>
    <w:rsid w:val="007651DA"/>
    <w:rsid w:val="00765666"/>
    <w:rsid w:val="00770D15"/>
    <w:rsid w:val="007739E3"/>
    <w:rsid w:val="007870AD"/>
    <w:rsid w:val="00791B0E"/>
    <w:rsid w:val="00795785"/>
    <w:rsid w:val="007A07F3"/>
    <w:rsid w:val="007A67AC"/>
    <w:rsid w:val="007B1BD0"/>
    <w:rsid w:val="007B22EC"/>
    <w:rsid w:val="007B4AF0"/>
    <w:rsid w:val="007C32C9"/>
    <w:rsid w:val="007C51DE"/>
    <w:rsid w:val="007E3109"/>
    <w:rsid w:val="007E6BD9"/>
    <w:rsid w:val="00801504"/>
    <w:rsid w:val="00807CA4"/>
    <w:rsid w:val="00810BF3"/>
    <w:rsid w:val="00810CDF"/>
    <w:rsid w:val="00811E83"/>
    <w:rsid w:val="0081513C"/>
    <w:rsid w:val="00825701"/>
    <w:rsid w:val="0083213F"/>
    <w:rsid w:val="0083616B"/>
    <w:rsid w:val="008403F3"/>
    <w:rsid w:val="00855707"/>
    <w:rsid w:val="008572A6"/>
    <w:rsid w:val="008760BD"/>
    <w:rsid w:val="0087743B"/>
    <w:rsid w:val="00894CC7"/>
    <w:rsid w:val="00896C1B"/>
    <w:rsid w:val="008A1E49"/>
    <w:rsid w:val="008A517F"/>
    <w:rsid w:val="008C1217"/>
    <w:rsid w:val="008D30D1"/>
    <w:rsid w:val="008D41F9"/>
    <w:rsid w:val="009009A9"/>
    <w:rsid w:val="009017A1"/>
    <w:rsid w:val="009027FD"/>
    <w:rsid w:val="009115E9"/>
    <w:rsid w:val="0091685D"/>
    <w:rsid w:val="00922A89"/>
    <w:rsid w:val="009267C5"/>
    <w:rsid w:val="00931728"/>
    <w:rsid w:val="009340CE"/>
    <w:rsid w:val="00943A37"/>
    <w:rsid w:val="00947A13"/>
    <w:rsid w:val="00957B28"/>
    <w:rsid w:val="00966BC3"/>
    <w:rsid w:val="00971AA7"/>
    <w:rsid w:val="009814D8"/>
    <w:rsid w:val="00992566"/>
    <w:rsid w:val="009A6573"/>
    <w:rsid w:val="009B3E7B"/>
    <w:rsid w:val="009C3E9C"/>
    <w:rsid w:val="009C7847"/>
    <w:rsid w:val="009D334C"/>
    <w:rsid w:val="009D3FD5"/>
    <w:rsid w:val="009D710D"/>
    <w:rsid w:val="009F5D6B"/>
    <w:rsid w:val="00A0392F"/>
    <w:rsid w:val="00A115B6"/>
    <w:rsid w:val="00A11B2F"/>
    <w:rsid w:val="00A220CD"/>
    <w:rsid w:val="00A24E78"/>
    <w:rsid w:val="00A41466"/>
    <w:rsid w:val="00A44AA7"/>
    <w:rsid w:val="00A54A1C"/>
    <w:rsid w:val="00A6776E"/>
    <w:rsid w:val="00A81184"/>
    <w:rsid w:val="00A81DBE"/>
    <w:rsid w:val="00A85B96"/>
    <w:rsid w:val="00A93E29"/>
    <w:rsid w:val="00A975EC"/>
    <w:rsid w:val="00AA2668"/>
    <w:rsid w:val="00AC1A30"/>
    <w:rsid w:val="00AC38F6"/>
    <w:rsid w:val="00AD31CB"/>
    <w:rsid w:val="00AE46AA"/>
    <w:rsid w:val="00B03970"/>
    <w:rsid w:val="00B078E3"/>
    <w:rsid w:val="00B325D5"/>
    <w:rsid w:val="00B33D5E"/>
    <w:rsid w:val="00B36AED"/>
    <w:rsid w:val="00B43377"/>
    <w:rsid w:val="00B5310D"/>
    <w:rsid w:val="00B54AFD"/>
    <w:rsid w:val="00B62A69"/>
    <w:rsid w:val="00B66762"/>
    <w:rsid w:val="00B67852"/>
    <w:rsid w:val="00B7232F"/>
    <w:rsid w:val="00B775C1"/>
    <w:rsid w:val="00B853FA"/>
    <w:rsid w:val="00B929D3"/>
    <w:rsid w:val="00B97514"/>
    <w:rsid w:val="00B978DC"/>
    <w:rsid w:val="00BA1502"/>
    <w:rsid w:val="00BA43E3"/>
    <w:rsid w:val="00BB45A7"/>
    <w:rsid w:val="00BB5026"/>
    <w:rsid w:val="00BC1B9F"/>
    <w:rsid w:val="00BC5025"/>
    <w:rsid w:val="00BC57C4"/>
    <w:rsid w:val="00BD2DFC"/>
    <w:rsid w:val="00BE05A3"/>
    <w:rsid w:val="00BE3332"/>
    <w:rsid w:val="00BE7714"/>
    <w:rsid w:val="00BE7EF7"/>
    <w:rsid w:val="00BF64E6"/>
    <w:rsid w:val="00C002D1"/>
    <w:rsid w:val="00C0274B"/>
    <w:rsid w:val="00C02836"/>
    <w:rsid w:val="00C0717F"/>
    <w:rsid w:val="00C41C83"/>
    <w:rsid w:val="00C44FF3"/>
    <w:rsid w:val="00C53EA9"/>
    <w:rsid w:val="00C550BF"/>
    <w:rsid w:val="00C66DCA"/>
    <w:rsid w:val="00C701FC"/>
    <w:rsid w:val="00C7371C"/>
    <w:rsid w:val="00C74D4B"/>
    <w:rsid w:val="00C94D23"/>
    <w:rsid w:val="00C97742"/>
    <w:rsid w:val="00CA0C60"/>
    <w:rsid w:val="00CA252B"/>
    <w:rsid w:val="00CC74DC"/>
    <w:rsid w:val="00CE4BAC"/>
    <w:rsid w:val="00CF0212"/>
    <w:rsid w:val="00CF2D11"/>
    <w:rsid w:val="00CF6DFF"/>
    <w:rsid w:val="00D13874"/>
    <w:rsid w:val="00D15994"/>
    <w:rsid w:val="00D320B5"/>
    <w:rsid w:val="00D3294F"/>
    <w:rsid w:val="00D3504A"/>
    <w:rsid w:val="00D47801"/>
    <w:rsid w:val="00D51313"/>
    <w:rsid w:val="00D52257"/>
    <w:rsid w:val="00D5324E"/>
    <w:rsid w:val="00D604EE"/>
    <w:rsid w:val="00D635B2"/>
    <w:rsid w:val="00D63B21"/>
    <w:rsid w:val="00D63B95"/>
    <w:rsid w:val="00D64361"/>
    <w:rsid w:val="00D65925"/>
    <w:rsid w:val="00D72556"/>
    <w:rsid w:val="00D80340"/>
    <w:rsid w:val="00D80911"/>
    <w:rsid w:val="00D81EC8"/>
    <w:rsid w:val="00D904B5"/>
    <w:rsid w:val="00D97BCE"/>
    <w:rsid w:val="00DA456E"/>
    <w:rsid w:val="00DA538F"/>
    <w:rsid w:val="00DC01E9"/>
    <w:rsid w:val="00DC0C90"/>
    <w:rsid w:val="00DC5C94"/>
    <w:rsid w:val="00DE099C"/>
    <w:rsid w:val="00DE7284"/>
    <w:rsid w:val="00E12ADC"/>
    <w:rsid w:val="00E25E61"/>
    <w:rsid w:val="00E26DA7"/>
    <w:rsid w:val="00E37806"/>
    <w:rsid w:val="00E42C31"/>
    <w:rsid w:val="00E46003"/>
    <w:rsid w:val="00E51728"/>
    <w:rsid w:val="00E60B42"/>
    <w:rsid w:val="00E62A06"/>
    <w:rsid w:val="00E67040"/>
    <w:rsid w:val="00E7050E"/>
    <w:rsid w:val="00E844E5"/>
    <w:rsid w:val="00E94C52"/>
    <w:rsid w:val="00EB6CE7"/>
    <w:rsid w:val="00ED5988"/>
    <w:rsid w:val="00EE1A6E"/>
    <w:rsid w:val="00EF719F"/>
    <w:rsid w:val="00F11493"/>
    <w:rsid w:val="00F33BCA"/>
    <w:rsid w:val="00F53EF1"/>
    <w:rsid w:val="00F54FED"/>
    <w:rsid w:val="00F56E3E"/>
    <w:rsid w:val="00F675A3"/>
    <w:rsid w:val="00F71D03"/>
    <w:rsid w:val="00F7519C"/>
    <w:rsid w:val="00F86278"/>
    <w:rsid w:val="00F86451"/>
    <w:rsid w:val="00FA0BB1"/>
    <w:rsid w:val="00FA443A"/>
    <w:rsid w:val="00FB13BA"/>
    <w:rsid w:val="00FB33C1"/>
    <w:rsid w:val="00FB360A"/>
    <w:rsid w:val="00FB78CF"/>
    <w:rsid w:val="00FD132D"/>
    <w:rsid w:val="00FD1439"/>
    <w:rsid w:val="00FD1EDD"/>
    <w:rsid w:val="00FE1DFF"/>
    <w:rsid w:val="00FE294F"/>
    <w:rsid w:val="00FE555D"/>
    <w:rsid w:val="00FF0412"/>
    <w:rsid w:val="00FF17C6"/>
    <w:rsid w:val="00FF3F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43DC14"/>
  <w14:defaultImageDpi w14:val="32767"/>
  <w15:docId w15:val="{BEF5C694-1DC5-F54C-A8FD-82F1520B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color w:val="000000" w:themeColor="text1"/>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E78"/>
    <w:rPr>
      <w:rFonts w:ascii="Times New Roman" w:eastAsia="Times New Roman" w:hAnsi="Times New Roman" w:cs="Times New Roman"/>
      <w:color w:val="auto"/>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0B70"/>
    <w:pPr>
      <w:widowControl w:val="0"/>
      <w:autoSpaceDE w:val="0"/>
      <w:autoSpaceDN w:val="0"/>
      <w:adjustRightInd w:val="0"/>
    </w:pPr>
    <w:rPr>
      <w:rFonts w:ascii="Book Antiqua" w:hAnsi="Book Antiqua" w:cs="Book Antiqua"/>
      <w:color w:val="000000"/>
      <w:lang w:val="en-US"/>
    </w:rPr>
  </w:style>
  <w:style w:type="paragraph" w:styleId="ListParagraph">
    <w:name w:val="List Paragraph"/>
    <w:basedOn w:val="Normal"/>
    <w:uiPriority w:val="34"/>
    <w:qFormat/>
    <w:rsid w:val="00350B70"/>
    <w:pPr>
      <w:ind w:left="720"/>
      <w:contextualSpacing/>
    </w:pPr>
  </w:style>
  <w:style w:type="paragraph" w:styleId="NormalWeb">
    <w:name w:val="Normal (Web)"/>
    <w:basedOn w:val="Normal"/>
    <w:uiPriority w:val="99"/>
    <w:unhideWhenUsed/>
    <w:rsid w:val="00811E83"/>
    <w:pPr>
      <w:spacing w:before="100" w:beforeAutospacing="1" w:after="100" w:afterAutospacing="1"/>
    </w:pPr>
  </w:style>
  <w:style w:type="paragraph" w:styleId="BalloonText">
    <w:name w:val="Balloon Text"/>
    <w:basedOn w:val="Normal"/>
    <w:link w:val="BalloonTextChar"/>
    <w:uiPriority w:val="99"/>
    <w:semiHidden/>
    <w:unhideWhenUsed/>
    <w:rsid w:val="005E2A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ABD"/>
    <w:rPr>
      <w:rFonts w:ascii="Lucida Grande" w:eastAsia="Times New Roman" w:hAnsi="Lucida Grande" w:cs="Lucida Grande"/>
      <w:color w:val="auto"/>
      <w:sz w:val="18"/>
      <w:szCs w:val="18"/>
      <w:lang w:eastAsia="en-GB"/>
    </w:rPr>
  </w:style>
  <w:style w:type="paragraph" w:styleId="Footer">
    <w:name w:val="footer"/>
    <w:basedOn w:val="Normal"/>
    <w:link w:val="FooterChar"/>
    <w:uiPriority w:val="99"/>
    <w:unhideWhenUsed/>
    <w:rsid w:val="00D72556"/>
    <w:pPr>
      <w:tabs>
        <w:tab w:val="center" w:pos="4320"/>
        <w:tab w:val="right" w:pos="8640"/>
      </w:tabs>
    </w:pPr>
  </w:style>
  <w:style w:type="character" w:customStyle="1" w:styleId="FooterChar">
    <w:name w:val="Footer Char"/>
    <w:basedOn w:val="DefaultParagraphFont"/>
    <w:link w:val="Footer"/>
    <w:uiPriority w:val="99"/>
    <w:rsid w:val="00D72556"/>
    <w:rPr>
      <w:rFonts w:ascii="Times New Roman" w:eastAsia="Times New Roman" w:hAnsi="Times New Roman" w:cs="Times New Roman"/>
      <w:color w:val="auto"/>
      <w:lang w:eastAsia="en-GB"/>
    </w:rPr>
  </w:style>
  <w:style w:type="character" w:styleId="PageNumber">
    <w:name w:val="page number"/>
    <w:basedOn w:val="DefaultParagraphFont"/>
    <w:uiPriority w:val="99"/>
    <w:semiHidden/>
    <w:unhideWhenUsed/>
    <w:rsid w:val="00D72556"/>
  </w:style>
  <w:style w:type="character" w:customStyle="1" w:styleId="apple-converted-space">
    <w:name w:val="apple-converted-space"/>
    <w:basedOn w:val="DefaultParagraphFont"/>
    <w:rsid w:val="00FF3F21"/>
  </w:style>
  <w:style w:type="paragraph" w:styleId="Revision">
    <w:name w:val="Revision"/>
    <w:hidden/>
    <w:uiPriority w:val="99"/>
    <w:semiHidden/>
    <w:rsid w:val="007E6BD9"/>
    <w:rPr>
      <w:rFonts w:ascii="Times New Roman" w:eastAsia="Times New Roman" w:hAnsi="Times New Roman" w:cs="Times New Roman"/>
      <w:color w:val="auto"/>
      <w:lang w:eastAsia="en-GB"/>
    </w:rPr>
  </w:style>
  <w:style w:type="character" w:styleId="CommentReference">
    <w:name w:val="annotation reference"/>
    <w:basedOn w:val="DefaultParagraphFont"/>
    <w:uiPriority w:val="99"/>
    <w:semiHidden/>
    <w:unhideWhenUsed/>
    <w:rsid w:val="00203EF2"/>
    <w:rPr>
      <w:sz w:val="16"/>
      <w:szCs w:val="16"/>
    </w:rPr>
  </w:style>
  <w:style w:type="paragraph" w:styleId="CommentText">
    <w:name w:val="annotation text"/>
    <w:basedOn w:val="Normal"/>
    <w:link w:val="CommentTextChar"/>
    <w:uiPriority w:val="99"/>
    <w:semiHidden/>
    <w:unhideWhenUsed/>
    <w:rsid w:val="00203EF2"/>
    <w:rPr>
      <w:sz w:val="20"/>
      <w:szCs w:val="20"/>
    </w:rPr>
  </w:style>
  <w:style w:type="character" w:customStyle="1" w:styleId="CommentTextChar">
    <w:name w:val="Comment Text Char"/>
    <w:basedOn w:val="DefaultParagraphFont"/>
    <w:link w:val="CommentText"/>
    <w:uiPriority w:val="99"/>
    <w:semiHidden/>
    <w:rsid w:val="00203EF2"/>
    <w:rPr>
      <w:rFonts w:ascii="Times New Roman" w:eastAsia="Times New Roman" w:hAnsi="Times New Roman" w:cs="Times New Roman"/>
      <w:color w:val="auto"/>
      <w:sz w:val="20"/>
      <w:szCs w:val="20"/>
      <w:lang w:eastAsia="en-GB"/>
    </w:rPr>
  </w:style>
  <w:style w:type="paragraph" w:styleId="CommentSubject">
    <w:name w:val="annotation subject"/>
    <w:basedOn w:val="CommentText"/>
    <w:next w:val="CommentText"/>
    <w:link w:val="CommentSubjectChar"/>
    <w:uiPriority w:val="99"/>
    <w:semiHidden/>
    <w:unhideWhenUsed/>
    <w:rsid w:val="00203EF2"/>
    <w:rPr>
      <w:b/>
      <w:bCs/>
    </w:rPr>
  </w:style>
  <w:style w:type="character" w:customStyle="1" w:styleId="CommentSubjectChar">
    <w:name w:val="Comment Subject Char"/>
    <w:basedOn w:val="CommentTextChar"/>
    <w:link w:val="CommentSubject"/>
    <w:uiPriority w:val="99"/>
    <w:semiHidden/>
    <w:rsid w:val="00203EF2"/>
    <w:rPr>
      <w:rFonts w:ascii="Times New Roman" w:eastAsia="Times New Roman" w:hAnsi="Times New Roman" w:cs="Times New Roman"/>
      <w:b/>
      <w:bCs/>
      <w:color w:val="auto"/>
      <w:sz w:val="20"/>
      <w:szCs w:val="20"/>
      <w:lang w:eastAsia="en-GB"/>
    </w:rPr>
  </w:style>
  <w:style w:type="paragraph" w:styleId="Header">
    <w:name w:val="header"/>
    <w:basedOn w:val="Normal"/>
    <w:link w:val="HeaderChar"/>
    <w:uiPriority w:val="99"/>
    <w:unhideWhenUsed/>
    <w:rsid w:val="00655EF4"/>
    <w:pPr>
      <w:tabs>
        <w:tab w:val="center" w:pos="4513"/>
        <w:tab w:val="right" w:pos="9026"/>
      </w:tabs>
    </w:pPr>
  </w:style>
  <w:style w:type="character" w:customStyle="1" w:styleId="HeaderChar">
    <w:name w:val="Header Char"/>
    <w:basedOn w:val="DefaultParagraphFont"/>
    <w:link w:val="Header"/>
    <w:uiPriority w:val="99"/>
    <w:rsid w:val="00655EF4"/>
    <w:rPr>
      <w:rFonts w:ascii="Times New Roman" w:eastAsia="Times New Roman" w:hAnsi="Times New Roman" w:cs="Times New Roman"/>
      <w:color w:val="auto"/>
      <w:lang w:eastAsia="en-GB"/>
    </w:rPr>
  </w:style>
  <w:style w:type="paragraph" w:styleId="FootnoteText">
    <w:name w:val="footnote text"/>
    <w:basedOn w:val="Normal"/>
    <w:link w:val="FootnoteTextChar"/>
    <w:uiPriority w:val="99"/>
    <w:semiHidden/>
    <w:unhideWhenUsed/>
    <w:rsid w:val="000E44CB"/>
    <w:rPr>
      <w:rFonts w:asciiTheme="minorHAnsi" w:eastAsiaTheme="minorHAnsi" w:hAnsiTheme="minorHAnsi" w:cstheme="minorBidi"/>
      <w:kern w:val="2"/>
      <w:sz w:val="20"/>
      <w:szCs w:val="20"/>
      <w:lang w:eastAsia="en-US"/>
      <w14:ligatures w14:val="standardContextual"/>
    </w:rPr>
  </w:style>
  <w:style w:type="character" w:customStyle="1" w:styleId="FootnoteTextChar">
    <w:name w:val="Footnote Text Char"/>
    <w:basedOn w:val="DefaultParagraphFont"/>
    <w:link w:val="FootnoteText"/>
    <w:uiPriority w:val="99"/>
    <w:semiHidden/>
    <w:rsid w:val="000E44CB"/>
    <w:rPr>
      <w:rFonts w:asciiTheme="minorHAnsi" w:hAnsiTheme="minorHAnsi" w:cstheme="minorBidi"/>
      <w:color w:val="auto"/>
      <w:kern w:val="2"/>
      <w:sz w:val="20"/>
      <w:szCs w:val="20"/>
      <w14:ligatures w14:val="standardContextual"/>
    </w:rPr>
  </w:style>
  <w:style w:type="character" w:styleId="FootnoteReference">
    <w:name w:val="footnote reference"/>
    <w:basedOn w:val="DefaultParagraphFont"/>
    <w:uiPriority w:val="99"/>
    <w:semiHidden/>
    <w:unhideWhenUsed/>
    <w:rsid w:val="000E44CB"/>
    <w:rPr>
      <w:vertAlign w:val="superscript"/>
    </w:rPr>
  </w:style>
  <w:style w:type="paragraph" w:customStyle="1" w:styleId="xelementtoproof">
    <w:name w:val="x_elementtoproof"/>
    <w:basedOn w:val="Normal"/>
    <w:rsid w:val="007B4AF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3719">
      <w:bodyDiv w:val="1"/>
      <w:marLeft w:val="0"/>
      <w:marRight w:val="0"/>
      <w:marTop w:val="0"/>
      <w:marBottom w:val="0"/>
      <w:divBdr>
        <w:top w:val="none" w:sz="0" w:space="0" w:color="auto"/>
        <w:left w:val="none" w:sz="0" w:space="0" w:color="auto"/>
        <w:bottom w:val="none" w:sz="0" w:space="0" w:color="auto"/>
        <w:right w:val="none" w:sz="0" w:space="0" w:color="auto"/>
      </w:divBdr>
      <w:divsChild>
        <w:div w:id="2124378820">
          <w:marLeft w:val="0"/>
          <w:marRight w:val="0"/>
          <w:marTop w:val="0"/>
          <w:marBottom w:val="0"/>
          <w:divBdr>
            <w:top w:val="none" w:sz="0" w:space="0" w:color="auto"/>
            <w:left w:val="none" w:sz="0" w:space="0" w:color="auto"/>
            <w:bottom w:val="none" w:sz="0" w:space="0" w:color="auto"/>
            <w:right w:val="none" w:sz="0" w:space="0" w:color="auto"/>
          </w:divBdr>
          <w:divsChild>
            <w:div w:id="1211727644">
              <w:marLeft w:val="0"/>
              <w:marRight w:val="0"/>
              <w:marTop w:val="0"/>
              <w:marBottom w:val="0"/>
              <w:divBdr>
                <w:top w:val="none" w:sz="0" w:space="0" w:color="auto"/>
                <w:left w:val="none" w:sz="0" w:space="0" w:color="auto"/>
                <w:bottom w:val="none" w:sz="0" w:space="0" w:color="auto"/>
                <w:right w:val="none" w:sz="0" w:space="0" w:color="auto"/>
              </w:divBdr>
              <w:divsChild>
                <w:div w:id="8392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3642">
      <w:bodyDiv w:val="1"/>
      <w:marLeft w:val="0"/>
      <w:marRight w:val="0"/>
      <w:marTop w:val="0"/>
      <w:marBottom w:val="0"/>
      <w:divBdr>
        <w:top w:val="none" w:sz="0" w:space="0" w:color="auto"/>
        <w:left w:val="none" w:sz="0" w:space="0" w:color="auto"/>
        <w:bottom w:val="none" w:sz="0" w:space="0" w:color="auto"/>
        <w:right w:val="none" w:sz="0" w:space="0" w:color="auto"/>
      </w:divBdr>
      <w:divsChild>
        <w:div w:id="477914850">
          <w:marLeft w:val="0"/>
          <w:marRight w:val="0"/>
          <w:marTop w:val="0"/>
          <w:marBottom w:val="0"/>
          <w:divBdr>
            <w:top w:val="none" w:sz="0" w:space="0" w:color="auto"/>
            <w:left w:val="none" w:sz="0" w:space="0" w:color="auto"/>
            <w:bottom w:val="none" w:sz="0" w:space="0" w:color="auto"/>
            <w:right w:val="none" w:sz="0" w:space="0" w:color="auto"/>
          </w:divBdr>
          <w:divsChild>
            <w:div w:id="1899826988">
              <w:marLeft w:val="0"/>
              <w:marRight w:val="0"/>
              <w:marTop w:val="0"/>
              <w:marBottom w:val="0"/>
              <w:divBdr>
                <w:top w:val="none" w:sz="0" w:space="0" w:color="auto"/>
                <w:left w:val="none" w:sz="0" w:space="0" w:color="auto"/>
                <w:bottom w:val="none" w:sz="0" w:space="0" w:color="auto"/>
                <w:right w:val="none" w:sz="0" w:space="0" w:color="auto"/>
              </w:divBdr>
              <w:divsChild>
                <w:div w:id="10171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2396">
      <w:bodyDiv w:val="1"/>
      <w:marLeft w:val="0"/>
      <w:marRight w:val="0"/>
      <w:marTop w:val="0"/>
      <w:marBottom w:val="0"/>
      <w:divBdr>
        <w:top w:val="none" w:sz="0" w:space="0" w:color="auto"/>
        <w:left w:val="none" w:sz="0" w:space="0" w:color="auto"/>
        <w:bottom w:val="none" w:sz="0" w:space="0" w:color="auto"/>
        <w:right w:val="none" w:sz="0" w:space="0" w:color="auto"/>
      </w:divBdr>
      <w:divsChild>
        <w:div w:id="809905062">
          <w:marLeft w:val="0"/>
          <w:marRight w:val="0"/>
          <w:marTop w:val="0"/>
          <w:marBottom w:val="0"/>
          <w:divBdr>
            <w:top w:val="none" w:sz="0" w:space="0" w:color="auto"/>
            <w:left w:val="none" w:sz="0" w:space="0" w:color="auto"/>
            <w:bottom w:val="none" w:sz="0" w:space="0" w:color="auto"/>
            <w:right w:val="none" w:sz="0" w:space="0" w:color="auto"/>
          </w:divBdr>
          <w:divsChild>
            <w:div w:id="907229846">
              <w:marLeft w:val="0"/>
              <w:marRight w:val="0"/>
              <w:marTop w:val="0"/>
              <w:marBottom w:val="0"/>
              <w:divBdr>
                <w:top w:val="none" w:sz="0" w:space="0" w:color="auto"/>
                <w:left w:val="none" w:sz="0" w:space="0" w:color="auto"/>
                <w:bottom w:val="none" w:sz="0" w:space="0" w:color="auto"/>
                <w:right w:val="none" w:sz="0" w:space="0" w:color="auto"/>
              </w:divBdr>
              <w:divsChild>
                <w:div w:id="12254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8804">
      <w:bodyDiv w:val="1"/>
      <w:marLeft w:val="0"/>
      <w:marRight w:val="0"/>
      <w:marTop w:val="0"/>
      <w:marBottom w:val="0"/>
      <w:divBdr>
        <w:top w:val="none" w:sz="0" w:space="0" w:color="auto"/>
        <w:left w:val="none" w:sz="0" w:space="0" w:color="auto"/>
        <w:bottom w:val="none" w:sz="0" w:space="0" w:color="auto"/>
        <w:right w:val="none" w:sz="0" w:space="0" w:color="auto"/>
      </w:divBdr>
      <w:divsChild>
        <w:div w:id="1274438019">
          <w:marLeft w:val="0"/>
          <w:marRight w:val="0"/>
          <w:marTop w:val="0"/>
          <w:marBottom w:val="0"/>
          <w:divBdr>
            <w:top w:val="none" w:sz="0" w:space="0" w:color="auto"/>
            <w:left w:val="none" w:sz="0" w:space="0" w:color="auto"/>
            <w:bottom w:val="none" w:sz="0" w:space="0" w:color="auto"/>
            <w:right w:val="none" w:sz="0" w:space="0" w:color="auto"/>
          </w:divBdr>
          <w:divsChild>
            <w:div w:id="396172011">
              <w:marLeft w:val="0"/>
              <w:marRight w:val="0"/>
              <w:marTop w:val="0"/>
              <w:marBottom w:val="0"/>
              <w:divBdr>
                <w:top w:val="none" w:sz="0" w:space="0" w:color="auto"/>
                <w:left w:val="none" w:sz="0" w:space="0" w:color="auto"/>
                <w:bottom w:val="none" w:sz="0" w:space="0" w:color="auto"/>
                <w:right w:val="none" w:sz="0" w:space="0" w:color="auto"/>
              </w:divBdr>
              <w:divsChild>
                <w:div w:id="12953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0770">
      <w:bodyDiv w:val="1"/>
      <w:marLeft w:val="0"/>
      <w:marRight w:val="0"/>
      <w:marTop w:val="0"/>
      <w:marBottom w:val="0"/>
      <w:divBdr>
        <w:top w:val="none" w:sz="0" w:space="0" w:color="auto"/>
        <w:left w:val="none" w:sz="0" w:space="0" w:color="auto"/>
        <w:bottom w:val="none" w:sz="0" w:space="0" w:color="auto"/>
        <w:right w:val="none" w:sz="0" w:space="0" w:color="auto"/>
      </w:divBdr>
      <w:divsChild>
        <w:div w:id="2116437584">
          <w:marLeft w:val="0"/>
          <w:marRight w:val="0"/>
          <w:marTop w:val="0"/>
          <w:marBottom w:val="0"/>
          <w:divBdr>
            <w:top w:val="none" w:sz="0" w:space="0" w:color="auto"/>
            <w:left w:val="none" w:sz="0" w:space="0" w:color="auto"/>
            <w:bottom w:val="none" w:sz="0" w:space="0" w:color="auto"/>
            <w:right w:val="none" w:sz="0" w:space="0" w:color="auto"/>
          </w:divBdr>
          <w:divsChild>
            <w:div w:id="860555688">
              <w:marLeft w:val="0"/>
              <w:marRight w:val="0"/>
              <w:marTop w:val="0"/>
              <w:marBottom w:val="0"/>
              <w:divBdr>
                <w:top w:val="none" w:sz="0" w:space="0" w:color="auto"/>
                <w:left w:val="none" w:sz="0" w:space="0" w:color="auto"/>
                <w:bottom w:val="none" w:sz="0" w:space="0" w:color="auto"/>
                <w:right w:val="none" w:sz="0" w:space="0" w:color="auto"/>
              </w:divBdr>
              <w:divsChild>
                <w:div w:id="3815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06491">
      <w:bodyDiv w:val="1"/>
      <w:marLeft w:val="0"/>
      <w:marRight w:val="0"/>
      <w:marTop w:val="0"/>
      <w:marBottom w:val="0"/>
      <w:divBdr>
        <w:top w:val="none" w:sz="0" w:space="0" w:color="auto"/>
        <w:left w:val="none" w:sz="0" w:space="0" w:color="auto"/>
        <w:bottom w:val="none" w:sz="0" w:space="0" w:color="auto"/>
        <w:right w:val="none" w:sz="0" w:space="0" w:color="auto"/>
      </w:divBdr>
      <w:divsChild>
        <w:div w:id="193806181">
          <w:marLeft w:val="0"/>
          <w:marRight w:val="0"/>
          <w:marTop w:val="0"/>
          <w:marBottom w:val="0"/>
          <w:divBdr>
            <w:top w:val="none" w:sz="0" w:space="0" w:color="auto"/>
            <w:left w:val="none" w:sz="0" w:space="0" w:color="auto"/>
            <w:bottom w:val="none" w:sz="0" w:space="0" w:color="auto"/>
            <w:right w:val="none" w:sz="0" w:space="0" w:color="auto"/>
          </w:divBdr>
          <w:divsChild>
            <w:div w:id="325666107">
              <w:marLeft w:val="0"/>
              <w:marRight w:val="0"/>
              <w:marTop w:val="0"/>
              <w:marBottom w:val="0"/>
              <w:divBdr>
                <w:top w:val="none" w:sz="0" w:space="0" w:color="auto"/>
                <w:left w:val="none" w:sz="0" w:space="0" w:color="auto"/>
                <w:bottom w:val="none" w:sz="0" w:space="0" w:color="auto"/>
                <w:right w:val="none" w:sz="0" w:space="0" w:color="auto"/>
              </w:divBdr>
              <w:divsChild>
                <w:div w:id="2316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438540">
      <w:bodyDiv w:val="1"/>
      <w:marLeft w:val="0"/>
      <w:marRight w:val="0"/>
      <w:marTop w:val="0"/>
      <w:marBottom w:val="0"/>
      <w:divBdr>
        <w:top w:val="none" w:sz="0" w:space="0" w:color="auto"/>
        <w:left w:val="none" w:sz="0" w:space="0" w:color="auto"/>
        <w:bottom w:val="none" w:sz="0" w:space="0" w:color="auto"/>
        <w:right w:val="none" w:sz="0" w:space="0" w:color="auto"/>
      </w:divBdr>
      <w:divsChild>
        <w:div w:id="1166557025">
          <w:marLeft w:val="0"/>
          <w:marRight w:val="0"/>
          <w:marTop w:val="0"/>
          <w:marBottom w:val="0"/>
          <w:divBdr>
            <w:top w:val="none" w:sz="0" w:space="0" w:color="auto"/>
            <w:left w:val="none" w:sz="0" w:space="0" w:color="auto"/>
            <w:bottom w:val="none" w:sz="0" w:space="0" w:color="auto"/>
            <w:right w:val="none" w:sz="0" w:space="0" w:color="auto"/>
          </w:divBdr>
        </w:div>
      </w:divsChild>
    </w:div>
    <w:div w:id="779106013">
      <w:bodyDiv w:val="1"/>
      <w:marLeft w:val="0"/>
      <w:marRight w:val="0"/>
      <w:marTop w:val="0"/>
      <w:marBottom w:val="0"/>
      <w:divBdr>
        <w:top w:val="none" w:sz="0" w:space="0" w:color="auto"/>
        <w:left w:val="none" w:sz="0" w:space="0" w:color="auto"/>
        <w:bottom w:val="none" w:sz="0" w:space="0" w:color="auto"/>
        <w:right w:val="none" w:sz="0" w:space="0" w:color="auto"/>
      </w:divBdr>
      <w:divsChild>
        <w:div w:id="643045716">
          <w:marLeft w:val="0"/>
          <w:marRight w:val="0"/>
          <w:marTop w:val="0"/>
          <w:marBottom w:val="0"/>
          <w:divBdr>
            <w:top w:val="none" w:sz="0" w:space="0" w:color="auto"/>
            <w:left w:val="none" w:sz="0" w:space="0" w:color="auto"/>
            <w:bottom w:val="none" w:sz="0" w:space="0" w:color="auto"/>
            <w:right w:val="none" w:sz="0" w:space="0" w:color="auto"/>
          </w:divBdr>
        </w:div>
      </w:divsChild>
    </w:div>
    <w:div w:id="785001589">
      <w:bodyDiv w:val="1"/>
      <w:marLeft w:val="0"/>
      <w:marRight w:val="0"/>
      <w:marTop w:val="0"/>
      <w:marBottom w:val="0"/>
      <w:divBdr>
        <w:top w:val="none" w:sz="0" w:space="0" w:color="auto"/>
        <w:left w:val="none" w:sz="0" w:space="0" w:color="auto"/>
        <w:bottom w:val="none" w:sz="0" w:space="0" w:color="auto"/>
        <w:right w:val="none" w:sz="0" w:space="0" w:color="auto"/>
      </w:divBdr>
      <w:divsChild>
        <w:div w:id="303047877">
          <w:marLeft w:val="0"/>
          <w:marRight w:val="0"/>
          <w:marTop w:val="0"/>
          <w:marBottom w:val="0"/>
          <w:divBdr>
            <w:top w:val="none" w:sz="0" w:space="0" w:color="auto"/>
            <w:left w:val="none" w:sz="0" w:space="0" w:color="auto"/>
            <w:bottom w:val="none" w:sz="0" w:space="0" w:color="auto"/>
            <w:right w:val="none" w:sz="0" w:space="0" w:color="auto"/>
          </w:divBdr>
          <w:divsChild>
            <w:div w:id="1347320187">
              <w:marLeft w:val="0"/>
              <w:marRight w:val="0"/>
              <w:marTop w:val="0"/>
              <w:marBottom w:val="0"/>
              <w:divBdr>
                <w:top w:val="none" w:sz="0" w:space="0" w:color="auto"/>
                <w:left w:val="none" w:sz="0" w:space="0" w:color="auto"/>
                <w:bottom w:val="none" w:sz="0" w:space="0" w:color="auto"/>
                <w:right w:val="none" w:sz="0" w:space="0" w:color="auto"/>
              </w:divBdr>
              <w:divsChild>
                <w:div w:id="1319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34678">
      <w:bodyDiv w:val="1"/>
      <w:marLeft w:val="0"/>
      <w:marRight w:val="0"/>
      <w:marTop w:val="0"/>
      <w:marBottom w:val="0"/>
      <w:divBdr>
        <w:top w:val="none" w:sz="0" w:space="0" w:color="auto"/>
        <w:left w:val="none" w:sz="0" w:space="0" w:color="auto"/>
        <w:bottom w:val="none" w:sz="0" w:space="0" w:color="auto"/>
        <w:right w:val="none" w:sz="0" w:space="0" w:color="auto"/>
      </w:divBdr>
      <w:divsChild>
        <w:div w:id="1811096456">
          <w:marLeft w:val="0"/>
          <w:marRight w:val="0"/>
          <w:marTop w:val="0"/>
          <w:marBottom w:val="0"/>
          <w:divBdr>
            <w:top w:val="none" w:sz="0" w:space="0" w:color="auto"/>
            <w:left w:val="none" w:sz="0" w:space="0" w:color="auto"/>
            <w:bottom w:val="none" w:sz="0" w:space="0" w:color="auto"/>
            <w:right w:val="none" w:sz="0" w:space="0" w:color="auto"/>
          </w:divBdr>
          <w:divsChild>
            <w:div w:id="103503994">
              <w:marLeft w:val="0"/>
              <w:marRight w:val="0"/>
              <w:marTop w:val="0"/>
              <w:marBottom w:val="0"/>
              <w:divBdr>
                <w:top w:val="none" w:sz="0" w:space="0" w:color="auto"/>
                <w:left w:val="none" w:sz="0" w:space="0" w:color="auto"/>
                <w:bottom w:val="none" w:sz="0" w:space="0" w:color="auto"/>
                <w:right w:val="none" w:sz="0" w:space="0" w:color="auto"/>
              </w:divBdr>
              <w:divsChild>
                <w:div w:id="8553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76599">
      <w:bodyDiv w:val="1"/>
      <w:marLeft w:val="0"/>
      <w:marRight w:val="0"/>
      <w:marTop w:val="0"/>
      <w:marBottom w:val="0"/>
      <w:divBdr>
        <w:top w:val="none" w:sz="0" w:space="0" w:color="auto"/>
        <w:left w:val="none" w:sz="0" w:space="0" w:color="auto"/>
        <w:bottom w:val="none" w:sz="0" w:space="0" w:color="auto"/>
        <w:right w:val="none" w:sz="0" w:space="0" w:color="auto"/>
      </w:divBdr>
      <w:divsChild>
        <w:div w:id="633944293">
          <w:marLeft w:val="0"/>
          <w:marRight w:val="0"/>
          <w:marTop w:val="0"/>
          <w:marBottom w:val="0"/>
          <w:divBdr>
            <w:top w:val="none" w:sz="0" w:space="0" w:color="auto"/>
            <w:left w:val="none" w:sz="0" w:space="0" w:color="auto"/>
            <w:bottom w:val="none" w:sz="0" w:space="0" w:color="auto"/>
            <w:right w:val="none" w:sz="0" w:space="0" w:color="auto"/>
          </w:divBdr>
          <w:divsChild>
            <w:div w:id="1817257230">
              <w:marLeft w:val="0"/>
              <w:marRight w:val="0"/>
              <w:marTop w:val="0"/>
              <w:marBottom w:val="0"/>
              <w:divBdr>
                <w:top w:val="none" w:sz="0" w:space="0" w:color="auto"/>
                <w:left w:val="none" w:sz="0" w:space="0" w:color="auto"/>
                <w:bottom w:val="none" w:sz="0" w:space="0" w:color="auto"/>
                <w:right w:val="none" w:sz="0" w:space="0" w:color="auto"/>
              </w:divBdr>
              <w:divsChild>
                <w:div w:id="5742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18669">
      <w:bodyDiv w:val="1"/>
      <w:marLeft w:val="0"/>
      <w:marRight w:val="0"/>
      <w:marTop w:val="0"/>
      <w:marBottom w:val="0"/>
      <w:divBdr>
        <w:top w:val="none" w:sz="0" w:space="0" w:color="auto"/>
        <w:left w:val="none" w:sz="0" w:space="0" w:color="auto"/>
        <w:bottom w:val="none" w:sz="0" w:space="0" w:color="auto"/>
        <w:right w:val="none" w:sz="0" w:space="0" w:color="auto"/>
      </w:divBdr>
      <w:divsChild>
        <w:div w:id="1145052180">
          <w:marLeft w:val="0"/>
          <w:marRight w:val="0"/>
          <w:marTop w:val="0"/>
          <w:marBottom w:val="0"/>
          <w:divBdr>
            <w:top w:val="none" w:sz="0" w:space="0" w:color="auto"/>
            <w:left w:val="none" w:sz="0" w:space="0" w:color="auto"/>
            <w:bottom w:val="none" w:sz="0" w:space="0" w:color="auto"/>
            <w:right w:val="none" w:sz="0" w:space="0" w:color="auto"/>
          </w:divBdr>
          <w:divsChild>
            <w:div w:id="961111836">
              <w:marLeft w:val="0"/>
              <w:marRight w:val="0"/>
              <w:marTop w:val="0"/>
              <w:marBottom w:val="0"/>
              <w:divBdr>
                <w:top w:val="none" w:sz="0" w:space="0" w:color="auto"/>
                <w:left w:val="none" w:sz="0" w:space="0" w:color="auto"/>
                <w:bottom w:val="none" w:sz="0" w:space="0" w:color="auto"/>
                <w:right w:val="none" w:sz="0" w:space="0" w:color="auto"/>
              </w:divBdr>
              <w:divsChild>
                <w:div w:id="2969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8377">
      <w:bodyDiv w:val="1"/>
      <w:marLeft w:val="0"/>
      <w:marRight w:val="0"/>
      <w:marTop w:val="0"/>
      <w:marBottom w:val="0"/>
      <w:divBdr>
        <w:top w:val="none" w:sz="0" w:space="0" w:color="auto"/>
        <w:left w:val="none" w:sz="0" w:space="0" w:color="auto"/>
        <w:bottom w:val="none" w:sz="0" w:space="0" w:color="auto"/>
        <w:right w:val="none" w:sz="0" w:space="0" w:color="auto"/>
      </w:divBdr>
      <w:divsChild>
        <w:div w:id="1804036899">
          <w:marLeft w:val="0"/>
          <w:marRight w:val="0"/>
          <w:marTop w:val="0"/>
          <w:marBottom w:val="0"/>
          <w:divBdr>
            <w:top w:val="none" w:sz="0" w:space="0" w:color="auto"/>
            <w:left w:val="none" w:sz="0" w:space="0" w:color="auto"/>
            <w:bottom w:val="none" w:sz="0" w:space="0" w:color="auto"/>
            <w:right w:val="none" w:sz="0" w:space="0" w:color="auto"/>
          </w:divBdr>
          <w:divsChild>
            <w:div w:id="1980912552">
              <w:marLeft w:val="0"/>
              <w:marRight w:val="0"/>
              <w:marTop w:val="0"/>
              <w:marBottom w:val="0"/>
              <w:divBdr>
                <w:top w:val="none" w:sz="0" w:space="0" w:color="auto"/>
                <w:left w:val="none" w:sz="0" w:space="0" w:color="auto"/>
                <w:bottom w:val="none" w:sz="0" w:space="0" w:color="auto"/>
                <w:right w:val="none" w:sz="0" w:space="0" w:color="auto"/>
              </w:divBdr>
              <w:divsChild>
                <w:div w:id="18556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71610">
      <w:bodyDiv w:val="1"/>
      <w:marLeft w:val="0"/>
      <w:marRight w:val="0"/>
      <w:marTop w:val="0"/>
      <w:marBottom w:val="0"/>
      <w:divBdr>
        <w:top w:val="none" w:sz="0" w:space="0" w:color="auto"/>
        <w:left w:val="none" w:sz="0" w:space="0" w:color="auto"/>
        <w:bottom w:val="none" w:sz="0" w:space="0" w:color="auto"/>
        <w:right w:val="none" w:sz="0" w:space="0" w:color="auto"/>
      </w:divBdr>
      <w:divsChild>
        <w:div w:id="1249656494">
          <w:marLeft w:val="0"/>
          <w:marRight w:val="0"/>
          <w:marTop w:val="0"/>
          <w:marBottom w:val="0"/>
          <w:divBdr>
            <w:top w:val="none" w:sz="0" w:space="0" w:color="auto"/>
            <w:left w:val="none" w:sz="0" w:space="0" w:color="auto"/>
            <w:bottom w:val="none" w:sz="0" w:space="0" w:color="auto"/>
            <w:right w:val="none" w:sz="0" w:space="0" w:color="auto"/>
          </w:divBdr>
          <w:divsChild>
            <w:div w:id="622462091">
              <w:marLeft w:val="0"/>
              <w:marRight w:val="0"/>
              <w:marTop w:val="0"/>
              <w:marBottom w:val="0"/>
              <w:divBdr>
                <w:top w:val="none" w:sz="0" w:space="0" w:color="auto"/>
                <w:left w:val="none" w:sz="0" w:space="0" w:color="auto"/>
                <w:bottom w:val="none" w:sz="0" w:space="0" w:color="auto"/>
                <w:right w:val="none" w:sz="0" w:space="0" w:color="auto"/>
              </w:divBdr>
              <w:divsChild>
                <w:div w:id="1925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5418">
      <w:bodyDiv w:val="1"/>
      <w:marLeft w:val="0"/>
      <w:marRight w:val="0"/>
      <w:marTop w:val="0"/>
      <w:marBottom w:val="0"/>
      <w:divBdr>
        <w:top w:val="none" w:sz="0" w:space="0" w:color="auto"/>
        <w:left w:val="none" w:sz="0" w:space="0" w:color="auto"/>
        <w:bottom w:val="none" w:sz="0" w:space="0" w:color="auto"/>
        <w:right w:val="none" w:sz="0" w:space="0" w:color="auto"/>
      </w:divBdr>
      <w:divsChild>
        <w:div w:id="1056005378">
          <w:marLeft w:val="0"/>
          <w:marRight w:val="0"/>
          <w:marTop w:val="0"/>
          <w:marBottom w:val="0"/>
          <w:divBdr>
            <w:top w:val="none" w:sz="0" w:space="0" w:color="auto"/>
            <w:left w:val="none" w:sz="0" w:space="0" w:color="auto"/>
            <w:bottom w:val="none" w:sz="0" w:space="0" w:color="auto"/>
            <w:right w:val="none" w:sz="0" w:space="0" w:color="auto"/>
          </w:divBdr>
          <w:divsChild>
            <w:div w:id="301421622">
              <w:marLeft w:val="0"/>
              <w:marRight w:val="0"/>
              <w:marTop w:val="0"/>
              <w:marBottom w:val="0"/>
              <w:divBdr>
                <w:top w:val="none" w:sz="0" w:space="0" w:color="auto"/>
                <w:left w:val="none" w:sz="0" w:space="0" w:color="auto"/>
                <w:bottom w:val="none" w:sz="0" w:space="0" w:color="auto"/>
                <w:right w:val="none" w:sz="0" w:space="0" w:color="auto"/>
              </w:divBdr>
              <w:divsChild>
                <w:div w:id="9738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067777">
      <w:bodyDiv w:val="1"/>
      <w:marLeft w:val="0"/>
      <w:marRight w:val="0"/>
      <w:marTop w:val="0"/>
      <w:marBottom w:val="0"/>
      <w:divBdr>
        <w:top w:val="none" w:sz="0" w:space="0" w:color="auto"/>
        <w:left w:val="none" w:sz="0" w:space="0" w:color="auto"/>
        <w:bottom w:val="none" w:sz="0" w:space="0" w:color="auto"/>
        <w:right w:val="none" w:sz="0" w:space="0" w:color="auto"/>
      </w:divBdr>
      <w:divsChild>
        <w:div w:id="1548567328">
          <w:marLeft w:val="0"/>
          <w:marRight w:val="0"/>
          <w:marTop w:val="0"/>
          <w:marBottom w:val="0"/>
          <w:divBdr>
            <w:top w:val="none" w:sz="0" w:space="0" w:color="auto"/>
            <w:left w:val="none" w:sz="0" w:space="0" w:color="auto"/>
            <w:bottom w:val="none" w:sz="0" w:space="0" w:color="auto"/>
            <w:right w:val="none" w:sz="0" w:space="0" w:color="auto"/>
          </w:divBdr>
          <w:divsChild>
            <w:div w:id="1533883375">
              <w:marLeft w:val="0"/>
              <w:marRight w:val="0"/>
              <w:marTop w:val="0"/>
              <w:marBottom w:val="0"/>
              <w:divBdr>
                <w:top w:val="none" w:sz="0" w:space="0" w:color="auto"/>
                <w:left w:val="none" w:sz="0" w:space="0" w:color="auto"/>
                <w:bottom w:val="none" w:sz="0" w:space="0" w:color="auto"/>
                <w:right w:val="none" w:sz="0" w:space="0" w:color="auto"/>
              </w:divBdr>
              <w:divsChild>
                <w:div w:id="909730324">
                  <w:marLeft w:val="0"/>
                  <w:marRight w:val="0"/>
                  <w:marTop w:val="0"/>
                  <w:marBottom w:val="0"/>
                  <w:divBdr>
                    <w:top w:val="none" w:sz="0" w:space="0" w:color="auto"/>
                    <w:left w:val="none" w:sz="0" w:space="0" w:color="auto"/>
                    <w:bottom w:val="none" w:sz="0" w:space="0" w:color="auto"/>
                    <w:right w:val="none" w:sz="0" w:space="0" w:color="auto"/>
                  </w:divBdr>
                </w:div>
                <w:div w:id="8795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73772">
      <w:bodyDiv w:val="1"/>
      <w:marLeft w:val="0"/>
      <w:marRight w:val="0"/>
      <w:marTop w:val="0"/>
      <w:marBottom w:val="0"/>
      <w:divBdr>
        <w:top w:val="none" w:sz="0" w:space="0" w:color="auto"/>
        <w:left w:val="none" w:sz="0" w:space="0" w:color="auto"/>
        <w:bottom w:val="none" w:sz="0" w:space="0" w:color="auto"/>
        <w:right w:val="none" w:sz="0" w:space="0" w:color="auto"/>
      </w:divBdr>
      <w:divsChild>
        <w:div w:id="1482887498">
          <w:marLeft w:val="0"/>
          <w:marRight w:val="0"/>
          <w:marTop w:val="0"/>
          <w:marBottom w:val="0"/>
          <w:divBdr>
            <w:top w:val="none" w:sz="0" w:space="0" w:color="auto"/>
            <w:left w:val="none" w:sz="0" w:space="0" w:color="auto"/>
            <w:bottom w:val="none" w:sz="0" w:space="0" w:color="auto"/>
            <w:right w:val="none" w:sz="0" w:space="0" w:color="auto"/>
          </w:divBdr>
          <w:divsChild>
            <w:div w:id="486285697">
              <w:marLeft w:val="0"/>
              <w:marRight w:val="0"/>
              <w:marTop w:val="0"/>
              <w:marBottom w:val="0"/>
              <w:divBdr>
                <w:top w:val="none" w:sz="0" w:space="0" w:color="auto"/>
                <w:left w:val="none" w:sz="0" w:space="0" w:color="auto"/>
                <w:bottom w:val="none" w:sz="0" w:space="0" w:color="auto"/>
                <w:right w:val="none" w:sz="0" w:space="0" w:color="auto"/>
              </w:divBdr>
              <w:divsChild>
                <w:div w:id="16679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16060">
      <w:bodyDiv w:val="1"/>
      <w:marLeft w:val="0"/>
      <w:marRight w:val="0"/>
      <w:marTop w:val="0"/>
      <w:marBottom w:val="0"/>
      <w:divBdr>
        <w:top w:val="none" w:sz="0" w:space="0" w:color="auto"/>
        <w:left w:val="none" w:sz="0" w:space="0" w:color="auto"/>
        <w:bottom w:val="none" w:sz="0" w:space="0" w:color="auto"/>
        <w:right w:val="none" w:sz="0" w:space="0" w:color="auto"/>
      </w:divBdr>
      <w:divsChild>
        <w:div w:id="1570309802">
          <w:marLeft w:val="0"/>
          <w:marRight w:val="0"/>
          <w:marTop w:val="0"/>
          <w:marBottom w:val="0"/>
          <w:divBdr>
            <w:top w:val="none" w:sz="0" w:space="0" w:color="auto"/>
            <w:left w:val="none" w:sz="0" w:space="0" w:color="auto"/>
            <w:bottom w:val="none" w:sz="0" w:space="0" w:color="auto"/>
            <w:right w:val="none" w:sz="0" w:space="0" w:color="auto"/>
          </w:divBdr>
          <w:divsChild>
            <w:div w:id="882837083">
              <w:marLeft w:val="0"/>
              <w:marRight w:val="0"/>
              <w:marTop w:val="0"/>
              <w:marBottom w:val="0"/>
              <w:divBdr>
                <w:top w:val="none" w:sz="0" w:space="0" w:color="auto"/>
                <w:left w:val="none" w:sz="0" w:space="0" w:color="auto"/>
                <w:bottom w:val="none" w:sz="0" w:space="0" w:color="auto"/>
                <w:right w:val="none" w:sz="0" w:space="0" w:color="auto"/>
              </w:divBdr>
              <w:divsChild>
                <w:div w:id="3191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9811">
      <w:bodyDiv w:val="1"/>
      <w:marLeft w:val="0"/>
      <w:marRight w:val="0"/>
      <w:marTop w:val="0"/>
      <w:marBottom w:val="0"/>
      <w:divBdr>
        <w:top w:val="none" w:sz="0" w:space="0" w:color="auto"/>
        <w:left w:val="none" w:sz="0" w:space="0" w:color="auto"/>
        <w:bottom w:val="none" w:sz="0" w:space="0" w:color="auto"/>
        <w:right w:val="none" w:sz="0" w:space="0" w:color="auto"/>
      </w:divBdr>
      <w:divsChild>
        <w:div w:id="892892270">
          <w:marLeft w:val="0"/>
          <w:marRight w:val="0"/>
          <w:marTop w:val="0"/>
          <w:marBottom w:val="0"/>
          <w:divBdr>
            <w:top w:val="none" w:sz="0" w:space="0" w:color="auto"/>
            <w:left w:val="none" w:sz="0" w:space="0" w:color="auto"/>
            <w:bottom w:val="none" w:sz="0" w:space="0" w:color="auto"/>
            <w:right w:val="none" w:sz="0" w:space="0" w:color="auto"/>
          </w:divBdr>
          <w:divsChild>
            <w:div w:id="871265983">
              <w:marLeft w:val="0"/>
              <w:marRight w:val="0"/>
              <w:marTop w:val="0"/>
              <w:marBottom w:val="0"/>
              <w:divBdr>
                <w:top w:val="none" w:sz="0" w:space="0" w:color="auto"/>
                <w:left w:val="none" w:sz="0" w:space="0" w:color="auto"/>
                <w:bottom w:val="none" w:sz="0" w:space="0" w:color="auto"/>
                <w:right w:val="none" w:sz="0" w:space="0" w:color="auto"/>
              </w:divBdr>
              <w:divsChild>
                <w:div w:id="7606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21052">
      <w:bodyDiv w:val="1"/>
      <w:marLeft w:val="0"/>
      <w:marRight w:val="0"/>
      <w:marTop w:val="0"/>
      <w:marBottom w:val="0"/>
      <w:divBdr>
        <w:top w:val="none" w:sz="0" w:space="0" w:color="auto"/>
        <w:left w:val="none" w:sz="0" w:space="0" w:color="auto"/>
        <w:bottom w:val="none" w:sz="0" w:space="0" w:color="auto"/>
        <w:right w:val="none" w:sz="0" w:space="0" w:color="auto"/>
      </w:divBdr>
      <w:divsChild>
        <w:div w:id="510723911">
          <w:marLeft w:val="0"/>
          <w:marRight w:val="0"/>
          <w:marTop w:val="0"/>
          <w:marBottom w:val="0"/>
          <w:divBdr>
            <w:top w:val="none" w:sz="0" w:space="0" w:color="auto"/>
            <w:left w:val="none" w:sz="0" w:space="0" w:color="auto"/>
            <w:bottom w:val="none" w:sz="0" w:space="0" w:color="auto"/>
            <w:right w:val="none" w:sz="0" w:space="0" w:color="auto"/>
          </w:divBdr>
          <w:divsChild>
            <w:div w:id="48070345">
              <w:marLeft w:val="0"/>
              <w:marRight w:val="0"/>
              <w:marTop w:val="0"/>
              <w:marBottom w:val="0"/>
              <w:divBdr>
                <w:top w:val="none" w:sz="0" w:space="0" w:color="auto"/>
                <w:left w:val="none" w:sz="0" w:space="0" w:color="auto"/>
                <w:bottom w:val="none" w:sz="0" w:space="0" w:color="auto"/>
                <w:right w:val="none" w:sz="0" w:space="0" w:color="auto"/>
              </w:divBdr>
              <w:divsChild>
                <w:div w:id="9634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7325">
      <w:bodyDiv w:val="1"/>
      <w:marLeft w:val="0"/>
      <w:marRight w:val="0"/>
      <w:marTop w:val="0"/>
      <w:marBottom w:val="0"/>
      <w:divBdr>
        <w:top w:val="none" w:sz="0" w:space="0" w:color="auto"/>
        <w:left w:val="none" w:sz="0" w:space="0" w:color="auto"/>
        <w:bottom w:val="none" w:sz="0" w:space="0" w:color="auto"/>
        <w:right w:val="none" w:sz="0" w:space="0" w:color="auto"/>
      </w:divBdr>
      <w:divsChild>
        <w:div w:id="1592884555">
          <w:marLeft w:val="0"/>
          <w:marRight w:val="0"/>
          <w:marTop w:val="0"/>
          <w:marBottom w:val="0"/>
          <w:divBdr>
            <w:top w:val="none" w:sz="0" w:space="0" w:color="auto"/>
            <w:left w:val="none" w:sz="0" w:space="0" w:color="auto"/>
            <w:bottom w:val="none" w:sz="0" w:space="0" w:color="auto"/>
            <w:right w:val="none" w:sz="0" w:space="0" w:color="auto"/>
          </w:divBdr>
          <w:divsChild>
            <w:div w:id="1659461014">
              <w:marLeft w:val="0"/>
              <w:marRight w:val="0"/>
              <w:marTop w:val="0"/>
              <w:marBottom w:val="0"/>
              <w:divBdr>
                <w:top w:val="none" w:sz="0" w:space="0" w:color="auto"/>
                <w:left w:val="none" w:sz="0" w:space="0" w:color="auto"/>
                <w:bottom w:val="none" w:sz="0" w:space="0" w:color="auto"/>
                <w:right w:val="none" w:sz="0" w:space="0" w:color="auto"/>
              </w:divBdr>
              <w:divsChild>
                <w:div w:id="12598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473">
      <w:bodyDiv w:val="1"/>
      <w:marLeft w:val="0"/>
      <w:marRight w:val="0"/>
      <w:marTop w:val="0"/>
      <w:marBottom w:val="0"/>
      <w:divBdr>
        <w:top w:val="none" w:sz="0" w:space="0" w:color="auto"/>
        <w:left w:val="none" w:sz="0" w:space="0" w:color="auto"/>
        <w:bottom w:val="none" w:sz="0" w:space="0" w:color="auto"/>
        <w:right w:val="none" w:sz="0" w:space="0" w:color="auto"/>
      </w:divBdr>
      <w:divsChild>
        <w:div w:id="1267812783">
          <w:marLeft w:val="0"/>
          <w:marRight w:val="0"/>
          <w:marTop w:val="0"/>
          <w:marBottom w:val="0"/>
          <w:divBdr>
            <w:top w:val="none" w:sz="0" w:space="0" w:color="auto"/>
            <w:left w:val="none" w:sz="0" w:space="0" w:color="auto"/>
            <w:bottom w:val="none" w:sz="0" w:space="0" w:color="auto"/>
            <w:right w:val="none" w:sz="0" w:space="0" w:color="auto"/>
          </w:divBdr>
          <w:divsChild>
            <w:div w:id="1686903748">
              <w:marLeft w:val="0"/>
              <w:marRight w:val="0"/>
              <w:marTop w:val="0"/>
              <w:marBottom w:val="0"/>
              <w:divBdr>
                <w:top w:val="none" w:sz="0" w:space="0" w:color="auto"/>
                <w:left w:val="none" w:sz="0" w:space="0" w:color="auto"/>
                <w:bottom w:val="none" w:sz="0" w:space="0" w:color="auto"/>
                <w:right w:val="none" w:sz="0" w:space="0" w:color="auto"/>
              </w:divBdr>
              <w:divsChild>
                <w:div w:id="2849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00893">
      <w:bodyDiv w:val="1"/>
      <w:marLeft w:val="0"/>
      <w:marRight w:val="0"/>
      <w:marTop w:val="0"/>
      <w:marBottom w:val="0"/>
      <w:divBdr>
        <w:top w:val="none" w:sz="0" w:space="0" w:color="auto"/>
        <w:left w:val="none" w:sz="0" w:space="0" w:color="auto"/>
        <w:bottom w:val="none" w:sz="0" w:space="0" w:color="auto"/>
        <w:right w:val="none" w:sz="0" w:space="0" w:color="auto"/>
      </w:divBdr>
      <w:divsChild>
        <w:div w:id="1483428361">
          <w:marLeft w:val="0"/>
          <w:marRight w:val="0"/>
          <w:marTop w:val="0"/>
          <w:marBottom w:val="0"/>
          <w:divBdr>
            <w:top w:val="none" w:sz="0" w:space="0" w:color="auto"/>
            <w:left w:val="none" w:sz="0" w:space="0" w:color="auto"/>
            <w:bottom w:val="none" w:sz="0" w:space="0" w:color="auto"/>
            <w:right w:val="none" w:sz="0" w:space="0" w:color="auto"/>
          </w:divBdr>
          <w:divsChild>
            <w:div w:id="1177967154">
              <w:marLeft w:val="0"/>
              <w:marRight w:val="0"/>
              <w:marTop w:val="0"/>
              <w:marBottom w:val="0"/>
              <w:divBdr>
                <w:top w:val="none" w:sz="0" w:space="0" w:color="auto"/>
                <w:left w:val="none" w:sz="0" w:space="0" w:color="auto"/>
                <w:bottom w:val="none" w:sz="0" w:space="0" w:color="auto"/>
                <w:right w:val="none" w:sz="0" w:space="0" w:color="auto"/>
              </w:divBdr>
              <w:divsChild>
                <w:div w:id="15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954055">
      <w:bodyDiv w:val="1"/>
      <w:marLeft w:val="0"/>
      <w:marRight w:val="0"/>
      <w:marTop w:val="0"/>
      <w:marBottom w:val="0"/>
      <w:divBdr>
        <w:top w:val="none" w:sz="0" w:space="0" w:color="auto"/>
        <w:left w:val="none" w:sz="0" w:space="0" w:color="auto"/>
        <w:bottom w:val="none" w:sz="0" w:space="0" w:color="auto"/>
        <w:right w:val="none" w:sz="0" w:space="0" w:color="auto"/>
      </w:divBdr>
      <w:divsChild>
        <w:div w:id="1583905402">
          <w:marLeft w:val="0"/>
          <w:marRight w:val="0"/>
          <w:marTop w:val="0"/>
          <w:marBottom w:val="0"/>
          <w:divBdr>
            <w:top w:val="none" w:sz="0" w:space="0" w:color="auto"/>
            <w:left w:val="none" w:sz="0" w:space="0" w:color="auto"/>
            <w:bottom w:val="none" w:sz="0" w:space="0" w:color="auto"/>
            <w:right w:val="none" w:sz="0" w:space="0" w:color="auto"/>
          </w:divBdr>
          <w:divsChild>
            <w:div w:id="787313801">
              <w:marLeft w:val="0"/>
              <w:marRight w:val="0"/>
              <w:marTop w:val="0"/>
              <w:marBottom w:val="0"/>
              <w:divBdr>
                <w:top w:val="none" w:sz="0" w:space="0" w:color="auto"/>
                <w:left w:val="none" w:sz="0" w:space="0" w:color="auto"/>
                <w:bottom w:val="none" w:sz="0" w:space="0" w:color="auto"/>
                <w:right w:val="none" w:sz="0" w:space="0" w:color="auto"/>
              </w:divBdr>
              <w:divsChild>
                <w:div w:id="10029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67810">
      <w:bodyDiv w:val="1"/>
      <w:marLeft w:val="0"/>
      <w:marRight w:val="0"/>
      <w:marTop w:val="0"/>
      <w:marBottom w:val="0"/>
      <w:divBdr>
        <w:top w:val="none" w:sz="0" w:space="0" w:color="auto"/>
        <w:left w:val="none" w:sz="0" w:space="0" w:color="auto"/>
        <w:bottom w:val="none" w:sz="0" w:space="0" w:color="auto"/>
        <w:right w:val="none" w:sz="0" w:space="0" w:color="auto"/>
      </w:divBdr>
      <w:divsChild>
        <w:div w:id="2132168718">
          <w:marLeft w:val="0"/>
          <w:marRight w:val="0"/>
          <w:marTop w:val="0"/>
          <w:marBottom w:val="0"/>
          <w:divBdr>
            <w:top w:val="none" w:sz="0" w:space="0" w:color="auto"/>
            <w:left w:val="none" w:sz="0" w:space="0" w:color="auto"/>
            <w:bottom w:val="none" w:sz="0" w:space="0" w:color="auto"/>
            <w:right w:val="none" w:sz="0" w:space="0" w:color="auto"/>
          </w:divBdr>
          <w:divsChild>
            <w:div w:id="553392190">
              <w:marLeft w:val="0"/>
              <w:marRight w:val="0"/>
              <w:marTop w:val="0"/>
              <w:marBottom w:val="0"/>
              <w:divBdr>
                <w:top w:val="none" w:sz="0" w:space="0" w:color="auto"/>
                <w:left w:val="none" w:sz="0" w:space="0" w:color="auto"/>
                <w:bottom w:val="none" w:sz="0" w:space="0" w:color="auto"/>
                <w:right w:val="none" w:sz="0" w:space="0" w:color="auto"/>
              </w:divBdr>
              <w:divsChild>
                <w:div w:id="362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9040">
      <w:bodyDiv w:val="1"/>
      <w:marLeft w:val="0"/>
      <w:marRight w:val="0"/>
      <w:marTop w:val="0"/>
      <w:marBottom w:val="0"/>
      <w:divBdr>
        <w:top w:val="none" w:sz="0" w:space="0" w:color="auto"/>
        <w:left w:val="none" w:sz="0" w:space="0" w:color="auto"/>
        <w:bottom w:val="none" w:sz="0" w:space="0" w:color="auto"/>
        <w:right w:val="none" w:sz="0" w:space="0" w:color="auto"/>
      </w:divBdr>
      <w:divsChild>
        <w:div w:id="941181562">
          <w:marLeft w:val="0"/>
          <w:marRight w:val="0"/>
          <w:marTop w:val="0"/>
          <w:marBottom w:val="0"/>
          <w:divBdr>
            <w:top w:val="none" w:sz="0" w:space="0" w:color="auto"/>
            <w:left w:val="none" w:sz="0" w:space="0" w:color="auto"/>
            <w:bottom w:val="none" w:sz="0" w:space="0" w:color="auto"/>
            <w:right w:val="none" w:sz="0" w:space="0" w:color="auto"/>
          </w:divBdr>
          <w:divsChild>
            <w:div w:id="972176143">
              <w:marLeft w:val="0"/>
              <w:marRight w:val="0"/>
              <w:marTop w:val="0"/>
              <w:marBottom w:val="0"/>
              <w:divBdr>
                <w:top w:val="none" w:sz="0" w:space="0" w:color="auto"/>
                <w:left w:val="none" w:sz="0" w:space="0" w:color="auto"/>
                <w:bottom w:val="none" w:sz="0" w:space="0" w:color="auto"/>
                <w:right w:val="none" w:sz="0" w:space="0" w:color="auto"/>
              </w:divBdr>
              <w:divsChild>
                <w:div w:id="10081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66047">
      <w:bodyDiv w:val="1"/>
      <w:marLeft w:val="0"/>
      <w:marRight w:val="0"/>
      <w:marTop w:val="0"/>
      <w:marBottom w:val="0"/>
      <w:divBdr>
        <w:top w:val="none" w:sz="0" w:space="0" w:color="auto"/>
        <w:left w:val="none" w:sz="0" w:space="0" w:color="auto"/>
        <w:bottom w:val="none" w:sz="0" w:space="0" w:color="auto"/>
        <w:right w:val="none" w:sz="0" w:space="0" w:color="auto"/>
      </w:divBdr>
      <w:divsChild>
        <w:div w:id="2061631687">
          <w:marLeft w:val="0"/>
          <w:marRight w:val="0"/>
          <w:marTop w:val="0"/>
          <w:marBottom w:val="0"/>
          <w:divBdr>
            <w:top w:val="none" w:sz="0" w:space="0" w:color="auto"/>
            <w:left w:val="none" w:sz="0" w:space="0" w:color="auto"/>
            <w:bottom w:val="none" w:sz="0" w:space="0" w:color="auto"/>
            <w:right w:val="none" w:sz="0" w:space="0" w:color="auto"/>
          </w:divBdr>
          <w:divsChild>
            <w:div w:id="806511699">
              <w:marLeft w:val="0"/>
              <w:marRight w:val="0"/>
              <w:marTop w:val="0"/>
              <w:marBottom w:val="0"/>
              <w:divBdr>
                <w:top w:val="none" w:sz="0" w:space="0" w:color="auto"/>
                <w:left w:val="none" w:sz="0" w:space="0" w:color="auto"/>
                <w:bottom w:val="none" w:sz="0" w:space="0" w:color="auto"/>
                <w:right w:val="none" w:sz="0" w:space="0" w:color="auto"/>
              </w:divBdr>
              <w:divsChild>
                <w:div w:id="5486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27302">
      <w:bodyDiv w:val="1"/>
      <w:marLeft w:val="0"/>
      <w:marRight w:val="0"/>
      <w:marTop w:val="0"/>
      <w:marBottom w:val="0"/>
      <w:divBdr>
        <w:top w:val="none" w:sz="0" w:space="0" w:color="auto"/>
        <w:left w:val="none" w:sz="0" w:space="0" w:color="auto"/>
        <w:bottom w:val="none" w:sz="0" w:space="0" w:color="auto"/>
        <w:right w:val="none" w:sz="0" w:space="0" w:color="auto"/>
      </w:divBdr>
      <w:divsChild>
        <w:div w:id="380977282">
          <w:marLeft w:val="0"/>
          <w:marRight w:val="0"/>
          <w:marTop w:val="0"/>
          <w:marBottom w:val="0"/>
          <w:divBdr>
            <w:top w:val="none" w:sz="0" w:space="0" w:color="auto"/>
            <w:left w:val="none" w:sz="0" w:space="0" w:color="auto"/>
            <w:bottom w:val="none" w:sz="0" w:space="0" w:color="auto"/>
            <w:right w:val="none" w:sz="0" w:space="0" w:color="auto"/>
          </w:divBdr>
          <w:divsChild>
            <w:div w:id="139004452">
              <w:marLeft w:val="0"/>
              <w:marRight w:val="0"/>
              <w:marTop w:val="0"/>
              <w:marBottom w:val="0"/>
              <w:divBdr>
                <w:top w:val="none" w:sz="0" w:space="0" w:color="auto"/>
                <w:left w:val="none" w:sz="0" w:space="0" w:color="auto"/>
                <w:bottom w:val="none" w:sz="0" w:space="0" w:color="auto"/>
                <w:right w:val="none" w:sz="0" w:space="0" w:color="auto"/>
              </w:divBdr>
              <w:divsChild>
                <w:div w:id="5898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40268">
      <w:bodyDiv w:val="1"/>
      <w:marLeft w:val="0"/>
      <w:marRight w:val="0"/>
      <w:marTop w:val="0"/>
      <w:marBottom w:val="0"/>
      <w:divBdr>
        <w:top w:val="none" w:sz="0" w:space="0" w:color="auto"/>
        <w:left w:val="none" w:sz="0" w:space="0" w:color="auto"/>
        <w:bottom w:val="none" w:sz="0" w:space="0" w:color="auto"/>
        <w:right w:val="none" w:sz="0" w:space="0" w:color="auto"/>
      </w:divBdr>
      <w:divsChild>
        <w:div w:id="76906050">
          <w:marLeft w:val="0"/>
          <w:marRight w:val="0"/>
          <w:marTop w:val="0"/>
          <w:marBottom w:val="0"/>
          <w:divBdr>
            <w:top w:val="none" w:sz="0" w:space="0" w:color="auto"/>
            <w:left w:val="none" w:sz="0" w:space="0" w:color="auto"/>
            <w:bottom w:val="none" w:sz="0" w:space="0" w:color="auto"/>
            <w:right w:val="none" w:sz="0" w:space="0" w:color="auto"/>
          </w:divBdr>
          <w:divsChild>
            <w:div w:id="17843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7457">
      <w:bodyDiv w:val="1"/>
      <w:marLeft w:val="0"/>
      <w:marRight w:val="0"/>
      <w:marTop w:val="0"/>
      <w:marBottom w:val="0"/>
      <w:divBdr>
        <w:top w:val="none" w:sz="0" w:space="0" w:color="auto"/>
        <w:left w:val="none" w:sz="0" w:space="0" w:color="auto"/>
        <w:bottom w:val="none" w:sz="0" w:space="0" w:color="auto"/>
        <w:right w:val="none" w:sz="0" w:space="0" w:color="auto"/>
      </w:divBdr>
      <w:divsChild>
        <w:div w:id="1003319373">
          <w:marLeft w:val="0"/>
          <w:marRight w:val="0"/>
          <w:marTop w:val="0"/>
          <w:marBottom w:val="0"/>
          <w:divBdr>
            <w:top w:val="none" w:sz="0" w:space="0" w:color="auto"/>
            <w:left w:val="none" w:sz="0" w:space="0" w:color="auto"/>
            <w:bottom w:val="none" w:sz="0" w:space="0" w:color="auto"/>
            <w:right w:val="none" w:sz="0" w:space="0" w:color="auto"/>
          </w:divBdr>
          <w:divsChild>
            <w:div w:id="1523402518">
              <w:marLeft w:val="0"/>
              <w:marRight w:val="0"/>
              <w:marTop w:val="0"/>
              <w:marBottom w:val="0"/>
              <w:divBdr>
                <w:top w:val="none" w:sz="0" w:space="0" w:color="auto"/>
                <w:left w:val="none" w:sz="0" w:space="0" w:color="auto"/>
                <w:bottom w:val="none" w:sz="0" w:space="0" w:color="auto"/>
                <w:right w:val="none" w:sz="0" w:space="0" w:color="auto"/>
              </w:divBdr>
              <w:divsChild>
                <w:div w:id="18599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2505">
      <w:bodyDiv w:val="1"/>
      <w:marLeft w:val="0"/>
      <w:marRight w:val="0"/>
      <w:marTop w:val="0"/>
      <w:marBottom w:val="0"/>
      <w:divBdr>
        <w:top w:val="none" w:sz="0" w:space="0" w:color="auto"/>
        <w:left w:val="none" w:sz="0" w:space="0" w:color="auto"/>
        <w:bottom w:val="none" w:sz="0" w:space="0" w:color="auto"/>
        <w:right w:val="none" w:sz="0" w:space="0" w:color="auto"/>
      </w:divBdr>
      <w:divsChild>
        <w:div w:id="186336226">
          <w:marLeft w:val="0"/>
          <w:marRight w:val="0"/>
          <w:marTop w:val="0"/>
          <w:marBottom w:val="0"/>
          <w:divBdr>
            <w:top w:val="none" w:sz="0" w:space="0" w:color="auto"/>
            <w:left w:val="none" w:sz="0" w:space="0" w:color="auto"/>
            <w:bottom w:val="none" w:sz="0" w:space="0" w:color="auto"/>
            <w:right w:val="none" w:sz="0" w:space="0" w:color="auto"/>
          </w:divBdr>
          <w:divsChild>
            <w:div w:id="406921869">
              <w:marLeft w:val="0"/>
              <w:marRight w:val="0"/>
              <w:marTop w:val="0"/>
              <w:marBottom w:val="0"/>
              <w:divBdr>
                <w:top w:val="none" w:sz="0" w:space="0" w:color="auto"/>
                <w:left w:val="none" w:sz="0" w:space="0" w:color="auto"/>
                <w:bottom w:val="none" w:sz="0" w:space="0" w:color="auto"/>
                <w:right w:val="none" w:sz="0" w:space="0" w:color="auto"/>
              </w:divBdr>
              <w:divsChild>
                <w:div w:id="15195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67717">
      <w:bodyDiv w:val="1"/>
      <w:marLeft w:val="0"/>
      <w:marRight w:val="0"/>
      <w:marTop w:val="0"/>
      <w:marBottom w:val="0"/>
      <w:divBdr>
        <w:top w:val="none" w:sz="0" w:space="0" w:color="auto"/>
        <w:left w:val="none" w:sz="0" w:space="0" w:color="auto"/>
        <w:bottom w:val="none" w:sz="0" w:space="0" w:color="auto"/>
        <w:right w:val="none" w:sz="0" w:space="0" w:color="auto"/>
      </w:divBdr>
      <w:divsChild>
        <w:div w:id="988292004">
          <w:marLeft w:val="0"/>
          <w:marRight w:val="0"/>
          <w:marTop w:val="0"/>
          <w:marBottom w:val="0"/>
          <w:divBdr>
            <w:top w:val="none" w:sz="0" w:space="0" w:color="auto"/>
            <w:left w:val="none" w:sz="0" w:space="0" w:color="auto"/>
            <w:bottom w:val="none" w:sz="0" w:space="0" w:color="auto"/>
            <w:right w:val="none" w:sz="0" w:space="0" w:color="auto"/>
          </w:divBdr>
          <w:divsChild>
            <w:div w:id="930893441">
              <w:marLeft w:val="0"/>
              <w:marRight w:val="0"/>
              <w:marTop w:val="0"/>
              <w:marBottom w:val="0"/>
              <w:divBdr>
                <w:top w:val="none" w:sz="0" w:space="0" w:color="auto"/>
                <w:left w:val="none" w:sz="0" w:space="0" w:color="auto"/>
                <w:bottom w:val="none" w:sz="0" w:space="0" w:color="auto"/>
                <w:right w:val="none" w:sz="0" w:space="0" w:color="auto"/>
              </w:divBdr>
              <w:divsChild>
                <w:div w:id="21439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86634">
      <w:bodyDiv w:val="1"/>
      <w:marLeft w:val="0"/>
      <w:marRight w:val="0"/>
      <w:marTop w:val="0"/>
      <w:marBottom w:val="0"/>
      <w:divBdr>
        <w:top w:val="none" w:sz="0" w:space="0" w:color="auto"/>
        <w:left w:val="none" w:sz="0" w:space="0" w:color="auto"/>
        <w:bottom w:val="none" w:sz="0" w:space="0" w:color="auto"/>
        <w:right w:val="none" w:sz="0" w:space="0" w:color="auto"/>
      </w:divBdr>
      <w:divsChild>
        <w:div w:id="16152994">
          <w:marLeft w:val="0"/>
          <w:marRight w:val="0"/>
          <w:marTop w:val="0"/>
          <w:marBottom w:val="0"/>
          <w:divBdr>
            <w:top w:val="none" w:sz="0" w:space="0" w:color="auto"/>
            <w:left w:val="none" w:sz="0" w:space="0" w:color="auto"/>
            <w:bottom w:val="none" w:sz="0" w:space="0" w:color="auto"/>
            <w:right w:val="none" w:sz="0" w:space="0" w:color="auto"/>
          </w:divBdr>
          <w:divsChild>
            <w:div w:id="760639673">
              <w:marLeft w:val="0"/>
              <w:marRight w:val="0"/>
              <w:marTop w:val="0"/>
              <w:marBottom w:val="0"/>
              <w:divBdr>
                <w:top w:val="none" w:sz="0" w:space="0" w:color="auto"/>
                <w:left w:val="none" w:sz="0" w:space="0" w:color="auto"/>
                <w:bottom w:val="none" w:sz="0" w:space="0" w:color="auto"/>
                <w:right w:val="none" w:sz="0" w:space="0" w:color="auto"/>
              </w:divBdr>
              <w:divsChild>
                <w:div w:id="145779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6585">
      <w:bodyDiv w:val="1"/>
      <w:marLeft w:val="0"/>
      <w:marRight w:val="0"/>
      <w:marTop w:val="0"/>
      <w:marBottom w:val="0"/>
      <w:divBdr>
        <w:top w:val="none" w:sz="0" w:space="0" w:color="auto"/>
        <w:left w:val="none" w:sz="0" w:space="0" w:color="auto"/>
        <w:bottom w:val="none" w:sz="0" w:space="0" w:color="auto"/>
        <w:right w:val="none" w:sz="0" w:space="0" w:color="auto"/>
      </w:divBdr>
      <w:divsChild>
        <w:div w:id="1260797011">
          <w:marLeft w:val="0"/>
          <w:marRight w:val="0"/>
          <w:marTop w:val="0"/>
          <w:marBottom w:val="0"/>
          <w:divBdr>
            <w:top w:val="none" w:sz="0" w:space="0" w:color="auto"/>
            <w:left w:val="none" w:sz="0" w:space="0" w:color="auto"/>
            <w:bottom w:val="none" w:sz="0" w:space="0" w:color="auto"/>
            <w:right w:val="none" w:sz="0" w:space="0" w:color="auto"/>
          </w:divBdr>
          <w:divsChild>
            <w:div w:id="1435320827">
              <w:marLeft w:val="0"/>
              <w:marRight w:val="0"/>
              <w:marTop w:val="0"/>
              <w:marBottom w:val="0"/>
              <w:divBdr>
                <w:top w:val="none" w:sz="0" w:space="0" w:color="auto"/>
                <w:left w:val="none" w:sz="0" w:space="0" w:color="auto"/>
                <w:bottom w:val="none" w:sz="0" w:space="0" w:color="auto"/>
                <w:right w:val="none" w:sz="0" w:space="0" w:color="auto"/>
              </w:divBdr>
              <w:divsChild>
                <w:div w:id="580600641">
                  <w:marLeft w:val="0"/>
                  <w:marRight w:val="0"/>
                  <w:marTop w:val="0"/>
                  <w:marBottom w:val="0"/>
                  <w:divBdr>
                    <w:top w:val="none" w:sz="0" w:space="0" w:color="auto"/>
                    <w:left w:val="none" w:sz="0" w:space="0" w:color="auto"/>
                    <w:bottom w:val="none" w:sz="0" w:space="0" w:color="auto"/>
                    <w:right w:val="none" w:sz="0" w:space="0" w:color="auto"/>
                  </w:divBdr>
                </w:div>
                <w:div w:id="10170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53505">
      <w:bodyDiv w:val="1"/>
      <w:marLeft w:val="0"/>
      <w:marRight w:val="0"/>
      <w:marTop w:val="0"/>
      <w:marBottom w:val="0"/>
      <w:divBdr>
        <w:top w:val="none" w:sz="0" w:space="0" w:color="auto"/>
        <w:left w:val="none" w:sz="0" w:space="0" w:color="auto"/>
        <w:bottom w:val="none" w:sz="0" w:space="0" w:color="auto"/>
        <w:right w:val="none" w:sz="0" w:space="0" w:color="auto"/>
      </w:divBdr>
      <w:divsChild>
        <w:div w:id="1856071793">
          <w:marLeft w:val="0"/>
          <w:marRight w:val="0"/>
          <w:marTop w:val="0"/>
          <w:marBottom w:val="0"/>
          <w:divBdr>
            <w:top w:val="none" w:sz="0" w:space="0" w:color="auto"/>
            <w:left w:val="none" w:sz="0" w:space="0" w:color="auto"/>
            <w:bottom w:val="none" w:sz="0" w:space="0" w:color="auto"/>
            <w:right w:val="none" w:sz="0" w:space="0" w:color="auto"/>
          </w:divBdr>
          <w:divsChild>
            <w:div w:id="2021734874">
              <w:marLeft w:val="0"/>
              <w:marRight w:val="0"/>
              <w:marTop w:val="0"/>
              <w:marBottom w:val="0"/>
              <w:divBdr>
                <w:top w:val="none" w:sz="0" w:space="0" w:color="auto"/>
                <w:left w:val="none" w:sz="0" w:space="0" w:color="auto"/>
                <w:bottom w:val="none" w:sz="0" w:space="0" w:color="auto"/>
                <w:right w:val="none" w:sz="0" w:space="0" w:color="auto"/>
              </w:divBdr>
              <w:divsChild>
                <w:div w:id="4719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77584">
      <w:bodyDiv w:val="1"/>
      <w:marLeft w:val="0"/>
      <w:marRight w:val="0"/>
      <w:marTop w:val="0"/>
      <w:marBottom w:val="0"/>
      <w:divBdr>
        <w:top w:val="none" w:sz="0" w:space="0" w:color="auto"/>
        <w:left w:val="none" w:sz="0" w:space="0" w:color="auto"/>
        <w:bottom w:val="none" w:sz="0" w:space="0" w:color="auto"/>
        <w:right w:val="none" w:sz="0" w:space="0" w:color="auto"/>
      </w:divBdr>
      <w:divsChild>
        <w:div w:id="1055932180">
          <w:marLeft w:val="0"/>
          <w:marRight w:val="0"/>
          <w:marTop w:val="0"/>
          <w:marBottom w:val="0"/>
          <w:divBdr>
            <w:top w:val="none" w:sz="0" w:space="0" w:color="auto"/>
            <w:left w:val="none" w:sz="0" w:space="0" w:color="auto"/>
            <w:bottom w:val="none" w:sz="0" w:space="0" w:color="auto"/>
            <w:right w:val="none" w:sz="0" w:space="0" w:color="auto"/>
          </w:divBdr>
          <w:divsChild>
            <w:div w:id="1886866605">
              <w:marLeft w:val="0"/>
              <w:marRight w:val="0"/>
              <w:marTop w:val="0"/>
              <w:marBottom w:val="0"/>
              <w:divBdr>
                <w:top w:val="none" w:sz="0" w:space="0" w:color="auto"/>
                <w:left w:val="none" w:sz="0" w:space="0" w:color="auto"/>
                <w:bottom w:val="none" w:sz="0" w:space="0" w:color="auto"/>
                <w:right w:val="none" w:sz="0" w:space="0" w:color="auto"/>
              </w:divBdr>
              <w:divsChild>
                <w:div w:id="935551806">
                  <w:marLeft w:val="0"/>
                  <w:marRight w:val="0"/>
                  <w:marTop w:val="0"/>
                  <w:marBottom w:val="0"/>
                  <w:divBdr>
                    <w:top w:val="none" w:sz="0" w:space="0" w:color="auto"/>
                    <w:left w:val="none" w:sz="0" w:space="0" w:color="auto"/>
                    <w:bottom w:val="none" w:sz="0" w:space="0" w:color="auto"/>
                    <w:right w:val="none" w:sz="0" w:space="0" w:color="auto"/>
                  </w:divBdr>
                </w:div>
              </w:divsChild>
            </w:div>
            <w:div w:id="801575732">
              <w:marLeft w:val="0"/>
              <w:marRight w:val="0"/>
              <w:marTop w:val="0"/>
              <w:marBottom w:val="0"/>
              <w:divBdr>
                <w:top w:val="none" w:sz="0" w:space="0" w:color="auto"/>
                <w:left w:val="none" w:sz="0" w:space="0" w:color="auto"/>
                <w:bottom w:val="none" w:sz="0" w:space="0" w:color="auto"/>
                <w:right w:val="none" w:sz="0" w:space="0" w:color="auto"/>
              </w:divBdr>
              <w:divsChild>
                <w:div w:id="5040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7254">
      <w:bodyDiv w:val="1"/>
      <w:marLeft w:val="0"/>
      <w:marRight w:val="0"/>
      <w:marTop w:val="0"/>
      <w:marBottom w:val="0"/>
      <w:divBdr>
        <w:top w:val="none" w:sz="0" w:space="0" w:color="auto"/>
        <w:left w:val="none" w:sz="0" w:space="0" w:color="auto"/>
        <w:bottom w:val="none" w:sz="0" w:space="0" w:color="auto"/>
        <w:right w:val="none" w:sz="0" w:space="0" w:color="auto"/>
      </w:divBdr>
      <w:divsChild>
        <w:div w:id="279651744">
          <w:marLeft w:val="0"/>
          <w:marRight w:val="0"/>
          <w:marTop w:val="0"/>
          <w:marBottom w:val="0"/>
          <w:divBdr>
            <w:top w:val="none" w:sz="0" w:space="0" w:color="auto"/>
            <w:left w:val="none" w:sz="0" w:space="0" w:color="auto"/>
            <w:bottom w:val="none" w:sz="0" w:space="0" w:color="auto"/>
            <w:right w:val="none" w:sz="0" w:space="0" w:color="auto"/>
          </w:divBdr>
          <w:divsChild>
            <w:div w:id="70545493">
              <w:marLeft w:val="0"/>
              <w:marRight w:val="0"/>
              <w:marTop w:val="0"/>
              <w:marBottom w:val="0"/>
              <w:divBdr>
                <w:top w:val="none" w:sz="0" w:space="0" w:color="auto"/>
                <w:left w:val="none" w:sz="0" w:space="0" w:color="auto"/>
                <w:bottom w:val="none" w:sz="0" w:space="0" w:color="auto"/>
                <w:right w:val="none" w:sz="0" w:space="0" w:color="auto"/>
              </w:divBdr>
              <w:divsChild>
                <w:div w:id="19290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76935">
      <w:bodyDiv w:val="1"/>
      <w:marLeft w:val="0"/>
      <w:marRight w:val="0"/>
      <w:marTop w:val="0"/>
      <w:marBottom w:val="0"/>
      <w:divBdr>
        <w:top w:val="none" w:sz="0" w:space="0" w:color="auto"/>
        <w:left w:val="none" w:sz="0" w:space="0" w:color="auto"/>
        <w:bottom w:val="none" w:sz="0" w:space="0" w:color="auto"/>
        <w:right w:val="none" w:sz="0" w:space="0" w:color="auto"/>
      </w:divBdr>
    </w:div>
    <w:div w:id="1966614845">
      <w:bodyDiv w:val="1"/>
      <w:marLeft w:val="0"/>
      <w:marRight w:val="0"/>
      <w:marTop w:val="0"/>
      <w:marBottom w:val="0"/>
      <w:divBdr>
        <w:top w:val="none" w:sz="0" w:space="0" w:color="auto"/>
        <w:left w:val="none" w:sz="0" w:space="0" w:color="auto"/>
        <w:bottom w:val="none" w:sz="0" w:space="0" w:color="auto"/>
        <w:right w:val="none" w:sz="0" w:space="0" w:color="auto"/>
      </w:divBdr>
      <w:divsChild>
        <w:div w:id="895900364">
          <w:marLeft w:val="0"/>
          <w:marRight w:val="0"/>
          <w:marTop w:val="0"/>
          <w:marBottom w:val="0"/>
          <w:divBdr>
            <w:top w:val="none" w:sz="0" w:space="0" w:color="auto"/>
            <w:left w:val="none" w:sz="0" w:space="0" w:color="auto"/>
            <w:bottom w:val="none" w:sz="0" w:space="0" w:color="auto"/>
            <w:right w:val="none" w:sz="0" w:space="0" w:color="auto"/>
          </w:divBdr>
          <w:divsChild>
            <w:div w:id="513955213">
              <w:marLeft w:val="0"/>
              <w:marRight w:val="0"/>
              <w:marTop w:val="0"/>
              <w:marBottom w:val="0"/>
              <w:divBdr>
                <w:top w:val="none" w:sz="0" w:space="0" w:color="auto"/>
                <w:left w:val="none" w:sz="0" w:space="0" w:color="auto"/>
                <w:bottom w:val="none" w:sz="0" w:space="0" w:color="auto"/>
                <w:right w:val="none" w:sz="0" w:space="0" w:color="auto"/>
              </w:divBdr>
              <w:divsChild>
                <w:div w:id="16890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90995">
      <w:bodyDiv w:val="1"/>
      <w:marLeft w:val="0"/>
      <w:marRight w:val="0"/>
      <w:marTop w:val="0"/>
      <w:marBottom w:val="0"/>
      <w:divBdr>
        <w:top w:val="none" w:sz="0" w:space="0" w:color="auto"/>
        <w:left w:val="none" w:sz="0" w:space="0" w:color="auto"/>
        <w:bottom w:val="none" w:sz="0" w:space="0" w:color="auto"/>
        <w:right w:val="none" w:sz="0" w:space="0" w:color="auto"/>
      </w:divBdr>
      <w:divsChild>
        <w:div w:id="968511984">
          <w:marLeft w:val="0"/>
          <w:marRight w:val="0"/>
          <w:marTop w:val="0"/>
          <w:marBottom w:val="0"/>
          <w:divBdr>
            <w:top w:val="none" w:sz="0" w:space="0" w:color="auto"/>
            <w:left w:val="none" w:sz="0" w:space="0" w:color="auto"/>
            <w:bottom w:val="none" w:sz="0" w:space="0" w:color="auto"/>
            <w:right w:val="none" w:sz="0" w:space="0" w:color="auto"/>
          </w:divBdr>
          <w:divsChild>
            <w:div w:id="2042776559">
              <w:marLeft w:val="0"/>
              <w:marRight w:val="0"/>
              <w:marTop w:val="0"/>
              <w:marBottom w:val="0"/>
              <w:divBdr>
                <w:top w:val="none" w:sz="0" w:space="0" w:color="auto"/>
                <w:left w:val="none" w:sz="0" w:space="0" w:color="auto"/>
                <w:bottom w:val="none" w:sz="0" w:space="0" w:color="auto"/>
                <w:right w:val="none" w:sz="0" w:space="0" w:color="auto"/>
              </w:divBdr>
              <w:divsChild>
                <w:div w:id="12939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2488E-2ED5-B646-828E-E75841B10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Faulkner</dc:creator>
  <cp:keywords/>
  <dc:description/>
  <cp:lastModifiedBy>Ahmed-Girach, Tanveer</cp:lastModifiedBy>
  <cp:revision>6</cp:revision>
  <cp:lastPrinted>2022-03-12T10:20:00Z</cp:lastPrinted>
  <dcterms:created xsi:type="dcterms:W3CDTF">2023-10-30T14:42:00Z</dcterms:created>
  <dcterms:modified xsi:type="dcterms:W3CDTF">2023-11-01T11:09:00Z</dcterms:modified>
</cp:coreProperties>
</file>