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CF563" w14:textId="77777777" w:rsidR="005626A6" w:rsidRDefault="005626A6" w:rsidP="00F34580">
      <w:pPr>
        <w:jc w:val="right"/>
      </w:pPr>
    </w:p>
    <w:p w14:paraId="21D6D352" w14:textId="79AE8BCD" w:rsidR="005626A6" w:rsidRPr="005626A6" w:rsidRDefault="005626A6" w:rsidP="005626A6">
      <w:pPr>
        <w:rPr>
          <w:sz w:val="22"/>
          <w:szCs w:val="22"/>
          <w:lang w:eastAsia="en-US"/>
        </w:rPr>
      </w:pPr>
      <w:r>
        <w:rPr>
          <w:b/>
          <w:bCs/>
        </w:rPr>
        <w:t>[2023] EWHC 3367 (Comm)</w:t>
      </w:r>
    </w:p>
    <w:p w14:paraId="59AE2946" w14:textId="595EB872" w:rsidR="00F34580" w:rsidRPr="00DC7556" w:rsidRDefault="00F34580" w:rsidP="00F34580">
      <w:pPr>
        <w:jc w:val="right"/>
      </w:pPr>
      <w:r w:rsidRPr="00DC7556">
        <w:t xml:space="preserve">Case No:   </w:t>
      </w:r>
      <w:r w:rsidRPr="00507227">
        <w:t>CC-2021-NCL-000002</w:t>
      </w:r>
    </w:p>
    <w:p w14:paraId="09725500" w14:textId="77777777" w:rsidR="00F34580" w:rsidRPr="00DC7556" w:rsidRDefault="00F34580" w:rsidP="00F34580">
      <w:pPr>
        <w:rPr>
          <w:b/>
          <w:bCs/>
          <w:u w:val="single"/>
        </w:rPr>
      </w:pPr>
      <w:r w:rsidRPr="00DC7556">
        <w:rPr>
          <w:b/>
          <w:bCs/>
          <w:u w:val="single"/>
        </w:rPr>
        <w:t xml:space="preserve">IN THE </w:t>
      </w:r>
      <w:r>
        <w:rPr>
          <w:b/>
          <w:bCs/>
          <w:u w:val="single"/>
        </w:rPr>
        <w:t>HIGH COURT</w:t>
      </w:r>
      <w:r w:rsidRPr="00DC7556">
        <w:rPr>
          <w:b/>
          <w:bCs/>
          <w:u w:val="single"/>
        </w:rPr>
        <w:t xml:space="preserve"> OF JUSTICE</w:t>
      </w:r>
    </w:p>
    <w:p w14:paraId="02338A11" w14:textId="77777777" w:rsidR="00F34580" w:rsidRPr="00887228" w:rsidRDefault="00F34580" w:rsidP="00F34580">
      <w:pPr>
        <w:rPr>
          <w:b/>
          <w:bCs/>
          <w:u w:val="single"/>
        </w:rPr>
      </w:pPr>
      <w:r w:rsidRPr="00887228">
        <w:rPr>
          <w:b/>
          <w:bCs/>
          <w:u w:val="single"/>
        </w:rPr>
        <w:t>BUSINESS AND PROPERTY COURTS OF ENGLAND AND WALES</w:t>
      </w:r>
    </w:p>
    <w:p w14:paraId="0E444FF9" w14:textId="77777777" w:rsidR="00F34580" w:rsidRPr="00887228" w:rsidRDefault="00F34580" w:rsidP="00F34580">
      <w:pPr>
        <w:rPr>
          <w:b/>
          <w:bCs/>
          <w:u w:val="single"/>
        </w:rPr>
      </w:pPr>
      <w:r w:rsidRPr="00887228">
        <w:rPr>
          <w:b/>
          <w:bCs/>
          <w:u w:val="single"/>
        </w:rPr>
        <w:t>KING'S BENCH DIVISION</w:t>
      </w:r>
    </w:p>
    <w:p w14:paraId="6DBCB3DC" w14:textId="77777777" w:rsidR="00F34580" w:rsidRPr="001B2927" w:rsidRDefault="00F34580" w:rsidP="00F34580">
      <w:pPr>
        <w:rPr>
          <w:b/>
          <w:bCs/>
          <w:u w:val="single"/>
        </w:rPr>
      </w:pPr>
      <w:r w:rsidRPr="00887228">
        <w:rPr>
          <w:b/>
          <w:bCs/>
          <w:u w:val="single"/>
        </w:rPr>
        <w:t xml:space="preserve">NEWCASTLE CIRCUIT COMMERCIAL COURT </w:t>
      </w:r>
    </w:p>
    <w:p w14:paraId="538B244E" w14:textId="5C3D9ACB" w:rsidR="00F34580" w:rsidRDefault="00F34580" w:rsidP="00E93358">
      <w:pPr>
        <w:jc w:val="right"/>
      </w:pPr>
      <w:r>
        <w:tab/>
      </w:r>
      <w:r>
        <w:tab/>
      </w:r>
      <w:r w:rsidR="00E93358">
        <w:t>Royal Courts of Justice</w:t>
      </w:r>
    </w:p>
    <w:p w14:paraId="365C824F" w14:textId="61AA0E1D" w:rsidR="00E93358" w:rsidRDefault="00E93358" w:rsidP="00E93358">
      <w:pPr>
        <w:jc w:val="right"/>
      </w:pPr>
      <w:r>
        <w:t xml:space="preserve">Rolls Building, Fetter Lane, London EC4A </w:t>
      </w:r>
      <w:proofErr w:type="gramStart"/>
      <w:r>
        <w:t>1NL</w:t>
      </w:r>
      <w:proofErr w:type="gramEnd"/>
    </w:p>
    <w:p w14:paraId="1BFCAA77" w14:textId="77777777" w:rsidR="00F34580" w:rsidRDefault="00F34580" w:rsidP="00F34580">
      <w:pPr>
        <w:jc w:val="center"/>
      </w:pPr>
    </w:p>
    <w:p w14:paraId="472460CF" w14:textId="77777777" w:rsidR="00F34580" w:rsidRDefault="00F34580" w:rsidP="00F34580">
      <w:pPr>
        <w:jc w:val="right"/>
      </w:pPr>
      <w:r>
        <w:t>Thursday, 30 November 2023</w:t>
      </w:r>
    </w:p>
    <w:p w14:paraId="59A2CD46" w14:textId="77777777" w:rsidR="00F34580" w:rsidRPr="00324BD6" w:rsidRDefault="00F34580" w:rsidP="00F34580">
      <w:r w:rsidRPr="00324BD6">
        <w:t>BEFORE:</w:t>
      </w:r>
    </w:p>
    <w:p w14:paraId="55A9DBBB" w14:textId="77777777" w:rsidR="00F34580" w:rsidRDefault="00F34580" w:rsidP="00F34580">
      <w:pPr>
        <w:jc w:val="center"/>
        <w:rPr>
          <w:b/>
          <w:bCs/>
        </w:rPr>
      </w:pPr>
      <w:r w:rsidRPr="007A5C2F">
        <w:rPr>
          <w:b/>
          <w:bCs/>
        </w:rPr>
        <w:t>MR JUSTICE ANDREW BAKER</w:t>
      </w:r>
    </w:p>
    <w:p w14:paraId="705F84F3" w14:textId="77777777" w:rsidR="00F34580" w:rsidRPr="00324BD6" w:rsidRDefault="00F34580" w:rsidP="00F34580">
      <w:pPr>
        <w:jc w:val="center"/>
      </w:pPr>
      <w:r w:rsidRPr="00324BD6">
        <w:t>----------------------</w:t>
      </w:r>
    </w:p>
    <w:p w14:paraId="1B7C4D53" w14:textId="77777777" w:rsidR="00F34580" w:rsidRDefault="00F34580" w:rsidP="00F34580">
      <w:r>
        <w:t>BETWEEN:</w:t>
      </w:r>
    </w:p>
    <w:p w14:paraId="0AAF2420" w14:textId="77777777" w:rsidR="00F34580" w:rsidRPr="0040207C" w:rsidRDefault="00F34580" w:rsidP="00F34580">
      <w:pPr>
        <w:jc w:val="center"/>
        <w:rPr>
          <w:b/>
          <w:bCs/>
          <w:caps/>
        </w:rPr>
      </w:pPr>
      <w:r w:rsidRPr="007A5C2F">
        <w:rPr>
          <w:b/>
          <w:bCs/>
          <w:caps/>
        </w:rPr>
        <w:t>CANON MEDICAL SYSTEMS LIMITED</w:t>
      </w:r>
    </w:p>
    <w:p w14:paraId="7C099139" w14:textId="77777777" w:rsidR="00F34580" w:rsidRPr="00F768DD" w:rsidRDefault="00F34580" w:rsidP="00F34580">
      <w:pPr>
        <w:jc w:val="right"/>
      </w:pPr>
      <w:r>
        <w:t>Claimant</w:t>
      </w:r>
    </w:p>
    <w:p w14:paraId="1615415A" w14:textId="77777777" w:rsidR="00F34580" w:rsidRDefault="00F34580" w:rsidP="00F34580">
      <w:pPr>
        <w:jc w:val="center"/>
      </w:pPr>
      <w:r>
        <w:t>- and -</w:t>
      </w:r>
    </w:p>
    <w:p w14:paraId="4878E719" w14:textId="77777777" w:rsidR="00F34580" w:rsidRDefault="00F34580" w:rsidP="00F34580"/>
    <w:p w14:paraId="614675E8" w14:textId="77777777" w:rsidR="00F34580" w:rsidRPr="00724556" w:rsidRDefault="00F34580" w:rsidP="00F34580">
      <w:pPr>
        <w:spacing w:after="60" w:line="259" w:lineRule="auto"/>
        <w:jc w:val="center"/>
        <w:rPr>
          <w:b/>
          <w:caps/>
        </w:rPr>
      </w:pPr>
      <w:bookmarkStart w:id="0" w:name="_Hlk17323437"/>
      <w:r w:rsidRPr="00724556">
        <w:rPr>
          <w:b/>
          <w:caps/>
        </w:rPr>
        <w:t>(1) THE IMAGING CENTRE ASSETS</w:t>
      </w:r>
    </w:p>
    <w:p w14:paraId="67263E97" w14:textId="77777777" w:rsidR="00F34580" w:rsidRPr="00724556" w:rsidRDefault="00F34580" w:rsidP="00F34580">
      <w:pPr>
        <w:spacing w:after="60" w:line="259" w:lineRule="auto"/>
        <w:jc w:val="center"/>
        <w:rPr>
          <w:b/>
          <w:caps/>
        </w:rPr>
      </w:pPr>
      <w:r w:rsidRPr="00724556">
        <w:rPr>
          <w:b/>
          <w:caps/>
        </w:rPr>
        <w:t>LIMITED</w:t>
      </w:r>
    </w:p>
    <w:p w14:paraId="413C039E" w14:textId="77777777" w:rsidR="00F34580" w:rsidRPr="00724556" w:rsidRDefault="00F34580" w:rsidP="00F34580">
      <w:pPr>
        <w:spacing w:after="60" w:line="259" w:lineRule="auto"/>
        <w:jc w:val="center"/>
        <w:rPr>
          <w:b/>
          <w:caps/>
        </w:rPr>
      </w:pPr>
      <w:r w:rsidRPr="00724556">
        <w:rPr>
          <w:b/>
          <w:caps/>
        </w:rPr>
        <w:t>(3) THE IMAGING CENTRE MOBILE</w:t>
      </w:r>
    </w:p>
    <w:p w14:paraId="3663994B" w14:textId="77777777" w:rsidR="00F34580" w:rsidRPr="00724556" w:rsidRDefault="00F34580" w:rsidP="00F34580">
      <w:pPr>
        <w:spacing w:after="60" w:line="259" w:lineRule="auto"/>
        <w:jc w:val="center"/>
        <w:rPr>
          <w:b/>
          <w:caps/>
        </w:rPr>
      </w:pPr>
      <w:r w:rsidRPr="00724556">
        <w:rPr>
          <w:b/>
          <w:caps/>
        </w:rPr>
        <w:t>LIMITED</w:t>
      </w:r>
    </w:p>
    <w:p w14:paraId="25FCA45F" w14:textId="77777777" w:rsidR="00F34580" w:rsidRPr="00724556" w:rsidRDefault="00F34580" w:rsidP="00F34580">
      <w:pPr>
        <w:spacing w:after="60" w:line="259" w:lineRule="auto"/>
        <w:jc w:val="center"/>
        <w:rPr>
          <w:b/>
          <w:caps/>
        </w:rPr>
      </w:pPr>
      <w:r w:rsidRPr="00724556">
        <w:rPr>
          <w:b/>
          <w:caps/>
        </w:rPr>
        <w:t>(4) TIC MOBILE LIMITED</w:t>
      </w:r>
    </w:p>
    <w:bookmarkEnd w:id="0"/>
    <w:p w14:paraId="683A86FC" w14:textId="77777777" w:rsidR="00F34580" w:rsidRDefault="00F34580" w:rsidP="00F34580">
      <w:pPr>
        <w:jc w:val="right"/>
      </w:pPr>
      <w:r>
        <w:t>Defendants</w:t>
      </w:r>
    </w:p>
    <w:p w14:paraId="28594D69" w14:textId="77777777" w:rsidR="00F34580" w:rsidRPr="00324BD6" w:rsidRDefault="00F34580" w:rsidP="00F34580">
      <w:pPr>
        <w:jc w:val="center"/>
      </w:pPr>
      <w:r w:rsidRPr="00324BD6">
        <w:t>----------------------</w:t>
      </w:r>
    </w:p>
    <w:p w14:paraId="04FB8326" w14:textId="77777777" w:rsidR="00F34580" w:rsidRPr="00324BD6" w:rsidRDefault="00F34580" w:rsidP="00F34580">
      <w:pPr>
        <w:jc w:val="center"/>
      </w:pPr>
    </w:p>
    <w:p w14:paraId="3FE2FFA7" w14:textId="77777777" w:rsidR="00F34580" w:rsidRPr="00815EF0" w:rsidRDefault="00F34580" w:rsidP="00F34580">
      <w:r>
        <w:rPr>
          <w:b/>
          <w:bCs/>
          <w:caps/>
        </w:rPr>
        <w:t xml:space="preserve">MR </w:t>
      </w:r>
      <w:r w:rsidRPr="00983638">
        <w:rPr>
          <w:b/>
          <w:bCs/>
          <w:caps/>
        </w:rPr>
        <w:t>Goldberg</w:t>
      </w:r>
      <w:r>
        <w:rPr>
          <w:b/>
          <w:bCs/>
          <w:caps/>
        </w:rPr>
        <w:t>,</w:t>
      </w:r>
      <w:r w:rsidRPr="00983638">
        <w:rPr>
          <w:b/>
          <w:bCs/>
          <w:caps/>
        </w:rPr>
        <w:t xml:space="preserve"> KC </w:t>
      </w:r>
      <w:r w:rsidRPr="00815EF0">
        <w:t>and</w:t>
      </w:r>
      <w:r w:rsidRPr="00815EF0">
        <w:rPr>
          <w:b/>
          <w:bCs/>
        </w:rPr>
        <w:t xml:space="preserve"> </w:t>
      </w:r>
      <w:r>
        <w:rPr>
          <w:b/>
          <w:bCs/>
          <w:caps/>
        </w:rPr>
        <w:t>MR</w:t>
      </w:r>
      <w:r w:rsidRPr="00983638">
        <w:rPr>
          <w:b/>
          <w:bCs/>
          <w:caps/>
        </w:rPr>
        <w:t xml:space="preserve"> Stubbs </w:t>
      </w:r>
      <w:r w:rsidRPr="00815EF0">
        <w:t xml:space="preserve">(instructed by Knights Professional Services Limited) </w:t>
      </w:r>
      <w:r>
        <w:t>appeared on behalf of</w:t>
      </w:r>
      <w:r w:rsidRPr="00815EF0">
        <w:t xml:space="preserve"> the </w:t>
      </w:r>
      <w:proofErr w:type="gramStart"/>
      <w:r w:rsidRPr="00815EF0">
        <w:t>Claimant</w:t>
      </w:r>
      <w:proofErr w:type="gramEnd"/>
    </w:p>
    <w:p w14:paraId="02768203" w14:textId="77777777" w:rsidR="00F34580" w:rsidRPr="00815EF0" w:rsidRDefault="00F34580" w:rsidP="00F34580">
      <w:r>
        <w:rPr>
          <w:b/>
          <w:bCs/>
          <w:caps/>
        </w:rPr>
        <w:t xml:space="preserve">MR </w:t>
      </w:r>
      <w:r w:rsidRPr="00983638">
        <w:rPr>
          <w:b/>
          <w:bCs/>
          <w:caps/>
        </w:rPr>
        <w:t>Penny</w:t>
      </w:r>
      <w:r>
        <w:rPr>
          <w:b/>
          <w:bCs/>
          <w:caps/>
        </w:rPr>
        <w:t>,</w:t>
      </w:r>
      <w:r w:rsidRPr="00983638">
        <w:rPr>
          <w:b/>
          <w:bCs/>
          <w:caps/>
        </w:rPr>
        <w:t xml:space="preserve"> KC </w:t>
      </w:r>
      <w:r w:rsidRPr="00815EF0">
        <w:t>and</w:t>
      </w:r>
      <w:r w:rsidRPr="00815EF0">
        <w:rPr>
          <w:b/>
          <w:bCs/>
        </w:rPr>
        <w:t xml:space="preserve"> </w:t>
      </w:r>
      <w:r>
        <w:rPr>
          <w:b/>
          <w:bCs/>
          <w:caps/>
        </w:rPr>
        <w:t>MR</w:t>
      </w:r>
      <w:r w:rsidRPr="00983638">
        <w:rPr>
          <w:b/>
          <w:bCs/>
          <w:caps/>
        </w:rPr>
        <w:t xml:space="preserve"> Holmes</w:t>
      </w:r>
      <w:r w:rsidRPr="00815EF0">
        <w:rPr>
          <w:b/>
          <w:bCs/>
        </w:rPr>
        <w:t xml:space="preserve"> (instructed by Fox Williams LLP) </w:t>
      </w:r>
      <w:r>
        <w:t>appeared on behalf of</w:t>
      </w:r>
      <w:r w:rsidRPr="00815EF0">
        <w:t xml:space="preserve"> the </w:t>
      </w:r>
      <w:proofErr w:type="gramStart"/>
      <w:r w:rsidRPr="00815EF0">
        <w:t>Defendants</w:t>
      </w:r>
      <w:proofErr w:type="gramEnd"/>
    </w:p>
    <w:p w14:paraId="357D3E13" w14:textId="77777777" w:rsidR="008921F0" w:rsidRDefault="008921F0" w:rsidP="009D5EF3">
      <w:pPr>
        <w:jc w:val="center"/>
      </w:pPr>
      <w:r>
        <w:t>-------------------</w:t>
      </w:r>
      <w:r w:rsidR="00F2454C">
        <w:t>---</w:t>
      </w:r>
    </w:p>
    <w:p w14:paraId="20C32F9A" w14:textId="77777777" w:rsidR="008921F0" w:rsidRDefault="008921F0" w:rsidP="00AD0407">
      <w:pPr>
        <w:jc w:val="center"/>
      </w:pPr>
    </w:p>
    <w:p w14:paraId="7B05F278" w14:textId="77777777" w:rsidR="008921F0" w:rsidRPr="00AD6748" w:rsidRDefault="00AD6748" w:rsidP="009D5EF3">
      <w:pPr>
        <w:pStyle w:val="Heading3"/>
        <w:rPr>
          <w:u w:val="none"/>
        </w:rPr>
      </w:pPr>
      <w:r w:rsidRPr="00AD6748">
        <w:rPr>
          <w:u w:val="none"/>
        </w:rPr>
        <w:t>JUDGMENT</w:t>
      </w:r>
    </w:p>
    <w:p w14:paraId="2E33E965" w14:textId="5E96242B" w:rsidR="008921F0" w:rsidRDefault="008921F0" w:rsidP="009D5EF3">
      <w:pPr>
        <w:jc w:val="center"/>
      </w:pPr>
      <w:r>
        <w:t>(Approv</w:t>
      </w:r>
      <w:r w:rsidR="00E93358">
        <w:t>ed Transcript</w:t>
      </w:r>
      <w:r>
        <w:t>)</w:t>
      </w:r>
    </w:p>
    <w:p w14:paraId="188D8EA7" w14:textId="77777777" w:rsidR="008921F0" w:rsidRDefault="008921F0" w:rsidP="009D5EF3">
      <w:pPr>
        <w:jc w:val="center"/>
      </w:pPr>
    </w:p>
    <w:p w14:paraId="09A650AC" w14:textId="77777777" w:rsidR="008921F0" w:rsidRDefault="008921F0" w:rsidP="009D5EF3">
      <w:pPr>
        <w:jc w:val="center"/>
      </w:pPr>
      <w:r>
        <w:t>-------------------</w:t>
      </w:r>
      <w:r w:rsidR="00F2454C">
        <w:t>---</w:t>
      </w:r>
    </w:p>
    <w:p w14:paraId="4C718C35" w14:textId="77777777" w:rsidR="00DC4975" w:rsidRDefault="00DC4975" w:rsidP="009D5EF3">
      <w:pPr>
        <w:jc w:val="center"/>
        <w:rPr>
          <w:color w:val="000000"/>
        </w:rPr>
      </w:pPr>
    </w:p>
    <w:p w14:paraId="3B1CB029" w14:textId="77777777" w:rsidR="00BC3ED2" w:rsidRDefault="00BC3ED2" w:rsidP="00BC3ED2">
      <w:pPr>
        <w:suppressAutoHyphens/>
        <w:jc w:val="center"/>
        <w:rPr>
          <w:color w:val="000000"/>
          <w:sz w:val="20"/>
          <w:szCs w:val="20"/>
        </w:rPr>
      </w:pPr>
      <w:r>
        <w:rPr>
          <w:color w:val="000000"/>
          <w:sz w:val="20"/>
          <w:szCs w:val="20"/>
        </w:rPr>
        <w:t xml:space="preserve">Digital Transcription by </w:t>
      </w:r>
      <w:proofErr w:type="spellStart"/>
      <w:r>
        <w:rPr>
          <w:color w:val="000000"/>
          <w:sz w:val="20"/>
          <w:szCs w:val="20"/>
        </w:rPr>
        <w:t>Epiq</w:t>
      </w:r>
      <w:proofErr w:type="spellEnd"/>
      <w:r>
        <w:rPr>
          <w:color w:val="000000"/>
          <w:sz w:val="20"/>
          <w:szCs w:val="20"/>
        </w:rPr>
        <w:t xml:space="preserve"> Europe </w:t>
      </w:r>
      <w:r w:rsidRPr="00BD79B6">
        <w:rPr>
          <w:color w:val="000000"/>
          <w:sz w:val="20"/>
          <w:szCs w:val="20"/>
        </w:rPr>
        <w:t>Ltd</w:t>
      </w:r>
      <w:r>
        <w:rPr>
          <w:color w:val="000000"/>
          <w:sz w:val="20"/>
          <w:szCs w:val="20"/>
        </w:rPr>
        <w:t>,</w:t>
      </w:r>
    </w:p>
    <w:p w14:paraId="569EE5BE" w14:textId="77777777" w:rsidR="00BC3ED2" w:rsidRPr="00BD79B6" w:rsidRDefault="00BC3ED2" w:rsidP="00BC3ED2">
      <w:pPr>
        <w:suppressAutoHyphens/>
        <w:jc w:val="center"/>
        <w:rPr>
          <w:color w:val="000000"/>
          <w:sz w:val="20"/>
          <w:szCs w:val="20"/>
        </w:rPr>
      </w:pPr>
      <w:r>
        <w:rPr>
          <w:sz w:val="20"/>
          <w:szCs w:val="20"/>
        </w:rPr>
        <w:t>Unit 1 Blenheim Court</w:t>
      </w:r>
      <w:r w:rsidRPr="00BD79B6">
        <w:rPr>
          <w:sz w:val="20"/>
          <w:szCs w:val="20"/>
        </w:rPr>
        <w:t xml:space="preserve">, </w:t>
      </w:r>
      <w:r>
        <w:rPr>
          <w:sz w:val="20"/>
          <w:szCs w:val="20"/>
        </w:rPr>
        <w:t>Beaufort Business Park</w:t>
      </w:r>
      <w:r w:rsidRPr="00BD79B6">
        <w:rPr>
          <w:sz w:val="20"/>
          <w:szCs w:val="20"/>
        </w:rPr>
        <w:t xml:space="preserve">, </w:t>
      </w:r>
      <w:r>
        <w:rPr>
          <w:sz w:val="20"/>
          <w:szCs w:val="20"/>
        </w:rPr>
        <w:t>Bristol</w:t>
      </w:r>
      <w:r w:rsidRPr="00BD79B6">
        <w:rPr>
          <w:sz w:val="20"/>
          <w:szCs w:val="20"/>
        </w:rPr>
        <w:t xml:space="preserve">, </w:t>
      </w:r>
      <w:r>
        <w:rPr>
          <w:sz w:val="20"/>
          <w:szCs w:val="20"/>
        </w:rPr>
        <w:t>BS32 4NE</w:t>
      </w:r>
    </w:p>
    <w:p w14:paraId="28E0837D" w14:textId="77777777" w:rsidR="00BC3ED2" w:rsidRPr="00BD79B6" w:rsidRDefault="00BC3ED2" w:rsidP="00BC3ED2">
      <w:pPr>
        <w:jc w:val="center"/>
        <w:rPr>
          <w:color w:val="000000"/>
          <w:sz w:val="20"/>
          <w:szCs w:val="20"/>
        </w:rPr>
      </w:pPr>
      <w:r w:rsidRPr="00BD79B6">
        <w:rPr>
          <w:sz w:val="20"/>
          <w:szCs w:val="20"/>
        </w:rPr>
        <w:t xml:space="preserve">Web: </w:t>
      </w:r>
      <w:hyperlink r:id="rId8" w:history="1">
        <w:r w:rsidRPr="00042778">
          <w:rPr>
            <w:rStyle w:val="Hyperlink"/>
            <w:sz w:val="20"/>
            <w:szCs w:val="20"/>
          </w:rPr>
          <w:t>www.epiqglobal.com/en-gb/</w:t>
        </w:r>
      </w:hyperlink>
      <w:r>
        <w:rPr>
          <w:sz w:val="20"/>
          <w:szCs w:val="20"/>
        </w:rPr>
        <w:t xml:space="preserve"> </w:t>
      </w:r>
      <w:r w:rsidRPr="00BD79B6">
        <w:rPr>
          <w:sz w:val="20"/>
          <w:szCs w:val="20"/>
        </w:rPr>
        <w:t xml:space="preserve">      Email: </w:t>
      </w:r>
      <w:hyperlink r:id="rId9" w:history="1">
        <w:r>
          <w:rPr>
            <w:rStyle w:val="Hyperlink"/>
            <w:sz w:val="20"/>
            <w:szCs w:val="20"/>
          </w:rPr>
          <w:t>civil</w:t>
        </w:r>
        <w:r w:rsidRPr="00042778">
          <w:rPr>
            <w:rStyle w:val="Hyperlink"/>
            <w:sz w:val="20"/>
            <w:szCs w:val="20"/>
          </w:rPr>
          <w:t>@epiqglobal.co.uk</w:t>
        </w:r>
      </w:hyperlink>
      <w:r>
        <w:rPr>
          <w:sz w:val="20"/>
          <w:szCs w:val="20"/>
        </w:rPr>
        <w:t xml:space="preserve"> </w:t>
      </w:r>
    </w:p>
    <w:p w14:paraId="4821279A" w14:textId="77777777" w:rsidR="007B28FB" w:rsidRPr="00BD79B6" w:rsidRDefault="00BC3ED2" w:rsidP="00BC3ED2">
      <w:pPr>
        <w:autoSpaceDE w:val="0"/>
        <w:autoSpaceDN w:val="0"/>
        <w:adjustRightInd w:val="0"/>
        <w:jc w:val="center"/>
        <w:rPr>
          <w:color w:val="000000"/>
          <w:sz w:val="20"/>
          <w:szCs w:val="20"/>
          <w:lang w:val="en-US"/>
        </w:rPr>
      </w:pPr>
      <w:r w:rsidRPr="00BD79B6">
        <w:rPr>
          <w:sz w:val="20"/>
          <w:szCs w:val="20"/>
        </w:rPr>
        <w:t xml:space="preserve"> (Official Shorthand Writers to the Court)</w:t>
      </w:r>
    </w:p>
    <w:p w14:paraId="3AF92CF1" w14:textId="77777777" w:rsidR="007B28FB" w:rsidRPr="00324BD6" w:rsidRDefault="007B28FB" w:rsidP="007B28FB">
      <w:pPr>
        <w:suppressAutoHyphens/>
        <w:jc w:val="center"/>
        <w:rPr>
          <w:color w:val="000000"/>
        </w:rPr>
      </w:pPr>
    </w:p>
    <w:p w14:paraId="043DE5E8" w14:textId="77777777" w:rsidR="007B28FB" w:rsidRPr="0056209C" w:rsidRDefault="007B28FB" w:rsidP="007B28FB">
      <w:pPr>
        <w:jc w:val="center"/>
        <w:rPr>
          <w:sz w:val="19"/>
          <w:szCs w:val="19"/>
          <w:lang w:val="en-US"/>
        </w:rPr>
      </w:pPr>
      <w:r w:rsidRPr="0056209C">
        <w:rPr>
          <w:i/>
          <w:sz w:val="19"/>
          <w:szCs w:val="19"/>
        </w:rPr>
        <w:t xml:space="preserve">This Transcript is Crown Copyright.  It may not be reproduced in whole or in part other than in accordance with </w:t>
      </w:r>
      <w:r w:rsidRPr="0056209C">
        <w:rPr>
          <w:bCs/>
          <w:i/>
          <w:sz w:val="19"/>
          <w:szCs w:val="19"/>
        </w:rPr>
        <w:t>relevant licence</w:t>
      </w:r>
      <w:r w:rsidRPr="0056209C">
        <w:rPr>
          <w:i/>
          <w:sz w:val="19"/>
          <w:szCs w:val="19"/>
        </w:rPr>
        <w:t xml:space="preserve"> or with the express consent of the Authority.  All rights are reserved.</w:t>
      </w:r>
    </w:p>
    <w:p w14:paraId="55A9AC47" w14:textId="77777777" w:rsidR="007B28FB" w:rsidRPr="0056209C" w:rsidRDefault="007B28FB" w:rsidP="007B28FB">
      <w:pPr>
        <w:jc w:val="center"/>
        <w:rPr>
          <w:sz w:val="19"/>
          <w:szCs w:val="19"/>
          <w:lang w:val="en-US"/>
        </w:rPr>
      </w:pPr>
    </w:p>
    <w:p w14:paraId="19C2F442" w14:textId="7012CFCA" w:rsidR="00884447" w:rsidRPr="004603B5" w:rsidRDefault="0056209C" w:rsidP="004603B5">
      <w:pPr>
        <w:ind w:right="-1"/>
        <w:jc w:val="center"/>
        <w:rPr>
          <w:i/>
          <w:sz w:val="19"/>
          <w:szCs w:val="19"/>
        </w:rPr>
      </w:pPr>
      <w:r w:rsidRPr="0056209C">
        <w:rPr>
          <w:i/>
          <w:sz w:val="19"/>
          <w:szCs w:val="19"/>
        </w:rPr>
        <w:t>WARNING: reporting restrictions may apply to the contents transcribed in this document, particularly if the case concerned a sexual offence or involved a child. Reporting restrictions prohibit the publication of the applicable information to the public or any section of the public, in writing, in a broadcast or by means of the internet, including social media. Anyone who receives a copy of this transcript is responsible in law for making sure that applicable restrictions are not breached. A person who breaches a reporting restriction is liable to a fine and/or imprisonment. For guidance on whether reporting restrictions apply, and to what information, ask at the court office or take legal advice.</w:t>
      </w:r>
      <w:r w:rsidR="008921F0">
        <w:br w:type="page"/>
      </w:r>
    </w:p>
    <w:p w14:paraId="01461612" w14:textId="77777777" w:rsidR="00884447" w:rsidRDefault="00884447" w:rsidP="00884447">
      <w:pPr>
        <w:keepNext/>
        <w:keepLines/>
        <w:ind w:right="45"/>
        <w:jc w:val="center"/>
      </w:pPr>
    </w:p>
    <w:p w14:paraId="5163F5D4" w14:textId="77777777" w:rsidR="00884447" w:rsidRPr="004100DD" w:rsidRDefault="00884447" w:rsidP="00884447">
      <w:pPr>
        <w:keepNext/>
        <w:keepLines/>
        <w:ind w:right="45"/>
        <w:jc w:val="center"/>
      </w:pPr>
    </w:p>
    <w:p w14:paraId="79CCB891" w14:textId="18C67AF3" w:rsidR="00ED7921" w:rsidRPr="00ED7921" w:rsidRDefault="00ED7921" w:rsidP="00ED7921">
      <w:pPr>
        <w:spacing w:after="360" w:line="360" w:lineRule="auto"/>
        <w:rPr>
          <w:b/>
          <w:bCs/>
        </w:rPr>
      </w:pPr>
      <w:r>
        <w:rPr>
          <w:b/>
          <w:bCs/>
        </w:rPr>
        <w:t>Mr Justice Andrew Baker:</w:t>
      </w:r>
    </w:p>
    <w:p w14:paraId="5C64871D" w14:textId="77777777" w:rsidR="00EE378B" w:rsidRPr="00EE378B" w:rsidRDefault="00965B8A" w:rsidP="006A0526">
      <w:pPr>
        <w:numPr>
          <w:ilvl w:val="0"/>
          <w:numId w:val="4"/>
        </w:numPr>
        <w:spacing w:after="360" w:line="360" w:lineRule="auto"/>
        <w:ind w:left="601" w:hanging="601"/>
      </w:pPr>
      <w:r w:rsidRPr="00DF7E92">
        <w:rPr>
          <w:bCs/>
        </w:rPr>
        <w:t xml:space="preserve">Although I floated an alternative, </w:t>
      </w:r>
      <w:r w:rsidR="007B1AF2">
        <w:rPr>
          <w:bCs/>
        </w:rPr>
        <w:t>Mr Goldberg</w:t>
      </w:r>
      <w:r w:rsidR="00191E3D">
        <w:rPr>
          <w:bCs/>
        </w:rPr>
        <w:t xml:space="preserve"> KC</w:t>
      </w:r>
      <w:r w:rsidR="007B1AF2">
        <w:rPr>
          <w:bCs/>
        </w:rPr>
        <w:t>'s</w:t>
      </w:r>
      <w:r w:rsidRPr="00DF7E92">
        <w:rPr>
          <w:bCs/>
        </w:rPr>
        <w:t xml:space="preserve"> clients will have heard that it operates at the level of no more than </w:t>
      </w:r>
      <w:r w:rsidR="004D6F84">
        <w:rPr>
          <w:bCs/>
        </w:rPr>
        <w:t>(</w:t>
      </w:r>
      <w:r w:rsidRPr="00DF7E92">
        <w:rPr>
          <w:bCs/>
        </w:rPr>
        <w:t>to the extent</w:t>
      </w:r>
      <w:r w:rsidR="004D6F84">
        <w:rPr>
          <w:bCs/>
        </w:rPr>
        <w:t>,</w:t>
      </w:r>
      <w:r w:rsidRPr="00DF7E92">
        <w:rPr>
          <w:bCs/>
        </w:rPr>
        <w:t xml:space="preserve"> if at all</w:t>
      </w:r>
      <w:r w:rsidR="004D6F84">
        <w:rPr>
          <w:bCs/>
        </w:rPr>
        <w:t>,</w:t>
      </w:r>
      <w:r w:rsidRPr="00DF7E92">
        <w:rPr>
          <w:bCs/>
        </w:rPr>
        <w:t xml:space="preserve"> </w:t>
      </w:r>
      <w:r w:rsidR="006331A5">
        <w:rPr>
          <w:bCs/>
        </w:rPr>
        <w:t xml:space="preserve">that </w:t>
      </w:r>
      <w:r w:rsidRPr="00DF7E92">
        <w:rPr>
          <w:bCs/>
        </w:rPr>
        <w:t>this is something I should be doing</w:t>
      </w:r>
      <w:r w:rsidR="004D6F84">
        <w:rPr>
          <w:bCs/>
        </w:rPr>
        <w:t>)</w:t>
      </w:r>
      <w:r w:rsidRPr="00DF7E92">
        <w:rPr>
          <w:bCs/>
        </w:rPr>
        <w:t xml:space="preserve"> informal judicial encouragement that if the </w:t>
      </w:r>
      <w:r w:rsidR="003E7193">
        <w:rPr>
          <w:bCs/>
        </w:rPr>
        <w:t>P</w:t>
      </w:r>
      <w:r w:rsidRPr="00DF7E92">
        <w:rPr>
          <w:bCs/>
        </w:rPr>
        <w:t xml:space="preserve">roject is to get back on track in accordance with </w:t>
      </w:r>
      <w:r w:rsidR="00191E3D">
        <w:rPr>
          <w:bCs/>
        </w:rPr>
        <w:t xml:space="preserve">how </w:t>
      </w:r>
      <w:r w:rsidRPr="00DF7E92">
        <w:rPr>
          <w:bCs/>
        </w:rPr>
        <w:t>my judgment</w:t>
      </w:r>
      <w:r w:rsidR="00191E3D">
        <w:rPr>
          <w:bCs/>
        </w:rPr>
        <w:t xml:space="preserve"> has</w:t>
      </w:r>
      <w:r w:rsidRPr="00DF7E92">
        <w:rPr>
          <w:bCs/>
        </w:rPr>
        <w:t xml:space="preserve"> held it should have been operating, there may be room for the</w:t>
      </w:r>
      <w:r w:rsidR="003D58B5">
        <w:rPr>
          <w:bCs/>
        </w:rPr>
        <w:t>m to take the</w:t>
      </w:r>
      <w:r w:rsidRPr="00DF7E92">
        <w:rPr>
          <w:bCs/>
        </w:rPr>
        <w:t xml:space="preserve"> view that</w:t>
      </w:r>
      <w:r w:rsidR="001739C3">
        <w:rPr>
          <w:bCs/>
        </w:rPr>
        <w:t>,</w:t>
      </w:r>
      <w:r w:rsidRPr="00DF7E92">
        <w:rPr>
          <w:bCs/>
        </w:rPr>
        <w:t xml:space="preserve"> at least if we are talking about </w:t>
      </w:r>
      <w:r w:rsidR="00BE0B84">
        <w:rPr>
          <w:bCs/>
        </w:rPr>
        <w:t>Units</w:t>
      </w:r>
      <w:r w:rsidRPr="00DF7E92">
        <w:rPr>
          <w:bCs/>
        </w:rPr>
        <w:t>, which by definition mean</w:t>
      </w:r>
      <w:r w:rsidR="00BE0B84">
        <w:rPr>
          <w:bCs/>
        </w:rPr>
        <w:t>s</w:t>
      </w:r>
      <w:r w:rsidRPr="00DF7E92">
        <w:rPr>
          <w:bCs/>
        </w:rPr>
        <w:t xml:space="preserve"> Canon-equipped transportable units, </w:t>
      </w:r>
      <w:r w:rsidR="001739C3">
        <w:rPr>
          <w:bCs/>
        </w:rPr>
        <w:t xml:space="preserve">perhaps </w:t>
      </w:r>
      <w:r w:rsidRPr="00DF7E92">
        <w:rPr>
          <w:bCs/>
        </w:rPr>
        <w:t xml:space="preserve">Canon's obligations to do all they reasonably can to establish the </w:t>
      </w:r>
      <w:r w:rsidR="001739C3">
        <w:rPr>
          <w:bCs/>
        </w:rPr>
        <w:t>P</w:t>
      </w:r>
      <w:r w:rsidRPr="00DF7E92">
        <w:rPr>
          <w:bCs/>
        </w:rPr>
        <w:t xml:space="preserve">roduct in the marketplace might favour the notion that if they do not have availability in the First Fleet, they should at </w:t>
      </w:r>
      <w:r w:rsidR="00F97000">
        <w:rPr>
          <w:bCs/>
        </w:rPr>
        <w:t xml:space="preserve">least give </w:t>
      </w:r>
      <w:r w:rsidRPr="00DF7E92">
        <w:rPr>
          <w:bCs/>
        </w:rPr>
        <w:t xml:space="preserve">consideration to seeing whether there is availability of a Canon-equipped unit in the Second Fleet.  </w:t>
      </w:r>
      <w:r w:rsidRPr="006A0526">
        <w:rPr>
          <w:bCs/>
        </w:rPr>
        <w:t xml:space="preserve">I </w:t>
      </w:r>
      <w:r w:rsidR="006A0526">
        <w:rPr>
          <w:bCs/>
        </w:rPr>
        <w:t>say nothing at all</w:t>
      </w:r>
      <w:r w:rsidR="00422EA0">
        <w:rPr>
          <w:bCs/>
        </w:rPr>
        <w:t xml:space="preserve"> about whether </w:t>
      </w:r>
      <w:r w:rsidRPr="006A0526">
        <w:rPr>
          <w:bCs/>
        </w:rPr>
        <w:t xml:space="preserve">they should be encouraged to think about trying to rent out a Philips-equipped Second Fleet unit rather than sourcing from somewhere else a Canon-equipped </w:t>
      </w:r>
      <w:proofErr w:type="gramStart"/>
      <w:r w:rsidRPr="006A0526">
        <w:rPr>
          <w:bCs/>
        </w:rPr>
        <w:t>unit</w:t>
      </w:r>
      <w:r w:rsidR="00422EA0">
        <w:rPr>
          <w:bCs/>
        </w:rPr>
        <w:t>,</w:t>
      </w:r>
      <w:r w:rsidRPr="006A0526">
        <w:rPr>
          <w:bCs/>
        </w:rPr>
        <w:t xml:space="preserve"> if</w:t>
      </w:r>
      <w:proofErr w:type="gramEnd"/>
      <w:r w:rsidRPr="006A0526">
        <w:rPr>
          <w:bCs/>
        </w:rPr>
        <w:t xml:space="preserve"> there is not one</w:t>
      </w:r>
      <w:r w:rsidR="00EE378B">
        <w:rPr>
          <w:bCs/>
        </w:rPr>
        <w:t xml:space="preserve"> available from</w:t>
      </w:r>
      <w:r w:rsidRPr="006A0526">
        <w:rPr>
          <w:bCs/>
        </w:rPr>
        <w:t xml:space="preserve"> the First Fleet</w:t>
      </w:r>
      <w:r w:rsidR="00EE378B">
        <w:rPr>
          <w:bCs/>
        </w:rPr>
        <w:t>.</w:t>
      </w:r>
    </w:p>
    <w:p w14:paraId="611BB341" w14:textId="5A67EAF6" w:rsidR="00091277" w:rsidRPr="00091277" w:rsidRDefault="00EE378B" w:rsidP="006A0526">
      <w:pPr>
        <w:numPr>
          <w:ilvl w:val="0"/>
          <w:numId w:val="4"/>
        </w:numPr>
        <w:spacing w:after="360" w:line="360" w:lineRule="auto"/>
        <w:ind w:left="601" w:hanging="601"/>
      </w:pPr>
      <w:r>
        <w:rPr>
          <w:bCs/>
        </w:rPr>
        <w:t xml:space="preserve">With that limited, </w:t>
      </w:r>
      <w:r w:rsidR="00965B8A" w:rsidRPr="006A0526">
        <w:rPr>
          <w:bCs/>
        </w:rPr>
        <w:t>informal judicial encouragement only given, my overall view is that what Mr Penny</w:t>
      </w:r>
      <w:r>
        <w:rPr>
          <w:bCs/>
        </w:rPr>
        <w:t xml:space="preserve"> KC</w:t>
      </w:r>
      <w:r w:rsidR="00965B8A" w:rsidRPr="006A0526">
        <w:rPr>
          <w:bCs/>
        </w:rPr>
        <w:t xml:space="preserve"> is seeking</w:t>
      </w:r>
      <w:r>
        <w:rPr>
          <w:bCs/>
        </w:rPr>
        <w:t xml:space="preserve"> to do – in </w:t>
      </w:r>
      <w:r w:rsidR="00965B8A" w:rsidRPr="006A0526">
        <w:rPr>
          <w:bCs/>
        </w:rPr>
        <w:t>the very attractive way</w:t>
      </w:r>
      <w:r>
        <w:rPr>
          <w:bCs/>
        </w:rPr>
        <w:t xml:space="preserve"> in</w:t>
      </w:r>
      <w:r w:rsidR="00965B8A" w:rsidRPr="006A0526">
        <w:rPr>
          <w:bCs/>
        </w:rPr>
        <w:t xml:space="preserve"> which he presents all of his submissions </w:t>
      </w:r>
      <w:r w:rsidR="002C46AA">
        <w:rPr>
          <w:bCs/>
        </w:rPr>
        <w:t>– is</w:t>
      </w:r>
      <w:r w:rsidR="00965B8A" w:rsidRPr="006A0526">
        <w:rPr>
          <w:bCs/>
        </w:rPr>
        <w:t xml:space="preserve"> reinvent in effect the claim that failed at trial</w:t>
      </w:r>
      <w:r w:rsidR="00CE33F7">
        <w:rPr>
          <w:bCs/>
        </w:rPr>
        <w:t xml:space="preserve"> to the effect</w:t>
      </w:r>
      <w:r w:rsidR="00965B8A" w:rsidRPr="006A0526">
        <w:rPr>
          <w:bCs/>
        </w:rPr>
        <w:t xml:space="preserve"> that the competitive behaviour</w:t>
      </w:r>
      <w:r w:rsidR="00ED473B" w:rsidRPr="006A0526">
        <w:rPr>
          <w:bCs/>
        </w:rPr>
        <w:t>,</w:t>
      </w:r>
      <w:r w:rsidR="00965B8A" w:rsidRPr="006A0526">
        <w:rPr>
          <w:bCs/>
        </w:rPr>
        <w:t xml:space="preserve"> to the extent</w:t>
      </w:r>
      <w:r w:rsidR="002C46AA">
        <w:rPr>
          <w:bCs/>
        </w:rPr>
        <w:t xml:space="preserve"> it</w:t>
      </w:r>
      <w:r w:rsidR="00965B8A" w:rsidRPr="006A0526">
        <w:rPr>
          <w:bCs/>
        </w:rPr>
        <w:t xml:space="preserve"> has been proved</w:t>
      </w:r>
      <w:r w:rsidR="00ED473B" w:rsidRPr="006A0526">
        <w:rPr>
          <w:bCs/>
        </w:rPr>
        <w:t>,</w:t>
      </w:r>
      <w:r w:rsidR="00965B8A" w:rsidRPr="006A0526">
        <w:rPr>
          <w:bCs/>
        </w:rPr>
        <w:t xml:space="preserve"> has had some relevant consequence on the First Fleet</w:t>
      </w:r>
      <w:r w:rsidR="002C46AA">
        <w:rPr>
          <w:bCs/>
        </w:rPr>
        <w:t>,</w:t>
      </w:r>
      <w:r w:rsidR="00965B8A" w:rsidRPr="006A0526">
        <w:rPr>
          <w:bCs/>
        </w:rPr>
        <w:t xml:space="preserve"> as I have defined it</w:t>
      </w:r>
      <w:r w:rsidR="002C1CB4">
        <w:rPr>
          <w:bCs/>
        </w:rPr>
        <w:t>, for</w:t>
      </w:r>
      <w:r w:rsidR="00965B8A" w:rsidRPr="006A0526">
        <w:rPr>
          <w:bCs/>
        </w:rPr>
        <w:t xml:space="preserve"> the purposes of the </w:t>
      </w:r>
      <w:r w:rsidR="002C46AA">
        <w:rPr>
          <w:bCs/>
        </w:rPr>
        <w:t>M</w:t>
      </w:r>
      <w:r w:rsidR="00965B8A" w:rsidRPr="006A0526">
        <w:rPr>
          <w:bCs/>
        </w:rPr>
        <w:t xml:space="preserve">aster </w:t>
      </w:r>
      <w:r w:rsidR="002C46AA">
        <w:rPr>
          <w:bCs/>
        </w:rPr>
        <w:t>A</w:t>
      </w:r>
      <w:r w:rsidR="00965B8A" w:rsidRPr="006A0526">
        <w:rPr>
          <w:bCs/>
        </w:rPr>
        <w:t>greement</w:t>
      </w:r>
      <w:r w:rsidR="002C1CB4">
        <w:rPr>
          <w:bCs/>
        </w:rPr>
        <w:t>.  T</w:t>
      </w:r>
      <w:r w:rsidR="00965B8A" w:rsidRPr="006A0526">
        <w:rPr>
          <w:bCs/>
        </w:rPr>
        <w:t>he reality of my conclusions across the board, both as to liability and also very much as to causation and Mr</w:t>
      </w:r>
      <w:bookmarkStart w:id="1" w:name="para46"/>
      <w:r w:rsidR="009C7E1E" w:rsidRPr="006A0526">
        <w:rPr>
          <w:bCs/>
        </w:rPr>
        <w:t> </w:t>
      </w:r>
      <w:proofErr w:type="spellStart"/>
      <w:r w:rsidR="00965B8A">
        <w:t>Kleanthous</w:t>
      </w:r>
      <w:bookmarkEnd w:id="1"/>
      <w:r w:rsidR="00965B8A">
        <w:t>'s</w:t>
      </w:r>
      <w:proofErr w:type="spellEnd"/>
      <w:r w:rsidR="00965B8A" w:rsidRPr="006A0526">
        <w:rPr>
          <w:bCs/>
        </w:rPr>
        <w:t xml:space="preserve"> own evidence as to what he was attempting to achieve</w:t>
      </w:r>
      <w:r w:rsidR="00164312">
        <w:rPr>
          <w:bCs/>
        </w:rPr>
        <w:t>, is</w:t>
      </w:r>
      <w:r w:rsidR="00965B8A" w:rsidRPr="006A0526">
        <w:rPr>
          <w:bCs/>
        </w:rPr>
        <w:t xml:space="preserve"> that, in truth, if there are in the short or medium</w:t>
      </w:r>
      <w:r w:rsidR="00164312">
        <w:rPr>
          <w:bCs/>
        </w:rPr>
        <w:t xml:space="preserve"> </w:t>
      </w:r>
      <w:r w:rsidR="00965B8A" w:rsidRPr="006A0526">
        <w:rPr>
          <w:bCs/>
        </w:rPr>
        <w:t>term availability difficulties because the First Fleet is only a certain size, that is because Mr </w:t>
      </w:r>
      <w:proofErr w:type="spellStart"/>
      <w:r w:rsidR="00965B8A">
        <w:t>Kleanthous</w:t>
      </w:r>
      <w:proofErr w:type="spellEnd"/>
      <w:r w:rsidR="00965B8A" w:rsidRPr="006A0526">
        <w:rPr>
          <w:bCs/>
        </w:rPr>
        <w:t xml:space="preserve"> has freely chosen to keep it that si</w:t>
      </w:r>
      <w:r w:rsidR="00115CE9" w:rsidRPr="006A0526">
        <w:rPr>
          <w:bCs/>
        </w:rPr>
        <w:t>z</w:t>
      </w:r>
      <w:r w:rsidR="00965B8A" w:rsidRPr="006A0526">
        <w:rPr>
          <w:bCs/>
        </w:rPr>
        <w:t>e,</w:t>
      </w:r>
      <w:r w:rsidR="00B379B1">
        <w:rPr>
          <w:bCs/>
        </w:rPr>
        <w:t xml:space="preserve"> something</w:t>
      </w:r>
      <w:r w:rsidR="00965B8A" w:rsidRPr="006A0526">
        <w:rPr>
          <w:bCs/>
        </w:rPr>
        <w:t xml:space="preserve"> he was not forced to do</w:t>
      </w:r>
      <w:r w:rsidR="000F0251">
        <w:rPr>
          <w:bCs/>
        </w:rPr>
        <w:t xml:space="preserve">.  My </w:t>
      </w:r>
      <w:r w:rsidR="00965B8A" w:rsidRPr="006A0526">
        <w:rPr>
          <w:bCs/>
        </w:rPr>
        <w:t>judgment</w:t>
      </w:r>
      <w:r w:rsidR="000F0251">
        <w:rPr>
          <w:bCs/>
        </w:rPr>
        <w:t xml:space="preserve">, </w:t>
      </w:r>
      <w:r w:rsidR="00664707">
        <w:rPr>
          <w:bCs/>
        </w:rPr>
        <w:t xml:space="preserve">even </w:t>
      </w:r>
      <w:r w:rsidR="000F0251">
        <w:rPr>
          <w:bCs/>
        </w:rPr>
        <w:t>with</w:t>
      </w:r>
      <w:r w:rsidR="00672700">
        <w:rPr>
          <w:bCs/>
        </w:rPr>
        <w:t xml:space="preserve"> its</w:t>
      </w:r>
      <w:r w:rsidR="00965B8A" w:rsidRPr="006A0526">
        <w:rPr>
          <w:bCs/>
        </w:rPr>
        <w:t xml:space="preserve"> finding</w:t>
      </w:r>
      <w:r w:rsidR="00672700">
        <w:rPr>
          <w:bCs/>
        </w:rPr>
        <w:t xml:space="preserve"> that</w:t>
      </w:r>
      <w:r w:rsidR="00965B8A" w:rsidRPr="006A0526">
        <w:rPr>
          <w:bCs/>
        </w:rPr>
        <w:t xml:space="preserve"> there was anti-competitive behaviour by the degree to</w:t>
      </w:r>
      <w:r w:rsidR="00B379B1">
        <w:rPr>
          <w:bCs/>
        </w:rPr>
        <w:t xml:space="preserve"> which</w:t>
      </w:r>
      <w:r w:rsidR="00965B8A" w:rsidRPr="006A0526">
        <w:rPr>
          <w:bCs/>
        </w:rPr>
        <w:t xml:space="preserve"> the First Fleet has been, as it were, two units shorter, two units lighter</w:t>
      </w:r>
      <w:r w:rsidR="002E6818">
        <w:rPr>
          <w:bCs/>
        </w:rPr>
        <w:t>,</w:t>
      </w:r>
      <w:r w:rsidR="00965B8A" w:rsidRPr="006A0526">
        <w:rPr>
          <w:bCs/>
        </w:rPr>
        <w:t xml:space="preserve"> than it should have been, which is the specific breach of the unit sale obligation, </w:t>
      </w:r>
      <w:r w:rsidR="001A7EFF">
        <w:rPr>
          <w:bCs/>
        </w:rPr>
        <w:t>was that that</w:t>
      </w:r>
      <w:r w:rsidR="00965B8A" w:rsidRPr="006A0526">
        <w:rPr>
          <w:bCs/>
        </w:rPr>
        <w:t xml:space="preserve"> did not give rise to identifiable or quantifiable business impact</w:t>
      </w:r>
      <w:r w:rsidR="00664707">
        <w:rPr>
          <w:bCs/>
        </w:rPr>
        <w:t>, so it</w:t>
      </w:r>
      <w:r w:rsidR="00965B8A" w:rsidRPr="006A0526">
        <w:rPr>
          <w:bCs/>
        </w:rPr>
        <w:t xml:space="preserve"> resulted in nominal damages only.</w:t>
      </w:r>
    </w:p>
    <w:p w14:paraId="3D26B7DF" w14:textId="11111B5B" w:rsidR="00DD3C1D" w:rsidRPr="00DD3C1D" w:rsidRDefault="00111515" w:rsidP="00DF7E92">
      <w:pPr>
        <w:numPr>
          <w:ilvl w:val="0"/>
          <w:numId w:val="4"/>
        </w:numPr>
        <w:spacing w:after="360" w:line="360" w:lineRule="auto"/>
        <w:ind w:left="601" w:hanging="601"/>
      </w:pPr>
      <w:r>
        <w:rPr>
          <w:bCs/>
        </w:rPr>
        <w:t xml:space="preserve">For those reasons, I </w:t>
      </w:r>
      <w:r w:rsidR="00965B8A" w:rsidRPr="00DF7E92">
        <w:rPr>
          <w:bCs/>
        </w:rPr>
        <w:t xml:space="preserve">am against the idea that there should be a </w:t>
      </w:r>
      <w:r w:rsidR="001B124C">
        <w:rPr>
          <w:bCs/>
        </w:rPr>
        <w:t xml:space="preserve">further </w:t>
      </w:r>
      <w:r w:rsidR="00965B8A" w:rsidRPr="00DF7E92">
        <w:rPr>
          <w:bCs/>
        </w:rPr>
        <w:t>proviso</w:t>
      </w:r>
      <w:r w:rsidR="00DD3C1D">
        <w:rPr>
          <w:bCs/>
        </w:rPr>
        <w:t xml:space="preserve"> as proposed by Mr Penny KC</w:t>
      </w:r>
      <w:r w:rsidR="001B124C">
        <w:rPr>
          <w:bCs/>
        </w:rPr>
        <w:t xml:space="preserve"> in relation to the </w:t>
      </w:r>
      <w:r w:rsidR="000F3F47">
        <w:rPr>
          <w:bCs/>
        </w:rPr>
        <w:t>injunctive relief</w:t>
      </w:r>
      <w:r w:rsidR="00965B8A" w:rsidRPr="00DF7E92">
        <w:rPr>
          <w:bCs/>
        </w:rPr>
        <w:t>.</w:t>
      </w:r>
    </w:p>
    <w:p w14:paraId="06706B80" w14:textId="4732A6C2" w:rsidR="00965B8A" w:rsidRPr="00DF7E92" w:rsidRDefault="00965B8A" w:rsidP="00DF7E92">
      <w:pPr>
        <w:numPr>
          <w:ilvl w:val="0"/>
          <w:numId w:val="4"/>
        </w:numPr>
        <w:spacing w:after="360" w:line="360" w:lineRule="auto"/>
        <w:ind w:left="601" w:hanging="601"/>
      </w:pPr>
      <w:r w:rsidRPr="00DF7E92">
        <w:rPr>
          <w:bCs/>
        </w:rPr>
        <w:lastRenderedPageBreak/>
        <w:t>I have also made the observations I have made in the course of discussing the point as to it being not clear to the court that that element of</w:t>
      </w:r>
      <w:r w:rsidR="003D2E4A">
        <w:rPr>
          <w:bCs/>
        </w:rPr>
        <w:t xml:space="preserve"> </w:t>
      </w:r>
      <w:r w:rsidRPr="00DF7E92">
        <w:rPr>
          <w:bCs/>
        </w:rPr>
        <w:t xml:space="preserve">handcuffing Canon beyond the strict limits of the contractual obligations is necessarily between now and the end of May next year going to be advantageous to TIC and the First Fleet anyway, depending always how it is that Canon goes about marketing what it is doing and communicating with customers, if and when it is facing demand which it cannot immediately satisfy from the First Fleet, when that is all something that is getting into the minutiae of the collaborative operation of the </w:t>
      </w:r>
      <w:r w:rsidR="0085102B">
        <w:rPr>
          <w:bCs/>
        </w:rPr>
        <w:t>M</w:t>
      </w:r>
      <w:r w:rsidRPr="00DF7E92">
        <w:rPr>
          <w:bCs/>
        </w:rPr>
        <w:t xml:space="preserve">aster </w:t>
      </w:r>
      <w:r w:rsidR="0085102B">
        <w:rPr>
          <w:bCs/>
        </w:rPr>
        <w:t>A</w:t>
      </w:r>
      <w:r w:rsidRPr="00DF7E92">
        <w:rPr>
          <w:bCs/>
        </w:rPr>
        <w:t>greement that I am not in a position today to start trying to legislate for by way of wording of an injunction.</w:t>
      </w:r>
    </w:p>
    <w:p w14:paraId="321F5AFF" w14:textId="7C70B87A" w:rsidR="00F51FB5" w:rsidRDefault="00965B8A" w:rsidP="00F51FB5">
      <w:pPr>
        <w:pStyle w:val="ListParagraph"/>
        <w:numPr>
          <w:ilvl w:val="0"/>
          <w:numId w:val="4"/>
        </w:numPr>
        <w:spacing w:line="360" w:lineRule="auto"/>
        <w:ind w:left="567" w:hanging="567"/>
        <w:rPr>
          <w:bCs/>
        </w:rPr>
      </w:pPr>
      <w:r w:rsidRPr="00965B8A">
        <w:rPr>
          <w:bCs/>
        </w:rPr>
        <w:t>So, I am against the qualifier to or proviso within the proviso</w:t>
      </w:r>
      <w:r w:rsidR="000F3F47">
        <w:rPr>
          <w:bCs/>
        </w:rPr>
        <w:t>.  The</w:t>
      </w:r>
      <w:r w:rsidRPr="00965B8A">
        <w:rPr>
          <w:bCs/>
        </w:rPr>
        <w:t xml:space="preserve"> proviso will simply be in terms of nothing in the injunction prevent</w:t>
      </w:r>
      <w:r w:rsidR="000F3F47">
        <w:rPr>
          <w:bCs/>
        </w:rPr>
        <w:t>ing</w:t>
      </w:r>
      <w:r w:rsidRPr="00965B8A">
        <w:rPr>
          <w:bCs/>
        </w:rPr>
        <w:t xml:space="preserve"> action otherwise restrained where there is no First Fleet availability.</w:t>
      </w:r>
    </w:p>
    <w:p w14:paraId="77F2BDAD" w14:textId="77777777" w:rsidR="00F51FB5" w:rsidRDefault="00F51FB5" w:rsidP="00F51FB5">
      <w:pPr>
        <w:spacing w:line="360" w:lineRule="auto"/>
        <w:rPr>
          <w:bCs/>
        </w:rPr>
      </w:pPr>
    </w:p>
    <w:p w14:paraId="36639C45" w14:textId="77777777" w:rsidR="00F51FB5" w:rsidRPr="00F51FB5" w:rsidRDefault="00F51FB5" w:rsidP="00F51FB5">
      <w:pPr>
        <w:spacing w:line="360" w:lineRule="auto"/>
        <w:jc w:val="center"/>
        <w:rPr>
          <w:bCs/>
        </w:rPr>
      </w:pPr>
      <w:r>
        <w:rPr>
          <w:bCs/>
        </w:rPr>
        <w:t>---------------------------------------------------------------------------------------------------------</w:t>
      </w:r>
    </w:p>
    <w:p w14:paraId="266ED7D0" w14:textId="77777777" w:rsidR="00F51FB5" w:rsidRDefault="00F51FB5" w:rsidP="00F51FB5">
      <w:pPr>
        <w:spacing w:line="360" w:lineRule="auto"/>
        <w:rPr>
          <w:bCs/>
        </w:rPr>
      </w:pPr>
    </w:p>
    <w:p w14:paraId="055A0AC0" w14:textId="77777777" w:rsidR="00F51FB5" w:rsidRDefault="00F51FB5" w:rsidP="00F51FB5">
      <w:pPr>
        <w:spacing w:line="360" w:lineRule="auto"/>
        <w:rPr>
          <w:b/>
        </w:rPr>
      </w:pPr>
      <w:r>
        <w:rPr>
          <w:b/>
        </w:rPr>
        <w:t>Later:</w:t>
      </w:r>
    </w:p>
    <w:p w14:paraId="6C70CB61" w14:textId="0F45094D" w:rsidR="00ED7921" w:rsidRDefault="00ED7921" w:rsidP="00ED7921">
      <w:pPr>
        <w:numPr>
          <w:ilvl w:val="0"/>
          <w:numId w:val="4"/>
        </w:numPr>
        <w:spacing w:after="360" w:line="360" w:lineRule="auto"/>
        <w:ind w:left="601" w:hanging="601"/>
      </w:pPr>
      <w:r w:rsidRPr="00D3020F">
        <w:rPr>
          <w:bCs/>
        </w:rPr>
        <w:t>In my view</w:t>
      </w:r>
      <w:r>
        <w:rPr>
          <w:bCs/>
        </w:rPr>
        <w:t>,</w:t>
      </w:r>
      <w:r w:rsidRPr="00D3020F">
        <w:rPr>
          <w:bCs/>
        </w:rPr>
        <w:t xml:space="preserve"> for the reasons I have already indicated </w:t>
      </w:r>
      <w:r>
        <w:rPr>
          <w:bCs/>
        </w:rPr>
        <w:t xml:space="preserve">in </w:t>
      </w:r>
      <w:r w:rsidRPr="00D3020F">
        <w:rPr>
          <w:bCs/>
        </w:rPr>
        <w:t>giving a partial</w:t>
      </w:r>
      <w:r>
        <w:t xml:space="preserve"> </w:t>
      </w:r>
      <w:r w:rsidRPr="00B117CA">
        <w:rPr>
          <w:bCs/>
        </w:rPr>
        <w:t>ruling so as to focus Mr Penny's brief reply submissions on the only point I needed</w:t>
      </w:r>
      <w:r w:rsidRPr="004E2D33">
        <w:rPr>
          <w:bCs/>
        </w:rPr>
        <w:t xml:space="preserve"> him to respond to in relation to what Mr Goldberg had said</w:t>
      </w:r>
      <w:r>
        <w:rPr>
          <w:bCs/>
        </w:rPr>
        <w:t>,</w:t>
      </w:r>
      <w:r w:rsidRPr="004E2D33">
        <w:rPr>
          <w:bCs/>
        </w:rPr>
        <w:t xml:space="preserve"> the right order at a first</w:t>
      </w:r>
      <w:r>
        <w:t xml:space="preserve"> </w:t>
      </w:r>
      <w:r w:rsidRPr="004E2D33">
        <w:rPr>
          <w:bCs/>
        </w:rPr>
        <w:t>level of generality is to reflect the first and third defendants</w:t>
      </w:r>
      <w:r>
        <w:rPr>
          <w:bCs/>
        </w:rPr>
        <w:t>'</w:t>
      </w:r>
      <w:r w:rsidRPr="004E2D33">
        <w:rPr>
          <w:bCs/>
        </w:rPr>
        <w:t xml:space="preserve"> general success in the claims</w:t>
      </w:r>
      <w:r>
        <w:t xml:space="preserve"> a</w:t>
      </w:r>
      <w:r w:rsidRPr="00A518E3">
        <w:rPr>
          <w:bCs/>
        </w:rPr>
        <w:t>nd counterclaims other than the unit sale claim</w:t>
      </w:r>
      <w:r w:rsidR="00044B09">
        <w:rPr>
          <w:bCs/>
        </w:rPr>
        <w:t>,</w:t>
      </w:r>
      <w:r w:rsidRPr="00A518E3">
        <w:rPr>
          <w:bCs/>
        </w:rPr>
        <w:t xml:space="preserve"> on the one hand</w:t>
      </w:r>
      <w:r w:rsidR="00044B09">
        <w:rPr>
          <w:bCs/>
        </w:rPr>
        <w:t>, and</w:t>
      </w:r>
      <w:r w:rsidRPr="00A518E3">
        <w:rPr>
          <w:bCs/>
        </w:rPr>
        <w:t xml:space="preserve"> the claimant</w:t>
      </w:r>
      <w:r>
        <w:rPr>
          <w:bCs/>
        </w:rPr>
        <w:t>'</w:t>
      </w:r>
      <w:r w:rsidRPr="00A518E3">
        <w:rPr>
          <w:bCs/>
        </w:rPr>
        <w:t>s general success</w:t>
      </w:r>
      <w:r>
        <w:t xml:space="preserve"> </w:t>
      </w:r>
      <w:r w:rsidRPr="00C1540A">
        <w:rPr>
          <w:bCs/>
        </w:rPr>
        <w:t>in the unit sale claim</w:t>
      </w:r>
      <w:r w:rsidR="00044B09">
        <w:rPr>
          <w:bCs/>
        </w:rPr>
        <w:t>,</w:t>
      </w:r>
      <w:r w:rsidRPr="00C1540A">
        <w:rPr>
          <w:bCs/>
        </w:rPr>
        <w:t xml:space="preserve"> on the other hand</w:t>
      </w:r>
      <w:r>
        <w:rPr>
          <w:bCs/>
        </w:rPr>
        <w:t>.</w:t>
      </w:r>
      <w:r w:rsidRPr="00C1540A">
        <w:rPr>
          <w:bCs/>
        </w:rPr>
        <w:t xml:space="preserve">  I am not persuaded that in terms of</w:t>
      </w:r>
      <w:r>
        <w:t xml:space="preserve"> </w:t>
      </w:r>
      <w:r w:rsidRPr="00C1540A">
        <w:rPr>
          <w:bCs/>
        </w:rPr>
        <w:t>quality</w:t>
      </w:r>
      <w:r w:rsidR="008B1A87">
        <w:rPr>
          <w:bCs/>
        </w:rPr>
        <w:t>,</w:t>
      </w:r>
      <w:r w:rsidRPr="00C1540A">
        <w:rPr>
          <w:bCs/>
        </w:rPr>
        <w:t xml:space="preserve"> or likely impact</w:t>
      </w:r>
      <w:r>
        <w:rPr>
          <w:bCs/>
        </w:rPr>
        <w:t xml:space="preserve"> </w:t>
      </w:r>
      <w:r w:rsidR="008B1A87">
        <w:rPr>
          <w:bCs/>
        </w:rPr>
        <w:t xml:space="preserve">that </w:t>
      </w:r>
      <w:r w:rsidRPr="00C1540A">
        <w:rPr>
          <w:bCs/>
        </w:rPr>
        <w:t>I can assess on the financial impact of the result</w:t>
      </w:r>
      <w:r>
        <w:rPr>
          <w:bCs/>
        </w:rPr>
        <w:t>, t</w:t>
      </w:r>
      <w:r w:rsidRPr="00C1540A">
        <w:rPr>
          <w:bCs/>
        </w:rPr>
        <w:t>he room</w:t>
      </w:r>
      <w:r>
        <w:t xml:space="preserve"> </w:t>
      </w:r>
      <w:r w:rsidRPr="00FF4F56">
        <w:rPr>
          <w:bCs/>
        </w:rPr>
        <w:t>there may be for seeking to reflect in the costs order on the unit sale claim</w:t>
      </w:r>
      <w:r>
        <w:rPr>
          <w:bCs/>
        </w:rPr>
        <w:t xml:space="preserve"> </w:t>
      </w:r>
      <w:r w:rsidRPr="00FF4F56">
        <w:rPr>
          <w:bCs/>
        </w:rPr>
        <w:t>the degree to which</w:t>
      </w:r>
      <w:r>
        <w:t xml:space="preserve"> </w:t>
      </w:r>
      <w:r w:rsidRPr="00FE3705">
        <w:rPr>
          <w:bCs/>
        </w:rPr>
        <w:t>aspects of that claim on which the first and third defendants succeeded contributed to or</w:t>
      </w:r>
      <w:r>
        <w:t xml:space="preserve"> </w:t>
      </w:r>
      <w:r w:rsidRPr="00CE7D86">
        <w:rPr>
          <w:bCs/>
        </w:rPr>
        <w:t xml:space="preserve">aggravated the costs will not in overall justice </w:t>
      </w:r>
      <w:r w:rsidRPr="008A13A2">
        <w:rPr>
          <w:bCs/>
        </w:rPr>
        <w:t>broadly balance with the degree to which one might perhaps be able to justify</w:t>
      </w:r>
      <w:r>
        <w:t xml:space="preserve"> </w:t>
      </w:r>
      <w:r w:rsidRPr="008A13A2">
        <w:rPr>
          <w:bCs/>
        </w:rPr>
        <w:t>a degree of deduction from the first and third defendants</w:t>
      </w:r>
      <w:r>
        <w:rPr>
          <w:bCs/>
        </w:rPr>
        <w:t>'</w:t>
      </w:r>
      <w:r w:rsidRPr="008A13A2">
        <w:rPr>
          <w:bCs/>
        </w:rPr>
        <w:t xml:space="preserve"> recoverable costs</w:t>
      </w:r>
      <w:r>
        <w:t xml:space="preserve"> i</w:t>
      </w:r>
      <w:r w:rsidRPr="001D4DFE">
        <w:rPr>
          <w:bCs/>
        </w:rPr>
        <w:t>n relation to those elements of the claims and counterclaims more generally where they</w:t>
      </w:r>
      <w:r>
        <w:t xml:space="preserve"> </w:t>
      </w:r>
      <w:r w:rsidRPr="00E57647">
        <w:rPr>
          <w:bCs/>
        </w:rPr>
        <w:t>did not succeed or they did not succeed in full</w:t>
      </w:r>
      <w:r>
        <w:rPr>
          <w:bCs/>
        </w:rPr>
        <w:t>.</w:t>
      </w:r>
      <w:r w:rsidRPr="00E57647">
        <w:rPr>
          <w:bCs/>
        </w:rPr>
        <w:t xml:space="preserve"> </w:t>
      </w:r>
      <w:r>
        <w:rPr>
          <w:bCs/>
        </w:rPr>
        <w:t xml:space="preserve"> </w:t>
      </w:r>
      <w:r w:rsidRPr="00E57647">
        <w:rPr>
          <w:bCs/>
        </w:rPr>
        <w:t>I am certainly not persuaded that in the latter</w:t>
      </w:r>
      <w:r>
        <w:t xml:space="preserve"> </w:t>
      </w:r>
      <w:r w:rsidRPr="00277510">
        <w:rPr>
          <w:bCs/>
        </w:rPr>
        <w:t>regard</w:t>
      </w:r>
      <w:r>
        <w:rPr>
          <w:bCs/>
        </w:rPr>
        <w:t>,</w:t>
      </w:r>
      <w:r w:rsidRPr="00277510">
        <w:rPr>
          <w:bCs/>
        </w:rPr>
        <w:t xml:space="preserve"> although Mr Goldberg is fair and correct in being able to point to </w:t>
      </w:r>
      <w:proofErr w:type="gramStart"/>
      <w:r w:rsidRPr="00277510">
        <w:rPr>
          <w:bCs/>
        </w:rPr>
        <w:t>a number of</w:t>
      </w:r>
      <w:proofErr w:type="gramEnd"/>
      <w:r w:rsidRPr="00277510">
        <w:rPr>
          <w:bCs/>
        </w:rPr>
        <w:t xml:space="preserve"> different</w:t>
      </w:r>
      <w:r>
        <w:t xml:space="preserve"> </w:t>
      </w:r>
      <w:r w:rsidRPr="000C44AB">
        <w:rPr>
          <w:bCs/>
        </w:rPr>
        <w:t>individual aspects of the case where TIC was not wholly successful</w:t>
      </w:r>
      <w:r w:rsidR="00AA591E">
        <w:rPr>
          <w:bCs/>
        </w:rPr>
        <w:t>,</w:t>
      </w:r>
      <w:r w:rsidRPr="000C44AB">
        <w:rPr>
          <w:bCs/>
        </w:rPr>
        <w:t xml:space="preserve"> that they</w:t>
      </w:r>
      <w:r w:rsidR="00AA591E">
        <w:rPr>
          <w:bCs/>
        </w:rPr>
        <w:t>,</w:t>
      </w:r>
      <w:r w:rsidRPr="000C44AB">
        <w:rPr>
          <w:bCs/>
        </w:rPr>
        <w:t xml:space="preserve"> individually or</w:t>
      </w:r>
      <w:r>
        <w:t xml:space="preserve"> </w:t>
      </w:r>
      <w:r w:rsidRPr="00D4410C">
        <w:rPr>
          <w:bCs/>
        </w:rPr>
        <w:t>collectively</w:t>
      </w:r>
      <w:r w:rsidR="00AA591E">
        <w:rPr>
          <w:bCs/>
        </w:rPr>
        <w:t>,</w:t>
      </w:r>
      <w:r w:rsidRPr="00D4410C">
        <w:rPr>
          <w:bCs/>
        </w:rPr>
        <w:t xml:space="preserve"> will have been responsible for a</w:t>
      </w:r>
      <w:r w:rsidR="00AA591E">
        <w:rPr>
          <w:bCs/>
        </w:rPr>
        <w:t>ny</w:t>
      </w:r>
      <w:r w:rsidRPr="00D4410C">
        <w:rPr>
          <w:bCs/>
        </w:rPr>
        <w:t xml:space="preserve"> very significant aggravation of the costs</w:t>
      </w:r>
      <w:r>
        <w:t>.</w:t>
      </w:r>
    </w:p>
    <w:p w14:paraId="1F6A7E98" w14:textId="77777777" w:rsidR="00DD18DB" w:rsidRPr="00DD18DB" w:rsidRDefault="00ED7921" w:rsidP="00ED7921">
      <w:pPr>
        <w:numPr>
          <w:ilvl w:val="0"/>
          <w:numId w:val="4"/>
        </w:numPr>
        <w:spacing w:after="360" w:line="360" w:lineRule="auto"/>
        <w:ind w:left="601" w:hanging="601"/>
      </w:pPr>
      <w:r w:rsidRPr="00771344">
        <w:rPr>
          <w:bCs/>
        </w:rPr>
        <w:lastRenderedPageBreak/>
        <w:t>I take the view that it would have the capacity to work an unfairness</w:t>
      </w:r>
      <w:r w:rsidR="00AA591E">
        <w:rPr>
          <w:bCs/>
        </w:rPr>
        <w:t>,</w:t>
      </w:r>
      <w:r w:rsidRPr="00771344">
        <w:rPr>
          <w:bCs/>
        </w:rPr>
        <w:t xml:space="preserve"> and to have</w:t>
      </w:r>
      <w:r>
        <w:t xml:space="preserve"> </w:t>
      </w:r>
      <w:r w:rsidRPr="00EA550D">
        <w:rPr>
          <w:bCs/>
        </w:rPr>
        <w:t>an appearance of unfairness</w:t>
      </w:r>
      <w:r w:rsidR="00AA591E">
        <w:rPr>
          <w:bCs/>
        </w:rPr>
        <w:t>,</w:t>
      </w:r>
      <w:r w:rsidRPr="00EA550D">
        <w:rPr>
          <w:bCs/>
        </w:rPr>
        <w:t xml:space="preserve"> to attempt more finely to slice the costs order of the unit sale</w:t>
      </w:r>
      <w:r>
        <w:t xml:space="preserve"> </w:t>
      </w:r>
      <w:r w:rsidRPr="00D30F46">
        <w:rPr>
          <w:bCs/>
        </w:rPr>
        <w:t>claim</w:t>
      </w:r>
      <w:r w:rsidR="00DD18DB">
        <w:rPr>
          <w:bCs/>
        </w:rPr>
        <w:t>,</w:t>
      </w:r>
      <w:r w:rsidRPr="00D30F46">
        <w:rPr>
          <w:bCs/>
        </w:rPr>
        <w:t xml:space="preserve"> by reference to a notion of the first and third defendants having enjoyed a measure</w:t>
      </w:r>
      <w:r>
        <w:t xml:space="preserve"> </w:t>
      </w:r>
      <w:r w:rsidRPr="000D17CD">
        <w:rPr>
          <w:bCs/>
        </w:rPr>
        <w:t>of success along the way</w:t>
      </w:r>
      <w:r w:rsidR="00DD18DB">
        <w:rPr>
          <w:bCs/>
        </w:rPr>
        <w:t>,</w:t>
      </w:r>
      <w:r w:rsidRPr="000D17CD">
        <w:rPr>
          <w:bCs/>
        </w:rPr>
        <w:t xml:space="preserve"> and not to attempt the same exercise in relation to the costs of the</w:t>
      </w:r>
      <w:r>
        <w:t xml:space="preserve"> </w:t>
      </w:r>
      <w:r w:rsidRPr="006138C9">
        <w:rPr>
          <w:bCs/>
        </w:rPr>
        <w:t>claims and counterclaims more generally</w:t>
      </w:r>
      <w:r>
        <w:rPr>
          <w:bCs/>
        </w:rPr>
        <w:t>.</w:t>
      </w:r>
    </w:p>
    <w:p w14:paraId="3E374272" w14:textId="61786177" w:rsidR="00ED7921" w:rsidRPr="00653B14" w:rsidRDefault="00ED7921" w:rsidP="00ED7921">
      <w:pPr>
        <w:numPr>
          <w:ilvl w:val="0"/>
          <w:numId w:val="4"/>
        </w:numPr>
        <w:spacing w:after="360" w:line="360" w:lineRule="auto"/>
        <w:ind w:left="601" w:hanging="601"/>
      </w:pPr>
      <w:r>
        <w:rPr>
          <w:bCs/>
        </w:rPr>
        <w:t>T</w:t>
      </w:r>
      <w:r w:rsidRPr="006138C9">
        <w:rPr>
          <w:bCs/>
        </w:rPr>
        <w:t xml:space="preserve">he fair and just order </w:t>
      </w:r>
      <w:r w:rsidR="00DD18DB">
        <w:rPr>
          <w:bCs/>
        </w:rPr>
        <w:t xml:space="preserve">as to costs </w:t>
      </w:r>
      <w:r w:rsidRPr="006138C9">
        <w:rPr>
          <w:bCs/>
        </w:rPr>
        <w:t>overall</w:t>
      </w:r>
      <w:r w:rsidR="00DD18DB">
        <w:rPr>
          <w:bCs/>
        </w:rPr>
        <w:t>,</w:t>
      </w:r>
      <w:r w:rsidRPr="006138C9">
        <w:rPr>
          <w:bCs/>
        </w:rPr>
        <w:t xml:space="preserve"> in my view</w:t>
      </w:r>
      <w:r w:rsidR="00DD18DB">
        <w:rPr>
          <w:bCs/>
        </w:rPr>
        <w:t>,</w:t>
      </w:r>
      <w:r w:rsidRPr="006138C9">
        <w:rPr>
          <w:bCs/>
        </w:rPr>
        <w:t xml:space="preserve"> is</w:t>
      </w:r>
      <w:r>
        <w:t xml:space="preserve"> </w:t>
      </w:r>
      <w:r w:rsidRPr="00A65734">
        <w:rPr>
          <w:bCs/>
        </w:rPr>
        <w:t>in fact therefore to give effect more simply to that first order of generality of result</w:t>
      </w:r>
      <w:r>
        <w:rPr>
          <w:bCs/>
        </w:rPr>
        <w:t>,</w:t>
      </w:r>
      <w:r>
        <w:t xml:space="preserve"> </w:t>
      </w:r>
      <w:r w:rsidRPr="000162E9">
        <w:rPr>
          <w:bCs/>
        </w:rPr>
        <w:t>and that is to say that the claimant will pay the first and third defendants</w:t>
      </w:r>
      <w:r>
        <w:rPr>
          <w:bCs/>
        </w:rPr>
        <w:t>'</w:t>
      </w:r>
      <w:r w:rsidRPr="000162E9">
        <w:rPr>
          <w:bCs/>
        </w:rPr>
        <w:t xml:space="preserve"> costs of the claim</w:t>
      </w:r>
      <w:r>
        <w:t xml:space="preserve"> </w:t>
      </w:r>
      <w:r w:rsidRPr="003B001A">
        <w:rPr>
          <w:bCs/>
        </w:rPr>
        <w:t>and</w:t>
      </w:r>
      <w:r>
        <w:rPr>
          <w:bCs/>
        </w:rPr>
        <w:t>/or</w:t>
      </w:r>
      <w:r w:rsidRPr="003B001A">
        <w:rPr>
          <w:bCs/>
        </w:rPr>
        <w:t xml:space="preserve"> counterclaims except for their costs of and occasioned by the unit sale claim as referred to</w:t>
      </w:r>
      <w:r>
        <w:t xml:space="preserve"> </w:t>
      </w:r>
      <w:r w:rsidRPr="00CA4143">
        <w:rPr>
          <w:bCs/>
        </w:rPr>
        <w:t>in the judgment</w:t>
      </w:r>
      <w:r w:rsidR="003570B5">
        <w:rPr>
          <w:bCs/>
        </w:rPr>
        <w:t>, and t</w:t>
      </w:r>
      <w:r w:rsidRPr="00CA4143">
        <w:rPr>
          <w:bCs/>
        </w:rPr>
        <w:t>he first and third defend</w:t>
      </w:r>
      <w:r w:rsidR="003570B5">
        <w:rPr>
          <w:bCs/>
        </w:rPr>
        <w:t>ants</w:t>
      </w:r>
      <w:r w:rsidRPr="00CA4143">
        <w:rPr>
          <w:bCs/>
        </w:rPr>
        <w:t xml:space="preserve"> meanwhile will be ordered to pay the claimant</w:t>
      </w:r>
      <w:r>
        <w:rPr>
          <w:bCs/>
        </w:rPr>
        <w:t>'</w:t>
      </w:r>
      <w:r w:rsidRPr="00CA4143">
        <w:rPr>
          <w:bCs/>
        </w:rPr>
        <w:t>s</w:t>
      </w:r>
      <w:r>
        <w:t xml:space="preserve"> </w:t>
      </w:r>
      <w:r w:rsidRPr="003A4369">
        <w:rPr>
          <w:bCs/>
        </w:rPr>
        <w:t>costs of and occasioned by the</w:t>
      </w:r>
      <w:r w:rsidR="00D900DD">
        <w:rPr>
          <w:bCs/>
        </w:rPr>
        <w:t xml:space="preserve"> unit</w:t>
      </w:r>
      <w:r w:rsidRPr="003A4369">
        <w:rPr>
          <w:bCs/>
        </w:rPr>
        <w:t xml:space="preserve"> sale claim</w:t>
      </w:r>
      <w:r>
        <w:rPr>
          <w:bCs/>
        </w:rPr>
        <w:t>,</w:t>
      </w:r>
      <w:r w:rsidRPr="003A4369">
        <w:rPr>
          <w:bCs/>
        </w:rPr>
        <w:t xml:space="preserve"> those two costs liabilities to be set off against each</w:t>
      </w:r>
      <w:r>
        <w:t xml:space="preserve"> </w:t>
      </w:r>
      <w:r w:rsidRPr="00360CBB">
        <w:rPr>
          <w:bCs/>
        </w:rPr>
        <w:t>other and to be subject to detailed assessment if not agreed</w:t>
      </w:r>
      <w:r w:rsidR="00653B14">
        <w:rPr>
          <w:bCs/>
        </w:rPr>
        <w:t>.</w:t>
      </w:r>
    </w:p>
    <w:p w14:paraId="4C7DBB9C" w14:textId="08ECEE28" w:rsidR="00653B14" w:rsidRDefault="00653B14" w:rsidP="00653B14">
      <w:pPr>
        <w:spacing w:after="360" w:line="360" w:lineRule="auto"/>
        <w:jc w:val="center"/>
      </w:pPr>
      <w:r>
        <w:rPr>
          <w:bCs/>
        </w:rPr>
        <w:t xml:space="preserve">[ </w:t>
      </w:r>
      <w:r w:rsidRPr="00653B14">
        <w:rPr>
          <w:bCs/>
          <w:i/>
          <w:iCs/>
        </w:rPr>
        <w:t>Counsel indicated to the court that applications on each side for any detailed assessment to be on the indemnity basis were not pressed.</w:t>
      </w:r>
      <w:r>
        <w:rPr>
          <w:bCs/>
        </w:rPr>
        <w:t xml:space="preserve"> ]</w:t>
      </w:r>
    </w:p>
    <w:p w14:paraId="68FCF324" w14:textId="24D6DA10" w:rsidR="00ED7921" w:rsidRPr="006A103D" w:rsidRDefault="00ED7921" w:rsidP="00ED7921">
      <w:pPr>
        <w:numPr>
          <w:ilvl w:val="0"/>
          <w:numId w:val="4"/>
        </w:numPr>
        <w:spacing w:after="360" w:line="360" w:lineRule="auto"/>
        <w:ind w:left="601" w:hanging="601"/>
      </w:pPr>
      <w:r w:rsidRPr="00361BF0">
        <w:rPr>
          <w:bCs/>
        </w:rPr>
        <w:t xml:space="preserve">For what it is worth, and if it gives reassurance through counsel and the solicitors to the clients listening in, I certainly was likely to take the view that the nature of the points being made on each side in relation to that were not dissimilar, so I suspect it would again have been sauce for the goose and sauce for the gander if there had been a powerful enough argument for indemnity costs.  It perhaps would have been in both directions, and it therefore probably is the case that </w:t>
      </w:r>
      <w:proofErr w:type="gramStart"/>
      <w:r w:rsidRPr="00361BF0">
        <w:rPr>
          <w:bCs/>
        </w:rPr>
        <w:t>overall</w:t>
      </w:r>
      <w:proofErr w:type="gramEnd"/>
      <w:r w:rsidRPr="00361BF0">
        <w:rPr>
          <w:bCs/>
        </w:rPr>
        <w:t xml:space="preserve"> simply saying</w:t>
      </w:r>
      <w:r w:rsidR="005B644C">
        <w:rPr>
          <w:bCs/>
        </w:rPr>
        <w:t>,</w:t>
      </w:r>
      <w:r w:rsidRPr="00361BF0">
        <w:rPr>
          <w:bCs/>
        </w:rPr>
        <w:t xml:space="preserve"> given the balance of the costs order that has been made anyway</w:t>
      </w:r>
      <w:r w:rsidR="00653B14">
        <w:rPr>
          <w:bCs/>
        </w:rPr>
        <w:t>,</w:t>
      </w:r>
      <w:r w:rsidRPr="00361BF0">
        <w:rPr>
          <w:bCs/>
        </w:rPr>
        <w:t xml:space="preserve"> that assessing both on the standard basis feels the right result.</w:t>
      </w:r>
    </w:p>
    <w:p w14:paraId="21D8C3AD" w14:textId="7ED2EEAD" w:rsidR="00965B8A" w:rsidRDefault="00E4715E" w:rsidP="00ED7921">
      <w:pPr>
        <w:pStyle w:val="ListParagraph"/>
        <w:numPr>
          <w:ilvl w:val="0"/>
          <w:numId w:val="4"/>
        </w:numPr>
        <w:spacing w:line="360" w:lineRule="auto"/>
        <w:ind w:left="567" w:hanging="567"/>
        <w:rPr>
          <w:bCs/>
        </w:rPr>
      </w:pPr>
      <w:r>
        <w:rPr>
          <w:bCs/>
        </w:rPr>
        <w:t>H</w:t>
      </w:r>
      <w:r w:rsidR="00ED7921" w:rsidRPr="00202C77">
        <w:rPr>
          <w:bCs/>
        </w:rPr>
        <w:t xml:space="preserve">aving had the privilege of </w:t>
      </w:r>
      <w:r w:rsidR="00ED7921">
        <w:rPr>
          <w:bCs/>
        </w:rPr>
        <w:t xml:space="preserve"> </w:t>
      </w:r>
      <w:r w:rsidR="00ED7921" w:rsidRPr="00202C77">
        <w:rPr>
          <w:bCs/>
        </w:rPr>
        <w:t>trying this case for the parties</w:t>
      </w:r>
      <w:r w:rsidR="00ED7921">
        <w:rPr>
          <w:bCs/>
        </w:rPr>
        <w:t>,</w:t>
      </w:r>
      <w:r w:rsidR="00ED7921" w:rsidRPr="00202C77">
        <w:rPr>
          <w:bCs/>
        </w:rPr>
        <w:t xml:space="preserve"> </w:t>
      </w:r>
      <w:r w:rsidR="00B31B63">
        <w:rPr>
          <w:bCs/>
        </w:rPr>
        <w:t xml:space="preserve">I </w:t>
      </w:r>
      <w:r w:rsidR="00ED7921" w:rsidRPr="00202C77">
        <w:rPr>
          <w:bCs/>
        </w:rPr>
        <w:t>can now see that this was a case of</w:t>
      </w:r>
      <w:r w:rsidR="00ED7921">
        <w:rPr>
          <w:bCs/>
        </w:rPr>
        <w:t xml:space="preserve"> </w:t>
      </w:r>
      <w:r w:rsidR="00ED7921" w:rsidRPr="00202C77">
        <w:rPr>
          <w:bCs/>
        </w:rPr>
        <w:t>importance to the client</w:t>
      </w:r>
      <w:r w:rsidR="00ED7921">
        <w:rPr>
          <w:bCs/>
        </w:rPr>
        <w:t>s</w:t>
      </w:r>
      <w:r w:rsidR="0083429C">
        <w:rPr>
          <w:bCs/>
        </w:rPr>
        <w:t>, and of a</w:t>
      </w:r>
      <w:r w:rsidR="00ED7921" w:rsidRPr="00202C77">
        <w:rPr>
          <w:bCs/>
        </w:rPr>
        <w:t xml:space="preserve"> factual complexity</w:t>
      </w:r>
      <w:r w:rsidR="00ED7921">
        <w:rPr>
          <w:bCs/>
        </w:rPr>
        <w:t xml:space="preserve"> </w:t>
      </w:r>
      <w:r w:rsidR="00ED7921" w:rsidRPr="00202C77">
        <w:rPr>
          <w:bCs/>
        </w:rPr>
        <w:t>and</w:t>
      </w:r>
      <w:r w:rsidR="0083429C">
        <w:rPr>
          <w:bCs/>
        </w:rPr>
        <w:t xml:space="preserve"> an</w:t>
      </w:r>
      <w:r w:rsidR="00ED7921" w:rsidRPr="00202C77">
        <w:rPr>
          <w:bCs/>
        </w:rPr>
        <w:t xml:space="preserve"> asserted </w:t>
      </w:r>
      <w:r w:rsidR="00ED7921">
        <w:rPr>
          <w:bCs/>
        </w:rPr>
        <w:t>(</w:t>
      </w:r>
      <w:r w:rsidR="00ED7921" w:rsidRPr="00202C77">
        <w:rPr>
          <w:bCs/>
        </w:rPr>
        <w:t xml:space="preserve">and indeed it may yet be </w:t>
      </w:r>
      <w:r w:rsidR="0083429C">
        <w:rPr>
          <w:bCs/>
        </w:rPr>
        <w:t xml:space="preserve">an </w:t>
      </w:r>
      <w:r w:rsidR="00ED7921" w:rsidRPr="00202C77">
        <w:rPr>
          <w:bCs/>
        </w:rPr>
        <w:t>actual</w:t>
      </w:r>
      <w:r w:rsidR="00ED7921">
        <w:rPr>
          <w:bCs/>
        </w:rPr>
        <w:t>)</w:t>
      </w:r>
      <w:r w:rsidR="0083429C">
        <w:rPr>
          <w:bCs/>
        </w:rPr>
        <w:t xml:space="preserve"> financial</w:t>
      </w:r>
      <w:r w:rsidR="00ED7921" w:rsidRPr="00202C77">
        <w:rPr>
          <w:bCs/>
        </w:rPr>
        <w:t xml:space="preserve"> value to the parties</w:t>
      </w:r>
      <w:r w:rsidR="00ED7921">
        <w:rPr>
          <w:bCs/>
        </w:rPr>
        <w:t>,</w:t>
      </w:r>
      <w:r w:rsidR="00ED7921" w:rsidRPr="00202C77">
        <w:rPr>
          <w:bCs/>
        </w:rPr>
        <w:t xml:space="preserve"> quite different to that</w:t>
      </w:r>
      <w:r w:rsidR="00ED7921">
        <w:rPr>
          <w:bCs/>
        </w:rPr>
        <w:t xml:space="preserve"> </w:t>
      </w:r>
      <w:r w:rsidR="00ED7921" w:rsidRPr="00202C77">
        <w:rPr>
          <w:bCs/>
        </w:rPr>
        <w:t>which will have appeared to be the case to the court at a stage of costs budgeting</w:t>
      </w:r>
      <w:r w:rsidR="00ED7921">
        <w:rPr>
          <w:bCs/>
        </w:rPr>
        <w:t>.  T</w:t>
      </w:r>
      <w:r w:rsidR="00ED7921" w:rsidRPr="00202C77">
        <w:rPr>
          <w:bCs/>
        </w:rPr>
        <w:t>o the extent</w:t>
      </w:r>
      <w:r w:rsidR="00ED7921">
        <w:rPr>
          <w:bCs/>
        </w:rPr>
        <w:t>,</w:t>
      </w:r>
      <w:r w:rsidR="00ED7921" w:rsidRPr="00202C77">
        <w:rPr>
          <w:bCs/>
        </w:rPr>
        <w:t xml:space="preserve"> therefore</w:t>
      </w:r>
      <w:r w:rsidR="00ED7921">
        <w:rPr>
          <w:bCs/>
        </w:rPr>
        <w:t>,</w:t>
      </w:r>
      <w:r w:rsidR="00ED7921" w:rsidRPr="00202C77">
        <w:rPr>
          <w:bCs/>
        </w:rPr>
        <w:t xml:space="preserve"> that as trial judge</w:t>
      </w:r>
      <w:r w:rsidR="00ED7921">
        <w:rPr>
          <w:bCs/>
        </w:rPr>
        <w:t xml:space="preserve"> I </w:t>
      </w:r>
      <w:proofErr w:type="gramStart"/>
      <w:r w:rsidR="00ED7921" w:rsidRPr="00202C77">
        <w:rPr>
          <w:bCs/>
        </w:rPr>
        <w:t>am able to</w:t>
      </w:r>
      <w:proofErr w:type="gramEnd"/>
      <w:r w:rsidR="00ED7921" w:rsidRPr="00202C77">
        <w:rPr>
          <w:bCs/>
        </w:rPr>
        <w:t xml:space="preserve"> make any such observation</w:t>
      </w:r>
      <w:r w:rsidR="00ED7921">
        <w:rPr>
          <w:bCs/>
        </w:rPr>
        <w:t>, I</w:t>
      </w:r>
      <w:r w:rsidR="00ED7921" w:rsidRPr="00202C77">
        <w:rPr>
          <w:bCs/>
        </w:rPr>
        <w:t xml:space="preserve"> would encourage any costs judge sei</w:t>
      </w:r>
      <w:r w:rsidR="00ED7921">
        <w:rPr>
          <w:bCs/>
        </w:rPr>
        <w:t>z</w:t>
      </w:r>
      <w:r w:rsidR="00ED7921" w:rsidRPr="00202C77">
        <w:rPr>
          <w:bCs/>
        </w:rPr>
        <w:t>ed of this for a detailed assessment</w:t>
      </w:r>
      <w:r w:rsidR="00ED7921">
        <w:rPr>
          <w:bCs/>
        </w:rPr>
        <w:t xml:space="preserve"> to err </w:t>
      </w:r>
      <w:r w:rsidR="00ED7921" w:rsidRPr="00202C77">
        <w:rPr>
          <w:bCs/>
        </w:rPr>
        <w:t>towards the view that</w:t>
      </w:r>
      <w:r w:rsidR="00ED7921">
        <w:rPr>
          <w:bCs/>
        </w:rPr>
        <w:t xml:space="preserve"> </w:t>
      </w:r>
      <w:r w:rsidR="00ED7921" w:rsidRPr="00202C77">
        <w:rPr>
          <w:bCs/>
        </w:rPr>
        <w:t>it is likely to have been reasonable and proportionate</w:t>
      </w:r>
      <w:r w:rsidR="00ED7921">
        <w:rPr>
          <w:bCs/>
        </w:rPr>
        <w:t xml:space="preserve"> </w:t>
      </w:r>
      <w:r w:rsidR="00ED7921" w:rsidRPr="00202C77">
        <w:rPr>
          <w:bCs/>
        </w:rPr>
        <w:t>not to stay within the budgeted levels of costs</w:t>
      </w:r>
      <w:r w:rsidR="00ED7921">
        <w:rPr>
          <w:bCs/>
        </w:rPr>
        <w:t>,</w:t>
      </w:r>
      <w:r w:rsidR="00ED7921" w:rsidRPr="00202C77">
        <w:rPr>
          <w:bCs/>
        </w:rPr>
        <w:t xml:space="preserve"> whatever they were</w:t>
      </w:r>
      <w:r w:rsidR="00ED7921">
        <w:rPr>
          <w:bCs/>
        </w:rPr>
        <w:t>,</w:t>
      </w:r>
      <w:r w:rsidR="00ED7921" w:rsidRPr="00202C77">
        <w:rPr>
          <w:bCs/>
        </w:rPr>
        <w:t xml:space="preserve"> on both sides</w:t>
      </w:r>
      <w:r w:rsidR="003D2CEB">
        <w:rPr>
          <w:bCs/>
        </w:rPr>
        <w:t>,</w:t>
      </w:r>
      <w:r w:rsidR="00ED7921" w:rsidRPr="00202C77">
        <w:rPr>
          <w:bCs/>
        </w:rPr>
        <w:t xml:space="preserve"> and in respect</w:t>
      </w:r>
      <w:r w:rsidR="00ED7921">
        <w:rPr>
          <w:bCs/>
        </w:rPr>
        <w:t xml:space="preserve"> </w:t>
      </w:r>
      <w:r w:rsidR="00ED7921" w:rsidRPr="00202C77">
        <w:rPr>
          <w:bCs/>
        </w:rPr>
        <w:t>to the litigation generally</w:t>
      </w:r>
      <w:r w:rsidR="00ED7921">
        <w:rPr>
          <w:bCs/>
        </w:rPr>
        <w:t xml:space="preserve">.  </w:t>
      </w:r>
    </w:p>
    <w:p w14:paraId="523E4E8A" w14:textId="77777777" w:rsidR="00F51FB5" w:rsidRDefault="00F51FB5" w:rsidP="00F51FB5">
      <w:pPr>
        <w:spacing w:line="360" w:lineRule="auto"/>
        <w:rPr>
          <w:bCs/>
        </w:rPr>
      </w:pPr>
    </w:p>
    <w:p w14:paraId="2EB8768B" w14:textId="44165AFF" w:rsidR="00F51FB5" w:rsidRPr="00F51FB5" w:rsidRDefault="00F51FB5" w:rsidP="00F51FB5">
      <w:pPr>
        <w:spacing w:line="360" w:lineRule="auto"/>
        <w:jc w:val="center"/>
        <w:rPr>
          <w:bCs/>
        </w:rPr>
      </w:pPr>
      <w:r>
        <w:rPr>
          <w:bCs/>
        </w:rPr>
        <w:t>---------------------------------------------------------------------------------------------------------</w:t>
      </w:r>
    </w:p>
    <w:p w14:paraId="5D061847" w14:textId="77777777" w:rsidR="00C5285B" w:rsidRDefault="00C5285B" w:rsidP="00C5285B">
      <w:pPr>
        <w:spacing w:line="360" w:lineRule="auto"/>
        <w:rPr>
          <w:bCs/>
        </w:rPr>
      </w:pPr>
    </w:p>
    <w:p w14:paraId="00D4D6AD" w14:textId="122C9812" w:rsidR="00C5285B" w:rsidRDefault="00C5285B" w:rsidP="00C5285B">
      <w:pPr>
        <w:spacing w:line="360" w:lineRule="auto"/>
        <w:rPr>
          <w:b/>
        </w:rPr>
      </w:pPr>
      <w:r>
        <w:rPr>
          <w:b/>
        </w:rPr>
        <w:t>Later</w:t>
      </w:r>
      <w:r w:rsidR="00F51FB5">
        <w:rPr>
          <w:b/>
        </w:rPr>
        <w:t>:</w:t>
      </w:r>
    </w:p>
    <w:p w14:paraId="5B4E1B4C" w14:textId="0C446AB1" w:rsidR="007D1656" w:rsidRPr="007D1656" w:rsidRDefault="00F51FB5" w:rsidP="00F51FB5">
      <w:pPr>
        <w:numPr>
          <w:ilvl w:val="0"/>
          <w:numId w:val="4"/>
        </w:numPr>
        <w:spacing w:after="360" w:line="360" w:lineRule="auto"/>
        <w:ind w:left="601" w:hanging="601"/>
      </w:pPr>
      <w:r w:rsidRPr="004D15F0">
        <w:rPr>
          <w:bCs/>
        </w:rPr>
        <w:t>I am against the application</w:t>
      </w:r>
      <w:r w:rsidR="003D2CEB">
        <w:rPr>
          <w:bCs/>
        </w:rPr>
        <w:t xml:space="preserve"> for permission to appeal</w:t>
      </w:r>
      <w:r>
        <w:rPr>
          <w:bCs/>
        </w:rPr>
        <w:t>,</w:t>
      </w:r>
      <w:r w:rsidRPr="004D15F0">
        <w:rPr>
          <w:bCs/>
        </w:rPr>
        <w:t xml:space="preserve"> not because having been the trial judge and</w:t>
      </w:r>
      <w:r>
        <w:t xml:space="preserve"> </w:t>
      </w:r>
      <w:r w:rsidRPr="004D15F0">
        <w:rPr>
          <w:bCs/>
        </w:rPr>
        <w:t>having decided the point I am not capable of identifying</w:t>
      </w:r>
      <w:r w:rsidR="003D2CEB">
        <w:rPr>
          <w:bCs/>
        </w:rPr>
        <w:t>,</w:t>
      </w:r>
      <w:r w:rsidRPr="004D15F0">
        <w:rPr>
          <w:bCs/>
        </w:rPr>
        <w:t xml:space="preserve"> if it be the case</w:t>
      </w:r>
      <w:r w:rsidR="003D2CEB">
        <w:rPr>
          <w:bCs/>
        </w:rPr>
        <w:t>,</w:t>
      </w:r>
      <w:r w:rsidRPr="004D15F0">
        <w:rPr>
          <w:bCs/>
        </w:rPr>
        <w:t xml:space="preserve"> that there is</w:t>
      </w:r>
      <w:r>
        <w:t xml:space="preserve"> </w:t>
      </w:r>
      <w:r w:rsidRPr="00F15760">
        <w:rPr>
          <w:bCs/>
        </w:rPr>
        <w:t>a real prospect of success in an argument that I have erred</w:t>
      </w:r>
      <w:r>
        <w:rPr>
          <w:bCs/>
        </w:rPr>
        <w:t>,</w:t>
      </w:r>
      <w:r w:rsidRPr="00F15760">
        <w:rPr>
          <w:bCs/>
        </w:rPr>
        <w:t xml:space="preserve"> but because the high water mark of</w:t>
      </w:r>
      <w:r>
        <w:t xml:space="preserve"> </w:t>
      </w:r>
      <w:r w:rsidRPr="00D20CC8">
        <w:rPr>
          <w:bCs/>
        </w:rPr>
        <w:t>the argument on its substance</w:t>
      </w:r>
      <w:r>
        <w:rPr>
          <w:bCs/>
        </w:rPr>
        <w:t>,</w:t>
      </w:r>
      <w:r w:rsidRPr="00D20CC8">
        <w:rPr>
          <w:bCs/>
        </w:rPr>
        <w:t xml:space="preserve"> as it seems to me</w:t>
      </w:r>
      <w:r>
        <w:rPr>
          <w:bCs/>
        </w:rPr>
        <w:t>,</w:t>
      </w:r>
      <w:r w:rsidRPr="00D20CC8">
        <w:rPr>
          <w:bCs/>
        </w:rPr>
        <w:t xml:space="preserve"> is the possible suggestion that because</w:t>
      </w:r>
      <w:r>
        <w:t xml:space="preserve"> </w:t>
      </w:r>
      <w:r w:rsidRPr="00E50A3D">
        <w:rPr>
          <w:bCs/>
        </w:rPr>
        <w:t>the challenge to the validity of the setting off of warranty</w:t>
      </w:r>
      <w:r w:rsidR="00354CAB">
        <w:rPr>
          <w:bCs/>
        </w:rPr>
        <w:t xml:space="preserve"> / </w:t>
      </w:r>
      <w:r w:rsidRPr="00E50A3D">
        <w:rPr>
          <w:bCs/>
        </w:rPr>
        <w:t>servic</w:t>
      </w:r>
      <w:r w:rsidR="00354CAB">
        <w:rPr>
          <w:bCs/>
        </w:rPr>
        <w:t>ing</w:t>
      </w:r>
      <w:r w:rsidRPr="00E50A3D">
        <w:rPr>
          <w:bCs/>
        </w:rPr>
        <w:t xml:space="preserve"> charges calculated by</w:t>
      </w:r>
      <w:r>
        <w:t xml:space="preserve"> </w:t>
      </w:r>
      <w:r w:rsidRPr="0094445B">
        <w:rPr>
          <w:bCs/>
        </w:rPr>
        <w:t>Canon</w:t>
      </w:r>
      <w:r>
        <w:rPr>
          <w:bCs/>
        </w:rPr>
        <w:t>,</w:t>
      </w:r>
      <w:r w:rsidRPr="0094445B">
        <w:rPr>
          <w:bCs/>
        </w:rPr>
        <w:t xml:space="preserve"> all as squarely pleaded in the defence</w:t>
      </w:r>
      <w:r>
        <w:rPr>
          <w:bCs/>
        </w:rPr>
        <w:t>,</w:t>
      </w:r>
      <w:r w:rsidRPr="0094445B">
        <w:rPr>
          <w:bCs/>
        </w:rPr>
        <w:t xml:space="preserve"> was not expressly carried through</w:t>
      </w:r>
      <w:r>
        <w:t xml:space="preserve"> </w:t>
      </w:r>
      <w:r w:rsidRPr="004251CE">
        <w:rPr>
          <w:bCs/>
        </w:rPr>
        <w:t>in the way in which the claims to relief in the counterclaim were articulated</w:t>
      </w:r>
      <w:r w:rsidR="00861FE9">
        <w:rPr>
          <w:bCs/>
        </w:rPr>
        <w:t>, t</w:t>
      </w:r>
      <w:r w:rsidRPr="0027326B">
        <w:rPr>
          <w:bCs/>
        </w:rPr>
        <w:t>he court was not entitled to respond to the case as prepared for and presented to</w:t>
      </w:r>
      <w:r>
        <w:t xml:space="preserve"> </w:t>
      </w:r>
      <w:r w:rsidRPr="002B1D8A">
        <w:rPr>
          <w:bCs/>
        </w:rPr>
        <w:t>it at trial and award in favour of TIC a correctly</w:t>
      </w:r>
      <w:r>
        <w:rPr>
          <w:bCs/>
        </w:rPr>
        <w:t>-</w:t>
      </w:r>
      <w:r w:rsidRPr="002B1D8A">
        <w:rPr>
          <w:bCs/>
        </w:rPr>
        <w:t>calculated amount</w:t>
      </w:r>
      <w:r>
        <w:t xml:space="preserve"> </w:t>
      </w:r>
      <w:r w:rsidRPr="008B7BAD">
        <w:rPr>
          <w:bCs/>
        </w:rPr>
        <w:t>derived from</w:t>
      </w:r>
      <w:r w:rsidR="007D1656">
        <w:rPr>
          <w:bCs/>
        </w:rPr>
        <w:t xml:space="preserve"> a</w:t>
      </w:r>
      <w:r w:rsidRPr="008B7BAD">
        <w:rPr>
          <w:bCs/>
        </w:rPr>
        <w:t xml:space="preserve"> conclusion </w:t>
      </w:r>
      <w:r w:rsidR="007D1656">
        <w:rPr>
          <w:bCs/>
        </w:rPr>
        <w:t xml:space="preserve">at trial </w:t>
      </w:r>
      <w:r w:rsidRPr="008B7BAD">
        <w:rPr>
          <w:bCs/>
        </w:rPr>
        <w:t>that the set</w:t>
      </w:r>
      <w:r w:rsidR="007D1656">
        <w:rPr>
          <w:bCs/>
        </w:rPr>
        <w:t>-</w:t>
      </w:r>
      <w:r w:rsidRPr="008B7BAD">
        <w:rPr>
          <w:bCs/>
        </w:rPr>
        <w:t>off indeed had not</w:t>
      </w:r>
      <w:r>
        <w:t xml:space="preserve"> </w:t>
      </w:r>
      <w:r w:rsidRPr="008B7BAD">
        <w:rPr>
          <w:bCs/>
        </w:rPr>
        <w:t>been established as justified</w:t>
      </w:r>
      <w:r>
        <w:rPr>
          <w:bCs/>
        </w:rPr>
        <w:t>.</w:t>
      </w:r>
    </w:p>
    <w:p w14:paraId="097EF959" w14:textId="044ADEED" w:rsidR="00F51FB5" w:rsidRPr="002E28DC" w:rsidRDefault="00F51FB5" w:rsidP="00F51FB5">
      <w:pPr>
        <w:numPr>
          <w:ilvl w:val="0"/>
          <w:numId w:val="4"/>
        </w:numPr>
        <w:spacing w:after="360" w:line="360" w:lineRule="auto"/>
        <w:ind w:left="601" w:hanging="601"/>
      </w:pPr>
      <w:r>
        <w:rPr>
          <w:bCs/>
        </w:rPr>
        <w:t>T</w:t>
      </w:r>
      <w:r w:rsidRPr="008B7BAD">
        <w:rPr>
          <w:bCs/>
        </w:rPr>
        <w:t>he principal factual work required in order for the court to</w:t>
      </w:r>
      <w:r>
        <w:t xml:space="preserve"> </w:t>
      </w:r>
      <w:r w:rsidRPr="000333D0">
        <w:rPr>
          <w:bCs/>
        </w:rPr>
        <w:t>be able to deal with that possible claim to relief was all appreciated in my view</w:t>
      </w:r>
      <w:r>
        <w:t xml:space="preserve"> </w:t>
      </w:r>
      <w:r w:rsidRPr="00D40F20">
        <w:rPr>
          <w:bCs/>
        </w:rPr>
        <w:t xml:space="preserve">on both sides </w:t>
      </w:r>
      <w:r>
        <w:rPr>
          <w:bCs/>
        </w:rPr>
        <w:t xml:space="preserve">as </w:t>
      </w:r>
      <w:r w:rsidRPr="00D40F20">
        <w:rPr>
          <w:bCs/>
        </w:rPr>
        <w:t>having been done</w:t>
      </w:r>
      <w:r w:rsidR="000D5827">
        <w:rPr>
          <w:bCs/>
        </w:rPr>
        <w:t>,</w:t>
      </w:r>
      <w:r w:rsidRPr="00D40F20">
        <w:rPr>
          <w:bCs/>
        </w:rPr>
        <w:t xml:space="preserve"> with the benefit of the accountant</w:t>
      </w:r>
      <w:r>
        <w:rPr>
          <w:bCs/>
        </w:rPr>
        <w:t>s</w:t>
      </w:r>
      <w:r w:rsidR="000D5827">
        <w:rPr>
          <w:bCs/>
        </w:rPr>
        <w:t>’</w:t>
      </w:r>
      <w:r w:rsidRPr="00D40F20">
        <w:rPr>
          <w:bCs/>
        </w:rPr>
        <w:t xml:space="preserve"> expert input</w:t>
      </w:r>
      <w:r w:rsidR="000D5827">
        <w:rPr>
          <w:bCs/>
        </w:rPr>
        <w:t>,</w:t>
      </w:r>
      <w:r w:rsidRPr="00D40F20">
        <w:rPr>
          <w:bCs/>
        </w:rPr>
        <w:t xml:space="preserve"> for the purpose</w:t>
      </w:r>
      <w:r>
        <w:rPr>
          <w:bCs/>
        </w:rPr>
        <w:t xml:space="preserve"> </w:t>
      </w:r>
      <w:r w:rsidRPr="00E07429">
        <w:rPr>
          <w:bCs/>
        </w:rPr>
        <w:t>of establishing at trial whether</w:t>
      </w:r>
      <w:r>
        <w:rPr>
          <w:bCs/>
        </w:rPr>
        <w:t>,</w:t>
      </w:r>
      <w:r w:rsidRPr="00E07429">
        <w:rPr>
          <w:bCs/>
        </w:rPr>
        <w:t xml:space="preserve"> if the rental income obligation was 100</w:t>
      </w:r>
      <w:r w:rsidR="000D5827">
        <w:rPr>
          <w:bCs/>
        </w:rPr>
        <w:t>%</w:t>
      </w:r>
      <w:r>
        <w:rPr>
          <w:bCs/>
        </w:rPr>
        <w:t>,</w:t>
      </w:r>
      <w:r w:rsidRPr="00E07429">
        <w:rPr>
          <w:bCs/>
        </w:rPr>
        <w:t xml:space="preserve"> as claimed by </w:t>
      </w:r>
      <w:r>
        <w:rPr>
          <w:bCs/>
        </w:rPr>
        <w:t>TIC,</w:t>
      </w:r>
      <w:r>
        <w:t xml:space="preserve"> </w:t>
      </w:r>
      <w:r w:rsidRPr="00C522C9">
        <w:rPr>
          <w:bCs/>
        </w:rPr>
        <w:t>it had or had not been paid in full</w:t>
      </w:r>
      <w:r>
        <w:rPr>
          <w:bCs/>
        </w:rPr>
        <w:t>,</w:t>
      </w:r>
      <w:r w:rsidRPr="00C522C9">
        <w:rPr>
          <w:bCs/>
        </w:rPr>
        <w:t xml:space="preserve"> bearing in mind that on the one hand</w:t>
      </w:r>
      <w:r>
        <w:t xml:space="preserve">, </w:t>
      </w:r>
      <w:r w:rsidRPr="00F551D5">
        <w:rPr>
          <w:bCs/>
        </w:rPr>
        <w:t>notwithstanding Canon</w:t>
      </w:r>
      <w:r>
        <w:rPr>
          <w:bCs/>
        </w:rPr>
        <w:t>'</w:t>
      </w:r>
      <w:r w:rsidRPr="00F551D5">
        <w:rPr>
          <w:bCs/>
        </w:rPr>
        <w:t>s position that it did not have the obligation to pay over rental in full</w:t>
      </w:r>
      <w:r>
        <w:t xml:space="preserve">, </w:t>
      </w:r>
      <w:r w:rsidRPr="006A1C5B">
        <w:rPr>
          <w:bCs/>
        </w:rPr>
        <w:t>it had purported to account in full for rental</w:t>
      </w:r>
      <w:r w:rsidR="00354CAB">
        <w:rPr>
          <w:bCs/>
        </w:rPr>
        <w:t>,</w:t>
      </w:r>
      <w:r w:rsidRPr="006A1C5B">
        <w:rPr>
          <w:bCs/>
        </w:rPr>
        <w:t xml:space="preserve"> but on the other hand it had not paid cash</w:t>
      </w:r>
      <w:r>
        <w:t xml:space="preserve"> </w:t>
      </w:r>
      <w:r w:rsidRPr="00252309">
        <w:rPr>
          <w:bCs/>
        </w:rPr>
        <w:t xml:space="preserve">in full in respect </w:t>
      </w:r>
      <w:r>
        <w:rPr>
          <w:bCs/>
        </w:rPr>
        <w:t xml:space="preserve">of </w:t>
      </w:r>
      <w:r w:rsidRPr="00252309">
        <w:rPr>
          <w:bCs/>
        </w:rPr>
        <w:t>that rental amount as thus accounted for</w:t>
      </w:r>
      <w:r w:rsidR="00354CAB">
        <w:rPr>
          <w:bCs/>
        </w:rPr>
        <w:t>,</w:t>
      </w:r>
      <w:r w:rsidRPr="00252309">
        <w:rPr>
          <w:bCs/>
        </w:rPr>
        <w:t xml:space="preserve"> because of the claim to set off</w:t>
      </w:r>
      <w:r>
        <w:t xml:space="preserve"> </w:t>
      </w:r>
      <w:r w:rsidR="00354CAB">
        <w:t xml:space="preserve">warranty / servicing charges </w:t>
      </w:r>
      <w:r w:rsidRPr="00451BD3">
        <w:rPr>
          <w:bCs/>
        </w:rPr>
        <w:t>that was challenged</w:t>
      </w:r>
      <w:r>
        <w:rPr>
          <w:bCs/>
        </w:rPr>
        <w:t>.</w:t>
      </w:r>
      <w:r w:rsidRPr="00451BD3">
        <w:rPr>
          <w:bCs/>
        </w:rPr>
        <w:t xml:space="preserve"> </w:t>
      </w:r>
    </w:p>
    <w:p w14:paraId="67306F85" w14:textId="6F96669F" w:rsidR="00F51FB5" w:rsidRDefault="00F51FB5" w:rsidP="00F51FB5">
      <w:pPr>
        <w:numPr>
          <w:ilvl w:val="0"/>
          <w:numId w:val="4"/>
        </w:numPr>
        <w:spacing w:after="360" w:line="360" w:lineRule="auto"/>
        <w:ind w:left="601" w:hanging="601"/>
      </w:pPr>
      <w:r>
        <w:rPr>
          <w:bCs/>
        </w:rPr>
        <w:t>F</w:t>
      </w:r>
      <w:r w:rsidRPr="00451BD3">
        <w:rPr>
          <w:bCs/>
        </w:rPr>
        <w:t>urthermore</w:t>
      </w:r>
      <w:r>
        <w:rPr>
          <w:bCs/>
        </w:rPr>
        <w:t>,</w:t>
      </w:r>
      <w:r w:rsidRPr="00451BD3">
        <w:rPr>
          <w:bCs/>
        </w:rPr>
        <w:t xml:space="preserve"> as a matter of formality</w:t>
      </w:r>
      <w:r>
        <w:rPr>
          <w:bCs/>
        </w:rPr>
        <w:t>,</w:t>
      </w:r>
      <w:r w:rsidRPr="00451BD3">
        <w:rPr>
          <w:bCs/>
        </w:rPr>
        <w:t xml:space="preserve"> I had no doubt that even if there be</w:t>
      </w:r>
      <w:r>
        <w:t xml:space="preserve"> </w:t>
      </w:r>
      <w:r w:rsidRPr="004B479D">
        <w:rPr>
          <w:bCs/>
        </w:rPr>
        <w:t>some merit in the failure to carry that through explicitly into the way in which a plea for</w:t>
      </w:r>
      <w:r>
        <w:t xml:space="preserve"> </w:t>
      </w:r>
      <w:r w:rsidRPr="00FC53F2">
        <w:rPr>
          <w:bCs/>
        </w:rPr>
        <w:t>monetary relief was articulated as a debt claim on the face of the pleadings as they stood</w:t>
      </w:r>
      <w:r>
        <w:t xml:space="preserve">, </w:t>
      </w:r>
      <w:r w:rsidRPr="00A61BD4">
        <w:rPr>
          <w:bCs/>
        </w:rPr>
        <w:t>Canon was well aware that if the court had been persuaded to order the sort of account</w:t>
      </w:r>
      <w:r>
        <w:t xml:space="preserve"> </w:t>
      </w:r>
      <w:r w:rsidRPr="00043CA9">
        <w:rPr>
          <w:bCs/>
        </w:rPr>
        <w:t>which it sought of the dealings between the party</w:t>
      </w:r>
      <w:r>
        <w:rPr>
          <w:bCs/>
        </w:rPr>
        <w:t>,</w:t>
      </w:r>
      <w:r w:rsidRPr="00043CA9">
        <w:rPr>
          <w:bCs/>
        </w:rPr>
        <w:t xml:space="preserve"> the outcome of this trial would have been one in</w:t>
      </w:r>
      <w:r>
        <w:t xml:space="preserve"> </w:t>
      </w:r>
      <w:r w:rsidRPr="00515357">
        <w:rPr>
          <w:bCs/>
        </w:rPr>
        <w:t xml:space="preserve">which </w:t>
      </w:r>
      <w:r w:rsidR="003975C4">
        <w:rPr>
          <w:bCs/>
        </w:rPr>
        <w:t xml:space="preserve">any </w:t>
      </w:r>
      <w:r w:rsidRPr="00515357">
        <w:rPr>
          <w:bCs/>
        </w:rPr>
        <w:t xml:space="preserve">underpayment </w:t>
      </w:r>
      <w:r w:rsidR="003975C4">
        <w:rPr>
          <w:bCs/>
        </w:rPr>
        <w:t xml:space="preserve">to TIC, </w:t>
      </w:r>
      <w:r w:rsidRPr="00515357">
        <w:rPr>
          <w:bCs/>
        </w:rPr>
        <w:t>if proved</w:t>
      </w:r>
      <w:r w:rsidR="003975C4">
        <w:rPr>
          <w:bCs/>
        </w:rPr>
        <w:t>,</w:t>
      </w:r>
      <w:r w:rsidRPr="00515357">
        <w:rPr>
          <w:bCs/>
        </w:rPr>
        <w:t xml:space="preserve"> in respect of rental income by reference to invalid purported</w:t>
      </w:r>
      <w:r>
        <w:t xml:space="preserve"> </w:t>
      </w:r>
      <w:r w:rsidRPr="00624DF4">
        <w:rPr>
          <w:bCs/>
        </w:rPr>
        <w:t>set</w:t>
      </w:r>
      <w:r w:rsidR="00DE6969">
        <w:rPr>
          <w:bCs/>
        </w:rPr>
        <w:t>-</w:t>
      </w:r>
      <w:r w:rsidRPr="00624DF4">
        <w:rPr>
          <w:bCs/>
        </w:rPr>
        <w:t>offs would have been brought into the account</w:t>
      </w:r>
      <w:r>
        <w:rPr>
          <w:bCs/>
        </w:rPr>
        <w:t>.  T</w:t>
      </w:r>
      <w:r w:rsidRPr="00624DF4">
        <w:rPr>
          <w:bCs/>
        </w:rPr>
        <w:t>here is no prejudice or injustice whatever</w:t>
      </w:r>
      <w:r>
        <w:t xml:space="preserve">, </w:t>
      </w:r>
      <w:r w:rsidRPr="00D36E15">
        <w:rPr>
          <w:bCs/>
        </w:rPr>
        <w:t>as it seems to me</w:t>
      </w:r>
      <w:r>
        <w:rPr>
          <w:bCs/>
        </w:rPr>
        <w:t>,</w:t>
      </w:r>
      <w:r w:rsidRPr="00D36E15">
        <w:rPr>
          <w:bCs/>
        </w:rPr>
        <w:t xml:space="preserve"> in the court</w:t>
      </w:r>
      <w:r w:rsidR="00DE6969">
        <w:rPr>
          <w:bCs/>
        </w:rPr>
        <w:t>,</w:t>
      </w:r>
      <w:r w:rsidRPr="00D36E15">
        <w:rPr>
          <w:bCs/>
        </w:rPr>
        <w:t xml:space="preserve"> having in those circumstances regarded it as open</w:t>
      </w:r>
      <w:r w:rsidR="00DE6969">
        <w:rPr>
          <w:bCs/>
        </w:rPr>
        <w:t>,</w:t>
      </w:r>
      <w:r>
        <w:t xml:space="preserve"> </w:t>
      </w:r>
      <w:r w:rsidRPr="00F30F07">
        <w:rPr>
          <w:bCs/>
        </w:rPr>
        <w:t>fairly</w:t>
      </w:r>
      <w:r>
        <w:rPr>
          <w:bCs/>
        </w:rPr>
        <w:t>,</w:t>
      </w:r>
      <w:r w:rsidRPr="00F30F07">
        <w:rPr>
          <w:bCs/>
        </w:rPr>
        <w:t xml:space="preserve"> under the process that the parties had followed and the trial which the parties had had</w:t>
      </w:r>
      <w:r>
        <w:rPr>
          <w:bCs/>
        </w:rPr>
        <w:t>,</w:t>
      </w:r>
      <w:r>
        <w:t xml:space="preserve"> </w:t>
      </w:r>
      <w:r w:rsidRPr="003234D3">
        <w:rPr>
          <w:bCs/>
        </w:rPr>
        <w:t xml:space="preserve">to grant monetary relief as it has now </w:t>
      </w:r>
      <w:r w:rsidRPr="003234D3">
        <w:rPr>
          <w:bCs/>
        </w:rPr>
        <w:lastRenderedPageBreak/>
        <w:t>granted</w:t>
      </w:r>
      <w:r>
        <w:rPr>
          <w:bCs/>
        </w:rPr>
        <w:t>,</w:t>
      </w:r>
      <w:r w:rsidRPr="003234D3">
        <w:rPr>
          <w:bCs/>
        </w:rPr>
        <w:t xml:space="preserve"> even if there be an argument that a claim</w:t>
      </w:r>
      <w:r>
        <w:t xml:space="preserve"> </w:t>
      </w:r>
      <w:r w:rsidRPr="00B0165C">
        <w:rPr>
          <w:bCs/>
        </w:rPr>
        <w:t>for relief precisely of that kind was not as well articulated in the pleadings as it might have been</w:t>
      </w:r>
      <w:r>
        <w:t>.</w:t>
      </w:r>
    </w:p>
    <w:p w14:paraId="48333741" w14:textId="269C83C7" w:rsidR="00F51FB5" w:rsidRPr="00F51FB5" w:rsidRDefault="00F51FB5" w:rsidP="00F51FB5">
      <w:pPr>
        <w:numPr>
          <w:ilvl w:val="0"/>
          <w:numId w:val="4"/>
        </w:numPr>
        <w:spacing w:after="360" w:line="360" w:lineRule="auto"/>
        <w:ind w:left="601" w:hanging="601"/>
      </w:pPr>
      <w:r>
        <w:t>F</w:t>
      </w:r>
      <w:r w:rsidRPr="008603AD">
        <w:rPr>
          <w:bCs/>
        </w:rPr>
        <w:t>or those reasons I would reject the application for permission to appeal</w:t>
      </w:r>
      <w:r>
        <w:rPr>
          <w:bCs/>
        </w:rPr>
        <w:t xml:space="preserve"> i</w:t>
      </w:r>
      <w:r w:rsidRPr="00A86A18">
        <w:rPr>
          <w:bCs/>
        </w:rPr>
        <w:t>n any event</w:t>
      </w:r>
      <w:r>
        <w:rPr>
          <w:bCs/>
        </w:rPr>
        <w:t>.</w:t>
      </w:r>
      <w:r w:rsidRPr="00A86A18">
        <w:rPr>
          <w:bCs/>
        </w:rPr>
        <w:t xml:space="preserve"> </w:t>
      </w:r>
      <w:r>
        <w:rPr>
          <w:bCs/>
        </w:rPr>
        <w:t xml:space="preserve"> </w:t>
      </w:r>
      <w:r w:rsidRPr="00A86A18">
        <w:rPr>
          <w:bCs/>
        </w:rPr>
        <w:t>I am</w:t>
      </w:r>
      <w:r>
        <w:t xml:space="preserve"> </w:t>
      </w:r>
      <w:r w:rsidRPr="005A2832">
        <w:rPr>
          <w:bCs/>
        </w:rPr>
        <w:t>reinforced in those views by having reminded myself of the dialogue with Mr</w:t>
      </w:r>
      <w:r>
        <w:rPr>
          <w:bCs/>
        </w:rPr>
        <w:t> </w:t>
      </w:r>
      <w:r w:rsidRPr="005A2832">
        <w:rPr>
          <w:bCs/>
        </w:rPr>
        <w:t>Goldberg</w:t>
      </w:r>
      <w:r>
        <w:rPr>
          <w:bCs/>
        </w:rPr>
        <w:t xml:space="preserve"> </w:t>
      </w:r>
      <w:r w:rsidRPr="00B74489">
        <w:rPr>
          <w:bCs/>
        </w:rPr>
        <w:t>in his closing submissions in which there was an acceptance on his part</w:t>
      </w:r>
      <w:r>
        <w:t xml:space="preserve">, </w:t>
      </w:r>
      <w:r w:rsidRPr="00683941">
        <w:rPr>
          <w:bCs/>
        </w:rPr>
        <w:t>in my judgment fairly and reasonably</w:t>
      </w:r>
      <w:r>
        <w:rPr>
          <w:bCs/>
        </w:rPr>
        <w:t>,</w:t>
      </w:r>
      <w:r w:rsidRPr="00683941">
        <w:rPr>
          <w:bCs/>
        </w:rPr>
        <w:t xml:space="preserve"> that in and about a slightly complex</w:t>
      </w:r>
      <w:r>
        <w:t xml:space="preserve"> </w:t>
      </w:r>
      <w:r w:rsidRPr="000640B1">
        <w:rPr>
          <w:bCs/>
        </w:rPr>
        <w:t>plea that had undergone a significant number of amendments within the counterclaim</w:t>
      </w:r>
      <w:r>
        <w:t xml:space="preserve">, </w:t>
      </w:r>
      <w:r w:rsidRPr="009A130C">
        <w:rPr>
          <w:bCs/>
        </w:rPr>
        <w:t>not just within the defence</w:t>
      </w:r>
      <w:r>
        <w:rPr>
          <w:bCs/>
        </w:rPr>
        <w:t>,</w:t>
      </w:r>
      <w:r w:rsidRPr="009A130C">
        <w:rPr>
          <w:bCs/>
        </w:rPr>
        <w:t xml:space="preserve"> there was language that was capable of being understood</w:t>
      </w:r>
      <w:r>
        <w:t xml:space="preserve"> </w:t>
      </w:r>
      <w:r w:rsidRPr="000132B2">
        <w:rPr>
          <w:bCs/>
        </w:rPr>
        <w:t>as</w:t>
      </w:r>
      <w:r w:rsidR="0097349E">
        <w:rPr>
          <w:bCs/>
        </w:rPr>
        <w:t xml:space="preserve"> stating </w:t>
      </w:r>
      <w:r w:rsidRPr="000132B2">
        <w:rPr>
          <w:bCs/>
        </w:rPr>
        <w:t>TIC</w:t>
      </w:r>
      <w:r>
        <w:rPr>
          <w:bCs/>
        </w:rPr>
        <w:t>'s</w:t>
      </w:r>
      <w:r w:rsidRPr="000132B2">
        <w:rPr>
          <w:bCs/>
        </w:rPr>
        <w:t xml:space="preserve"> desire to claim from Canon in the proceedings any amount by which it had</w:t>
      </w:r>
      <w:r>
        <w:t xml:space="preserve"> </w:t>
      </w:r>
      <w:r w:rsidRPr="00D12B83">
        <w:rPr>
          <w:bCs/>
        </w:rPr>
        <w:t xml:space="preserve">been underpaid by reason of the setting off of warranty </w:t>
      </w:r>
      <w:r w:rsidR="0097349E">
        <w:rPr>
          <w:bCs/>
        </w:rPr>
        <w:t xml:space="preserve">/ </w:t>
      </w:r>
      <w:r w:rsidRPr="00D12B83">
        <w:rPr>
          <w:bCs/>
        </w:rPr>
        <w:t>servic</w:t>
      </w:r>
      <w:r w:rsidR="0097349E">
        <w:rPr>
          <w:bCs/>
        </w:rPr>
        <w:t>ing</w:t>
      </w:r>
      <w:r w:rsidRPr="00D12B83">
        <w:rPr>
          <w:bCs/>
        </w:rPr>
        <w:t xml:space="preserve"> charges if that had not</w:t>
      </w:r>
      <w:r>
        <w:t xml:space="preserve"> </w:t>
      </w:r>
      <w:r w:rsidRPr="00135D11">
        <w:rPr>
          <w:bCs/>
        </w:rPr>
        <w:t>been contractually proper</w:t>
      </w:r>
      <w:r>
        <w:rPr>
          <w:bCs/>
        </w:rPr>
        <w:t>.</w:t>
      </w:r>
    </w:p>
    <w:p w14:paraId="2F3B1AC6" w14:textId="50A6142E" w:rsidR="00F51FB5" w:rsidRPr="00F51FB5" w:rsidRDefault="00F51FB5" w:rsidP="00F51FB5">
      <w:pPr>
        <w:numPr>
          <w:ilvl w:val="0"/>
          <w:numId w:val="4"/>
        </w:numPr>
        <w:spacing w:after="360" w:line="360" w:lineRule="auto"/>
        <w:ind w:left="601" w:hanging="601"/>
      </w:pPr>
      <w:proofErr w:type="gramStart"/>
      <w:r w:rsidRPr="00F51FB5">
        <w:rPr>
          <w:bCs/>
        </w:rPr>
        <w:t>So</w:t>
      </w:r>
      <w:proofErr w:type="gramEnd"/>
      <w:r w:rsidRPr="00F51FB5">
        <w:rPr>
          <w:bCs/>
        </w:rPr>
        <w:t xml:space="preserve"> for those reasons I regard </w:t>
      </w:r>
      <w:r w:rsidR="0097349E">
        <w:rPr>
          <w:bCs/>
        </w:rPr>
        <w:t>this</w:t>
      </w:r>
      <w:r w:rsidRPr="00F51FB5">
        <w:rPr>
          <w:bCs/>
        </w:rPr>
        <w:t xml:space="preserve"> as a case in which there would be no real prospect of success on an appeal, and I am against the application for permission accordingly.  </w:t>
      </w:r>
    </w:p>
    <w:p w14:paraId="07B40E64" w14:textId="7F47F434" w:rsidR="00044192" w:rsidRDefault="00352E09" w:rsidP="008E3236">
      <w:pPr>
        <w:numPr>
          <w:ilvl w:val="0"/>
          <w:numId w:val="4"/>
        </w:numPr>
        <w:spacing w:after="360" w:line="360" w:lineRule="auto"/>
        <w:ind w:left="601" w:hanging="601"/>
      </w:pPr>
      <w:r>
        <w:br w:type="page"/>
      </w:r>
    </w:p>
    <w:p w14:paraId="7AA49BA1" w14:textId="77777777" w:rsidR="00044192" w:rsidRDefault="00044192" w:rsidP="00044192">
      <w:pPr>
        <w:spacing w:after="360" w:line="360" w:lineRule="auto"/>
      </w:pPr>
    </w:p>
    <w:p w14:paraId="03FDF137" w14:textId="2198B6AC" w:rsidR="00352E09" w:rsidRPr="00044192" w:rsidRDefault="00C172DB" w:rsidP="00044192">
      <w:pPr>
        <w:spacing w:after="360" w:line="360" w:lineRule="auto"/>
      </w:pPr>
      <w:proofErr w:type="spellStart"/>
      <w:r w:rsidRPr="00044192">
        <w:rPr>
          <w:b/>
        </w:rPr>
        <w:t>Epiq</w:t>
      </w:r>
      <w:proofErr w:type="spellEnd"/>
      <w:r w:rsidRPr="00044192">
        <w:rPr>
          <w:b/>
        </w:rPr>
        <w:t xml:space="preserve"> Europe</w:t>
      </w:r>
      <w:r w:rsidR="00352E09" w:rsidRPr="00044192">
        <w:rPr>
          <w:b/>
        </w:rPr>
        <w:t xml:space="preserve"> Ltd </w:t>
      </w:r>
      <w:r w:rsidR="00352E09" w:rsidRPr="00044192">
        <w:t>hereby certify that the above is an accurate and complete record of the proceedings or part thereof.</w:t>
      </w:r>
    </w:p>
    <w:p w14:paraId="401B6A73" w14:textId="77777777" w:rsidR="00352E09" w:rsidRPr="00BD79B6" w:rsidRDefault="00352E09" w:rsidP="00352E09">
      <w:pPr>
        <w:pStyle w:val="Fixed"/>
        <w:spacing w:line="360" w:lineRule="auto"/>
        <w:rPr>
          <w:rFonts w:ascii="Times New Roman" w:hAnsi="Times New Roman" w:cs="Times New Roman"/>
          <w:sz w:val="24"/>
          <w:lang w:val="en-GB"/>
        </w:rPr>
      </w:pPr>
    </w:p>
    <w:p w14:paraId="76CFA2B4" w14:textId="77777777" w:rsidR="00BC3ED2" w:rsidRPr="00BD79B6" w:rsidRDefault="00BC3ED2" w:rsidP="00BC3ED2">
      <w:pPr>
        <w:pStyle w:val="Fixed"/>
        <w:spacing w:line="360" w:lineRule="auto"/>
        <w:rPr>
          <w:rFonts w:ascii="Times New Roman" w:hAnsi="Times New Roman" w:cs="Times New Roman"/>
          <w:sz w:val="24"/>
          <w:lang w:val="en-GB"/>
        </w:rPr>
      </w:pPr>
      <w:r>
        <w:rPr>
          <w:rFonts w:ascii="Times New Roman" w:hAnsi="Times New Roman" w:cs="Times New Roman"/>
          <w:sz w:val="24"/>
          <w:lang w:val="en-GB"/>
        </w:rPr>
        <w:t>Unit 1 Blenheim Court, Beaufort Business Park</w:t>
      </w:r>
      <w:r w:rsidRPr="00BD79B6">
        <w:rPr>
          <w:rFonts w:ascii="Times New Roman" w:hAnsi="Times New Roman" w:cs="Times New Roman"/>
          <w:sz w:val="24"/>
          <w:lang w:val="en-GB"/>
        </w:rPr>
        <w:t xml:space="preserve">, </w:t>
      </w:r>
      <w:r>
        <w:rPr>
          <w:rFonts w:ascii="Times New Roman" w:hAnsi="Times New Roman" w:cs="Times New Roman"/>
          <w:sz w:val="24"/>
          <w:lang w:val="en-GB"/>
        </w:rPr>
        <w:t>Bristol BS32 4NE</w:t>
      </w:r>
    </w:p>
    <w:p w14:paraId="16A1C6EF" w14:textId="77777777" w:rsidR="00352E09" w:rsidRPr="00BD79B6" w:rsidRDefault="00BC3ED2" w:rsidP="00BC3ED2">
      <w:pPr>
        <w:pStyle w:val="Fixed"/>
        <w:spacing w:line="360" w:lineRule="auto"/>
        <w:rPr>
          <w:rFonts w:ascii="Times New Roman" w:hAnsi="Times New Roman" w:cs="Times New Roman"/>
          <w:sz w:val="24"/>
          <w:lang w:val="en-GB"/>
        </w:rPr>
      </w:pPr>
      <w:r w:rsidRPr="00BD79B6">
        <w:rPr>
          <w:rFonts w:ascii="Times New Roman" w:hAnsi="Times New Roman" w:cs="Times New Roman"/>
          <w:sz w:val="24"/>
          <w:lang w:val="en-GB"/>
        </w:rPr>
        <w:t xml:space="preserve">Email: </w:t>
      </w:r>
      <w:hyperlink r:id="rId10" w:history="1">
        <w:r>
          <w:rPr>
            <w:rStyle w:val="Hyperlink"/>
            <w:rFonts w:ascii="Times New Roman" w:hAnsi="Times New Roman" w:cs="Times New Roman"/>
            <w:sz w:val="24"/>
            <w:lang w:val="en-GB"/>
          </w:rPr>
          <w:t>civil</w:t>
        </w:r>
        <w:r w:rsidRPr="00042778">
          <w:rPr>
            <w:rStyle w:val="Hyperlink"/>
            <w:rFonts w:ascii="Times New Roman" w:hAnsi="Times New Roman" w:cs="Times New Roman"/>
            <w:sz w:val="24"/>
            <w:lang w:val="en-GB"/>
          </w:rPr>
          <w:t>@epiqglobal.co.uk</w:t>
        </w:r>
      </w:hyperlink>
    </w:p>
    <w:p w14:paraId="575975E5" w14:textId="77777777" w:rsidR="00352E09" w:rsidRPr="00AC7A67" w:rsidRDefault="00352E09" w:rsidP="00352E09">
      <w:pPr>
        <w:spacing w:line="360" w:lineRule="auto"/>
      </w:pPr>
    </w:p>
    <w:p w14:paraId="1E0CBF70" w14:textId="77777777" w:rsidR="00352E09" w:rsidRPr="00324BD6" w:rsidRDefault="00352E09" w:rsidP="00352E09">
      <w:pPr>
        <w:spacing w:line="360" w:lineRule="auto"/>
        <w:ind w:left="567" w:hanging="567"/>
      </w:pPr>
    </w:p>
    <w:p w14:paraId="6A18FF15" w14:textId="77777777" w:rsidR="00352E09" w:rsidRPr="00324BD6" w:rsidRDefault="00352E09" w:rsidP="00352E09">
      <w:pPr>
        <w:spacing w:line="360" w:lineRule="auto"/>
        <w:ind w:left="567" w:hanging="567"/>
      </w:pPr>
    </w:p>
    <w:p w14:paraId="5BFEA8D6" w14:textId="77777777" w:rsidR="00352E09" w:rsidRPr="00324BD6" w:rsidRDefault="00352E09" w:rsidP="00352E09">
      <w:pPr>
        <w:spacing w:line="360" w:lineRule="auto"/>
        <w:ind w:left="567" w:hanging="567"/>
      </w:pPr>
    </w:p>
    <w:p w14:paraId="539FFC46" w14:textId="77777777" w:rsidR="008921F0" w:rsidRDefault="008921F0" w:rsidP="0075649A">
      <w:pPr>
        <w:spacing w:line="360" w:lineRule="auto"/>
      </w:pPr>
    </w:p>
    <w:sectPr w:rsidR="008921F0" w:rsidSect="005626A6">
      <w:headerReference w:type="default" r:id="rId11"/>
      <w:footerReference w:type="default" r:id="rId12"/>
      <w:footerReference w:type="first" r:id="rId13"/>
      <w:pgSz w:w="11907" w:h="16840" w:code="9"/>
      <w:pgMar w:top="432"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F8E6B" w14:textId="77777777" w:rsidR="007D4297" w:rsidRDefault="007D4297">
      <w:r>
        <w:separator/>
      </w:r>
    </w:p>
  </w:endnote>
  <w:endnote w:type="continuationSeparator" w:id="0">
    <w:p w14:paraId="45A15FE6" w14:textId="77777777" w:rsidR="007D4297" w:rsidRDefault="007D4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0FCDF" w14:textId="77777777" w:rsidR="00BC3ED2" w:rsidRPr="00B535BB" w:rsidRDefault="00BC3ED2" w:rsidP="00BC3ED2">
    <w:pPr>
      <w:pStyle w:val="Footer"/>
      <w:jc w:val="center"/>
      <w:rPr>
        <w:sz w:val="18"/>
        <w:szCs w:val="18"/>
      </w:rPr>
    </w:pPr>
    <w:proofErr w:type="spellStart"/>
    <w:r>
      <w:rPr>
        <w:sz w:val="18"/>
        <w:szCs w:val="18"/>
      </w:rPr>
      <w:t>Epiq</w:t>
    </w:r>
    <w:proofErr w:type="spellEnd"/>
    <w:r>
      <w:rPr>
        <w:sz w:val="18"/>
        <w:szCs w:val="18"/>
      </w:rPr>
      <w:t xml:space="preserve"> Europe Ltd, Unit 1 Blenheim Court, Beaufort Business Park</w:t>
    </w:r>
    <w:r w:rsidRPr="00B535BB">
      <w:rPr>
        <w:sz w:val="18"/>
        <w:szCs w:val="18"/>
      </w:rPr>
      <w:t xml:space="preserve">, </w:t>
    </w:r>
    <w:r>
      <w:rPr>
        <w:sz w:val="18"/>
        <w:szCs w:val="18"/>
      </w:rPr>
      <w:t>Bristol BS32 4NE</w:t>
    </w:r>
  </w:p>
  <w:p w14:paraId="3E51CE74" w14:textId="77777777" w:rsidR="007B28FB" w:rsidRPr="00B535BB" w:rsidRDefault="00F63671" w:rsidP="00BC3ED2">
    <w:pPr>
      <w:pStyle w:val="Footer"/>
      <w:tabs>
        <w:tab w:val="clear" w:pos="8306"/>
      </w:tabs>
      <w:jc w:val="center"/>
      <w:rPr>
        <w:sz w:val="18"/>
        <w:szCs w:val="18"/>
      </w:rPr>
    </w:pPr>
    <w:hyperlink r:id="rId1" w:history="1">
      <w:r w:rsidR="00BC3ED2" w:rsidRPr="00042778">
        <w:rPr>
          <w:rStyle w:val="Hyperlink"/>
          <w:sz w:val="18"/>
          <w:szCs w:val="18"/>
        </w:rPr>
        <w:t>www.epiqglobal.com/en-gb/</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B3D89" w14:textId="77777777" w:rsidR="008921F0" w:rsidRPr="00FE6738" w:rsidRDefault="00847001" w:rsidP="000238D2">
    <w:pPr>
      <w:pStyle w:val="Footer"/>
      <w:tabs>
        <w:tab w:val="clear" w:pos="8306"/>
      </w:tabs>
      <w:jc w:val="center"/>
      <w:rPr>
        <w:sz w:val="18"/>
        <w:szCs w:val="18"/>
        <w:lang w:val="en-NZ"/>
      </w:rPr>
    </w:pPr>
    <w:proofErr w:type="spellStart"/>
    <w:r w:rsidRPr="00FE6738">
      <w:rPr>
        <w:sz w:val="18"/>
        <w:szCs w:val="18"/>
        <w:lang w:val="en-NZ"/>
      </w:rPr>
      <w:t>WordWave</w:t>
    </w:r>
    <w:proofErr w:type="spellEnd"/>
    <w:r w:rsidRPr="00FE6738">
      <w:rPr>
        <w:sz w:val="18"/>
        <w:szCs w:val="18"/>
        <w:lang w:val="en-NZ"/>
      </w:rPr>
      <w:t xml:space="preserve"> International trading as DTI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9B410" w14:textId="77777777" w:rsidR="007D4297" w:rsidRDefault="007D4297">
      <w:r>
        <w:separator/>
      </w:r>
    </w:p>
  </w:footnote>
  <w:footnote w:type="continuationSeparator" w:id="0">
    <w:p w14:paraId="509AF579" w14:textId="77777777" w:rsidR="007D4297" w:rsidRDefault="007D4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76DE1" w14:textId="77777777" w:rsidR="00B164E9" w:rsidRDefault="00B164E9" w:rsidP="00BB1533">
    <w:pPr>
      <w:pStyle w:val="Header"/>
      <w:tabs>
        <w:tab w:val="clear" w:pos="8306"/>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26A44"/>
    <w:multiLevelType w:val="hybridMultilevel"/>
    <w:tmpl w:val="0204D57E"/>
    <w:lvl w:ilvl="0" w:tplc="F4E0F38E">
      <w:start w:val="1"/>
      <w:numFmt w:val="decimal"/>
      <w:lvlText w:val="%1."/>
      <w:lvlJc w:val="left"/>
      <w:pPr>
        <w:ind w:left="720" w:hanging="360"/>
      </w:pPr>
      <w:rPr>
        <w:b w:val="0"/>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457156"/>
    <w:multiLevelType w:val="hybridMultilevel"/>
    <w:tmpl w:val="32C4016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398018E4"/>
    <w:multiLevelType w:val="hybridMultilevel"/>
    <w:tmpl w:val="C53E5BD0"/>
    <w:lvl w:ilvl="0" w:tplc="0C09000F">
      <w:start w:val="1"/>
      <w:numFmt w:val="decimal"/>
      <w:lvlText w:val="%1."/>
      <w:lvlJc w:val="left"/>
      <w:pPr>
        <w:tabs>
          <w:tab w:val="num" w:pos="720"/>
        </w:tabs>
        <w:ind w:left="720" w:hanging="360"/>
      </w:pPr>
    </w:lvl>
    <w:lvl w:ilvl="1" w:tplc="B524D0D8">
      <w:start w:val="1"/>
      <w:numFmt w:val="lowerRoman"/>
      <w:lvlText w:val="(%2)"/>
      <w:lvlJc w:val="left"/>
      <w:pPr>
        <w:tabs>
          <w:tab w:val="num" w:pos="1800"/>
        </w:tabs>
        <w:ind w:left="1800" w:hanging="72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6EA34254"/>
    <w:multiLevelType w:val="hybridMultilevel"/>
    <w:tmpl w:val="94CCD7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0985127">
    <w:abstractNumId w:val="2"/>
  </w:num>
  <w:num w:numId="2" w16cid:durableId="1608542722">
    <w:abstractNumId w:val="1"/>
  </w:num>
  <w:num w:numId="3" w16cid:durableId="2002195672">
    <w:abstractNumId w:val="3"/>
  </w:num>
  <w:num w:numId="4" w16cid:durableId="254829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D2B"/>
    <w:rsid w:val="000014A5"/>
    <w:rsid w:val="00001878"/>
    <w:rsid w:val="0000329F"/>
    <w:rsid w:val="000035B7"/>
    <w:rsid w:val="000035CD"/>
    <w:rsid w:val="00004D80"/>
    <w:rsid w:val="000060BA"/>
    <w:rsid w:val="00006602"/>
    <w:rsid w:val="000100D1"/>
    <w:rsid w:val="000114BB"/>
    <w:rsid w:val="000133CF"/>
    <w:rsid w:val="00013C84"/>
    <w:rsid w:val="00014320"/>
    <w:rsid w:val="00014AAE"/>
    <w:rsid w:val="00015389"/>
    <w:rsid w:val="00016496"/>
    <w:rsid w:val="000206CA"/>
    <w:rsid w:val="0002153E"/>
    <w:rsid w:val="00021683"/>
    <w:rsid w:val="00022E27"/>
    <w:rsid w:val="00022EE3"/>
    <w:rsid w:val="00022F18"/>
    <w:rsid w:val="000238D2"/>
    <w:rsid w:val="0002752D"/>
    <w:rsid w:val="0003007D"/>
    <w:rsid w:val="00030519"/>
    <w:rsid w:val="00030B62"/>
    <w:rsid w:val="00030C91"/>
    <w:rsid w:val="00031BCC"/>
    <w:rsid w:val="00032E8A"/>
    <w:rsid w:val="00034915"/>
    <w:rsid w:val="00035A60"/>
    <w:rsid w:val="0004050E"/>
    <w:rsid w:val="000411FE"/>
    <w:rsid w:val="000418C9"/>
    <w:rsid w:val="00042222"/>
    <w:rsid w:val="0004354B"/>
    <w:rsid w:val="00044192"/>
    <w:rsid w:val="0004456E"/>
    <w:rsid w:val="00044B09"/>
    <w:rsid w:val="00045929"/>
    <w:rsid w:val="000463D9"/>
    <w:rsid w:val="0004684C"/>
    <w:rsid w:val="00047E63"/>
    <w:rsid w:val="0005220F"/>
    <w:rsid w:val="000540B9"/>
    <w:rsid w:val="00054459"/>
    <w:rsid w:val="00054C24"/>
    <w:rsid w:val="00055986"/>
    <w:rsid w:val="000571CF"/>
    <w:rsid w:val="00057CAF"/>
    <w:rsid w:val="000620BB"/>
    <w:rsid w:val="000621A5"/>
    <w:rsid w:val="000625C9"/>
    <w:rsid w:val="00062900"/>
    <w:rsid w:val="0006296E"/>
    <w:rsid w:val="00062AD4"/>
    <w:rsid w:val="00063218"/>
    <w:rsid w:val="00064012"/>
    <w:rsid w:val="00065479"/>
    <w:rsid w:val="00066AEA"/>
    <w:rsid w:val="00067182"/>
    <w:rsid w:val="0006749A"/>
    <w:rsid w:val="00067C1D"/>
    <w:rsid w:val="0007035C"/>
    <w:rsid w:val="00070783"/>
    <w:rsid w:val="00071D1A"/>
    <w:rsid w:val="00071D20"/>
    <w:rsid w:val="000723A5"/>
    <w:rsid w:val="000723C5"/>
    <w:rsid w:val="000729DD"/>
    <w:rsid w:val="00073FC8"/>
    <w:rsid w:val="00074886"/>
    <w:rsid w:val="00074B82"/>
    <w:rsid w:val="00074B99"/>
    <w:rsid w:val="00075014"/>
    <w:rsid w:val="00075203"/>
    <w:rsid w:val="00076834"/>
    <w:rsid w:val="00077522"/>
    <w:rsid w:val="00080F1A"/>
    <w:rsid w:val="00080FAF"/>
    <w:rsid w:val="000832E9"/>
    <w:rsid w:val="00083D9A"/>
    <w:rsid w:val="00083FD2"/>
    <w:rsid w:val="0008542E"/>
    <w:rsid w:val="0008549E"/>
    <w:rsid w:val="00085D57"/>
    <w:rsid w:val="00085D59"/>
    <w:rsid w:val="00086B68"/>
    <w:rsid w:val="00087217"/>
    <w:rsid w:val="00090DC5"/>
    <w:rsid w:val="000910FA"/>
    <w:rsid w:val="00091277"/>
    <w:rsid w:val="00092AF5"/>
    <w:rsid w:val="0009330D"/>
    <w:rsid w:val="00093EA3"/>
    <w:rsid w:val="0009655D"/>
    <w:rsid w:val="0009710A"/>
    <w:rsid w:val="000A02D5"/>
    <w:rsid w:val="000A16F2"/>
    <w:rsid w:val="000A24AB"/>
    <w:rsid w:val="000A3405"/>
    <w:rsid w:val="000A4D12"/>
    <w:rsid w:val="000A4E0E"/>
    <w:rsid w:val="000A50F5"/>
    <w:rsid w:val="000A6100"/>
    <w:rsid w:val="000A6EC8"/>
    <w:rsid w:val="000A7889"/>
    <w:rsid w:val="000A7C9E"/>
    <w:rsid w:val="000A7E29"/>
    <w:rsid w:val="000B0AE4"/>
    <w:rsid w:val="000B163D"/>
    <w:rsid w:val="000B351F"/>
    <w:rsid w:val="000B3527"/>
    <w:rsid w:val="000B383F"/>
    <w:rsid w:val="000B42A0"/>
    <w:rsid w:val="000B46B5"/>
    <w:rsid w:val="000B5BEB"/>
    <w:rsid w:val="000B6095"/>
    <w:rsid w:val="000C012D"/>
    <w:rsid w:val="000C0C5A"/>
    <w:rsid w:val="000C3102"/>
    <w:rsid w:val="000C3D21"/>
    <w:rsid w:val="000C3E4F"/>
    <w:rsid w:val="000C3FDB"/>
    <w:rsid w:val="000C47A3"/>
    <w:rsid w:val="000C518A"/>
    <w:rsid w:val="000C57F1"/>
    <w:rsid w:val="000C5AC3"/>
    <w:rsid w:val="000C5CD9"/>
    <w:rsid w:val="000C5D2B"/>
    <w:rsid w:val="000C5EF2"/>
    <w:rsid w:val="000C60AE"/>
    <w:rsid w:val="000D014A"/>
    <w:rsid w:val="000D02C6"/>
    <w:rsid w:val="000D1CD4"/>
    <w:rsid w:val="000D1D88"/>
    <w:rsid w:val="000D35B1"/>
    <w:rsid w:val="000D4677"/>
    <w:rsid w:val="000D57E2"/>
    <w:rsid w:val="000D5827"/>
    <w:rsid w:val="000D66C7"/>
    <w:rsid w:val="000D676B"/>
    <w:rsid w:val="000D6A8B"/>
    <w:rsid w:val="000D741C"/>
    <w:rsid w:val="000E206F"/>
    <w:rsid w:val="000E27D2"/>
    <w:rsid w:val="000E373F"/>
    <w:rsid w:val="000E3B93"/>
    <w:rsid w:val="000E463B"/>
    <w:rsid w:val="000E47A6"/>
    <w:rsid w:val="000E498A"/>
    <w:rsid w:val="000E53BF"/>
    <w:rsid w:val="000E598C"/>
    <w:rsid w:val="000E6710"/>
    <w:rsid w:val="000E6B00"/>
    <w:rsid w:val="000E6B5B"/>
    <w:rsid w:val="000E6DE5"/>
    <w:rsid w:val="000E7DB8"/>
    <w:rsid w:val="000F0251"/>
    <w:rsid w:val="000F1204"/>
    <w:rsid w:val="000F1BB1"/>
    <w:rsid w:val="000F20EF"/>
    <w:rsid w:val="000F2E57"/>
    <w:rsid w:val="000F33E5"/>
    <w:rsid w:val="000F3A16"/>
    <w:rsid w:val="000F3C4E"/>
    <w:rsid w:val="000F3F47"/>
    <w:rsid w:val="000F4A17"/>
    <w:rsid w:val="000F6CB9"/>
    <w:rsid w:val="001046CF"/>
    <w:rsid w:val="0010487F"/>
    <w:rsid w:val="00104A59"/>
    <w:rsid w:val="00104BA3"/>
    <w:rsid w:val="001055BC"/>
    <w:rsid w:val="00107DB1"/>
    <w:rsid w:val="001101C2"/>
    <w:rsid w:val="00111515"/>
    <w:rsid w:val="00111F0E"/>
    <w:rsid w:val="00112962"/>
    <w:rsid w:val="00113BF7"/>
    <w:rsid w:val="00115C13"/>
    <w:rsid w:val="00115CE9"/>
    <w:rsid w:val="00116994"/>
    <w:rsid w:val="0011703A"/>
    <w:rsid w:val="001175F1"/>
    <w:rsid w:val="00120D5C"/>
    <w:rsid w:val="00120E4A"/>
    <w:rsid w:val="001215D6"/>
    <w:rsid w:val="00121FD1"/>
    <w:rsid w:val="0012311D"/>
    <w:rsid w:val="001238BC"/>
    <w:rsid w:val="001239E6"/>
    <w:rsid w:val="00125D19"/>
    <w:rsid w:val="00126DC4"/>
    <w:rsid w:val="00130449"/>
    <w:rsid w:val="00131301"/>
    <w:rsid w:val="0013173A"/>
    <w:rsid w:val="00132568"/>
    <w:rsid w:val="00132B6E"/>
    <w:rsid w:val="001338BD"/>
    <w:rsid w:val="00133C9A"/>
    <w:rsid w:val="00133D9F"/>
    <w:rsid w:val="00134B52"/>
    <w:rsid w:val="00136CCF"/>
    <w:rsid w:val="00137B82"/>
    <w:rsid w:val="0014053D"/>
    <w:rsid w:val="001420EB"/>
    <w:rsid w:val="00142729"/>
    <w:rsid w:val="0014345D"/>
    <w:rsid w:val="001435AC"/>
    <w:rsid w:val="00145506"/>
    <w:rsid w:val="0014579B"/>
    <w:rsid w:val="00145F83"/>
    <w:rsid w:val="00150267"/>
    <w:rsid w:val="001531E4"/>
    <w:rsid w:val="0015351E"/>
    <w:rsid w:val="00155D00"/>
    <w:rsid w:val="00155DA3"/>
    <w:rsid w:val="0015658B"/>
    <w:rsid w:val="001574E7"/>
    <w:rsid w:val="001576C3"/>
    <w:rsid w:val="00157E64"/>
    <w:rsid w:val="00160656"/>
    <w:rsid w:val="001611EA"/>
    <w:rsid w:val="001628B6"/>
    <w:rsid w:val="00163A52"/>
    <w:rsid w:val="00164312"/>
    <w:rsid w:val="001644B1"/>
    <w:rsid w:val="00164C6C"/>
    <w:rsid w:val="001658E8"/>
    <w:rsid w:val="001659C2"/>
    <w:rsid w:val="00166EB2"/>
    <w:rsid w:val="00170030"/>
    <w:rsid w:val="00170E9B"/>
    <w:rsid w:val="001739C3"/>
    <w:rsid w:val="00174CB6"/>
    <w:rsid w:val="00174EDB"/>
    <w:rsid w:val="00176FED"/>
    <w:rsid w:val="0017727D"/>
    <w:rsid w:val="00177C41"/>
    <w:rsid w:val="0018098C"/>
    <w:rsid w:val="001816F7"/>
    <w:rsid w:val="00182BA2"/>
    <w:rsid w:val="001836E2"/>
    <w:rsid w:val="001837F0"/>
    <w:rsid w:val="00183887"/>
    <w:rsid w:val="0018519A"/>
    <w:rsid w:val="0018549D"/>
    <w:rsid w:val="00186073"/>
    <w:rsid w:val="0018632F"/>
    <w:rsid w:val="00186339"/>
    <w:rsid w:val="001868FD"/>
    <w:rsid w:val="001876F8"/>
    <w:rsid w:val="001878E5"/>
    <w:rsid w:val="00190F47"/>
    <w:rsid w:val="00191C08"/>
    <w:rsid w:val="00191D93"/>
    <w:rsid w:val="00191E3D"/>
    <w:rsid w:val="0019212C"/>
    <w:rsid w:val="00192519"/>
    <w:rsid w:val="00193176"/>
    <w:rsid w:val="001939B8"/>
    <w:rsid w:val="001945BB"/>
    <w:rsid w:val="0019510E"/>
    <w:rsid w:val="00195E66"/>
    <w:rsid w:val="00197089"/>
    <w:rsid w:val="00197359"/>
    <w:rsid w:val="001A0080"/>
    <w:rsid w:val="001A36F5"/>
    <w:rsid w:val="001A494E"/>
    <w:rsid w:val="001A59E8"/>
    <w:rsid w:val="001A65FE"/>
    <w:rsid w:val="001A7CE7"/>
    <w:rsid w:val="001A7EFF"/>
    <w:rsid w:val="001B106A"/>
    <w:rsid w:val="001B124C"/>
    <w:rsid w:val="001B2771"/>
    <w:rsid w:val="001B40EB"/>
    <w:rsid w:val="001B4800"/>
    <w:rsid w:val="001B4850"/>
    <w:rsid w:val="001B6469"/>
    <w:rsid w:val="001B66FD"/>
    <w:rsid w:val="001B71CE"/>
    <w:rsid w:val="001C01E8"/>
    <w:rsid w:val="001C0D3C"/>
    <w:rsid w:val="001C21FC"/>
    <w:rsid w:val="001C24D5"/>
    <w:rsid w:val="001C4007"/>
    <w:rsid w:val="001C4A8D"/>
    <w:rsid w:val="001C4FC6"/>
    <w:rsid w:val="001C583B"/>
    <w:rsid w:val="001C645A"/>
    <w:rsid w:val="001C6FC6"/>
    <w:rsid w:val="001C739A"/>
    <w:rsid w:val="001D1D90"/>
    <w:rsid w:val="001D1F30"/>
    <w:rsid w:val="001D22EA"/>
    <w:rsid w:val="001D3703"/>
    <w:rsid w:val="001D44C3"/>
    <w:rsid w:val="001D5695"/>
    <w:rsid w:val="001E028B"/>
    <w:rsid w:val="001E0978"/>
    <w:rsid w:val="001E0994"/>
    <w:rsid w:val="001E1CCD"/>
    <w:rsid w:val="001E31AC"/>
    <w:rsid w:val="001E67CC"/>
    <w:rsid w:val="001E6C23"/>
    <w:rsid w:val="001E738E"/>
    <w:rsid w:val="001E750C"/>
    <w:rsid w:val="001E7982"/>
    <w:rsid w:val="001F0908"/>
    <w:rsid w:val="001F1BC0"/>
    <w:rsid w:val="001F2B4C"/>
    <w:rsid w:val="001F2EF2"/>
    <w:rsid w:val="001F3BC4"/>
    <w:rsid w:val="001F59EC"/>
    <w:rsid w:val="001F6F76"/>
    <w:rsid w:val="001F72D9"/>
    <w:rsid w:val="002004C7"/>
    <w:rsid w:val="0020105F"/>
    <w:rsid w:val="00202177"/>
    <w:rsid w:val="00203082"/>
    <w:rsid w:val="00203299"/>
    <w:rsid w:val="0020362B"/>
    <w:rsid w:val="00203B91"/>
    <w:rsid w:val="00206AC5"/>
    <w:rsid w:val="00207034"/>
    <w:rsid w:val="002073B8"/>
    <w:rsid w:val="00207C13"/>
    <w:rsid w:val="0021091C"/>
    <w:rsid w:val="00210F4B"/>
    <w:rsid w:val="002117E0"/>
    <w:rsid w:val="00211F8E"/>
    <w:rsid w:val="0021238A"/>
    <w:rsid w:val="00212E89"/>
    <w:rsid w:val="00213099"/>
    <w:rsid w:val="00213200"/>
    <w:rsid w:val="00213534"/>
    <w:rsid w:val="002151D7"/>
    <w:rsid w:val="00216266"/>
    <w:rsid w:val="002162B8"/>
    <w:rsid w:val="00220A7C"/>
    <w:rsid w:val="002214BC"/>
    <w:rsid w:val="00222292"/>
    <w:rsid w:val="00222FA8"/>
    <w:rsid w:val="0022485A"/>
    <w:rsid w:val="00224B0C"/>
    <w:rsid w:val="0022505B"/>
    <w:rsid w:val="00225260"/>
    <w:rsid w:val="002266D7"/>
    <w:rsid w:val="002267CE"/>
    <w:rsid w:val="002276B1"/>
    <w:rsid w:val="00230A45"/>
    <w:rsid w:val="00230A88"/>
    <w:rsid w:val="002336CD"/>
    <w:rsid w:val="00233DE5"/>
    <w:rsid w:val="00235072"/>
    <w:rsid w:val="00235E55"/>
    <w:rsid w:val="00236918"/>
    <w:rsid w:val="002379F6"/>
    <w:rsid w:val="00237DDC"/>
    <w:rsid w:val="00237F10"/>
    <w:rsid w:val="00240C2D"/>
    <w:rsid w:val="00242BB8"/>
    <w:rsid w:val="00243BAB"/>
    <w:rsid w:val="0024562D"/>
    <w:rsid w:val="00245D4E"/>
    <w:rsid w:val="00245FB7"/>
    <w:rsid w:val="0024684A"/>
    <w:rsid w:val="0024731C"/>
    <w:rsid w:val="002519B2"/>
    <w:rsid w:val="00253B6C"/>
    <w:rsid w:val="00255B3A"/>
    <w:rsid w:val="00257E21"/>
    <w:rsid w:val="00257E5A"/>
    <w:rsid w:val="002604CC"/>
    <w:rsid w:val="00260AB7"/>
    <w:rsid w:val="00260E81"/>
    <w:rsid w:val="00261F18"/>
    <w:rsid w:val="00264ABA"/>
    <w:rsid w:val="0026536D"/>
    <w:rsid w:val="0026602A"/>
    <w:rsid w:val="0026615E"/>
    <w:rsid w:val="00270FDB"/>
    <w:rsid w:val="00272C6F"/>
    <w:rsid w:val="00273892"/>
    <w:rsid w:val="00275B98"/>
    <w:rsid w:val="00276EA2"/>
    <w:rsid w:val="00277E99"/>
    <w:rsid w:val="0028033D"/>
    <w:rsid w:val="002805B6"/>
    <w:rsid w:val="00280964"/>
    <w:rsid w:val="00281581"/>
    <w:rsid w:val="002818D2"/>
    <w:rsid w:val="00282692"/>
    <w:rsid w:val="00282B85"/>
    <w:rsid w:val="002833FA"/>
    <w:rsid w:val="002854F5"/>
    <w:rsid w:val="002865A6"/>
    <w:rsid w:val="002910E4"/>
    <w:rsid w:val="0029168B"/>
    <w:rsid w:val="00294748"/>
    <w:rsid w:val="00295DF2"/>
    <w:rsid w:val="00296038"/>
    <w:rsid w:val="00296DA1"/>
    <w:rsid w:val="002A12D4"/>
    <w:rsid w:val="002A14FF"/>
    <w:rsid w:val="002A1C98"/>
    <w:rsid w:val="002A3E0F"/>
    <w:rsid w:val="002A533E"/>
    <w:rsid w:val="002A5813"/>
    <w:rsid w:val="002A613B"/>
    <w:rsid w:val="002A6182"/>
    <w:rsid w:val="002A6315"/>
    <w:rsid w:val="002A7561"/>
    <w:rsid w:val="002A7C8E"/>
    <w:rsid w:val="002B0781"/>
    <w:rsid w:val="002B2250"/>
    <w:rsid w:val="002B2804"/>
    <w:rsid w:val="002B3932"/>
    <w:rsid w:val="002B4D93"/>
    <w:rsid w:val="002B544A"/>
    <w:rsid w:val="002B5CE0"/>
    <w:rsid w:val="002B64F9"/>
    <w:rsid w:val="002C0846"/>
    <w:rsid w:val="002C1802"/>
    <w:rsid w:val="002C1CB4"/>
    <w:rsid w:val="002C23AC"/>
    <w:rsid w:val="002C34B1"/>
    <w:rsid w:val="002C46AA"/>
    <w:rsid w:val="002C4ABB"/>
    <w:rsid w:val="002C5566"/>
    <w:rsid w:val="002C73C8"/>
    <w:rsid w:val="002C7F2B"/>
    <w:rsid w:val="002D012B"/>
    <w:rsid w:val="002D21BE"/>
    <w:rsid w:val="002D46C7"/>
    <w:rsid w:val="002D4E43"/>
    <w:rsid w:val="002D6814"/>
    <w:rsid w:val="002D6C71"/>
    <w:rsid w:val="002D6F80"/>
    <w:rsid w:val="002D7820"/>
    <w:rsid w:val="002E003F"/>
    <w:rsid w:val="002E0605"/>
    <w:rsid w:val="002E1127"/>
    <w:rsid w:val="002E12F6"/>
    <w:rsid w:val="002E21DA"/>
    <w:rsid w:val="002E2600"/>
    <w:rsid w:val="002E27D9"/>
    <w:rsid w:val="002E2B8B"/>
    <w:rsid w:val="002E3493"/>
    <w:rsid w:val="002E4203"/>
    <w:rsid w:val="002E45F3"/>
    <w:rsid w:val="002E4A7B"/>
    <w:rsid w:val="002E529C"/>
    <w:rsid w:val="002E57A4"/>
    <w:rsid w:val="002E5E94"/>
    <w:rsid w:val="002E6818"/>
    <w:rsid w:val="002E7903"/>
    <w:rsid w:val="002E7D16"/>
    <w:rsid w:val="002F1F2E"/>
    <w:rsid w:val="002F2C43"/>
    <w:rsid w:val="002F51F6"/>
    <w:rsid w:val="002F5823"/>
    <w:rsid w:val="002F6EA1"/>
    <w:rsid w:val="0030170D"/>
    <w:rsid w:val="003024D6"/>
    <w:rsid w:val="00304622"/>
    <w:rsid w:val="0030676F"/>
    <w:rsid w:val="0031248A"/>
    <w:rsid w:val="00314FB1"/>
    <w:rsid w:val="003158FF"/>
    <w:rsid w:val="00315B9C"/>
    <w:rsid w:val="00315D1D"/>
    <w:rsid w:val="00316766"/>
    <w:rsid w:val="0031691D"/>
    <w:rsid w:val="00316928"/>
    <w:rsid w:val="00316A01"/>
    <w:rsid w:val="0031737D"/>
    <w:rsid w:val="003173E1"/>
    <w:rsid w:val="00317A00"/>
    <w:rsid w:val="00320BBB"/>
    <w:rsid w:val="00320FA3"/>
    <w:rsid w:val="00321C60"/>
    <w:rsid w:val="0032225E"/>
    <w:rsid w:val="0032260B"/>
    <w:rsid w:val="0032752F"/>
    <w:rsid w:val="00327EB0"/>
    <w:rsid w:val="00327FBF"/>
    <w:rsid w:val="003305CB"/>
    <w:rsid w:val="0033161A"/>
    <w:rsid w:val="003316BF"/>
    <w:rsid w:val="00331F40"/>
    <w:rsid w:val="00333479"/>
    <w:rsid w:val="00334C4E"/>
    <w:rsid w:val="00336D73"/>
    <w:rsid w:val="00340377"/>
    <w:rsid w:val="003413BA"/>
    <w:rsid w:val="00341666"/>
    <w:rsid w:val="00341AA8"/>
    <w:rsid w:val="00341DEE"/>
    <w:rsid w:val="00341F91"/>
    <w:rsid w:val="00343D6B"/>
    <w:rsid w:val="003441D5"/>
    <w:rsid w:val="0034432A"/>
    <w:rsid w:val="0034486A"/>
    <w:rsid w:val="00344DE0"/>
    <w:rsid w:val="00345D32"/>
    <w:rsid w:val="00346E3E"/>
    <w:rsid w:val="00347989"/>
    <w:rsid w:val="003514FF"/>
    <w:rsid w:val="00352210"/>
    <w:rsid w:val="00352E09"/>
    <w:rsid w:val="0035326F"/>
    <w:rsid w:val="00354CAB"/>
    <w:rsid w:val="003570B5"/>
    <w:rsid w:val="00357F81"/>
    <w:rsid w:val="00361A37"/>
    <w:rsid w:val="0036251A"/>
    <w:rsid w:val="00362ECD"/>
    <w:rsid w:val="0036483D"/>
    <w:rsid w:val="00367004"/>
    <w:rsid w:val="00370500"/>
    <w:rsid w:val="003715F0"/>
    <w:rsid w:val="00372EE5"/>
    <w:rsid w:val="00373A4C"/>
    <w:rsid w:val="003744F3"/>
    <w:rsid w:val="0038092D"/>
    <w:rsid w:val="00381D86"/>
    <w:rsid w:val="00382D01"/>
    <w:rsid w:val="0038453A"/>
    <w:rsid w:val="00384D2B"/>
    <w:rsid w:val="00384FE5"/>
    <w:rsid w:val="003862CF"/>
    <w:rsid w:val="00391E5C"/>
    <w:rsid w:val="0039494A"/>
    <w:rsid w:val="00394A81"/>
    <w:rsid w:val="00396E23"/>
    <w:rsid w:val="003971D2"/>
    <w:rsid w:val="003975C4"/>
    <w:rsid w:val="003A04AA"/>
    <w:rsid w:val="003A20CC"/>
    <w:rsid w:val="003A2518"/>
    <w:rsid w:val="003A3222"/>
    <w:rsid w:val="003A3270"/>
    <w:rsid w:val="003A72AD"/>
    <w:rsid w:val="003A76A8"/>
    <w:rsid w:val="003B0017"/>
    <w:rsid w:val="003B029F"/>
    <w:rsid w:val="003B159C"/>
    <w:rsid w:val="003B4987"/>
    <w:rsid w:val="003B5DC2"/>
    <w:rsid w:val="003B641E"/>
    <w:rsid w:val="003B6B8D"/>
    <w:rsid w:val="003B7078"/>
    <w:rsid w:val="003B7772"/>
    <w:rsid w:val="003C0634"/>
    <w:rsid w:val="003C0997"/>
    <w:rsid w:val="003C09F8"/>
    <w:rsid w:val="003C2505"/>
    <w:rsid w:val="003C2D84"/>
    <w:rsid w:val="003C3403"/>
    <w:rsid w:val="003C3D5E"/>
    <w:rsid w:val="003C3DE0"/>
    <w:rsid w:val="003C5F41"/>
    <w:rsid w:val="003C67FA"/>
    <w:rsid w:val="003C6BC4"/>
    <w:rsid w:val="003C7E30"/>
    <w:rsid w:val="003D0471"/>
    <w:rsid w:val="003D06E9"/>
    <w:rsid w:val="003D1DC9"/>
    <w:rsid w:val="003D25DF"/>
    <w:rsid w:val="003D2CEB"/>
    <w:rsid w:val="003D2E4A"/>
    <w:rsid w:val="003D3D4B"/>
    <w:rsid w:val="003D3FFA"/>
    <w:rsid w:val="003D4CBA"/>
    <w:rsid w:val="003D58B5"/>
    <w:rsid w:val="003E0190"/>
    <w:rsid w:val="003E043D"/>
    <w:rsid w:val="003E0DB3"/>
    <w:rsid w:val="003E26A1"/>
    <w:rsid w:val="003E6166"/>
    <w:rsid w:val="003E6519"/>
    <w:rsid w:val="003E7193"/>
    <w:rsid w:val="003E74B3"/>
    <w:rsid w:val="003F0C91"/>
    <w:rsid w:val="003F2036"/>
    <w:rsid w:val="003F2561"/>
    <w:rsid w:val="003F2C14"/>
    <w:rsid w:val="003F578A"/>
    <w:rsid w:val="003F7623"/>
    <w:rsid w:val="004000B1"/>
    <w:rsid w:val="00400916"/>
    <w:rsid w:val="00400E0B"/>
    <w:rsid w:val="00401F5C"/>
    <w:rsid w:val="0040234C"/>
    <w:rsid w:val="00403B34"/>
    <w:rsid w:val="004103FA"/>
    <w:rsid w:val="00410589"/>
    <w:rsid w:val="004128AF"/>
    <w:rsid w:val="004149A9"/>
    <w:rsid w:val="00414C1C"/>
    <w:rsid w:val="00415284"/>
    <w:rsid w:val="0041620E"/>
    <w:rsid w:val="00420AF5"/>
    <w:rsid w:val="00422EA0"/>
    <w:rsid w:val="00422F5A"/>
    <w:rsid w:val="0042334A"/>
    <w:rsid w:val="00423945"/>
    <w:rsid w:val="0042422F"/>
    <w:rsid w:val="00426CA4"/>
    <w:rsid w:val="004319E1"/>
    <w:rsid w:val="00431AEC"/>
    <w:rsid w:val="004415AE"/>
    <w:rsid w:val="00442E72"/>
    <w:rsid w:val="004443EE"/>
    <w:rsid w:val="00444AB3"/>
    <w:rsid w:val="00444C09"/>
    <w:rsid w:val="004453D9"/>
    <w:rsid w:val="004468D4"/>
    <w:rsid w:val="00447424"/>
    <w:rsid w:val="0044763A"/>
    <w:rsid w:val="004504DD"/>
    <w:rsid w:val="0045054B"/>
    <w:rsid w:val="00450C77"/>
    <w:rsid w:val="00451387"/>
    <w:rsid w:val="00451C83"/>
    <w:rsid w:val="00452C54"/>
    <w:rsid w:val="004538AD"/>
    <w:rsid w:val="004555E7"/>
    <w:rsid w:val="00456B0B"/>
    <w:rsid w:val="004574B8"/>
    <w:rsid w:val="004603B5"/>
    <w:rsid w:val="00461A7F"/>
    <w:rsid w:val="00461E20"/>
    <w:rsid w:val="0046270E"/>
    <w:rsid w:val="0046301B"/>
    <w:rsid w:val="004637BF"/>
    <w:rsid w:val="00465369"/>
    <w:rsid w:val="00465BA6"/>
    <w:rsid w:val="004710CC"/>
    <w:rsid w:val="0047134B"/>
    <w:rsid w:val="00471CC0"/>
    <w:rsid w:val="0047365E"/>
    <w:rsid w:val="0047741B"/>
    <w:rsid w:val="0048014A"/>
    <w:rsid w:val="00480DEE"/>
    <w:rsid w:val="00481246"/>
    <w:rsid w:val="00482656"/>
    <w:rsid w:val="00483216"/>
    <w:rsid w:val="004837F4"/>
    <w:rsid w:val="00484035"/>
    <w:rsid w:val="0048540E"/>
    <w:rsid w:val="00485B58"/>
    <w:rsid w:val="00485FCC"/>
    <w:rsid w:val="00487FD0"/>
    <w:rsid w:val="00491020"/>
    <w:rsid w:val="004922AE"/>
    <w:rsid w:val="004924EC"/>
    <w:rsid w:val="00493540"/>
    <w:rsid w:val="00494E54"/>
    <w:rsid w:val="004953DF"/>
    <w:rsid w:val="00495A9D"/>
    <w:rsid w:val="00497D03"/>
    <w:rsid w:val="004A0D22"/>
    <w:rsid w:val="004A2DE9"/>
    <w:rsid w:val="004A459E"/>
    <w:rsid w:val="004A4AB4"/>
    <w:rsid w:val="004A4CBB"/>
    <w:rsid w:val="004A600D"/>
    <w:rsid w:val="004A7003"/>
    <w:rsid w:val="004A7F6B"/>
    <w:rsid w:val="004B0A18"/>
    <w:rsid w:val="004B0DFB"/>
    <w:rsid w:val="004B39AA"/>
    <w:rsid w:val="004B44DC"/>
    <w:rsid w:val="004B4FE9"/>
    <w:rsid w:val="004B67C4"/>
    <w:rsid w:val="004B75B4"/>
    <w:rsid w:val="004B7A39"/>
    <w:rsid w:val="004C0358"/>
    <w:rsid w:val="004C0CEB"/>
    <w:rsid w:val="004C1B04"/>
    <w:rsid w:val="004C2134"/>
    <w:rsid w:val="004C3E78"/>
    <w:rsid w:val="004C59A2"/>
    <w:rsid w:val="004C5E04"/>
    <w:rsid w:val="004C5EBB"/>
    <w:rsid w:val="004C5EC9"/>
    <w:rsid w:val="004C60B7"/>
    <w:rsid w:val="004C65BA"/>
    <w:rsid w:val="004C7D17"/>
    <w:rsid w:val="004D1FE3"/>
    <w:rsid w:val="004D2421"/>
    <w:rsid w:val="004D2472"/>
    <w:rsid w:val="004D2895"/>
    <w:rsid w:val="004D60BF"/>
    <w:rsid w:val="004D6F84"/>
    <w:rsid w:val="004D74A9"/>
    <w:rsid w:val="004D759A"/>
    <w:rsid w:val="004D7AE2"/>
    <w:rsid w:val="004E1751"/>
    <w:rsid w:val="004E21B5"/>
    <w:rsid w:val="004E282A"/>
    <w:rsid w:val="004E2992"/>
    <w:rsid w:val="004E320C"/>
    <w:rsid w:val="004E3957"/>
    <w:rsid w:val="004E5267"/>
    <w:rsid w:val="004E6B29"/>
    <w:rsid w:val="004E7557"/>
    <w:rsid w:val="004E7696"/>
    <w:rsid w:val="004E7CD1"/>
    <w:rsid w:val="004F0CD7"/>
    <w:rsid w:val="004F1299"/>
    <w:rsid w:val="004F1A84"/>
    <w:rsid w:val="004F3BE0"/>
    <w:rsid w:val="004F41CA"/>
    <w:rsid w:val="004F6495"/>
    <w:rsid w:val="004F7161"/>
    <w:rsid w:val="00500AB3"/>
    <w:rsid w:val="00501F1E"/>
    <w:rsid w:val="00503FB9"/>
    <w:rsid w:val="00504257"/>
    <w:rsid w:val="005043AD"/>
    <w:rsid w:val="00507113"/>
    <w:rsid w:val="00510580"/>
    <w:rsid w:val="005109CA"/>
    <w:rsid w:val="00510EA1"/>
    <w:rsid w:val="00511531"/>
    <w:rsid w:val="00512508"/>
    <w:rsid w:val="005156B8"/>
    <w:rsid w:val="00515994"/>
    <w:rsid w:val="0051646C"/>
    <w:rsid w:val="005167E2"/>
    <w:rsid w:val="00517B2D"/>
    <w:rsid w:val="005216BD"/>
    <w:rsid w:val="00522402"/>
    <w:rsid w:val="00522FC7"/>
    <w:rsid w:val="00522FE4"/>
    <w:rsid w:val="00523E6C"/>
    <w:rsid w:val="00523F1D"/>
    <w:rsid w:val="00524EE0"/>
    <w:rsid w:val="0052501E"/>
    <w:rsid w:val="0052616D"/>
    <w:rsid w:val="00526B4B"/>
    <w:rsid w:val="0053031D"/>
    <w:rsid w:val="0053097D"/>
    <w:rsid w:val="00530FE6"/>
    <w:rsid w:val="005312F8"/>
    <w:rsid w:val="0053220E"/>
    <w:rsid w:val="00532518"/>
    <w:rsid w:val="005331DE"/>
    <w:rsid w:val="005360A3"/>
    <w:rsid w:val="0053641E"/>
    <w:rsid w:val="005364CC"/>
    <w:rsid w:val="00536675"/>
    <w:rsid w:val="00537338"/>
    <w:rsid w:val="00541B23"/>
    <w:rsid w:val="00541C85"/>
    <w:rsid w:val="00543107"/>
    <w:rsid w:val="00543820"/>
    <w:rsid w:val="00543F96"/>
    <w:rsid w:val="0054497A"/>
    <w:rsid w:val="00545EE2"/>
    <w:rsid w:val="00546152"/>
    <w:rsid w:val="0054626E"/>
    <w:rsid w:val="005468F7"/>
    <w:rsid w:val="00546D02"/>
    <w:rsid w:val="00546FAB"/>
    <w:rsid w:val="00547ABC"/>
    <w:rsid w:val="00551113"/>
    <w:rsid w:val="00551124"/>
    <w:rsid w:val="00551494"/>
    <w:rsid w:val="0055161D"/>
    <w:rsid w:val="005517C1"/>
    <w:rsid w:val="00553235"/>
    <w:rsid w:val="005535AD"/>
    <w:rsid w:val="00557AFD"/>
    <w:rsid w:val="00561B3F"/>
    <w:rsid w:val="00561F54"/>
    <w:rsid w:val="0056209C"/>
    <w:rsid w:val="005626A6"/>
    <w:rsid w:val="00564D0A"/>
    <w:rsid w:val="00566D3C"/>
    <w:rsid w:val="00566E60"/>
    <w:rsid w:val="00567911"/>
    <w:rsid w:val="00572E60"/>
    <w:rsid w:val="00573A8C"/>
    <w:rsid w:val="00573CE7"/>
    <w:rsid w:val="00575A70"/>
    <w:rsid w:val="00577317"/>
    <w:rsid w:val="00580C80"/>
    <w:rsid w:val="00580DC6"/>
    <w:rsid w:val="00581193"/>
    <w:rsid w:val="005816D9"/>
    <w:rsid w:val="00582826"/>
    <w:rsid w:val="00583775"/>
    <w:rsid w:val="005847F7"/>
    <w:rsid w:val="005848CE"/>
    <w:rsid w:val="00584AB5"/>
    <w:rsid w:val="0058692E"/>
    <w:rsid w:val="005871D8"/>
    <w:rsid w:val="00587E8E"/>
    <w:rsid w:val="0059030C"/>
    <w:rsid w:val="005909EE"/>
    <w:rsid w:val="005926F8"/>
    <w:rsid w:val="00595A52"/>
    <w:rsid w:val="00595B9B"/>
    <w:rsid w:val="00596B08"/>
    <w:rsid w:val="00597213"/>
    <w:rsid w:val="005A0456"/>
    <w:rsid w:val="005A0FE3"/>
    <w:rsid w:val="005A282C"/>
    <w:rsid w:val="005A3091"/>
    <w:rsid w:val="005A3538"/>
    <w:rsid w:val="005A57AF"/>
    <w:rsid w:val="005A63FF"/>
    <w:rsid w:val="005A7238"/>
    <w:rsid w:val="005A72F3"/>
    <w:rsid w:val="005B0940"/>
    <w:rsid w:val="005B19B1"/>
    <w:rsid w:val="005B1D0E"/>
    <w:rsid w:val="005B3BF3"/>
    <w:rsid w:val="005B3D58"/>
    <w:rsid w:val="005B49C7"/>
    <w:rsid w:val="005B5692"/>
    <w:rsid w:val="005B5F1C"/>
    <w:rsid w:val="005B611F"/>
    <w:rsid w:val="005B644C"/>
    <w:rsid w:val="005C0354"/>
    <w:rsid w:val="005C07B2"/>
    <w:rsid w:val="005C08C3"/>
    <w:rsid w:val="005C0A84"/>
    <w:rsid w:val="005C42C1"/>
    <w:rsid w:val="005C4A3E"/>
    <w:rsid w:val="005C5899"/>
    <w:rsid w:val="005C5B37"/>
    <w:rsid w:val="005C7AF8"/>
    <w:rsid w:val="005D0F7C"/>
    <w:rsid w:val="005D2192"/>
    <w:rsid w:val="005D254A"/>
    <w:rsid w:val="005D330C"/>
    <w:rsid w:val="005D44B2"/>
    <w:rsid w:val="005D4A43"/>
    <w:rsid w:val="005D4DB8"/>
    <w:rsid w:val="005D4E59"/>
    <w:rsid w:val="005D7BC3"/>
    <w:rsid w:val="005E0D1A"/>
    <w:rsid w:val="005E2447"/>
    <w:rsid w:val="005E2AB7"/>
    <w:rsid w:val="005E3278"/>
    <w:rsid w:val="005E62BB"/>
    <w:rsid w:val="005E6909"/>
    <w:rsid w:val="005E6E3D"/>
    <w:rsid w:val="005F0A16"/>
    <w:rsid w:val="005F2736"/>
    <w:rsid w:val="005F3580"/>
    <w:rsid w:val="005F57A7"/>
    <w:rsid w:val="005F6819"/>
    <w:rsid w:val="005F6F43"/>
    <w:rsid w:val="005F7E71"/>
    <w:rsid w:val="005F7EB9"/>
    <w:rsid w:val="006004E4"/>
    <w:rsid w:val="00600845"/>
    <w:rsid w:val="006033FC"/>
    <w:rsid w:val="00603CC9"/>
    <w:rsid w:val="0060529C"/>
    <w:rsid w:val="006063A7"/>
    <w:rsid w:val="00606892"/>
    <w:rsid w:val="00607049"/>
    <w:rsid w:val="006102F6"/>
    <w:rsid w:val="006104DB"/>
    <w:rsid w:val="006127A0"/>
    <w:rsid w:val="00612D7A"/>
    <w:rsid w:val="00613886"/>
    <w:rsid w:val="006149F9"/>
    <w:rsid w:val="00614C93"/>
    <w:rsid w:val="00614F52"/>
    <w:rsid w:val="00615075"/>
    <w:rsid w:val="006159B1"/>
    <w:rsid w:val="00617F3B"/>
    <w:rsid w:val="0062017D"/>
    <w:rsid w:val="0062093D"/>
    <w:rsid w:val="00621C7A"/>
    <w:rsid w:val="006243C0"/>
    <w:rsid w:val="00624AD7"/>
    <w:rsid w:val="00625FA8"/>
    <w:rsid w:val="0062619E"/>
    <w:rsid w:val="006261D3"/>
    <w:rsid w:val="00626B53"/>
    <w:rsid w:val="006270B6"/>
    <w:rsid w:val="00627503"/>
    <w:rsid w:val="00627A47"/>
    <w:rsid w:val="00627DD2"/>
    <w:rsid w:val="006305C9"/>
    <w:rsid w:val="00632131"/>
    <w:rsid w:val="006328E9"/>
    <w:rsid w:val="006329BE"/>
    <w:rsid w:val="006331A5"/>
    <w:rsid w:val="00633C36"/>
    <w:rsid w:val="00635E5C"/>
    <w:rsid w:val="00637E0B"/>
    <w:rsid w:val="00640690"/>
    <w:rsid w:val="00640C8C"/>
    <w:rsid w:val="00640E30"/>
    <w:rsid w:val="006416B7"/>
    <w:rsid w:val="006419EB"/>
    <w:rsid w:val="00641C03"/>
    <w:rsid w:val="00641D46"/>
    <w:rsid w:val="00642B3D"/>
    <w:rsid w:val="00643A2C"/>
    <w:rsid w:val="006446DE"/>
    <w:rsid w:val="00644F01"/>
    <w:rsid w:val="00644F15"/>
    <w:rsid w:val="00645FAB"/>
    <w:rsid w:val="00646145"/>
    <w:rsid w:val="006461E4"/>
    <w:rsid w:val="00650644"/>
    <w:rsid w:val="0065187C"/>
    <w:rsid w:val="00652D25"/>
    <w:rsid w:val="00653B14"/>
    <w:rsid w:val="00653F3A"/>
    <w:rsid w:val="006560F4"/>
    <w:rsid w:val="00656469"/>
    <w:rsid w:val="006579E7"/>
    <w:rsid w:val="00657FC5"/>
    <w:rsid w:val="00661A60"/>
    <w:rsid w:val="006631F9"/>
    <w:rsid w:val="006636F1"/>
    <w:rsid w:val="00663BBC"/>
    <w:rsid w:val="00664707"/>
    <w:rsid w:val="00664FF8"/>
    <w:rsid w:val="00666678"/>
    <w:rsid w:val="00672101"/>
    <w:rsid w:val="00672487"/>
    <w:rsid w:val="00672700"/>
    <w:rsid w:val="00673B8A"/>
    <w:rsid w:val="006753D8"/>
    <w:rsid w:val="00675AD9"/>
    <w:rsid w:val="0067752E"/>
    <w:rsid w:val="006776B5"/>
    <w:rsid w:val="00677EBD"/>
    <w:rsid w:val="006807C8"/>
    <w:rsid w:val="00681371"/>
    <w:rsid w:val="006849BD"/>
    <w:rsid w:val="00684BD9"/>
    <w:rsid w:val="00686B3C"/>
    <w:rsid w:val="00686FAF"/>
    <w:rsid w:val="0069070E"/>
    <w:rsid w:val="00690E33"/>
    <w:rsid w:val="00692166"/>
    <w:rsid w:val="0069227E"/>
    <w:rsid w:val="0069263E"/>
    <w:rsid w:val="006959A4"/>
    <w:rsid w:val="00696B0B"/>
    <w:rsid w:val="00697183"/>
    <w:rsid w:val="00697235"/>
    <w:rsid w:val="006A0526"/>
    <w:rsid w:val="006A15E9"/>
    <w:rsid w:val="006A163E"/>
    <w:rsid w:val="006A5377"/>
    <w:rsid w:val="006A5848"/>
    <w:rsid w:val="006A60C7"/>
    <w:rsid w:val="006A6122"/>
    <w:rsid w:val="006A62E1"/>
    <w:rsid w:val="006A6F0B"/>
    <w:rsid w:val="006A7733"/>
    <w:rsid w:val="006A79AF"/>
    <w:rsid w:val="006B0C87"/>
    <w:rsid w:val="006B1456"/>
    <w:rsid w:val="006B337A"/>
    <w:rsid w:val="006B48B0"/>
    <w:rsid w:val="006B59D6"/>
    <w:rsid w:val="006B5ACC"/>
    <w:rsid w:val="006B5BD1"/>
    <w:rsid w:val="006B72C7"/>
    <w:rsid w:val="006B750B"/>
    <w:rsid w:val="006B795A"/>
    <w:rsid w:val="006C11B7"/>
    <w:rsid w:val="006C12C2"/>
    <w:rsid w:val="006C16C9"/>
    <w:rsid w:val="006C21C9"/>
    <w:rsid w:val="006C28F1"/>
    <w:rsid w:val="006C3EFF"/>
    <w:rsid w:val="006C4F8E"/>
    <w:rsid w:val="006C50A3"/>
    <w:rsid w:val="006C51A4"/>
    <w:rsid w:val="006C544D"/>
    <w:rsid w:val="006C721F"/>
    <w:rsid w:val="006C7562"/>
    <w:rsid w:val="006D01F9"/>
    <w:rsid w:val="006D1402"/>
    <w:rsid w:val="006D1F13"/>
    <w:rsid w:val="006D271A"/>
    <w:rsid w:val="006D476D"/>
    <w:rsid w:val="006D5346"/>
    <w:rsid w:val="006D6874"/>
    <w:rsid w:val="006E0419"/>
    <w:rsid w:val="006E0FBC"/>
    <w:rsid w:val="006E1709"/>
    <w:rsid w:val="006E208E"/>
    <w:rsid w:val="006E4880"/>
    <w:rsid w:val="006E4953"/>
    <w:rsid w:val="006E528C"/>
    <w:rsid w:val="006E5741"/>
    <w:rsid w:val="006E6DDB"/>
    <w:rsid w:val="006E7FEA"/>
    <w:rsid w:val="006F00AA"/>
    <w:rsid w:val="006F0864"/>
    <w:rsid w:val="006F20BC"/>
    <w:rsid w:val="006F243A"/>
    <w:rsid w:val="006F29D2"/>
    <w:rsid w:val="006F318D"/>
    <w:rsid w:val="006F38F1"/>
    <w:rsid w:val="006F443E"/>
    <w:rsid w:val="006F4FB2"/>
    <w:rsid w:val="006F5025"/>
    <w:rsid w:val="006F59C5"/>
    <w:rsid w:val="006F6441"/>
    <w:rsid w:val="00701189"/>
    <w:rsid w:val="007020EB"/>
    <w:rsid w:val="00702311"/>
    <w:rsid w:val="00702EC2"/>
    <w:rsid w:val="00703B05"/>
    <w:rsid w:val="00706EDF"/>
    <w:rsid w:val="0070731D"/>
    <w:rsid w:val="0070736C"/>
    <w:rsid w:val="00707C89"/>
    <w:rsid w:val="00710194"/>
    <w:rsid w:val="00710F2C"/>
    <w:rsid w:val="00711F97"/>
    <w:rsid w:val="00714153"/>
    <w:rsid w:val="0071423F"/>
    <w:rsid w:val="00714DD1"/>
    <w:rsid w:val="0071552E"/>
    <w:rsid w:val="0071560F"/>
    <w:rsid w:val="00715A56"/>
    <w:rsid w:val="00715B55"/>
    <w:rsid w:val="0071735F"/>
    <w:rsid w:val="00717989"/>
    <w:rsid w:val="00717C67"/>
    <w:rsid w:val="00720068"/>
    <w:rsid w:val="007213D6"/>
    <w:rsid w:val="007215FB"/>
    <w:rsid w:val="00721B78"/>
    <w:rsid w:val="007233E8"/>
    <w:rsid w:val="00724556"/>
    <w:rsid w:val="00724AAC"/>
    <w:rsid w:val="00725468"/>
    <w:rsid w:val="00725A03"/>
    <w:rsid w:val="00727384"/>
    <w:rsid w:val="007307B3"/>
    <w:rsid w:val="007330AF"/>
    <w:rsid w:val="007337B3"/>
    <w:rsid w:val="0073504F"/>
    <w:rsid w:val="007358CA"/>
    <w:rsid w:val="00735A9B"/>
    <w:rsid w:val="007361B5"/>
    <w:rsid w:val="00736C99"/>
    <w:rsid w:val="00737492"/>
    <w:rsid w:val="00737DA1"/>
    <w:rsid w:val="0074009A"/>
    <w:rsid w:val="007402F0"/>
    <w:rsid w:val="007416E3"/>
    <w:rsid w:val="00743A07"/>
    <w:rsid w:val="00744083"/>
    <w:rsid w:val="00744A3E"/>
    <w:rsid w:val="007455D4"/>
    <w:rsid w:val="00746107"/>
    <w:rsid w:val="00747557"/>
    <w:rsid w:val="00747E5C"/>
    <w:rsid w:val="00750B79"/>
    <w:rsid w:val="00750FE8"/>
    <w:rsid w:val="00751073"/>
    <w:rsid w:val="00751E58"/>
    <w:rsid w:val="007525C8"/>
    <w:rsid w:val="00752F6C"/>
    <w:rsid w:val="0075368D"/>
    <w:rsid w:val="007542A8"/>
    <w:rsid w:val="00754B1E"/>
    <w:rsid w:val="00755572"/>
    <w:rsid w:val="0075649A"/>
    <w:rsid w:val="00756B9A"/>
    <w:rsid w:val="00756C9E"/>
    <w:rsid w:val="00761D9C"/>
    <w:rsid w:val="00762BDF"/>
    <w:rsid w:val="007630F8"/>
    <w:rsid w:val="007670AB"/>
    <w:rsid w:val="007674C9"/>
    <w:rsid w:val="007700EB"/>
    <w:rsid w:val="0077016B"/>
    <w:rsid w:val="00770384"/>
    <w:rsid w:val="00770894"/>
    <w:rsid w:val="00771A15"/>
    <w:rsid w:val="0077278B"/>
    <w:rsid w:val="00775378"/>
    <w:rsid w:val="00776238"/>
    <w:rsid w:val="007765DD"/>
    <w:rsid w:val="0077702A"/>
    <w:rsid w:val="00777480"/>
    <w:rsid w:val="007823B9"/>
    <w:rsid w:val="007837BA"/>
    <w:rsid w:val="00784C80"/>
    <w:rsid w:val="00784F24"/>
    <w:rsid w:val="007854DD"/>
    <w:rsid w:val="00787939"/>
    <w:rsid w:val="007914F9"/>
    <w:rsid w:val="007936F2"/>
    <w:rsid w:val="0079426D"/>
    <w:rsid w:val="00794C9C"/>
    <w:rsid w:val="00795020"/>
    <w:rsid w:val="00795111"/>
    <w:rsid w:val="00795B18"/>
    <w:rsid w:val="00795E24"/>
    <w:rsid w:val="00796886"/>
    <w:rsid w:val="0079707C"/>
    <w:rsid w:val="0079723F"/>
    <w:rsid w:val="00797BA1"/>
    <w:rsid w:val="007A034E"/>
    <w:rsid w:val="007A12B8"/>
    <w:rsid w:val="007A1BA9"/>
    <w:rsid w:val="007A3D4A"/>
    <w:rsid w:val="007A44BB"/>
    <w:rsid w:val="007A454E"/>
    <w:rsid w:val="007A5220"/>
    <w:rsid w:val="007A58FB"/>
    <w:rsid w:val="007A5C63"/>
    <w:rsid w:val="007A5D19"/>
    <w:rsid w:val="007A647E"/>
    <w:rsid w:val="007A6FA5"/>
    <w:rsid w:val="007A7CD9"/>
    <w:rsid w:val="007B16DB"/>
    <w:rsid w:val="007B1970"/>
    <w:rsid w:val="007B1AF2"/>
    <w:rsid w:val="007B28FB"/>
    <w:rsid w:val="007B2ECC"/>
    <w:rsid w:val="007B30D4"/>
    <w:rsid w:val="007B3AAD"/>
    <w:rsid w:val="007B3CAD"/>
    <w:rsid w:val="007B4785"/>
    <w:rsid w:val="007B62B8"/>
    <w:rsid w:val="007B6732"/>
    <w:rsid w:val="007C1E10"/>
    <w:rsid w:val="007C2786"/>
    <w:rsid w:val="007C2BB8"/>
    <w:rsid w:val="007C4216"/>
    <w:rsid w:val="007C61B2"/>
    <w:rsid w:val="007C6EB6"/>
    <w:rsid w:val="007D1173"/>
    <w:rsid w:val="007D1656"/>
    <w:rsid w:val="007D2996"/>
    <w:rsid w:val="007D358F"/>
    <w:rsid w:val="007D384B"/>
    <w:rsid w:val="007D4297"/>
    <w:rsid w:val="007D51FE"/>
    <w:rsid w:val="007D55D5"/>
    <w:rsid w:val="007D798C"/>
    <w:rsid w:val="007E10D5"/>
    <w:rsid w:val="007E16D6"/>
    <w:rsid w:val="007E1FBE"/>
    <w:rsid w:val="007E5310"/>
    <w:rsid w:val="007E544C"/>
    <w:rsid w:val="007E5699"/>
    <w:rsid w:val="007E7569"/>
    <w:rsid w:val="007F0188"/>
    <w:rsid w:val="007F051F"/>
    <w:rsid w:val="007F09F0"/>
    <w:rsid w:val="007F1622"/>
    <w:rsid w:val="007F2238"/>
    <w:rsid w:val="007F45E8"/>
    <w:rsid w:val="007F6030"/>
    <w:rsid w:val="007F790E"/>
    <w:rsid w:val="008010AB"/>
    <w:rsid w:val="008010EC"/>
    <w:rsid w:val="00804A07"/>
    <w:rsid w:val="00805414"/>
    <w:rsid w:val="00806003"/>
    <w:rsid w:val="00806588"/>
    <w:rsid w:val="00806CBB"/>
    <w:rsid w:val="00810F85"/>
    <w:rsid w:val="00811AE6"/>
    <w:rsid w:val="008169A6"/>
    <w:rsid w:val="008204A9"/>
    <w:rsid w:val="00820633"/>
    <w:rsid w:val="00820757"/>
    <w:rsid w:val="0082263D"/>
    <w:rsid w:val="00822EA5"/>
    <w:rsid w:val="00826622"/>
    <w:rsid w:val="00826927"/>
    <w:rsid w:val="00826B8A"/>
    <w:rsid w:val="00827201"/>
    <w:rsid w:val="00827581"/>
    <w:rsid w:val="00827B23"/>
    <w:rsid w:val="00827F3F"/>
    <w:rsid w:val="00830C19"/>
    <w:rsid w:val="00830EDC"/>
    <w:rsid w:val="00831298"/>
    <w:rsid w:val="008316E7"/>
    <w:rsid w:val="008325EA"/>
    <w:rsid w:val="0083429C"/>
    <w:rsid w:val="00834D0E"/>
    <w:rsid w:val="00836802"/>
    <w:rsid w:val="00836E31"/>
    <w:rsid w:val="008378E3"/>
    <w:rsid w:val="00840E48"/>
    <w:rsid w:val="00841BAD"/>
    <w:rsid w:val="008444FC"/>
    <w:rsid w:val="008452D5"/>
    <w:rsid w:val="00847001"/>
    <w:rsid w:val="008479FF"/>
    <w:rsid w:val="00847CF3"/>
    <w:rsid w:val="0085102B"/>
    <w:rsid w:val="00853DE0"/>
    <w:rsid w:val="00856CB7"/>
    <w:rsid w:val="008572FF"/>
    <w:rsid w:val="0086054C"/>
    <w:rsid w:val="00860C80"/>
    <w:rsid w:val="00861B46"/>
    <w:rsid w:val="00861FE9"/>
    <w:rsid w:val="00862BB2"/>
    <w:rsid w:val="00863302"/>
    <w:rsid w:val="00865C94"/>
    <w:rsid w:val="00866269"/>
    <w:rsid w:val="008713BC"/>
    <w:rsid w:val="00871646"/>
    <w:rsid w:val="00871708"/>
    <w:rsid w:val="00871AEC"/>
    <w:rsid w:val="008724E4"/>
    <w:rsid w:val="00872CB3"/>
    <w:rsid w:val="00874AF4"/>
    <w:rsid w:val="00874B59"/>
    <w:rsid w:val="00875839"/>
    <w:rsid w:val="00875D5E"/>
    <w:rsid w:val="00876D0E"/>
    <w:rsid w:val="00877E6A"/>
    <w:rsid w:val="0088034A"/>
    <w:rsid w:val="00880C32"/>
    <w:rsid w:val="00881177"/>
    <w:rsid w:val="0088181F"/>
    <w:rsid w:val="00881CA8"/>
    <w:rsid w:val="00883606"/>
    <w:rsid w:val="00883E96"/>
    <w:rsid w:val="00884447"/>
    <w:rsid w:val="00884A68"/>
    <w:rsid w:val="00884B4C"/>
    <w:rsid w:val="00885A0A"/>
    <w:rsid w:val="00885A8D"/>
    <w:rsid w:val="00890821"/>
    <w:rsid w:val="0089105D"/>
    <w:rsid w:val="008921F0"/>
    <w:rsid w:val="00894269"/>
    <w:rsid w:val="00895BF2"/>
    <w:rsid w:val="0089634F"/>
    <w:rsid w:val="00896922"/>
    <w:rsid w:val="00897199"/>
    <w:rsid w:val="00897950"/>
    <w:rsid w:val="008A4B94"/>
    <w:rsid w:val="008A4FDE"/>
    <w:rsid w:val="008A588D"/>
    <w:rsid w:val="008A69F4"/>
    <w:rsid w:val="008A74E0"/>
    <w:rsid w:val="008A7F21"/>
    <w:rsid w:val="008B1A87"/>
    <w:rsid w:val="008B2F19"/>
    <w:rsid w:val="008B55BF"/>
    <w:rsid w:val="008B5D6C"/>
    <w:rsid w:val="008B635A"/>
    <w:rsid w:val="008B7961"/>
    <w:rsid w:val="008B7CEF"/>
    <w:rsid w:val="008C1EBD"/>
    <w:rsid w:val="008C25C7"/>
    <w:rsid w:val="008C2B03"/>
    <w:rsid w:val="008C3A96"/>
    <w:rsid w:val="008C470C"/>
    <w:rsid w:val="008C4AD3"/>
    <w:rsid w:val="008C4DBF"/>
    <w:rsid w:val="008C4DD6"/>
    <w:rsid w:val="008C56A4"/>
    <w:rsid w:val="008C5DF8"/>
    <w:rsid w:val="008C6156"/>
    <w:rsid w:val="008C6184"/>
    <w:rsid w:val="008C6D65"/>
    <w:rsid w:val="008C720C"/>
    <w:rsid w:val="008C7F36"/>
    <w:rsid w:val="008D05EB"/>
    <w:rsid w:val="008D081E"/>
    <w:rsid w:val="008D0F7C"/>
    <w:rsid w:val="008D1F92"/>
    <w:rsid w:val="008D254F"/>
    <w:rsid w:val="008D31F4"/>
    <w:rsid w:val="008D35F2"/>
    <w:rsid w:val="008D36CC"/>
    <w:rsid w:val="008D3CE7"/>
    <w:rsid w:val="008D400D"/>
    <w:rsid w:val="008D4E0F"/>
    <w:rsid w:val="008D6878"/>
    <w:rsid w:val="008D6A4B"/>
    <w:rsid w:val="008D70EA"/>
    <w:rsid w:val="008D79F8"/>
    <w:rsid w:val="008E0C71"/>
    <w:rsid w:val="008E5C3A"/>
    <w:rsid w:val="008E65F7"/>
    <w:rsid w:val="008E6F0F"/>
    <w:rsid w:val="008F02B0"/>
    <w:rsid w:val="008F02FD"/>
    <w:rsid w:val="008F09EF"/>
    <w:rsid w:val="008F1F35"/>
    <w:rsid w:val="008F27C6"/>
    <w:rsid w:val="008F2EC3"/>
    <w:rsid w:val="008F3B74"/>
    <w:rsid w:val="008F425B"/>
    <w:rsid w:val="008F565B"/>
    <w:rsid w:val="008F5F1C"/>
    <w:rsid w:val="008F669D"/>
    <w:rsid w:val="008F6DFA"/>
    <w:rsid w:val="00900F46"/>
    <w:rsid w:val="00901009"/>
    <w:rsid w:val="009019D3"/>
    <w:rsid w:val="009020CB"/>
    <w:rsid w:val="00902E75"/>
    <w:rsid w:val="00902E7E"/>
    <w:rsid w:val="0090311C"/>
    <w:rsid w:val="009034DE"/>
    <w:rsid w:val="00903C95"/>
    <w:rsid w:val="00905331"/>
    <w:rsid w:val="00912FF1"/>
    <w:rsid w:val="00914A36"/>
    <w:rsid w:val="009154D3"/>
    <w:rsid w:val="0091707F"/>
    <w:rsid w:val="009171ED"/>
    <w:rsid w:val="0091727C"/>
    <w:rsid w:val="009226AB"/>
    <w:rsid w:val="0092306B"/>
    <w:rsid w:val="00923674"/>
    <w:rsid w:val="00923E17"/>
    <w:rsid w:val="0092490D"/>
    <w:rsid w:val="0092508F"/>
    <w:rsid w:val="009251CF"/>
    <w:rsid w:val="00925F60"/>
    <w:rsid w:val="009266EE"/>
    <w:rsid w:val="009269AC"/>
    <w:rsid w:val="009269CF"/>
    <w:rsid w:val="00927794"/>
    <w:rsid w:val="00930103"/>
    <w:rsid w:val="00930A38"/>
    <w:rsid w:val="009319FA"/>
    <w:rsid w:val="00931C76"/>
    <w:rsid w:val="00932665"/>
    <w:rsid w:val="00934596"/>
    <w:rsid w:val="0093470E"/>
    <w:rsid w:val="00935A8D"/>
    <w:rsid w:val="00936EF3"/>
    <w:rsid w:val="009373E0"/>
    <w:rsid w:val="009412DD"/>
    <w:rsid w:val="00950506"/>
    <w:rsid w:val="00950949"/>
    <w:rsid w:val="00950B3A"/>
    <w:rsid w:val="009518A0"/>
    <w:rsid w:val="009528E4"/>
    <w:rsid w:val="00953B07"/>
    <w:rsid w:val="009542D4"/>
    <w:rsid w:val="009549DE"/>
    <w:rsid w:val="00956039"/>
    <w:rsid w:val="009561C5"/>
    <w:rsid w:val="009565E0"/>
    <w:rsid w:val="00956748"/>
    <w:rsid w:val="00956D99"/>
    <w:rsid w:val="00956E15"/>
    <w:rsid w:val="00956E1F"/>
    <w:rsid w:val="009572D1"/>
    <w:rsid w:val="00957E78"/>
    <w:rsid w:val="0096339C"/>
    <w:rsid w:val="009642AE"/>
    <w:rsid w:val="009659F8"/>
    <w:rsid w:val="00965B8A"/>
    <w:rsid w:val="009662C6"/>
    <w:rsid w:val="009667FD"/>
    <w:rsid w:val="00966A8E"/>
    <w:rsid w:val="00967DBC"/>
    <w:rsid w:val="00971B5D"/>
    <w:rsid w:val="00971F8A"/>
    <w:rsid w:val="0097234D"/>
    <w:rsid w:val="0097349E"/>
    <w:rsid w:val="009737B3"/>
    <w:rsid w:val="00973FC2"/>
    <w:rsid w:val="00973FF5"/>
    <w:rsid w:val="00974A05"/>
    <w:rsid w:val="00974FC9"/>
    <w:rsid w:val="009767D1"/>
    <w:rsid w:val="00976FA1"/>
    <w:rsid w:val="009772D7"/>
    <w:rsid w:val="00977952"/>
    <w:rsid w:val="00980390"/>
    <w:rsid w:val="00980C6C"/>
    <w:rsid w:val="00981C83"/>
    <w:rsid w:val="00982BD3"/>
    <w:rsid w:val="009849EF"/>
    <w:rsid w:val="00984F85"/>
    <w:rsid w:val="009850B6"/>
    <w:rsid w:val="009854A0"/>
    <w:rsid w:val="00987689"/>
    <w:rsid w:val="00990A20"/>
    <w:rsid w:val="00990B9C"/>
    <w:rsid w:val="009914E7"/>
    <w:rsid w:val="00993367"/>
    <w:rsid w:val="00993602"/>
    <w:rsid w:val="00993C69"/>
    <w:rsid w:val="00994891"/>
    <w:rsid w:val="009950BC"/>
    <w:rsid w:val="00996C8B"/>
    <w:rsid w:val="009970C9"/>
    <w:rsid w:val="009971F5"/>
    <w:rsid w:val="00997573"/>
    <w:rsid w:val="009A1867"/>
    <w:rsid w:val="009A2829"/>
    <w:rsid w:val="009A491B"/>
    <w:rsid w:val="009A5F52"/>
    <w:rsid w:val="009A77F6"/>
    <w:rsid w:val="009B0DFE"/>
    <w:rsid w:val="009B16F6"/>
    <w:rsid w:val="009B1CD4"/>
    <w:rsid w:val="009B1E1A"/>
    <w:rsid w:val="009B1F83"/>
    <w:rsid w:val="009B22AE"/>
    <w:rsid w:val="009B259C"/>
    <w:rsid w:val="009B4B54"/>
    <w:rsid w:val="009B52C9"/>
    <w:rsid w:val="009B56F4"/>
    <w:rsid w:val="009B5FAF"/>
    <w:rsid w:val="009B7217"/>
    <w:rsid w:val="009B7325"/>
    <w:rsid w:val="009B7AF5"/>
    <w:rsid w:val="009C1011"/>
    <w:rsid w:val="009C2110"/>
    <w:rsid w:val="009C3279"/>
    <w:rsid w:val="009C3449"/>
    <w:rsid w:val="009C448D"/>
    <w:rsid w:val="009C5F2C"/>
    <w:rsid w:val="009C6002"/>
    <w:rsid w:val="009C6337"/>
    <w:rsid w:val="009C7E1E"/>
    <w:rsid w:val="009D0EAD"/>
    <w:rsid w:val="009D0F67"/>
    <w:rsid w:val="009D3045"/>
    <w:rsid w:val="009D33BD"/>
    <w:rsid w:val="009D33D4"/>
    <w:rsid w:val="009D3466"/>
    <w:rsid w:val="009D43F9"/>
    <w:rsid w:val="009D4597"/>
    <w:rsid w:val="009D5EF3"/>
    <w:rsid w:val="009E16AF"/>
    <w:rsid w:val="009E1939"/>
    <w:rsid w:val="009E21B0"/>
    <w:rsid w:val="009E2463"/>
    <w:rsid w:val="009E253F"/>
    <w:rsid w:val="009E2BE8"/>
    <w:rsid w:val="009E2E6F"/>
    <w:rsid w:val="009E3797"/>
    <w:rsid w:val="009E42CD"/>
    <w:rsid w:val="009E44E0"/>
    <w:rsid w:val="009E4AF4"/>
    <w:rsid w:val="009F163B"/>
    <w:rsid w:val="009F2FD5"/>
    <w:rsid w:val="009F348A"/>
    <w:rsid w:val="009F5354"/>
    <w:rsid w:val="009F54C8"/>
    <w:rsid w:val="009F5A82"/>
    <w:rsid w:val="009F5F7A"/>
    <w:rsid w:val="009F634A"/>
    <w:rsid w:val="009F64D4"/>
    <w:rsid w:val="009F6897"/>
    <w:rsid w:val="009F7466"/>
    <w:rsid w:val="009F7BFD"/>
    <w:rsid w:val="00A01EE9"/>
    <w:rsid w:val="00A02180"/>
    <w:rsid w:val="00A0263A"/>
    <w:rsid w:val="00A02DFC"/>
    <w:rsid w:val="00A03127"/>
    <w:rsid w:val="00A04A9C"/>
    <w:rsid w:val="00A04C8F"/>
    <w:rsid w:val="00A051B0"/>
    <w:rsid w:val="00A0623E"/>
    <w:rsid w:val="00A06C9E"/>
    <w:rsid w:val="00A07E90"/>
    <w:rsid w:val="00A104BA"/>
    <w:rsid w:val="00A10BD0"/>
    <w:rsid w:val="00A11DF8"/>
    <w:rsid w:val="00A121D0"/>
    <w:rsid w:val="00A12AF9"/>
    <w:rsid w:val="00A130A0"/>
    <w:rsid w:val="00A13A2A"/>
    <w:rsid w:val="00A1640A"/>
    <w:rsid w:val="00A17452"/>
    <w:rsid w:val="00A174EF"/>
    <w:rsid w:val="00A17661"/>
    <w:rsid w:val="00A202DD"/>
    <w:rsid w:val="00A20796"/>
    <w:rsid w:val="00A21224"/>
    <w:rsid w:val="00A23F59"/>
    <w:rsid w:val="00A24897"/>
    <w:rsid w:val="00A24BB4"/>
    <w:rsid w:val="00A24DAC"/>
    <w:rsid w:val="00A27D05"/>
    <w:rsid w:val="00A307CE"/>
    <w:rsid w:val="00A30B42"/>
    <w:rsid w:val="00A30C42"/>
    <w:rsid w:val="00A33DF0"/>
    <w:rsid w:val="00A3456A"/>
    <w:rsid w:val="00A34B16"/>
    <w:rsid w:val="00A36E34"/>
    <w:rsid w:val="00A36F6D"/>
    <w:rsid w:val="00A371E9"/>
    <w:rsid w:val="00A40C8B"/>
    <w:rsid w:val="00A410ED"/>
    <w:rsid w:val="00A4116E"/>
    <w:rsid w:val="00A41E2A"/>
    <w:rsid w:val="00A4218B"/>
    <w:rsid w:val="00A4385C"/>
    <w:rsid w:val="00A441D8"/>
    <w:rsid w:val="00A442EF"/>
    <w:rsid w:val="00A4476F"/>
    <w:rsid w:val="00A44915"/>
    <w:rsid w:val="00A453F0"/>
    <w:rsid w:val="00A45759"/>
    <w:rsid w:val="00A4641E"/>
    <w:rsid w:val="00A46C0C"/>
    <w:rsid w:val="00A502A1"/>
    <w:rsid w:val="00A5285A"/>
    <w:rsid w:val="00A52C47"/>
    <w:rsid w:val="00A53778"/>
    <w:rsid w:val="00A5380B"/>
    <w:rsid w:val="00A544EB"/>
    <w:rsid w:val="00A60B1A"/>
    <w:rsid w:val="00A61296"/>
    <w:rsid w:val="00A62C09"/>
    <w:rsid w:val="00A644F1"/>
    <w:rsid w:val="00A64DA4"/>
    <w:rsid w:val="00A6571E"/>
    <w:rsid w:val="00A66AFA"/>
    <w:rsid w:val="00A66EB6"/>
    <w:rsid w:val="00A672CF"/>
    <w:rsid w:val="00A70079"/>
    <w:rsid w:val="00A7075B"/>
    <w:rsid w:val="00A70831"/>
    <w:rsid w:val="00A710E6"/>
    <w:rsid w:val="00A71131"/>
    <w:rsid w:val="00A717AB"/>
    <w:rsid w:val="00A75350"/>
    <w:rsid w:val="00A759EB"/>
    <w:rsid w:val="00A77BCF"/>
    <w:rsid w:val="00A818C5"/>
    <w:rsid w:val="00A81A9D"/>
    <w:rsid w:val="00A82905"/>
    <w:rsid w:val="00A832BB"/>
    <w:rsid w:val="00A83D19"/>
    <w:rsid w:val="00A83FD7"/>
    <w:rsid w:val="00A840EB"/>
    <w:rsid w:val="00A84EF3"/>
    <w:rsid w:val="00A84F44"/>
    <w:rsid w:val="00A853D9"/>
    <w:rsid w:val="00A8611A"/>
    <w:rsid w:val="00A903CB"/>
    <w:rsid w:val="00A912E2"/>
    <w:rsid w:val="00A91A95"/>
    <w:rsid w:val="00A928AF"/>
    <w:rsid w:val="00A93165"/>
    <w:rsid w:val="00A9414C"/>
    <w:rsid w:val="00A97280"/>
    <w:rsid w:val="00A974BB"/>
    <w:rsid w:val="00A974DD"/>
    <w:rsid w:val="00A97574"/>
    <w:rsid w:val="00A9786A"/>
    <w:rsid w:val="00AA01C3"/>
    <w:rsid w:val="00AA0B3A"/>
    <w:rsid w:val="00AA0C14"/>
    <w:rsid w:val="00AA30A5"/>
    <w:rsid w:val="00AA3F5D"/>
    <w:rsid w:val="00AA47D2"/>
    <w:rsid w:val="00AA4CDC"/>
    <w:rsid w:val="00AA591E"/>
    <w:rsid w:val="00AA5E35"/>
    <w:rsid w:val="00AA613C"/>
    <w:rsid w:val="00AA6B90"/>
    <w:rsid w:val="00AA7EFA"/>
    <w:rsid w:val="00AB0784"/>
    <w:rsid w:val="00AB1198"/>
    <w:rsid w:val="00AB1532"/>
    <w:rsid w:val="00AB1748"/>
    <w:rsid w:val="00AB1F76"/>
    <w:rsid w:val="00AB489C"/>
    <w:rsid w:val="00AB4B6E"/>
    <w:rsid w:val="00AB529D"/>
    <w:rsid w:val="00AB566B"/>
    <w:rsid w:val="00AB69EA"/>
    <w:rsid w:val="00AB7973"/>
    <w:rsid w:val="00AC156C"/>
    <w:rsid w:val="00AC1EC7"/>
    <w:rsid w:val="00AC214E"/>
    <w:rsid w:val="00AC25C2"/>
    <w:rsid w:val="00AC2C13"/>
    <w:rsid w:val="00AC3DBA"/>
    <w:rsid w:val="00AC4B5A"/>
    <w:rsid w:val="00AD0407"/>
    <w:rsid w:val="00AD1341"/>
    <w:rsid w:val="00AD1DB5"/>
    <w:rsid w:val="00AD1EAF"/>
    <w:rsid w:val="00AD2238"/>
    <w:rsid w:val="00AD44D8"/>
    <w:rsid w:val="00AD57FD"/>
    <w:rsid w:val="00AD65AA"/>
    <w:rsid w:val="00AD6748"/>
    <w:rsid w:val="00AD77B2"/>
    <w:rsid w:val="00AE04FE"/>
    <w:rsid w:val="00AE0619"/>
    <w:rsid w:val="00AE06B7"/>
    <w:rsid w:val="00AE07E8"/>
    <w:rsid w:val="00AE088D"/>
    <w:rsid w:val="00AE0B15"/>
    <w:rsid w:val="00AE14C2"/>
    <w:rsid w:val="00AE1BB6"/>
    <w:rsid w:val="00AE1E30"/>
    <w:rsid w:val="00AE24F3"/>
    <w:rsid w:val="00AE266A"/>
    <w:rsid w:val="00AE2AE6"/>
    <w:rsid w:val="00AE327F"/>
    <w:rsid w:val="00AE3D35"/>
    <w:rsid w:val="00AE6C91"/>
    <w:rsid w:val="00AF09B5"/>
    <w:rsid w:val="00AF1A60"/>
    <w:rsid w:val="00AF2EC3"/>
    <w:rsid w:val="00AF34E2"/>
    <w:rsid w:val="00AF35EA"/>
    <w:rsid w:val="00AF4B37"/>
    <w:rsid w:val="00AF6AD2"/>
    <w:rsid w:val="00AF6C91"/>
    <w:rsid w:val="00AF6F09"/>
    <w:rsid w:val="00AF7455"/>
    <w:rsid w:val="00B00B20"/>
    <w:rsid w:val="00B02381"/>
    <w:rsid w:val="00B030C7"/>
    <w:rsid w:val="00B0377E"/>
    <w:rsid w:val="00B03E4E"/>
    <w:rsid w:val="00B044A3"/>
    <w:rsid w:val="00B053A8"/>
    <w:rsid w:val="00B07445"/>
    <w:rsid w:val="00B10970"/>
    <w:rsid w:val="00B110AE"/>
    <w:rsid w:val="00B11B43"/>
    <w:rsid w:val="00B12DF0"/>
    <w:rsid w:val="00B13240"/>
    <w:rsid w:val="00B13C12"/>
    <w:rsid w:val="00B13FE0"/>
    <w:rsid w:val="00B14D07"/>
    <w:rsid w:val="00B15EFE"/>
    <w:rsid w:val="00B164E9"/>
    <w:rsid w:val="00B1679E"/>
    <w:rsid w:val="00B17D2F"/>
    <w:rsid w:val="00B21E29"/>
    <w:rsid w:val="00B21EAC"/>
    <w:rsid w:val="00B24BA7"/>
    <w:rsid w:val="00B24BD6"/>
    <w:rsid w:val="00B25625"/>
    <w:rsid w:val="00B257B4"/>
    <w:rsid w:val="00B258E8"/>
    <w:rsid w:val="00B26E89"/>
    <w:rsid w:val="00B27633"/>
    <w:rsid w:val="00B302D8"/>
    <w:rsid w:val="00B31540"/>
    <w:rsid w:val="00B31B63"/>
    <w:rsid w:val="00B33D4D"/>
    <w:rsid w:val="00B34578"/>
    <w:rsid w:val="00B3564B"/>
    <w:rsid w:val="00B36106"/>
    <w:rsid w:val="00B36145"/>
    <w:rsid w:val="00B36E38"/>
    <w:rsid w:val="00B379B1"/>
    <w:rsid w:val="00B37CCF"/>
    <w:rsid w:val="00B37D9E"/>
    <w:rsid w:val="00B405A9"/>
    <w:rsid w:val="00B42B6A"/>
    <w:rsid w:val="00B43A19"/>
    <w:rsid w:val="00B44B15"/>
    <w:rsid w:val="00B46011"/>
    <w:rsid w:val="00B46778"/>
    <w:rsid w:val="00B50688"/>
    <w:rsid w:val="00B516C4"/>
    <w:rsid w:val="00B5328D"/>
    <w:rsid w:val="00B55E54"/>
    <w:rsid w:val="00B55FA9"/>
    <w:rsid w:val="00B578BC"/>
    <w:rsid w:val="00B57C93"/>
    <w:rsid w:val="00B61096"/>
    <w:rsid w:val="00B62993"/>
    <w:rsid w:val="00B62A8E"/>
    <w:rsid w:val="00B630BB"/>
    <w:rsid w:val="00B6363F"/>
    <w:rsid w:val="00B6460E"/>
    <w:rsid w:val="00B65173"/>
    <w:rsid w:val="00B65947"/>
    <w:rsid w:val="00B661A7"/>
    <w:rsid w:val="00B67793"/>
    <w:rsid w:val="00B67AB3"/>
    <w:rsid w:val="00B67B88"/>
    <w:rsid w:val="00B70196"/>
    <w:rsid w:val="00B71847"/>
    <w:rsid w:val="00B71E17"/>
    <w:rsid w:val="00B72690"/>
    <w:rsid w:val="00B736EC"/>
    <w:rsid w:val="00B73D1F"/>
    <w:rsid w:val="00B741A2"/>
    <w:rsid w:val="00B747EC"/>
    <w:rsid w:val="00B76B35"/>
    <w:rsid w:val="00B77CEF"/>
    <w:rsid w:val="00B80A12"/>
    <w:rsid w:val="00B80B34"/>
    <w:rsid w:val="00B819CC"/>
    <w:rsid w:val="00B82A52"/>
    <w:rsid w:val="00B82AC0"/>
    <w:rsid w:val="00B8308F"/>
    <w:rsid w:val="00B84843"/>
    <w:rsid w:val="00B863C0"/>
    <w:rsid w:val="00B86E10"/>
    <w:rsid w:val="00B90D35"/>
    <w:rsid w:val="00B92C78"/>
    <w:rsid w:val="00B9306C"/>
    <w:rsid w:val="00B932F6"/>
    <w:rsid w:val="00B93A01"/>
    <w:rsid w:val="00B93B2D"/>
    <w:rsid w:val="00B94216"/>
    <w:rsid w:val="00B95BBE"/>
    <w:rsid w:val="00BA12DB"/>
    <w:rsid w:val="00BA17E2"/>
    <w:rsid w:val="00BA1A9D"/>
    <w:rsid w:val="00BA1C80"/>
    <w:rsid w:val="00BA2DC0"/>
    <w:rsid w:val="00BA3BD1"/>
    <w:rsid w:val="00BA50E6"/>
    <w:rsid w:val="00BA5560"/>
    <w:rsid w:val="00BA59F0"/>
    <w:rsid w:val="00BA7C13"/>
    <w:rsid w:val="00BB0861"/>
    <w:rsid w:val="00BB1533"/>
    <w:rsid w:val="00BB167A"/>
    <w:rsid w:val="00BB205F"/>
    <w:rsid w:val="00BB260F"/>
    <w:rsid w:val="00BB263B"/>
    <w:rsid w:val="00BB3519"/>
    <w:rsid w:val="00BB36BC"/>
    <w:rsid w:val="00BB3B29"/>
    <w:rsid w:val="00BB40E3"/>
    <w:rsid w:val="00BB41BD"/>
    <w:rsid w:val="00BB4832"/>
    <w:rsid w:val="00BB6464"/>
    <w:rsid w:val="00BB6725"/>
    <w:rsid w:val="00BB6E17"/>
    <w:rsid w:val="00BB783E"/>
    <w:rsid w:val="00BC14A1"/>
    <w:rsid w:val="00BC27DB"/>
    <w:rsid w:val="00BC2CEB"/>
    <w:rsid w:val="00BC3949"/>
    <w:rsid w:val="00BC3A76"/>
    <w:rsid w:val="00BC3ED2"/>
    <w:rsid w:val="00BC4115"/>
    <w:rsid w:val="00BC5CA5"/>
    <w:rsid w:val="00BD01B0"/>
    <w:rsid w:val="00BD1DFA"/>
    <w:rsid w:val="00BD1FF6"/>
    <w:rsid w:val="00BD4958"/>
    <w:rsid w:val="00BD667E"/>
    <w:rsid w:val="00BD7382"/>
    <w:rsid w:val="00BD7626"/>
    <w:rsid w:val="00BE0B84"/>
    <w:rsid w:val="00BE137C"/>
    <w:rsid w:val="00BE3C60"/>
    <w:rsid w:val="00BE6C17"/>
    <w:rsid w:val="00BE7CC7"/>
    <w:rsid w:val="00BF097B"/>
    <w:rsid w:val="00BF0D5B"/>
    <w:rsid w:val="00BF0DF8"/>
    <w:rsid w:val="00BF230C"/>
    <w:rsid w:val="00BF26BE"/>
    <w:rsid w:val="00BF27DF"/>
    <w:rsid w:val="00BF3D14"/>
    <w:rsid w:val="00BF449D"/>
    <w:rsid w:val="00BF4929"/>
    <w:rsid w:val="00BF5160"/>
    <w:rsid w:val="00BF5E60"/>
    <w:rsid w:val="00BF64AB"/>
    <w:rsid w:val="00BF71FD"/>
    <w:rsid w:val="00BF7B0E"/>
    <w:rsid w:val="00BF7E47"/>
    <w:rsid w:val="00C00B0B"/>
    <w:rsid w:val="00C00E1D"/>
    <w:rsid w:val="00C00E1E"/>
    <w:rsid w:val="00C0157C"/>
    <w:rsid w:val="00C01CF8"/>
    <w:rsid w:val="00C01EA8"/>
    <w:rsid w:val="00C02E46"/>
    <w:rsid w:val="00C043C2"/>
    <w:rsid w:val="00C0774E"/>
    <w:rsid w:val="00C07915"/>
    <w:rsid w:val="00C0795C"/>
    <w:rsid w:val="00C07AAD"/>
    <w:rsid w:val="00C07F74"/>
    <w:rsid w:val="00C103D4"/>
    <w:rsid w:val="00C126BE"/>
    <w:rsid w:val="00C12EB6"/>
    <w:rsid w:val="00C13354"/>
    <w:rsid w:val="00C1382F"/>
    <w:rsid w:val="00C138F9"/>
    <w:rsid w:val="00C172DB"/>
    <w:rsid w:val="00C205C8"/>
    <w:rsid w:val="00C217F2"/>
    <w:rsid w:val="00C228D7"/>
    <w:rsid w:val="00C229CB"/>
    <w:rsid w:val="00C22A04"/>
    <w:rsid w:val="00C23787"/>
    <w:rsid w:val="00C23976"/>
    <w:rsid w:val="00C24858"/>
    <w:rsid w:val="00C2505C"/>
    <w:rsid w:val="00C25B64"/>
    <w:rsid w:val="00C25F23"/>
    <w:rsid w:val="00C264B0"/>
    <w:rsid w:val="00C26B7B"/>
    <w:rsid w:val="00C273B8"/>
    <w:rsid w:val="00C302EB"/>
    <w:rsid w:val="00C3084C"/>
    <w:rsid w:val="00C30B3D"/>
    <w:rsid w:val="00C3171E"/>
    <w:rsid w:val="00C32E78"/>
    <w:rsid w:val="00C33C76"/>
    <w:rsid w:val="00C3458D"/>
    <w:rsid w:val="00C4011C"/>
    <w:rsid w:val="00C416DF"/>
    <w:rsid w:val="00C42319"/>
    <w:rsid w:val="00C42608"/>
    <w:rsid w:val="00C43BC7"/>
    <w:rsid w:val="00C45927"/>
    <w:rsid w:val="00C46B13"/>
    <w:rsid w:val="00C47636"/>
    <w:rsid w:val="00C47728"/>
    <w:rsid w:val="00C51513"/>
    <w:rsid w:val="00C51FC6"/>
    <w:rsid w:val="00C5230E"/>
    <w:rsid w:val="00C5285B"/>
    <w:rsid w:val="00C54179"/>
    <w:rsid w:val="00C544D6"/>
    <w:rsid w:val="00C55CFC"/>
    <w:rsid w:val="00C578EB"/>
    <w:rsid w:val="00C60A66"/>
    <w:rsid w:val="00C612F3"/>
    <w:rsid w:val="00C642F5"/>
    <w:rsid w:val="00C6461D"/>
    <w:rsid w:val="00C64E57"/>
    <w:rsid w:val="00C65807"/>
    <w:rsid w:val="00C65DA1"/>
    <w:rsid w:val="00C660EA"/>
    <w:rsid w:val="00C676B9"/>
    <w:rsid w:val="00C70420"/>
    <w:rsid w:val="00C72B10"/>
    <w:rsid w:val="00C74C62"/>
    <w:rsid w:val="00C760CC"/>
    <w:rsid w:val="00C76829"/>
    <w:rsid w:val="00C7722E"/>
    <w:rsid w:val="00C772F6"/>
    <w:rsid w:val="00C77B71"/>
    <w:rsid w:val="00C801B3"/>
    <w:rsid w:val="00C82480"/>
    <w:rsid w:val="00C838A3"/>
    <w:rsid w:val="00C852BA"/>
    <w:rsid w:val="00C8588E"/>
    <w:rsid w:val="00C86938"/>
    <w:rsid w:val="00C87389"/>
    <w:rsid w:val="00C87A40"/>
    <w:rsid w:val="00C87BA6"/>
    <w:rsid w:val="00C87F5D"/>
    <w:rsid w:val="00C916A1"/>
    <w:rsid w:val="00C94D53"/>
    <w:rsid w:val="00C9511D"/>
    <w:rsid w:val="00C95A61"/>
    <w:rsid w:val="00C95E79"/>
    <w:rsid w:val="00C96621"/>
    <w:rsid w:val="00C96FCC"/>
    <w:rsid w:val="00C97DB2"/>
    <w:rsid w:val="00CA0049"/>
    <w:rsid w:val="00CA1E20"/>
    <w:rsid w:val="00CA24BF"/>
    <w:rsid w:val="00CA3470"/>
    <w:rsid w:val="00CA37BF"/>
    <w:rsid w:val="00CA4005"/>
    <w:rsid w:val="00CA5065"/>
    <w:rsid w:val="00CA50AE"/>
    <w:rsid w:val="00CA7CC2"/>
    <w:rsid w:val="00CB1799"/>
    <w:rsid w:val="00CB24EF"/>
    <w:rsid w:val="00CB410D"/>
    <w:rsid w:val="00CB4993"/>
    <w:rsid w:val="00CB5B7A"/>
    <w:rsid w:val="00CC089A"/>
    <w:rsid w:val="00CC1884"/>
    <w:rsid w:val="00CC3515"/>
    <w:rsid w:val="00CC6035"/>
    <w:rsid w:val="00CC7413"/>
    <w:rsid w:val="00CD0431"/>
    <w:rsid w:val="00CD08A6"/>
    <w:rsid w:val="00CD0A2A"/>
    <w:rsid w:val="00CD3404"/>
    <w:rsid w:val="00CD39BC"/>
    <w:rsid w:val="00CD39C3"/>
    <w:rsid w:val="00CD4952"/>
    <w:rsid w:val="00CD5083"/>
    <w:rsid w:val="00CD5AC6"/>
    <w:rsid w:val="00CD5B14"/>
    <w:rsid w:val="00CD607B"/>
    <w:rsid w:val="00CE0186"/>
    <w:rsid w:val="00CE069C"/>
    <w:rsid w:val="00CE08F0"/>
    <w:rsid w:val="00CE1F2A"/>
    <w:rsid w:val="00CE2427"/>
    <w:rsid w:val="00CE2FAA"/>
    <w:rsid w:val="00CE33F7"/>
    <w:rsid w:val="00CE48F4"/>
    <w:rsid w:val="00CE4D7D"/>
    <w:rsid w:val="00CE56E1"/>
    <w:rsid w:val="00CE6EA3"/>
    <w:rsid w:val="00CF14C0"/>
    <w:rsid w:val="00CF3296"/>
    <w:rsid w:val="00CF48C8"/>
    <w:rsid w:val="00CF634C"/>
    <w:rsid w:val="00D01F13"/>
    <w:rsid w:val="00D0284A"/>
    <w:rsid w:val="00D039E0"/>
    <w:rsid w:val="00D041BE"/>
    <w:rsid w:val="00D0471F"/>
    <w:rsid w:val="00D05185"/>
    <w:rsid w:val="00D06257"/>
    <w:rsid w:val="00D06848"/>
    <w:rsid w:val="00D06994"/>
    <w:rsid w:val="00D0709E"/>
    <w:rsid w:val="00D078B2"/>
    <w:rsid w:val="00D07909"/>
    <w:rsid w:val="00D10ABC"/>
    <w:rsid w:val="00D10BB5"/>
    <w:rsid w:val="00D10E48"/>
    <w:rsid w:val="00D14FB4"/>
    <w:rsid w:val="00D15249"/>
    <w:rsid w:val="00D15A6F"/>
    <w:rsid w:val="00D16A37"/>
    <w:rsid w:val="00D16E41"/>
    <w:rsid w:val="00D227C0"/>
    <w:rsid w:val="00D22D50"/>
    <w:rsid w:val="00D22F24"/>
    <w:rsid w:val="00D23387"/>
    <w:rsid w:val="00D23EAF"/>
    <w:rsid w:val="00D24B35"/>
    <w:rsid w:val="00D26FB2"/>
    <w:rsid w:val="00D27AF0"/>
    <w:rsid w:val="00D3036E"/>
    <w:rsid w:val="00D303FC"/>
    <w:rsid w:val="00D30F25"/>
    <w:rsid w:val="00D32825"/>
    <w:rsid w:val="00D32AC4"/>
    <w:rsid w:val="00D344F1"/>
    <w:rsid w:val="00D34861"/>
    <w:rsid w:val="00D34D11"/>
    <w:rsid w:val="00D35328"/>
    <w:rsid w:val="00D37860"/>
    <w:rsid w:val="00D41528"/>
    <w:rsid w:val="00D41CAF"/>
    <w:rsid w:val="00D41EAF"/>
    <w:rsid w:val="00D42302"/>
    <w:rsid w:val="00D437FC"/>
    <w:rsid w:val="00D43DA7"/>
    <w:rsid w:val="00D45464"/>
    <w:rsid w:val="00D473B7"/>
    <w:rsid w:val="00D47406"/>
    <w:rsid w:val="00D52F36"/>
    <w:rsid w:val="00D531BE"/>
    <w:rsid w:val="00D53A35"/>
    <w:rsid w:val="00D5456F"/>
    <w:rsid w:val="00D54942"/>
    <w:rsid w:val="00D565B2"/>
    <w:rsid w:val="00D56776"/>
    <w:rsid w:val="00D6114D"/>
    <w:rsid w:val="00D61557"/>
    <w:rsid w:val="00D61607"/>
    <w:rsid w:val="00D62BCF"/>
    <w:rsid w:val="00D63225"/>
    <w:rsid w:val="00D65C97"/>
    <w:rsid w:val="00D667EC"/>
    <w:rsid w:val="00D66D33"/>
    <w:rsid w:val="00D67734"/>
    <w:rsid w:val="00D67D0C"/>
    <w:rsid w:val="00D70E7F"/>
    <w:rsid w:val="00D71156"/>
    <w:rsid w:val="00D729B2"/>
    <w:rsid w:val="00D7372F"/>
    <w:rsid w:val="00D740F8"/>
    <w:rsid w:val="00D74BBB"/>
    <w:rsid w:val="00D759AB"/>
    <w:rsid w:val="00D76116"/>
    <w:rsid w:val="00D779CE"/>
    <w:rsid w:val="00D8028A"/>
    <w:rsid w:val="00D824AA"/>
    <w:rsid w:val="00D825ED"/>
    <w:rsid w:val="00D828BC"/>
    <w:rsid w:val="00D82FBD"/>
    <w:rsid w:val="00D8366F"/>
    <w:rsid w:val="00D83DD0"/>
    <w:rsid w:val="00D84BD3"/>
    <w:rsid w:val="00D865A2"/>
    <w:rsid w:val="00D865F9"/>
    <w:rsid w:val="00D868C0"/>
    <w:rsid w:val="00D86E5E"/>
    <w:rsid w:val="00D8700C"/>
    <w:rsid w:val="00D87D5B"/>
    <w:rsid w:val="00D900DD"/>
    <w:rsid w:val="00D9073B"/>
    <w:rsid w:val="00D90FE5"/>
    <w:rsid w:val="00D9178C"/>
    <w:rsid w:val="00D948FE"/>
    <w:rsid w:val="00D95591"/>
    <w:rsid w:val="00D95B32"/>
    <w:rsid w:val="00D962F2"/>
    <w:rsid w:val="00D967E6"/>
    <w:rsid w:val="00D97C6E"/>
    <w:rsid w:val="00D97E91"/>
    <w:rsid w:val="00DA2413"/>
    <w:rsid w:val="00DA44C7"/>
    <w:rsid w:val="00DA5773"/>
    <w:rsid w:val="00DA5BF5"/>
    <w:rsid w:val="00DA68CE"/>
    <w:rsid w:val="00DA78E5"/>
    <w:rsid w:val="00DA7AC8"/>
    <w:rsid w:val="00DB0B30"/>
    <w:rsid w:val="00DB0D05"/>
    <w:rsid w:val="00DB0D88"/>
    <w:rsid w:val="00DB19A1"/>
    <w:rsid w:val="00DB1E83"/>
    <w:rsid w:val="00DB3573"/>
    <w:rsid w:val="00DB3766"/>
    <w:rsid w:val="00DB4152"/>
    <w:rsid w:val="00DB4AFF"/>
    <w:rsid w:val="00DB77E9"/>
    <w:rsid w:val="00DB7AE4"/>
    <w:rsid w:val="00DB7C31"/>
    <w:rsid w:val="00DC11E9"/>
    <w:rsid w:val="00DC18A0"/>
    <w:rsid w:val="00DC290D"/>
    <w:rsid w:val="00DC4975"/>
    <w:rsid w:val="00DC608F"/>
    <w:rsid w:val="00DC678C"/>
    <w:rsid w:val="00DC67AB"/>
    <w:rsid w:val="00DD080E"/>
    <w:rsid w:val="00DD0862"/>
    <w:rsid w:val="00DD143C"/>
    <w:rsid w:val="00DD1753"/>
    <w:rsid w:val="00DD18DB"/>
    <w:rsid w:val="00DD1ABA"/>
    <w:rsid w:val="00DD1E0C"/>
    <w:rsid w:val="00DD1FDA"/>
    <w:rsid w:val="00DD20CF"/>
    <w:rsid w:val="00DD2963"/>
    <w:rsid w:val="00DD3172"/>
    <w:rsid w:val="00DD3280"/>
    <w:rsid w:val="00DD3C1D"/>
    <w:rsid w:val="00DD40A4"/>
    <w:rsid w:val="00DD41CB"/>
    <w:rsid w:val="00DD4675"/>
    <w:rsid w:val="00DD6C0C"/>
    <w:rsid w:val="00DD7911"/>
    <w:rsid w:val="00DD7B66"/>
    <w:rsid w:val="00DD7CE1"/>
    <w:rsid w:val="00DE02FD"/>
    <w:rsid w:val="00DE0545"/>
    <w:rsid w:val="00DE0D98"/>
    <w:rsid w:val="00DE176D"/>
    <w:rsid w:val="00DE3760"/>
    <w:rsid w:val="00DE438A"/>
    <w:rsid w:val="00DE4CDE"/>
    <w:rsid w:val="00DE52F6"/>
    <w:rsid w:val="00DE623E"/>
    <w:rsid w:val="00DE6969"/>
    <w:rsid w:val="00DE6B47"/>
    <w:rsid w:val="00DE6EC7"/>
    <w:rsid w:val="00DE75B8"/>
    <w:rsid w:val="00DE794C"/>
    <w:rsid w:val="00DF0BC6"/>
    <w:rsid w:val="00DF0ED7"/>
    <w:rsid w:val="00DF1CE7"/>
    <w:rsid w:val="00DF1F95"/>
    <w:rsid w:val="00DF283B"/>
    <w:rsid w:val="00DF382E"/>
    <w:rsid w:val="00DF4BCE"/>
    <w:rsid w:val="00DF5982"/>
    <w:rsid w:val="00DF7E92"/>
    <w:rsid w:val="00E001B8"/>
    <w:rsid w:val="00E003FC"/>
    <w:rsid w:val="00E00A5A"/>
    <w:rsid w:val="00E02422"/>
    <w:rsid w:val="00E02562"/>
    <w:rsid w:val="00E03729"/>
    <w:rsid w:val="00E049CB"/>
    <w:rsid w:val="00E04F5E"/>
    <w:rsid w:val="00E058C3"/>
    <w:rsid w:val="00E0773C"/>
    <w:rsid w:val="00E0775A"/>
    <w:rsid w:val="00E07F15"/>
    <w:rsid w:val="00E1052C"/>
    <w:rsid w:val="00E1099F"/>
    <w:rsid w:val="00E10B74"/>
    <w:rsid w:val="00E11374"/>
    <w:rsid w:val="00E11545"/>
    <w:rsid w:val="00E1207C"/>
    <w:rsid w:val="00E1313F"/>
    <w:rsid w:val="00E15617"/>
    <w:rsid w:val="00E16694"/>
    <w:rsid w:val="00E16FEF"/>
    <w:rsid w:val="00E179F4"/>
    <w:rsid w:val="00E20B2E"/>
    <w:rsid w:val="00E20CAA"/>
    <w:rsid w:val="00E2268D"/>
    <w:rsid w:val="00E244CD"/>
    <w:rsid w:val="00E253BA"/>
    <w:rsid w:val="00E259F4"/>
    <w:rsid w:val="00E25AF5"/>
    <w:rsid w:val="00E26467"/>
    <w:rsid w:val="00E2674F"/>
    <w:rsid w:val="00E26DBD"/>
    <w:rsid w:val="00E30758"/>
    <w:rsid w:val="00E30E46"/>
    <w:rsid w:val="00E30EAD"/>
    <w:rsid w:val="00E317F9"/>
    <w:rsid w:val="00E32F9A"/>
    <w:rsid w:val="00E35332"/>
    <w:rsid w:val="00E369BC"/>
    <w:rsid w:val="00E371FE"/>
    <w:rsid w:val="00E400CA"/>
    <w:rsid w:val="00E40494"/>
    <w:rsid w:val="00E40734"/>
    <w:rsid w:val="00E40894"/>
    <w:rsid w:val="00E40F6F"/>
    <w:rsid w:val="00E4158D"/>
    <w:rsid w:val="00E41A22"/>
    <w:rsid w:val="00E41AE3"/>
    <w:rsid w:val="00E43099"/>
    <w:rsid w:val="00E43F8D"/>
    <w:rsid w:val="00E4411E"/>
    <w:rsid w:val="00E45AD5"/>
    <w:rsid w:val="00E466FA"/>
    <w:rsid w:val="00E46876"/>
    <w:rsid w:val="00E46DEE"/>
    <w:rsid w:val="00E4715E"/>
    <w:rsid w:val="00E47251"/>
    <w:rsid w:val="00E500C7"/>
    <w:rsid w:val="00E50363"/>
    <w:rsid w:val="00E507ED"/>
    <w:rsid w:val="00E50CF6"/>
    <w:rsid w:val="00E5148E"/>
    <w:rsid w:val="00E53B97"/>
    <w:rsid w:val="00E54254"/>
    <w:rsid w:val="00E54FE2"/>
    <w:rsid w:val="00E55FD0"/>
    <w:rsid w:val="00E620FB"/>
    <w:rsid w:val="00E62291"/>
    <w:rsid w:val="00E627A0"/>
    <w:rsid w:val="00E62ED6"/>
    <w:rsid w:val="00E643BF"/>
    <w:rsid w:val="00E64602"/>
    <w:rsid w:val="00E65044"/>
    <w:rsid w:val="00E65779"/>
    <w:rsid w:val="00E65DED"/>
    <w:rsid w:val="00E65F71"/>
    <w:rsid w:val="00E662C1"/>
    <w:rsid w:val="00E6635A"/>
    <w:rsid w:val="00E67287"/>
    <w:rsid w:val="00E70935"/>
    <w:rsid w:val="00E7147F"/>
    <w:rsid w:val="00E72197"/>
    <w:rsid w:val="00E723DB"/>
    <w:rsid w:val="00E754DE"/>
    <w:rsid w:val="00E75B61"/>
    <w:rsid w:val="00E76880"/>
    <w:rsid w:val="00E77F75"/>
    <w:rsid w:val="00E80798"/>
    <w:rsid w:val="00E80D5E"/>
    <w:rsid w:val="00E82433"/>
    <w:rsid w:val="00E8253A"/>
    <w:rsid w:val="00E82692"/>
    <w:rsid w:val="00E83122"/>
    <w:rsid w:val="00E836B9"/>
    <w:rsid w:val="00E8392C"/>
    <w:rsid w:val="00E844C0"/>
    <w:rsid w:val="00E84576"/>
    <w:rsid w:val="00E84F18"/>
    <w:rsid w:val="00E852CD"/>
    <w:rsid w:val="00E85420"/>
    <w:rsid w:val="00E85CCF"/>
    <w:rsid w:val="00E85E61"/>
    <w:rsid w:val="00E86365"/>
    <w:rsid w:val="00E869FB"/>
    <w:rsid w:val="00E86E1D"/>
    <w:rsid w:val="00E87867"/>
    <w:rsid w:val="00E9227F"/>
    <w:rsid w:val="00E93358"/>
    <w:rsid w:val="00E9357C"/>
    <w:rsid w:val="00E9406B"/>
    <w:rsid w:val="00E969B6"/>
    <w:rsid w:val="00E9781E"/>
    <w:rsid w:val="00EA1C1F"/>
    <w:rsid w:val="00EA2379"/>
    <w:rsid w:val="00EA3C5A"/>
    <w:rsid w:val="00EA4458"/>
    <w:rsid w:val="00EA6374"/>
    <w:rsid w:val="00EA6516"/>
    <w:rsid w:val="00EA6F33"/>
    <w:rsid w:val="00EA7CF3"/>
    <w:rsid w:val="00EB07C1"/>
    <w:rsid w:val="00EB1805"/>
    <w:rsid w:val="00EB5A41"/>
    <w:rsid w:val="00EB6DBD"/>
    <w:rsid w:val="00EC0932"/>
    <w:rsid w:val="00EC44F0"/>
    <w:rsid w:val="00EC59D4"/>
    <w:rsid w:val="00EC7207"/>
    <w:rsid w:val="00EC732D"/>
    <w:rsid w:val="00EC7CB2"/>
    <w:rsid w:val="00ED0B55"/>
    <w:rsid w:val="00ED1D1C"/>
    <w:rsid w:val="00ED29BC"/>
    <w:rsid w:val="00ED34D8"/>
    <w:rsid w:val="00ED372A"/>
    <w:rsid w:val="00ED3BEA"/>
    <w:rsid w:val="00ED427D"/>
    <w:rsid w:val="00ED473B"/>
    <w:rsid w:val="00ED4C34"/>
    <w:rsid w:val="00ED4DAE"/>
    <w:rsid w:val="00ED4EC3"/>
    <w:rsid w:val="00ED5A5E"/>
    <w:rsid w:val="00ED7921"/>
    <w:rsid w:val="00EE0927"/>
    <w:rsid w:val="00EE107E"/>
    <w:rsid w:val="00EE1741"/>
    <w:rsid w:val="00EE1EDD"/>
    <w:rsid w:val="00EE378B"/>
    <w:rsid w:val="00EE5104"/>
    <w:rsid w:val="00EE6990"/>
    <w:rsid w:val="00EE6A29"/>
    <w:rsid w:val="00EF1B98"/>
    <w:rsid w:val="00EF30E5"/>
    <w:rsid w:val="00EF4605"/>
    <w:rsid w:val="00EF5416"/>
    <w:rsid w:val="00EF6751"/>
    <w:rsid w:val="00EF6AFA"/>
    <w:rsid w:val="00F003DE"/>
    <w:rsid w:val="00F00D9D"/>
    <w:rsid w:val="00F011B4"/>
    <w:rsid w:val="00F01672"/>
    <w:rsid w:val="00F01929"/>
    <w:rsid w:val="00F0433B"/>
    <w:rsid w:val="00F0456A"/>
    <w:rsid w:val="00F069ED"/>
    <w:rsid w:val="00F06E75"/>
    <w:rsid w:val="00F071E1"/>
    <w:rsid w:val="00F102D0"/>
    <w:rsid w:val="00F10DD9"/>
    <w:rsid w:val="00F127F7"/>
    <w:rsid w:val="00F12A78"/>
    <w:rsid w:val="00F12A82"/>
    <w:rsid w:val="00F15B16"/>
    <w:rsid w:val="00F16072"/>
    <w:rsid w:val="00F172A2"/>
    <w:rsid w:val="00F179C4"/>
    <w:rsid w:val="00F17EE6"/>
    <w:rsid w:val="00F20062"/>
    <w:rsid w:val="00F23361"/>
    <w:rsid w:val="00F2374E"/>
    <w:rsid w:val="00F2397D"/>
    <w:rsid w:val="00F2454C"/>
    <w:rsid w:val="00F245C2"/>
    <w:rsid w:val="00F24D42"/>
    <w:rsid w:val="00F26AED"/>
    <w:rsid w:val="00F26C00"/>
    <w:rsid w:val="00F304AA"/>
    <w:rsid w:val="00F3150D"/>
    <w:rsid w:val="00F31E1D"/>
    <w:rsid w:val="00F32A86"/>
    <w:rsid w:val="00F33463"/>
    <w:rsid w:val="00F34580"/>
    <w:rsid w:val="00F34A3D"/>
    <w:rsid w:val="00F360E8"/>
    <w:rsid w:val="00F36AFE"/>
    <w:rsid w:val="00F36BFC"/>
    <w:rsid w:val="00F374A2"/>
    <w:rsid w:val="00F407C2"/>
    <w:rsid w:val="00F41DB3"/>
    <w:rsid w:val="00F42F60"/>
    <w:rsid w:val="00F439FB"/>
    <w:rsid w:val="00F44515"/>
    <w:rsid w:val="00F44D77"/>
    <w:rsid w:val="00F450F3"/>
    <w:rsid w:val="00F468E7"/>
    <w:rsid w:val="00F477BA"/>
    <w:rsid w:val="00F51F94"/>
    <w:rsid w:val="00F51FB5"/>
    <w:rsid w:val="00F5208C"/>
    <w:rsid w:val="00F521DC"/>
    <w:rsid w:val="00F531AE"/>
    <w:rsid w:val="00F53493"/>
    <w:rsid w:val="00F538E0"/>
    <w:rsid w:val="00F53A3E"/>
    <w:rsid w:val="00F54001"/>
    <w:rsid w:val="00F5582A"/>
    <w:rsid w:val="00F55EAC"/>
    <w:rsid w:val="00F5602B"/>
    <w:rsid w:val="00F560CF"/>
    <w:rsid w:val="00F56C78"/>
    <w:rsid w:val="00F56DAB"/>
    <w:rsid w:val="00F5753B"/>
    <w:rsid w:val="00F57D93"/>
    <w:rsid w:val="00F60428"/>
    <w:rsid w:val="00F60A20"/>
    <w:rsid w:val="00F61CAA"/>
    <w:rsid w:val="00F63671"/>
    <w:rsid w:val="00F63C60"/>
    <w:rsid w:val="00F65717"/>
    <w:rsid w:val="00F678F0"/>
    <w:rsid w:val="00F67C5D"/>
    <w:rsid w:val="00F7046D"/>
    <w:rsid w:val="00F717E1"/>
    <w:rsid w:val="00F73CCB"/>
    <w:rsid w:val="00F746E3"/>
    <w:rsid w:val="00F75170"/>
    <w:rsid w:val="00F75F31"/>
    <w:rsid w:val="00F814B9"/>
    <w:rsid w:val="00F8156E"/>
    <w:rsid w:val="00F84073"/>
    <w:rsid w:val="00F84238"/>
    <w:rsid w:val="00F86B18"/>
    <w:rsid w:val="00F86C39"/>
    <w:rsid w:val="00F877FE"/>
    <w:rsid w:val="00F90644"/>
    <w:rsid w:val="00F92339"/>
    <w:rsid w:val="00F926C4"/>
    <w:rsid w:val="00F9432C"/>
    <w:rsid w:val="00F943B8"/>
    <w:rsid w:val="00F94718"/>
    <w:rsid w:val="00F9514E"/>
    <w:rsid w:val="00F95453"/>
    <w:rsid w:val="00F9591D"/>
    <w:rsid w:val="00F96448"/>
    <w:rsid w:val="00F97000"/>
    <w:rsid w:val="00F97BAB"/>
    <w:rsid w:val="00FA0BC3"/>
    <w:rsid w:val="00FA1C54"/>
    <w:rsid w:val="00FA1D4B"/>
    <w:rsid w:val="00FA331A"/>
    <w:rsid w:val="00FA634B"/>
    <w:rsid w:val="00FA75BD"/>
    <w:rsid w:val="00FA766D"/>
    <w:rsid w:val="00FB1C3C"/>
    <w:rsid w:val="00FB2903"/>
    <w:rsid w:val="00FB5A41"/>
    <w:rsid w:val="00FB672D"/>
    <w:rsid w:val="00FB69E0"/>
    <w:rsid w:val="00FB70FE"/>
    <w:rsid w:val="00FB7ACE"/>
    <w:rsid w:val="00FC1257"/>
    <w:rsid w:val="00FC3DC9"/>
    <w:rsid w:val="00FC512A"/>
    <w:rsid w:val="00FC5541"/>
    <w:rsid w:val="00FC5CA7"/>
    <w:rsid w:val="00FC69D2"/>
    <w:rsid w:val="00FC6EEC"/>
    <w:rsid w:val="00FC789A"/>
    <w:rsid w:val="00FC7A1A"/>
    <w:rsid w:val="00FD01FC"/>
    <w:rsid w:val="00FD0575"/>
    <w:rsid w:val="00FD1E3E"/>
    <w:rsid w:val="00FD2828"/>
    <w:rsid w:val="00FD3367"/>
    <w:rsid w:val="00FD4036"/>
    <w:rsid w:val="00FD47A8"/>
    <w:rsid w:val="00FD4B38"/>
    <w:rsid w:val="00FD651B"/>
    <w:rsid w:val="00FD6744"/>
    <w:rsid w:val="00FD6C50"/>
    <w:rsid w:val="00FE00E9"/>
    <w:rsid w:val="00FE1B70"/>
    <w:rsid w:val="00FE3AB4"/>
    <w:rsid w:val="00FE3E21"/>
    <w:rsid w:val="00FE5248"/>
    <w:rsid w:val="00FE5AB7"/>
    <w:rsid w:val="00FE6738"/>
    <w:rsid w:val="00FE74D4"/>
    <w:rsid w:val="00FE7CA7"/>
    <w:rsid w:val="00FF0EF7"/>
    <w:rsid w:val="00FF2FA3"/>
    <w:rsid w:val="00FF3215"/>
    <w:rsid w:val="00FF4697"/>
    <w:rsid w:val="00FF506F"/>
    <w:rsid w:val="00FF570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2E6877"/>
  <w15:chartTrackingRefBased/>
  <w15:docId w15:val="{E932CB85-4DBE-4E00-A9AC-30001C824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94C"/>
    <w:rPr>
      <w:sz w:val="24"/>
      <w:szCs w:val="24"/>
      <w:lang w:eastAsia="en-AU"/>
    </w:rPr>
  </w:style>
  <w:style w:type="paragraph" w:styleId="Heading1">
    <w:name w:val="heading 1"/>
    <w:basedOn w:val="Normal"/>
    <w:next w:val="Normal"/>
    <w:qFormat/>
    <w:rsid w:val="00DE794C"/>
    <w:pPr>
      <w:keepNext/>
      <w:jc w:val="center"/>
      <w:outlineLvl w:val="0"/>
    </w:pPr>
    <w:rPr>
      <w:u w:val="single"/>
    </w:rPr>
  </w:style>
  <w:style w:type="paragraph" w:styleId="Heading2">
    <w:name w:val="heading 2"/>
    <w:basedOn w:val="Normal"/>
    <w:next w:val="Normal"/>
    <w:qFormat/>
    <w:rsid w:val="00DE794C"/>
    <w:pPr>
      <w:keepNext/>
      <w:jc w:val="center"/>
      <w:outlineLvl w:val="1"/>
    </w:pPr>
    <w:rPr>
      <w:b/>
      <w:bCs/>
    </w:rPr>
  </w:style>
  <w:style w:type="paragraph" w:styleId="Heading3">
    <w:name w:val="heading 3"/>
    <w:basedOn w:val="Normal"/>
    <w:next w:val="Normal"/>
    <w:qFormat/>
    <w:rsid w:val="00DE794C"/>
    <w:pPr>
      <w:keepNext/>
      <w:jc w:val="center"/>
      <w:outlineLvl w:val="2"/>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xed">
    <w:name w:val="Fixed"/>
    <w:link w:val="FixedChar"/>
    <w:rsid w:val="00DE794C"/>
    <w:pPr>
      <w:widowControl w:val="0"/>
      <w:autoSpaceDE w:val="0"/>
      <w:autoSpaceDN w:val="0"/>
      <w:adjustRightInd w:val="0"/>
      <w:spacing w:line="528" w:lineRule="atLeast"/>
      <w:ind w:right="15"/>
    </w:pPr>
    <w:rPr>
      <w:rFonts w:ascii="Courier New" w:hAnsi="Courier New" w:cs="Courier New"/>
      <w:szCs w:val="24"/>
      <w:lang w:val="en-US" w:eastAsia="en-US"/>
    </w:rPr>
  </w:style>
  <w:style w:type="paragraph" w:styleId="Header">
    <w:name w:val="header"/>
    <w:basedOn w:val="Normal"/>
    <w:rsid w:val="00DE794C"/>
    <w:pPr>
      <w:tabs>
        <w:tab w:val="center" w:pos="4153"/>
        <w:tab w:val="right" w:pos="8306"/>
      </w:tabs>
    </w:pPr>
  </w:style>
  <w:style w:type="paragraph" w:styleId="Footer">
    <w:name w:val="footer"/>
    <w:basedOn w:val="Normal"/>
    <w:link w:val="FooterChar"/>
    <w:rsid w:val="00DE794C"/>
    <w:pPr>
      <w:tabs>
        <w:tab w:val="center" w:pos="4153"/>
        <w:tab w:val="right" w:pos="8306"/>
      </w:tabs>
    </w:pPr>
  </w:style>
  <w:style w:type="character" w:styleId="Hyperlink">
    <w:name w:val="Hyperlink"/>
    <w:uiPriority w:val="99"/>
    <w:rsid w:val="00936EF3"/>
    <w:rPr>
      <w:color w:val="0000FF"/>
      <w:u w:val="single"/>
    </w:rPr>
  </w:style>
  <w:style w:type="character" w:customStyle="1" w:styleId="FixedChar">
    <w:name w:val="Fixed Char"/>
    <w:link w:val="Fixed"/>
    <w:rsid w:val="00352E09"/>
    <w:rPr>
      <w:rFonts w:ascii="Courier New" w:hAnsi="Courier New" w:cs="Courier New"/>
      <w:szCs w:val="24"/>
      <w:lang w:val="en-US" w:eastAsia="en-US"/>
    </w:rPr>
  </w:style>
  <w:style w:type="character" w:customStyle="1" w:styleId="FooterChar">
    <w:name w:val="Footer Char"/>
    <w:link w:val="Footer"/>
    <w:rsid w:val="00C172DB"/>
    <w:rPr>
      <w:sz w:val="24"/>
      <w:szCs w:val="24"/>
      <w:lang w:eastAsia="en-AU"/>
    </w:rPr>
  </w:style>
  <w:style w:type="paragraph" w:styleId="NormalWeb">
    <w:name w:val="Normal (Web)"/>
    <w:basedOn w:val="Normal"/>
    <w:uiPriority w:val="99"/>
    <w:unhideWhenUsed/>
    <w:rsid w:val="00546D02"/>
    <w:pPr>
      <w:spacing w:before="100" w:beforeAutospacing="1" w:after="100" w:afterAutospacing="1"/>
    </w:pPr>
    <w:rPr>
      <w:lang w:eastAsia="en-GB"/>
    </w:rPr>
  </w:style>
  <w:style w:type="character" w:styleId="Emphasis">
    <w:name w:val="Emphasis"/>
    <w:basedOn w:val="DefaultParagraphFont"/>
    <w:uiPriority w:val="20"/>
    <w:qFormat/>
    <w:rsid w:val="00D759AB"/>
    <w:rPr>
      <w:i/>
      <w:iCs/>
    </w:rPr>
  </w:style>
  <w:style w:type="paragraph" w:styleId="ListParagraph">
    <w:name w:val="List Paragraph"/>
    <w:basedOn w:val="Normal"/>
    <w:uiPriority w:val="34"/>
    <w:qFormat/>
    <w:rsid w:val="00965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16988">
      <w:bodyDiv w:val="1"/>
      <w:marLeft w:val="0"/>
      <w:marRight w:val="0"/>
      <w:marTop w:val="0"/>
      <w:marBottom w:val="0"/>
      <w:divBdr>
        <w:top w:val="none" w:sz="0" w:space="0" w:color="auto"/>
        <w:left w:val="none" w:sz="0" w:space="0" w:color="auto"/>
        <w:bottom w:val="none" w:sz="0" w:space="0" w:color="auto"/>
        <w:right w:val="none" w:sz="0" w:space="0" w:color="auto"/>
      </w:divBdr>
    </w:div>
    <w:div w:id="1189950956">
      <w:bodyDiv w:val="1"/>
      <w:marLeft w:val="0"/>
      <w:marRight w:val="0"/>
      <w:marTop w:val="0"/>
      <w:marBottom w:val="0"/>
      <w:divBdr>
        <w:top w:val="none" w:sz="0" w:space="0" w:color="auto"/>
        <w:left w:val="none" w:sz="0" w:space="0" w:color="auto"/>
        <w:bottom w:val="none" w:sz="0" w:space="0" w:color="auto"/>
        <w:right w:val="none" w:sz="0" w:space="0" w:color="auto"/>
      </w:divBdr>
    </w:div>
    <w:div w:id="1311204024">
      <w:bodyDiv w:val="1"/>
      <w:marLeft w:val="0"/>
      <w:marRight w:val="0"/>
      <w:marTop w:val="0"/>
      <w:marBottom w:val="0"/>
      <w:divBdr>
        <w:top w:val="none" w:sz="0" w:space="0" w:color="auto"/>
        <w:left w:val="none" w:sz="0" w:space="0" w:color="auto"/>
        <w:bottom w:val="none" w:sz="0" w:space="0" w:color="auto"/>
        <w:right w:val="none" w:sz="0" w:space="0" w:color="auto"/>
      </w:divBdr>
    </w:div>
    <w:div w:id="1341397813">
      <w:bodyDiv w:val="1"/>
      <w:marLeft w:val="0"/>
      <w:marRight w:val="0"/>
      <w:marTop w:val="0"/>
      <w:marBottom w:val="0"/>
      <w:divBdr>
        <w:top w:val="none" w:sz="0" w:space="0" w:color="auto"/>
        <w:left w:val="none" w:sz="0" w:space="0" w:color="auto"/>
        <w:bottom w:val="none" w:sz="0" w:space="0" w:color="auto"/>
        <w:right w:val="none" w:sz="0" w:space="0" w:color="auto"/>
      </w:divBdr>
    </w:div>
    <w:div w:id="1485321295">
      <w:bodyDiv w:val="1"/>
      <w:marLeft w:val="0"/>
      <w:marRight w:val="0"/>
      <w:marTop w:val="0"/>
      <w:marBottom w:val="0"/>
      <w:divBdr>
        <w:top w:val="none" w:sz="0" w:space="0" w:color="auto"/>
        <w:left w:val="none" w:sz="0" w:space="0" w:color="auto"/>
        <w:bottom w:val="none" w:sz="0" w:space="0" w:color="auto"/>
        <w:right w:val="none" w:sz="0" w:space="0" w:color="auto"/>
      </w:divBdr>
    </w:div>
    <w:div w:id="1661154435">
      <w:bodyDiv w:val="1"/>
      <w:marLeft w:val="0"/>
      <w:marRight w:val="0"/>
      <w:marTop w:val="0"/>
      <w:marBottom w:val="0"/>
      <w:divBdr>
        <w:top w:val="none" w:sz="0" w:space="0" w:color="auto"/>
        <w:left w:val="none" w:sz="0" w:space="0" w:color="auto"/>
        <w:bottom w:val="none" w:sz="0" w:space="0" w:color="auto"/>
        <w:right w:val="none" w:sz="0" w:space="0" w:color="auto"/>
      </w:divBdr>
    </w:div>
    <w:div w:id="192021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piqglobal.com/en-gb/"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ourttranscripts@epiqglobal.co.uk" TargetMode="External"/><Relationship Id="rId4" Type="http://schemas.openxmlformats.org/officeDocument/2006/relationships/settings" Target="settings.xml"/><Relationship Id="rId9" Type="http://schemas.openxmlformats.org/officeDocument/2006/relationships/hyperlink" Target="mailto:courttranscripts@epiqglobal.co.uk"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epiqglobal.com/en-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5BFF56-DDF1-4B48-AC24-934B81250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2021</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Case number goes here</vt:lpstr>
    </vt:vector>
  </TitlesOfParts>
  <Company>talkwriteback</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number goes here</dc:title>
  <dc:subject/>
  <dc:creator>Dimitra Wright</dc:creator>
  <cp:keywords/>
  <cp:lastModifiedBy>Amoroso, Janet</cp:lastModifiedBy>
  <cp:revision>2</cp:revision>
  <dcterms:created xsi:type="dcterms:W3CDTF">2024-02-20T16:14:00Z</dcterms:created>
  <dcterms:modified xsi:type="dcterms:W3CDTF">2024-02-20T16:14:00Z</dcterms:modified>
</cp:coreProperties>
</file>