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4C26" w14:textId="77777777" w:rsidR="00D17E39" w:rsidRDefault="00D17E39" w:rsidP="004309B7">
      <w:pPr>
        <w:jc w:val="center"/>
        <w:rPr>
          <w:b/>
          <w:sz w:val="20"/>
        </w:rPr>
      </w:pPr>
    </w:p>
    <w:p w14:paraId="0663A349" w14:textId="77777777" w:rsidR="004309B7" w:rsidRDefault="00D146E3" w:rsidP="004309B7">
      <w:pPr>
        <w:jc w:val="center"/>
        <w:rPr>
          <w:b/>
          <w:sz w:val="20"/>
        </w:rPr>
      </w:pPr>
      <w:r>
        <w:rPr>
          <w:noProof/>
        </w:rPr>
        <w:drawing>
          <wp:inline distT="0" distB="0" distL="0" distR="0" wp14:anchorId="4286E5BB" wp14:editId="48882D9C">
            <wp:extent cx="967105" cy="957580"/>
            <wp:effectExtent l="0" t="0" r="4445" b="0"/>
            <wp:docPr id="14569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7105" cy="957580"/>
                    </a:xfrm>
                    <a:prstGeom prst="rect">
                      <a:avLst/>
                    </a:prstGeom>
                    <a:noFill/>
                    <a:ln>
                      <a:noFill/>
                    </a:ln>
                  </pic:spPr>
                </pic:pic>
              </a:graphicData>
            </a:graphic>
          </wp:inline>
        </w:drawing>
      </w:r>
    </w:p>
    <w:p w14:paraId="377BD035" w14:textId="77777777" w:rsidR="004309B7" w:rsidRPr="00DA53B9" w:rsidRDefault="004309B7" w:rsidP="00DA53B9">
      <w:pPr>
        <w:pStyle w:val="CoverText"/>
        <w:jc w:val="center"/>
        <w:rPr>
          <w:bCs/>
          <w:sz w:val="20"/>
          <w:u w:val="none"/>
        </w:rPr>
      </w:pPr>
    </w:p>
    <w:p w14:paraId="669BF224" w14:textId="6C42E5DA" w:rsidR="001314BF" w:rsidRPr="001314BF" w:rsidRDefault="001314BF" w:rsidP="001314B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b w:val="0"/>
          <w:bCs/>
          <w:u w:val="none"/>
        </w:rPr>
      </w:pPr>
      <w:r w:rsidRPr="001314BF">
        <w:rPr>
          <w:b w:val="0"/>
          <w:bCs/>
          <w:u w:val="none"/>
        </w:rPr>
        <w:t xml:space="preserve">[2024] </w:t>
      </w:r>
      <w:proofErr w:type="spellStart"/>
      <w:r w:rsidRPr="001314BF">
        <w:rPr>
          <w:b w:val="0"/>
          <w:bCs/>
          <w:u w:val="none"/>
        </w:rPr>
        <w:t>EWHC</w:t>
      </w:r>
      <w:proofErr w:type="spellEnd"/>
      <w:r w:rsidRPr="001314BF">
        <w:rPr>
          <w:b w:val="0"/>
          <w:bCs/>
          <w:u w:val="none"/>
        </w:rPr>
        <w:t xml:space="preserve"> </w:t>
      </w:r>
      <w:r w:rsidR="00E57B42">
        <w:rPr>
          <w:b w:val="0"/>
          <w:bCs/>
          <w:u w:val="none"/>
        </w:rPr>
        <w:t>306</w:t>
      </w:r>
      <w:r w:rsidRPr="001314BF">
        <w:rPr>
          <w:b w:val="0"/>
          <w:bCs/>
          <w:u w:val="none"/>
        </w:rPr>
        <w:t xml:space="preserve"> (Fam)</w:t>
      </w:r>
    </w:p>
    <w:p w14:paraId="114A333A" w14:textId="77777777" w:rsidR="001314BF" w:rsidRDefault="001314BF" w:rsidP="004309B7">
      <w:pPr>
        <w:pStyle w:val="CoverText"/>
      </w:pPr>
    </w:p>
    <w:p w14:paraId="23EF4CEF" w14:textId="03488CB2" w:rsidR="004309B7" w:rsidRDefault="004309B7" w:rsidP="004309B7">
      <w:pPr>
        <w:pStyle w:val="CoverText"/>
      </w:pPr>
      <w:r>
        <w:t>Case No</w:t>
      </w:r>
      <w:r w:rsidR="003E6164">
        <w:t xml:space="preserve">: </w:t>
      </w:r>
      <w:r w:rsidR="009A0725">
        <w:t>FD20P00408</w:t>
      </w:r>
    </w:p>
    <w:p w14:paraId="79F1E5BC" w14:textId="77777777" w:rsidR="001314BF" w:rsidRDefault="001314BF" w:rsidP="0074097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14:paraId="2E6731D6" w14:textId="2047B4DA" w:rsidR="0074097E" w:rsidRDefault="0074097E" w:rsidP="0074097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47EF9D62" w14:textId="77777777" w:rsidR="0074097E" w:rsidRDefault="0074097E" w:rsidP="0074097E">
      <w:pPr>
        <w:suppressAutoHyphens/>
        <w:rPr>
          <w:b/>
          <w:spacing w:val="-3"/>
          <w:u w:val="single"/>
        </w:rPr>
      </w:pPr>
      <w:r>
        <w:rPr>
          <w:b/>
          <w:spacing w:val="-3"/>
          <w:u w:val="single"/>
        </w:rPr>
        <w:t>FAMILY DIVISION</w:t>
      </w:r>
    </w:p>
    <w:p w14:paraId="4E758CBF" w14:textId="77777777" w:rsidR="00337F42" w:rsidRDefault="00337F42" w:rsidP="0074097E">
      <w:pPr>
        <w:suppressAutoHyphens/>
        <w:rPr>
          <w:b/>
          <w:spacing w:val="-3"/>
          <w:u w:val="single"/>
        </w:rPr>
      </w:pPr>
      <w:r>
        <w:rPr>
          <w:b/>
          <w:spacing w:val="-3"/>
          <w:u w:val="single"/>
        </w:rPr>
        <w:t>IN PRIVATE</w:t>
      </w:r>
    </w:p>
    <w:p w14:paraId="0EA5548E" w14:textId="77777777" w:rsidR="0074097E" w:rsidRDefault="0074097E" w:rsidP="0074097E">
      <w:pPr>
        <w:suppressAutoHyphens/>
        <w:rPr>
          <w:b/>
          <w:spacing w:val="-3"/>
          <w:u w:val="single"/>
        </w:rPr>
      </w:pPr>
    </w:p>
    <w:p w14:paraId="6FD439B8" w14:textId="77777777" w:rsidR="0074097E" w:rsidRDefault="0074097E" w:rsidP="0074097E">
      <w:pPr>
        <w:pStyle w:val="CoverText"/>
      </w:pPr>
      <w:r>
        <w:t>Royal Courts of Justice</w:t>
      </w:r>
    </w:p>
    <w:p w14:paraId="3BB731B8" w14:textId="77777777" w:rsidR="0074097E" w:rsidRDefault="0074097E" w:rsidP="0074097E">
      <w:pPr>
        <w:pStyle w:val="CoverText"/>
      </w:pPr>
      <w:r>
        <w:t>Strand, London, WC2A 2LL</w:t>
      </w:r>
    </w:p>
    <w:p w14:paraId="7DFB2CA4" w14:textId="77777777" w:rsidR="0074097E" w:rsidRDefault="0074097E" w:rsidP="0074097E">
      <w:pPr>
        <w:suppressAutoHyphens/>
        <w:jc w:val="right"/>
        <w:rPr>
          <w:spacing w:val="-3"/>
          <w:u w:val="single"/>
        </w:rPr>
      </w:pPr>
    </w:p>
    <w:p w14:paraId="27EC96C0" w14:textId="5C980E4B" w:rsidR="004309B7" w:rsidRDefault="00C14F30" w:rsidP="004309B7">
      <w:pPr>
        <w:pStyle w:val="CoverText"/>
        <w:rPr>
          <w:b/>
        </w:rPr>
      </w:pPr>
      <w:r>
        <w:t>2</w:t>
      </w:r>
      <w:r w:rsidR="00663719">
        <w:t>1 February 2024</w:t>
      </w:r>
    </w:p>
    <w:p w14:paraId="3A60114D" w14:textId="77777777" w:rsidR="004309B7" w:rsidRDefault="004309B7" w:rsidP="004309B7">
      <w:pPr>
        <w:suppressAutoHyphens/>
        <w:rPr>
          <w:spacing w:val="-3"/>
        </w:rPr>
      </w:pPr>
    </w:p>
    <w:p w14:paraId="128490BD" w14:textId="77777777" w:rsidR="004309B7" w:rsidRDefault="004309B7" w:rsidP="004309B7">
      <w:pPr>
        <w:suppressAutoHyphens/>
        <w:jc w:val="center"/>
        <w:rPr>
          <w:spacing w:val="-3"/>
        </w:rPr>
      </w:pPr>
      <w:proofErr w:type="gramStart"/>
      <w:r>
        <w:rPr>
          <w:b/>
          <w:spacing w:val="-3"/>
        </w:rPr>
        <w:t>Before</w:t>
      </w:r>
      <w:r>
        <w:rPr>
          <w:spacing w:val="-3"/>
        </w:rPr>
        <w:t xml:space="preserve"> :</w:t>
      </w:r>
      <w:proofErr w:type="gramEnd"/>
    </w:p>
    <w:p w14:paraId="02B16D5E" w14:textId="77777777" w:rsidR="004309B7" w:rsidRDefault="004309B7" w:rsidP="004309B7">
      <w:pPr>
        <w:suppressAutoHyphens/>
        <w:jc w:val="center"/>
        <w:rPr>
          <w:spacing w:val="-3"/>
        </w:rPr>
      </w:pPr>
    </w:p>
    <w:p w14:paraId="6BBD664B" w14:textId="77777777" w:rsidR="004309B7" w:rsidRPr="003E4330" w:rsidRDefault="007B457F" w:rsidP="004309B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rsidRPr="003E4330">
        <w:t xml:space="preserve">SIMON COLTON </w:t>
      </w:r>
      <w:r w:rsidR="00B852D0" w:rsidRPr="003E4330">
        <w:t>K</w:t>
      </w:r>
      <w:r w:rsidRPr="003E4330">
        <w:t>C</w:t>
      </w:r>
      <w:r w:rsidR="003E4330" w:rsidRPr="003E4330">
        <w:t xml:space="preserve"> SITTING AS A DEPUTY HIGH COURT JUDGE</w:t>
      </w:r>
    </w:p>
    <w:p w14:paraId="5C0A3F76" w14:textId="77777777" w:rsidR="004309B7" w:rsidRDefault="004309B7" w:rsidP="004309B7">
      <w:pPr>
        <w:suppressAutoHyphens/>
        <w:jc w:val="center"/>
        <w:rPr>
          <w:spacing w:val="-3"/>
        </w:rPr>
      </w:pPr>
      <w:r>
        <w:rPr>
          <w:spacing w:val="-3"/>
        </w:rPr>
        <w:t>- - - - - - - - - - - - - - - - - - - - -</w:t>
      </w:r>
    </w:p>
    <w:p w14:paraId="10317826" w14:textId="77777777" w:rsidR="004309B7" w:rsidRDefault="004309B7" w:rsidP="004309B7">
      <w:pPr>
        <w:suppressAutoHyphens/>
        <w:jc w:val="center"/>
        <w:rPr>
          <w:b/>
          <w:spacing w:val="-3"/>
        </w:rPr>
      </w:pPr>
      <w:proofErr w:type="gramStart"/>
      <w:r>
        <w:rPr>
          <w:b/>
          <w:spacing w:val="-3"/>
        </w:rPr>
        <w:t>Between :</w:t>
      </w:r>
      <w:proofErr w:type="gramEnd"/>
    </w:p>
    <w:p w14:paraId="54DAFAF5" w14:textId="77777777" w:rsidR="004309B7" w:rsidRDefault="004309B7" w:rsidP="004309B7">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4309B7" w14:paraId="45340A58" w14:textId="77777777" w:rsidTr="00D31ACF">
        <w:trPr>
          <w:jc w:val="center"/>
        </w:trPr>
        <w:tc>
          <w:tcPr>
            <w:tcW w:w="1701" w:type="dxa"/>
          </w:tcPr>
          <w:p w14:paraId="6FDA68D6" w14:textId="77777777" w:rsidR="004309B7" w:rsidRDefault="004309B7" w:rsidP="00D31ACF">
            <w:pPr>
              <w:suppressAutoHyphens/>
              <w:rPr>
                <w:b/>
                <w:spacing w:val="-3"/>
              </w:rPr>
            </w:pPr>
          </w:p>
        </w:tc>
        <w:tc>
          <w:tcPr>
            <w:tcW w:w="5333" w:type="dxa"/>
          </w:tcPr>
          <w:p w14:paraId="28F4BFCC" w14:textId="3417567B" w:rsidR="004309B7" w:rsidRPr="00A60E65" w:rsidRDefault="00006E79" w:rsidP="00D31ACF">
            <w:pPr>
              <w:suppressAutoHyphens/>
              <w:jc w:val="center"/>
              <w:rPr>
                <w:b/>
                <w:spacing w:val="-3"/>
              </w:rPr>
            </w:pPr>
            <w:r>
              <w:rPr>
                <w:b/>
                <w:spacing w:val="-3"/>
              </w:rPr>
              <w:t>ZS</w:t>
            </w:r>
          </w:p>
        </w:tc>
        <w:tc>
          <w:tcPr>
            <w:tcW w:w="1707" w:type="dxa"/>
          </w:tcPr>
          <w:p w14:paraId="506EB7DF" w14:textId="77777777" w:rsidR="004309B7" w:rsidRDefault="003E4330"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w:t>
            </w:r>
            <w:r w:rsidR="0093632F">
              <w:t>t</w:t>
            </w:r>
          </w:p>
          <w:p w14:paraId="4290B9C8" w14:textId="77777777" w:rsidR="003E4330" w:rsidRDefault="003E4330"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4309B7" w14:paraId="22155E47" w14:textId="77777777" w:rsidTr="00D31ACF">
        <w:trPr>
          <w:jc w:val="center"/>
        </w:trPr>
        <w:tc>
          <w:tcPr>
            <w:tcW w:w="1701" w:type="dxa"/>
          </w:tcPr>
          <w:p w14:paraId="787D9FE4" w14:textId="77777777" w:rsidR="004309B7" w:rsidRDefault="004309B7" w:rsidP="00D31ACF">
            <w:pPr>
              <w:suppressAutoHyphens/>
              <w:rPr>
                <w:b/>
                <w:spacing w:val="-3"/>
              </w:rPr>
            </w:pPr>
          </w:p>
        </w:tc>
        <w:tc>
          <w:tcPr>
            <w:tcW w:w="5333" w:type="dxa"/>
          </w:tcPr>
          <w:p w14:paraId="066BEA70" w14:textId="77777777" w:rsidR="004309B7" w:rsidRPr="00A60E65" w:rsidRDefault="004309B7" w:rsidP="00D31ACF">
            <w:pPr>
              <w:suppressAutoHyphens/>
              <w:jc w:val="center"/>
              <w:rPr>
                <w:b/>
                <w:spacing w:val="-3"/>
              </w:rPr>
            </w:pPr>
            <w:r w:rsidRPr="00A60E65">
              <w:rPr>
                <w:b/>
                <w:spacing w:val="-3"/>
              </w:rPr>
              <w:t>- and -</w:t>
            </w:r>
          </w:p>
        </w:tc>
        <w:tc>
          <w:tcPr>
            <w:tcW w:w="1707" w:type="dxa"/>
          </w:tcPr>
          <w:p w14:paraId="750D80DC" w14:textId="77777777" w:rsidR="004309B7" w:rsidRDefault="004309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4309B7" w14:paraId="0BFB53E6" w14:textId="77777777" w:rsidTr="00D31ACF">
        <w:trPr>
          <w:jc w:val="center"/>
        </w:trPr>
        <w:tc>
          <w:tcPr>
            <w:tcW w:w="1701" w:type="dxa"/>
          </w:tcPr>
          <w:p w14:paraId="28CE8211" w14:textId="77777777" w:rsidR="004309B7" w:rsidRDefault="004309B7" w:rsidP="00D31ACF">
            <w:pPr>
              <w:suppressAutoHyphens/>
              <w:rPr>
                <w:b/>
                <w:spacing w:val="-3"/>
              </w:rPr>
            </w:pPr>
          </w:p>
        </w:tc>
        <w:tc>
          <w:tcPr>
            <w:tcW w:w="5333" w:type="dxa"/>
          </w:tcPr>
          <w:p w14:paraId="15608977" w14:textId="77777777" w:rsidR="003E4330" w:rsidRPr="00A60E65" w:rsidRDefault="003E4330" w:rsidP="003E4330">
            <w:pPr>
              <w:ind w:left="567" w:hanging="567"/>
              <w:rPr>
                <w:b/>
                <w:bCs/>
              </w:rPr>
            </w:pPr>
          </w:p>
          <w:p w14:paraId="3386520E" w14:textId="287446A4" w:rsidR="007B457F" w:rsidRPr="00A60E65" w:rsidRDefault="00A60E65" w:rsidP="00A60E65">
            <w:pPr>
              <w:ind w:left="567" w:hanging="567"/>
              <w:jc w:val="center"/>
              <w:rPr>
                <w:b/>
                <w:bCs/>
              </w:rPr>
            </w:pPr>
            <w:r w:rsidRPr="00A60E65">
              <w:rPr>
                <w:b/>
                <w:bCs/>
              </w:rPr>
              <w:t xml:space="preserve">THE ESTATE OF </w:t>
            </w:r>
            <w:r w:rsidR="00006E79">
              <w:rPr>
                <w:b/>
                <w:bCs/>
              </w:rPr>
              <w:t>NJ</w:t>
            </w:r>
          </w:p>
        </w:tc>
        <w:tc>
          <w:tcPr>
            <w:tcW w:w="1707" w:type="dxa"/>
          </w:tcPr>
          <w:p w14:paraId="4306A2ED" w14:textId="77777777" w:rsidR="003E4330" w:rsidRDefault="003E4330"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70A52EA5" w14:textId="794A856B" w:rsidR="004309B7" w:rsidRDefault="003E4330"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w:t>
            </w:r>
            <w:r w:rsidR="0093632F">
              <w:t>t</w:t>
            </w:r>
          </w:p>
        </w:tc>
      </w:tr>
    </w:tbl>
    <w:p w14:paraId="43CE5E05" w14:textId="77777777" w:rsidR="004309B7" w:rsidRDefault="004309B7" w:rsidP="004309B7">
      <w:pPr>
        <w:suppressAutoHyphens/>
        <w:rPr>
          <w:b/>
          <w:spacing w:val="-3"/>
        </w:rPr>
      </w:pPr>
    </w:p>
    <w:p w14:paraId="5EF9B9E2" w14:textId="77777777" w:rsidR="004309B7" w:rsidRDefault="004309B7" w:rsidP="004309B7">
      <w:pPr>
        <w:suppressAutoHyphens/>
        <w:jc w:val="center"/>
        <w:rPr>
          <w:spacing w:val="-3"/>
        </w:rPr>
      </w:pPr>
      <w:r>
        <w:rPr>
          <w:spacing w:val="-3"/>
        </w:rPr>
        <w:t>- - - - - - - - - - - - - - - - - - - - -</w:t>
      </w:r>
    </w:p>
    <w:p w14:paraId="2D5D0BAA" w14:textId="77777777" w:rsidR="004309B7" w:rsidRDefault="004309B7" w:rsidP="004309B7">
      <w:pPr>
        <w:suppressAutoHyphens/>
        <w:jc w:val="center"/>
        <w:rPr>
          <w:spacing w:val="-3"/>
        </w:rPr>
      </w:pPr>
      <w:r>
        <w:rPr>
          <w:spacing w:val="-3"/>
        </w:rPr>
        <w:t>- - - - - - - - - - - - - - - - - - - - -</w:t>
      </w:r>
    </w:p>
    <w:p w14:paraId="65953632" w14:textId="77777777" w:rsidR="004309B7" w:rsidRDefault="004309B7" w:rsidP="004309B7">
      <w:pPr>
        <w:suppressAutoHyphens/>
        <w:jc w:val="center"/>
        <w:rPr>
          <w:spacing w:val="-3"/>
        </w:rPr>
      </w:pPr>
    </w:p>
    <w:p w14:paraId="284D1A45" w14:textId="15986F4C" w:rsidR="004309B7" w:rsidRDefault="00516250" w:rsidP="004309B7">
      <w:pPr>
        <w:suppressAutoHyphens/>
        <w:jc w:val="center"/>
        <w:rPr>
          <w:b/>
          <w:bCs/>
          <w:spacing w:val="-3"/>
        </w:rPr>
      </w:pPr>
      <w:r>
        <w:rPr>
          <w:b/>
          <w:spacing w:val="-3"/>
        </w:rPr>
        <w:t xml:space="preserve">Ms </w:t>
      </w:r>
      <w:r w:rsidR="00A60E65">
        <w:rPr>
          <w:b/>
          <w:spacing w:val="-3"/>
        </w:rPr>
        <w:t>Alexandra Jankowska</w:t>
      </w:r>
      <w:r w:rsidR="00A60E65">
        <w:rPr>
          <w:bCs/>
          <w:spacing w:val="-3"/>
        </w:rPr>
        <w:t>, trainee</w:t>
      </w:r>
      <w:r w:rsidR="00D1651D">
        <w:rPr>
          <w:bCs/>
          <w:spacing w:val="-3"/>
        </w:rPr>
        <w:t xml:space="preserve"> solicitor</w:t>
      </w:r>
      <w:r w:rsidR="00A60E65">
        <w:rPr>
          <w:bCs/>
          <w:spacing w:val="-3"/>
        </w:rPr>
        <w:t>, of</w:t>
      </w:r>
      <w:r w:rsidR="00D1651D">
        <w:rPr>
          <w:bCs/>
          <w:spacing w:val="-3"/>
        </w:rPr>
        <w:t xml:space="preserve"> </w:t>
      </w:r>
      <w:proofErr w:type="spellStart"/>
      <w:r w:rsidR="00D1651D">
        <w:rPr>
          <w:bCs/>
          <w:spacing w:val="-3"/>
        </w:rPr>
        <w:t>IMD</w:t>
      </w:r>
      <w:proofErr w:type="spellEnd"/>
      <w:r w:rsidR="00D1651D">
        <w:rPr>
          <w:bCs/>
          <w:spacing w:val="-3"/>
        </w:rPr>
        <w:t xml:space="preserve"> Solicitors,</w:t>
      </w:r>
      <w:r w:rsidR="00A60E65">
        <w:rPr>
          <w:bCs/>
          <w:spacing w:val="-3"/>
        </w:rPr>
        <w:t xml:space="preserve"> </w:t>
      </w:r>
      <w:r w:rsidR="004309B7">
        <w:rPr>
          <w:bCs/>
          <w:spacing w:val="-3"/>
        </w:rPr>
        <w:t>for the</w:t>
      </w:r>
      <w:r w:rsidR="004309B7">
        <w:rPr>
          <w:spacing w:val="-3"/>
        </w:rPr>
        <w:t xml:space="preserve"> </w:t>
      </w:r>
      <w:r w:rsidR="00D146E3">
        <w:rPr>
          <w:b/>
          <w:bCs/>
          <w:spacing w:val="-3"/>
        </w:rPr>
        <w:t>Applicant</w:t>
      </w:r>
    </w:p>
    <w:p w14:paraId="30F59771" w14:textId="77777777" w:rsidR="00DA53B9" w:rsidRDefault="00DA53B9" w:rsidP="004309B7">
      <w:pPr>
        <w:suppressAutoHyphens/>
        <w:jc w:val="center"/>
        <w:rPr>
          <w:b/>
          <w:bCs/>
          <w:spacing w:val="-3"/>
        </w:rPr>
      </w:pPr>
    </w:p>
    <w:p w14:paraId="58BFA3BD" w14:textId="4842CED5" w:rsidR="000B4353" w:rsidRDefault="005F3C1F" w:rsidP="000B4353">
      <w:pPr>
        <w:suppressAutoHyphens/>
        <w:jc w:val="center"/>
        <w:rPr>
          <w:b/>
          <w:spacing w:val="-3"/>
        </w:rPr>
      </w:pPr>
      <w:proofErr w:type="spellStart"/>
      <w:r>
        <w:rPr>
          <w:b/>
          <w:spacing w:val="-3"/>
        </w:rPr>
        <w:t>JK</w:t>
      </w:r>
      <w:proofErr w:type="spellEnd"/>
      <w:r w:rsidR="00D1651D">
        <w:rPr>
          <w:bCs/>
          <w:spacing w:val="-3"/>
        </w:rPr>
        <w:t>, in person, as representative of</w:t>
      </w:r>
      <w:r w:rsidR="000B4353">
        <w:rPr>
          <w:bCs/>
          <w:spacing w:val="-3"/>
        </w:rPr>
        <w:t xml:space="preserve"> the</w:t>
      </w:r>
      <w:r w:rsidR="000B4353">
        <w:rPr>
          <w:spacing w:val="-3"/>
        </w:rPr>
        <w:t xml:space="preserve"> </w:t>
      </w:r>
      <w:r w:rsidR="00D146E3">
        <w:rPr>
          <w:b/>
          <w:bCs/>
          <w:spacing w:val="-3"/>
        </w:rPr>
        <w:t>Respondent</w:t>
      </w:r>
    </w:p>
    <w:p w14:paraId="4AF973C2" w14:textId="77777777" w:rsidR="000B4353" w:rsidRDefault="000B4353" w:rsidP="004309B7">
      <w:pPr>
        <w:suppressAutoHyphens/>
        <w:jc w:val="center"/>
        <w:rPr>
          <w:b/>
          <w:spacing w:val="-3"/>
        </w:rPr>
      </w:pPr>
    </w:p>
    <w:p w14:paraId="5EDABB1B" w14:textId="2696D1F5" w:rsidR="004309B7" w:rsidRDefault="004309B7" w:rsidP="004309B7">
      <w:pPr>
        <w:suppressAutoHyphens/>
        <w:jc w:val="center"/>
        <w:rPr>
          <w:spacing w:val="-3"/>
        </w:rPr>
      </w:pPr>
      <w:r>
        <w:rPr>
          <w:spacing w:val="-3"/>
        </w:rPr>
        <w:t xml:space="preserve">Hearing date: </w:t>
      </w:r>
      <w:r w:rsidR="00D1651D">
        <w:rPr>
          <w:spacing w:val="-3"/>
        </w:rPr>
        <w:t>9 February 2024</w:t>
      </w:r>
    </w:p>
    <w:p w14:paraId="47C0421F" w14:textId="2DEF28C8" w:rsidR="007A14AE" w:rsidRDefault="007A14AE" w:rsidP="004309B7">
      <w:pPr>
        <w:suppressAutoHyphens/>
        <w:jc w:val="center"/>
        <w:rPr>
          <w:spacing w:val="-3"/>
        </w:rPr>
      </w:pPr>
      <w:r>
        <w:rPr>
          <w:spacing w:val="-3"/>
        </w:rPr>
        <w:t>Judgment circulated in draft</w:t>
      </w:r>
      <w:r w:rsidRPr="003B13FC">
        <w:rPr>
          <w:spacing w:val="-3"/>
        </w:rPr>
        <w:t xml:space="preserve">: </w:t>
      </w:r>
      <w:r w:rsidR="001329BC" w:rsidRPr="003B13FC">
        <w:rPr>
          <w:spacing w:val="-3"/>
        </w:rPr>
        <w:t>12</w:t>
      </w:r>
      <w:r w:rsidR="001329BC">
        <w:rPr>
          <w:spacing w:val="-3"/>
        </w:rPr>
        <w:t xml:space="preserve"> February 2024</w:t>
      </w:r>
    </w:p>
    <w:p w14:paraId="05032B4E" w14:textId="597FE7AD" w:rsidR="003B13FC" w:rsidRDefault="003B13FC" w:rsidP="004309B7">
      <w:pPr>
        <w:suppressAutoHyphens/>
        <w:jc w:val="center"/>
        <w:rPr>
          <w:spacing w:val="-3"/>
        </w:rPr>
      </w:pPr>
      <w:r>
        <w:rPr>
          <w:spacing w:val="-3"/>
        </w:rPr>
        <w:t>Revised judgment circulated in draft: 14 February 2024</w:t>
      </w:r>
    </w:p>
    <w:p w14:paraId="0848EEA7" w14:textId="77777777" w:rsidR="004309B7" w:rsidRDefault="004309B7" w:rsidP="004309B7">
      <w:pPr>
        <w:suppressAutoHyphens/>
        <w:jc w:val="center"/>
        <w:rPr>
          <w:spacing w:val="-3"/>
        </w:rPr>
      </w:pPr>
      <w:r>
        <w:rPr>
          <w:spacing w:val="-3"/>
        </w:rPr>
        <w:t>- - - - - - - - - - - - - - - - - - - - -</w:t>
      </w:r>
    </w:p>
    <w:p w14:paraId="70F82919" w14:textId="09294636" w:rsidR="001F1D05" w:rsidRDefault="004309B7" w:rsidP="001F1D05">
      <w:pPr>
        <w:pStyle w:val="CoverDesc"/>
      </w:pPr>
      <w:r>
        <w:t>J</w:t>
      </w:r>
      <w:r w:rsidR="003E4330">
        <w:t>udgment</w:t>
      </w:r>
    </w:p>
    <w:p w14:paraId="7B4D9944" w14:textId="6C8F7E72" w:rsidR="003E4330" w:rsidRDefault="003E4330" w:rsidP="004309B7">
      <w:pPr>
        <w:pStyle w:val="CoverDesc"/>
      </w:pPr>
    </w:p>
    <w:p w14:paraId="6AFDC933" w14:textId="7E781F58" w:rsidR="004309B7" w:rsidRDefault="00C76D67" w:rsidP="00C45FD9">
      <w:pPr>
        <w:jc w:val="both"/>
      </w:pPr>
      <w:r>
        <w:t>This judgment was delivered in</w:t>
      </w:r>
      <w:r w:rsidR="00C45FD9">
        <w:t xml:space="preserve"> private</w:t>
      </w:r>
      <w:r>
        <w:t>. The judge has given leave for this version of the judgment to be published on condition that (irrespective of what is contained in the judgment) in any published version of the judgment the anonymity of the children and members of their family must be strictly preserved.</w:t>
      </w:r>
      <w:r w:rsidR="00C45FD9">
        <w:t xml:space="preserve"> </w:t>
      </w:r>
      <w:r>
        <w:t xml:space="preserve"> All persons, including representatives of the media and legal bloggers, must ensure that this condition is strictly complied with.</w:t>
      </w:r>
      <w:r w:rsidR="00C45FD9">
        <w:t xml:space="preserve"> </w:t>
      </w:r>
      <w:r>
        <w:t xml:space="preserve"> Failure to do so may be a contempt of court.</w:t>
      </w:r>
    </w:p>
    <w:p w14:paraId="251CA157" w14:textId="77777777" w:rsidR="004309B7" w:rsidRDefault="004309B7" w:rsidP="004309B7">
      <w:pPr>
        <w:sectPr w:rsidR="004309B7" w:rsidSect="00853639">
          <w:footerReference w:type="default" r:id="rId8"/>
          <w:pgSz w:w="11909" w:h="16834" w:code="9"/>
          <w:pgMar w:top="720" w:right="1440" w:bottom="720" w:left="1440" w:header="720" w:footer="720" w:gutter="0"/>
          <w:pgNumType w:start="1"/>
          <w:cols w:space="720"/>
        </w:sectPr>
      </w:pPr>
    </w:p>
    <w:p w14:paraId="56664B2A" w14:textId="77777777" w:rsidR="004309B7" w:rsidRDefault="009D159A" w:rsidP="007B457F">
      <w:pPr>
        <w:rPr>
          <w:b/>
          <w:bCs/>
        </w:rPr>
      </w:pPr>
      <w:r w:rsidRPr="007B457F">
        <w:rPr>
          <w:b/>
          <w:bCs/>
        </w:rPr>
        <w:lastRenderedPageBreak/>
        <w:t xml:space="preserve">Mr </w:t>
      </w:r>
      <w:r w:rsidR="007B457F" w:rsidRPr="007B457F">
        <w:rPr>
          <w:b/>
          <w:bCs/>
        </w:rPr>
        <w:t xml:space="preserve">Simon Colton </w:t>
      </w:r>
      <w:r w:rsidR="00B852D0">
        <w:rPr>
          <w:b/>
          <w:bCs/>
        </w:rPr>
        <w:t>K</w:t>
      </w:r>
      <w:r w:rsidR="007B457F" w:rsidRPr="007B457F">
        <w:rPr>
          <w:b/>
          <w:bCs/>
        </w:rPr>
        <w:t>C</w:t>
      </w:r>
      <w:r w:rsidR="004309B7" w:rsidRPr="007B457F">
        <w:rPr>
          <w:b/>
          <w:bCs/>
        </w:rPr>
        <w:t xml:space="preserve">: </w:t>
      </w:r>
    </w:p>
    <w:p w14:paraId="2D5E6BD1" w14:textId="77777777" w:rsidR="007B457F" w:rsidRDefault="007B457F" w:rsidP="007B457F">
      <w:pPr>
        <w:rPr>
          <w:b/>
          <w:bCs/>
        </w:rPr>
      </w:pPr>
    </w:p>
    <w:p w14:paraId="1A5AF770" w14:textId="77777777" w:rsidR="007B457F" w:rsidRPr="007B457F" w:rsidRDefault="007B457F" w:rsidP="007B457F">
      <w:pPr>
        <w:rPr>
          <w:b/>
          <w:bCs/>
        </w:rPr>
        <w:sectPr w:rsidR="007B457F" w:rsidRPr="007B457F" w:rsidSect="00853639">
          <w:headerReference w:type="default" r:id="rId9"/>
          <w:footerReference w:type="default" r:id="rId10"/>
          <w:pgSz w:w="11909" w:h="16834" w:code="9"/>
          <w:pgMar w:top="1440" w:right="1440" w:bottom="1440" w:left="1440" w:header="709" w:footer="709" w:gutter="0"/>
          <w:cols w:space="720"/>
          <w:formProt w:val="0"/>
        </w:sectPr>
      </w:pPr>
    </w:p>
    <w:p w14:paraId="2ED3343E" w14:textId="77777777" w:rsidR="00177757" w:rsidRPr="00177757" w:rsidRDefault="00177757" w:rsidP="007B457F">
      <w:pPr>
        <w:pStyle w:val="Heading1"/>
      </w:pPr>
      <w:r w:rsidRPr="00177757">
        <w:t>Introduction</w:t>
      </w:r>
    </w:p>
    <w:p w14:paraId="7787FCF8" w14:textId="0E552508" w:rsidR="00174FC6" w:rsidRDefault="00D146E3" w:rsidP="007B457F">
      <w:pPr>
        <w:pStyle w:val="ListParagraph"/>
      </w:pPr>
      <w:r>
        <w:t xml:space="preserve">This </w:t>
      </w:r>
      <w:r w:rsidR="00D1651D">
        <w:t>is an application under section 55A of the Family Law Act 1986</w:t>
      </w:r>
      <w:r w:rsidR="008B3BD3">
        <w:t xml:space="preserve"> (the ‘</w:t>
      </w:r>
      <w:r w:rsidR="008B3BD3">
        <w:rPr>
          <w:b/>
          <w:bCs/>
        </w:rPr>
        <w:t>1986 Act</w:t>
      </w:r>
      <w:r w:rsidR="008B3BD3">
        <w:t>’)</w:t>
      </w:r>
      <w:r w:rsidR="00D1651D">
        <w:t xml:space="preserve"> for a declaration that </w:t>
      </w:r>
      <w:r w:rsidR="00587878">
        <w:t>NJ</w:t>
      </w:r>
      <w:r w:rsidR="00D1651D">
        <w:t xml:space="preserve"> is the father of </w:t>
      </w:r>
      <w:r w:rsidR="00006E79">
        <w:t>ZS</w:t>
      </w:r>
      <w:r w:rsidR="00D1651D">
        <w:t>.</w:t>
      </w:r>
    </w:p>
    <w:p w14:paraId="79227383" w14:textId="11F9905D" w:rsidR="00C30CBB" w:rsidRDefault="00006E79" w:rsidP="007B457F">
      <w:pPr>
        <w:pStyle w:val="ListParagraph"/>
      </w:pPr>
      <w:r>
        <w:t>NJ</w:t>
      </w:r>
      <w:r w:rsidR="00C30CBB">
        <w:t xml:space="preserve"> died in </w:t>
      </w:r>
      <w:r w:rsidR="00E005C8">
        <w:t>England</w:t>
      </w:r>
      <w:r w:rsidR="00C30CBB">
        <w:t xml:space="preserve"> </w:t>
      </w:r>
      <w:r w:rsidR="005F3C1F">
        <w:t xml:space="preserve">in </w:t>
      </w:r>
      <w:r w:rsidR="00C30CBB">
        <w:t xml:space="preserve">2019. These proceedings began in February 2020, with </w:t>
      </w:r>
      <w:r>
        <w:t>ZS</w:t>
      </w:r>
      <w:r w:rsidR="001329BC">
        <w:t xml:space="preserve"> seeking a direction</w:t>
      </w:r>
      <w:r w:rsidR="00C30CBB">
        <w:t xml:space="preserve">, pursuant to the inherent jurisdiction of the High Court, that </w:t>
      </w:r>
      <w:r w:rsidR="00516250">
        <w:t xml:space="preserve">blood samples of </w:t>
      </w:r>
      <w:r>
        <w:t>NJ</w:t>
      </w:r>
      <w:r w:rsidR="00516250">
        <w:t xml:space="preserve"> held by an NHS Trust be released for DNA testing. </w:t>
      </w:r>
      <w:r w:rsidR="001329BC">
        <w:t>That direction was given</w:t>
      </w:r>
      <w:r w:rsidR="00516250">
        <w:t xml:space="preserve"> </w:t>
      </w:r>
      <w:r w:rsidR="00E51648">
        <w:t>following a hearing on 21</w:t>
      </w:r>
      <w:r w:rsidR="00516250">
        <w:t xml:space="preserve"> July 2020.</w:t>
      </w:r>
    </w:p>
    <w:p w14:paraId="3700BD1E" w14:textId="2CEB74AA" w:rsidR="00B84B87" w:rsidRDefault="005C1E87" w:rsidP="00F831CE">
      <w:pPr>
        <w:pStyle w:val="BodyText"/>
      </w:pPr>
      <w:r>
        <w:t xml:space="preserve">The matter came before me on 9 February 2024, with </w:t>
      </w:r>
      <w:r w:rsidR="00006E79">
        <w:t>ZS</w:t>
      </w:r>
      <w:r>
        <w:t xml:space="preserve"> now seeking </w:t>
      </w:r>
      <w:r w:rsidR="00AB050D">
        <w:t xml:space="preserve">the making of a final declaration. However, </w:t>
      </w:r>
      <w:r w:rsidR="00D1651D">
        <w:t xml:space="preserve">I have decided that the evidence, presently before the court, does not </w:t>
      </w:r>
      <w:r w:rsidR="00C30CBB">
        <w:t xml:space="preserve">suffice to persuade me that the application should be granted. </w:t>
      </w:r>
      <w:r w:rsidR="00AB050D">
        <w:t xml:space="preserve">For the reasons set out below, </w:t>
      </w:r>
      <w:r w:rsidR="00C30CBB">
        <w:t>I have also decided, that</w:t>
      </w:r>
      <w:r w:rsidR="008F2589">
        <w:t xml:space="preserve"> </w:t>
      </w:r>
      <w:r w:rsidR="00006E79">
        <w:t>ZS</w:t>
      </w:r>
      <w:r w:rsidR="008F2589">
        <w:t>’</w:t>
      </w:r>
      <w:proofErr w:type="spellStart"/>
      <w:r w:rsidR="008F2589">
        <w:t>s mother</w:t>
      </w:r>
      <w:proofErr w:type="spellEnd"/>
      <w:r w:rsidR="008F2589">
        <w:t xml:space="preserve"> should be joined as a respondent to these proceedings, and that</w:t>
      </w:r>
      <w:r w:rsidR="00C30CBB">
        <w:t xml:space="preserve"> </w:t>
      </w:r>
      <w:proofErr w:type="spellStart"/>
      <w:r w:rsidR="005F3C1F">
        <w:t>JK</w:t>
      </w:r>
      <w:proofErr w:type="spellEnd"/>
      <w:r w:rsidR="00C30CBB">
        <w:t xml:space="preserve"> should represent the estate of </w:t>
      </w:r>
      <w:r w:rsidR="00006E79">
        <w:t>NJ</w:t>
      </w:r>
      <w:r w:rsidR="00516250">
        <w:t xml:space="preserve"> in these proceedings.</w:t>
      </w:r>
    </w:p>
    <w:p w14:paraId="312214B6" w14:textId="0D55875E" w:rsidR="00516250" w:rsidRDefault="00516250" w:rsidP="000F2013">
      <w:pPr>
        <w:pStyle w:val="Heading1"/>
      </w:pPr>
      <w:r>
        <w:t>The background</w:t>
      </w:r>
      <w:r w:rsidR="000F2013">
        <w:t xml:space="preserve"> to the application</w:t>
      </w:r>
    </w:p>
    <w:p w14:paraId="442E9F4A" w14:textId="1BC85087" w:rsidR="000F2013" w:rsidRDefault="00006E79" w:rsidP="000F2013">
      <w:pPr>
        <w:pStyle w:val="BodyText"/>
      </w:pPr>
      <w:r>
        <w:t>NJ</w:t>
      </w:r>
      <w:r w:rsidR="000F2013">
        <w:t xml:space="preserve"> was born in </w:t>
      </w:r>
      <w:r w:rsidR="00A016F2">
        <w:t>the 1940s</w:t>
      </w:r>
      <w:r w:rsidR="000F2013">
        <w:t xml:space="preserve">. He was a prominent </w:t>
      </w:r>
      <w:r w:rsidR="00A016F2">
        <w:t>opponent of the regime in his home country</w:t>
      </w:r>
      <w:r w:rsidR="000F2013">
        <w:t xml:space="preserve">, </w:t>
      </w:r>
      <w:r w:rsidR="00A016F2">
        <w:t>from where he</w:t>
      </w:r>
      <w:r w:rsidR="000F2013">
        <w:t xml:space="preserve"> was expelled </w:t>
      </w:r>
      <w:r w:rsidR="00A016F2">
        <w:t>in the 1970s</w:t>
      </w:r>
      <w:r w:rsidR="00115BF5">
        <w:t xml:space="preserve">. He did not visit </w:t>
      </w:r>
      <w:r w:rsidR="00A016F2">
        <w:t>that country</w:t>
      </w:r>
      <w:r w:rsidR="00115BF5">
        <w:t xml:space="preserve"> again until</w:t>
      </w:r>
      <w:r w:rsidR="00A016F2">
        <w:t xml:space="preserve"> the early 1990s.</w:t>
      </w:r>
      <w:r w:rsidR="00115BF5">
        <w:t xml:space="preserve"> According to </w:t>
      </w:r>
      <w:r>
        <w:t>ZS</w:t>
      </w:r>
      <w:r w:rsidR="00115BF5">
        <w:t>,</w:t>
      </w:r>
      <w:r w:rsidR="002916EB">
        <w:t xml:space="preserve"> at around this time</w:t>
      </w:r>
      <w:r w:rsidR="00115BF5">
        <w:t xml:space="preserve"> </w:t>
      </w:r>
      <w:r>
        <w:t>NJ</w:t>
      </w:r>
      <w:r w:rsidR="00115BF5">
        <w:t xml:space="preserve"> had a </w:t>
      </w:r>
      <w:proofErr w:type="gramStart"/>
      <w:r w:rsidR="00115BF5">
        <w:t>two year</w:t>
      </w:r>
      <w:proofErr w:type="gramEnd"/>
      <w:r w:rsidR="00115BF5">
        <w:t xml:space="preserve"> relationship with </w:t>
      </w:r>
      <w:proofErr w:type="spellStart"/>
      <w:r>
        <w:t>ZS</w:t>
      </w:r>
      <w:r w:rsidR="00115BF5">
        <w:t>’s</w:t>
      </w:r>
      <w:proofErr w:type="spellEnd"/>
      <w:r w:rsidR="00115BF5">
        <w:t xml:space="preserve"> mother, </w:t>
      </w:r>
      <w:r w:rsidR="00AE037C">
        <w:t xml:space="preserve">leading to the birth of </w:t>
      </w:r>
      <w:r>
        <w:t>ZS</w:t>
      </w:r>
      <w:r w:rsidR="00AE037C">
        <w:t xml:space="preserve">. However, when </w:t>
      </w:r>
      <w:r>
        <w:t>NJ</w:t>
      </w:r>
      <w:r w:rsidR="00AE037C">
        <w:t xml:space="preserve"> found out about the pregnancy, he </w:t>
      </w:r>
      <w:r w:rsidR="002916EB">
        <w:t>broke off the relationship</w:t>
      </w:r>
      <w:r w:rsidR="00A016F2">
        <w:t xml:space="preserve"> with </w:t>
      </w:r>
      <w:proofErr w:type="spellStart"/>
      <w:r w:rsidR="00A016F2">
        <w:t>ZS’s</w:t>
      </w:r>
      <w:proofErr w:type="spellEnd"/>
      <w:r w:rsidR="00A016F2">
        <w:t xml:space="preserve"> mother</w:t>
      </w:r>
      <w:r w:rsidR="00AE037C">
        <w:t>, not wanting a family.</w:t>
      </w:r>
    </w:p>
    <w:p w14:paraId="048F819C" w14:textId="131ADBFD" w:rsidR="00AE037C" w:rsidRDefault="00006E79" w:rsidP="000F2013">
      <w:pPr>
        <w:pStyle w:val="BodyText"/>
      </w:pPr>
      <w:r>
        <w:t>ZS</w:t>
      </w:r>
      <w:r w:rsidR="00AE037C">
        <w:t xml:space="preserve"> states that her birth certificate records her father </w:t>
      </w:r>
      <w:r w:rsidR="002914EB">
        <w:t xml:space="preserve">using a name which combines the first names of </w:t>
      </w:r>
      <w:r w:rsidR="00E62084">
        <w:t>NJ</w:t>
      </w:r>
      <w:r w:rsidR="002914EB">
        <w:t xml:space="preserve"> with the surname of </w:t>
      </w:r>
      <w:proofErr w:type="spellStart"/>
      <w:r w:rsidR="00E1742B">
        <w:t>ZS’s</w:t>
      </w:r>
      <w:proofErr w:type="spellEnd"/>
      <w:r w:rsidR="002914EB">
        <w:t xml:space="preserve"> mother</w:t>
      </w:r>
      <w:r w:rsidR="008B725C">
        <w:t xml:space="preserve">. </w:t>
      </w:r>
      <w:r>
        <w:t>ZS</w:t>
      </w:r>
      <w:r w:rsidR="002916EB">
        <w:t xml:space="preserve"> says s</w:t>
      </w:r>
      <w:r w:rsidR="008B725C">
        <w:t xml:space="preserve">he met </w:t>
      </w:r>
      <w:r>
        <w:t>NJ</w:t>
      </w:r>
      <w:r w:rsidR="008B725C">
        <w:t xml:space="preserve"> four times, the first time being when she was 18 years old, in </w:t>
      </w:r>
      <w:r w:rsidR="002914EB">
        <w:t>England</w:t>
      </w:r>
      <w:r w:rsidR="008B725C">
        <w:t xml:space="preserve"> where he was living.</w:t>
      </w:r>
    </w:p>
    <w:p w14:paraId="12E04D95" w14:textId="41C3D176" w:rsidR="008B725C" w:rsidRDefault="00006E79" w:rsidP="000F2013">
      <w:pPr>
        <w:pStyle w:val="BodyText"/>
      </w:pPr>
      <w:r>
        <w:t>NJ</w:t>
      </w:r>
      <w:r w:rsidR="008B725C">
        <w:t xml:space="preserve"> was </w:t>
      </w:r>
      <w:r w:rsidR="002916EB">
        <w:t xml:space="preserve">still </w:t>
      </w:r>
      <w:r w:rsidR="008B725C">
        <w:t xml:space="preserve">living in </w:t>
      </w:r>
      <w:r w:rsidR="002914EB">
        <w:t>England</w:t>
      </w:r>
      <w:r w:rsidR="008B725C">
        <w:t xml:space="preserve"> when he died. He left no spouse nor other children (so far as is known). </w:t>
      </w:r>
      <w:proofErr w:type="spellStart"/>
      <w:r w:rsidR="005F3C1F">
        <w:t>JK</w:t>
      </w:r>
      <w:proofErr w:type="spellEnd"/>
      <w:r w:rsidR="00A74708">
        <w:t xml:space="preserve"> </w:t>
      </w:r>
      <w:r w:rsidR="003B0E46">
        <w:t xml:space="preserve">told me that he </w:t>
      </w:r>
      <w:r w:rsidR="00A74708">
        <w:t>believe</w:t>
      </w:r>
      <w:r w:rsidR="003B0E46">
        <w:t>s</w:t>
      </w:r>
      <w:r w:rsidR="00A74708">
        <w:t xml:space="preserve"> that </w:t>
      </w:r>
      <w:r>
        <w:t>NJ</w:t>
      </w:r>
      <w:r w:rsidR="00A74708">
        <w:t xml:space="preserve"> left one sibling, a sister</w:t>
      </w:r>
      <w:r w:rsidR="003F18FA">
        <w:t xml:space="preserve">, </w:t>
      </w:r>
      <w:r w:rsidR="002914EB">
        <w:t>EM</w:t>
      </w:r>
      <w:r w:rsidR="00AD7E38">
        <w:t>,</w:t>
      </w:r>
      <w:r w:rsidR="00A74708">
        <w:t xml:space="preserve"> who lived in Switzerland. </w:t>
      </w:r>
      <w:r w:rsidR="00AD7E38">
        <w:t>EM</w:t>
      </w:r>
      <w:r w:rsidR="00A74708">
        <w:t xml:space="preserve"> ha</w:t>
      </w:r>
      <w:r w:rsidR="003B0E46">
        <w:t>s</w:t>
      </w:r>
      <w:r w:rsidR="00A74708">
        <w:t xml:space="preserve"> no living children, nor spouse, so far as </w:t>
      </w:r>
      <w:proofErr w:type="spellStart"/>
      <w:r w:rsidR="005F3C1F">
        <w:t>JK</w:t>
      </w:r>
      <w:proofErr w:type="spellEnd"/>
      <w:r w:rsidR="00A74708">
        <w:t xml:space="preserve"> </w:t>
      </w:r>
      <w:r w:rsidR="003B0E46">
        <w:t>i</w:t>
      </w:r>
      <w:r w:rsidR="00A74708">
        <w:t>s aware.</w:t>
      </w:r>
    </w:p>
    <w:p w14:paraId="365F973C" w14:textId="0DBFD98D" w:rsidR="00A74708" w:rsidRDefault="00006E79" w:rsidP="000F2013">
      <w:pPr>
        <w:pStyle w:val="BodyText"/>
      </w:pPr>
      <w:bookmarkStart w:id="0" w:name="_Ref158397346"/>
      <w:r>
        <w:t>NJ</w:t>
      </w:r>
      <w:r w:rsidR="00A74708">
        <w:t xml:space="preserve"> died intestate. </w:t>
      </w:r>
      <w:r w:rsidR="005F3C1F">
        <w:t>In</w:t>
      </w:r>
      <w:r w:rsidR="003F18FA">
        <w:t xml:space="preserve"> 2020, letters of administration of his estate were granted to </w:t>
      </w:r>
      <w:proofErr w:type="spellStart"/>
      <w:r w:rsidR="005F3C1F">
        <w:t>JK</w:t>
      </w:r>
      <w:proofErr w:type="spellEnd"/>
      <w:r w:rsidR="003F18FA">
        <w:t xml:space="preserve">, as attorney for </w:t>
      </w:r>
      <w:r w:rsidR="00AD7E38">
        <w:t>EM</w:t>
      </w:r>
      <w:r w:rsidR="003F18FA">
        <w:t xml:space="preserve">. </w:t>
      </w:r>
      <w:r w:rsidR="00DF7F18">
        <w:t xml:space="preserve">As a result, </w:t>
      </w:r>
      <w:r w:rsidR="00CD5AB8">
        <w:t>at</w:t>
      </w:r>
      <w:r w:rsidR="00E51648">
        <w:t xml:space="preserve"> the hearing on 21 July 2020, </w:t>
      </w:r>
      <w:proofErr w:type="spellStart"/>
      <w:r w:rsidR="005F3C1F">
        <w:t>JK</w:t>
      </w:r>
      <w:proofErr w:type="spellEnd"/>
      <w:r w:rsidR="00E51648">
        <w:t xml:space="preserve"> was party to these proceedings in his capacity as personal representative of </w:t>
      </w:r>
      <w:r>
        <w:t>NJ</w:t>
      </w:r>
      <w:r w:rsidR="00E51648">
        <w:t>’s estate.</w:t>
      </w:r>
      <w:bookmarkEnd w:id="0"/>
    </w:p>
    <w:p w14:paraId="32D588E9" w14:textId="4B3984D1" w:rsidR="00E51648" w:rsidRDefault="00E51648" w:rsidP="000F2013">
      <w:pPr>
        <w:pStyle w:val="BodyText"/>
      </w:pPr>
      <w:r>
        <w:t>DNA testing took place in November 202</w:t>
      </w:r>
      <w:r w:rsidR="005355E8">
        <w:t xml:space="preserve">1. There was then a further delay </w:t>
      </w:r>
      <w:r w:rsidR="00590B31">
        <w:t>and i</w:t>
      </w:r>
      <w:r w:rsidR="005355E8">
        <w:t>nstructions to progress this application were given only in October 2023</w:t>
      </w:r>
      <w:r w:rsidR="00590B31">
        <w:t>.</w:t>
      </w:r>
      <w:r w:rsidR="005355E8">
        <w:t xml:space="preserve"> </w:t>
      </w:r>
      <w:r w:rsidR="00590B31">
        <w:t>B</w:t>
      </w:r>
      <w:r w:rsidR="005355E8">
        <w:t xml:space="preserve">y </w:t>
      </w:r>
      <w:r w:rsidR="00590B31">
        <w:t>th</w:t>
      </w:r>
      <w:r w:rsidR="003E687B">
        <w:t>is</w:t>
      </w:r>
      <w:r w:rsidR="005355E8">
        <w:t xml:space="preserve"> time </w:t>
      </w:r>
      <w:r w:rsidR="00AD7E38">
        <w:t>EM</w:t>
      </w:r>
      <w:r w:rsidR="005355E8">
        <w:t xml:space="preserve"> had died</w:t>
      </w:r>
      <w:r w:rsidR="003E687B">
        <w:t>, and</w:t>
      </w:r>
      <w:r w:rsidR="00994F6D">
        <w:t xml:space="preserve"> </w:t>
      </w:r>
      <w:proofErr w:type="spellStart"/>
      <w:r w:rsidR="005F3C1F">
        <w:t>JK</w:t>
      </w:r>
      <w:proofErr w:type="spellEnd"/>
      <w:r w:rsidR="00994F6D">
        <w:t xml:space="preserve"> took the view that, in such circumstances, he could no longer act </w:t>
      </w:r>
      <w:r w:rsidR="003E687B">
        <w:t xml:space="preserve">under the letters of administration </w:t>
      </w:r>
      <w:r w:rsidR="00994F6D">
        <w:t xml:space="preserve">on behalf of </w:t>
      </w:r>
      <w:r w:rsidR="00006E79">
        <w:t>NJ</w:t>
      </w:r>
      <w:r w:rsidR="00994F6D">
        <w:t xml:space="preserve">’s estate. On 19 December 2023 </w:t>
      </w:r>
      <w:r w:rsidR="00006E79">
        <w:t>ZS</w:t>
      </w:r>
      <w:r w:rsidR="00994F6D">
        <w:t xml:space="preserve"> issued the present application</w:t>
      </w:r>
      <w:r w:rsidR="00ED1942">
        <w:t xml:space="preserve"> seeking a final declaration</w:t>
      </w:r>
      <w:r w:rsidR="00994F6D">
        <w:t>.</w:t>
      </w:r>
    </w:p>
    <w:p w14:paraId="56FEF29A" w14:textId="51C51E23" w:rsidR="00516250" w:rsidRDefault="00516250" w:rsidP="00516250">
      <w:pPr>
        <w:pStyle w:val="Heading1"/>
      </w:pPr>
      <w:r>
        <w:t>The deficiencies in the evidence before the court</w:t>
      </w:r>
    </w:p>
    <w:p w14:paraId="771CBFF3" w14:textId="4D0F61B9" w:rsidR="00122C63" w:rsidRDefault="002C2A5A" w:rsidP="00994F6D">
      <w:pPr>
        <w:pStyle w:val="BodyText"/>
      </w:pPr>
      <w:r>
        <w:t xml:space="preserve">The bundle for the hearing before me included a report from </w:t>
      </w:r>
      <w:proofErr w:type="spellStart"/>
      <w:r>
        <w:t>AlphaBiolabs</w:t>
      </w:r>
      <w:proofErr w:type="spellEnd"/>
      <w:r>
        <w:t>, which concluded that there is a “</w:t>
      </w:r>
      <w:r>
        <w:rPr>
          <w:i/>
          <w:iCs/>
        </w:rPr>
        <w:t>99.9% probability of paternity</w:t>
      </w:r>
      <w:r>
        <w:t xml:space="preserve">”, based on a comparison of the DNA profiles of </w:t>
      </w:r>
      <w:r w:rsidR="00006E79">
        <w:t>NJ</w:t>
      </w:r>
      <w:r>
        <w:t xml:space="preserve"> and </w:t>
      </w:r>
      <w:r w:rsidR="00006E79">
        <w:t>ZS</w:t>
      </w:r>
      <w:r>
        <w:t>.</w:t>
      </w:r>
      <w:r w:rsidR="00F73654">
        <w:t xml:space="preserve"> S</w:t>
      </w:r>
      <w:r>
        <w:t xml:space="preserve">uch </w:t>
      </w:r>
      <w:r w:rsidR="00122C63">
        <w:t xml:space="preserve">conclusion </w:t>
      </w:r>
      <w:r>
        <w:t xml:space="preserve">appeared amply to satisfy the burden on </w:t>
      </w:r>
      <w:r w:rsidR="00006E79">
        <w:t>ZS</w:t>
      </w:r>
      <w:r>
        <w:t xml:space="preserve"> of showing that </w:t>
      </w:r>
      <w:r w:rsidR="00006E79">
        <w:t>NJ</w:t>
      </w:r>
      <w:r>
        <w:t xml:space="preserve"> was her father. However, as I explained at the hearing,</w:t>
      </w:r>
      <w:r w:rsidR="00CD2F70">
        <w:t xml:space="preserve"> on a more careful reading</w:t>
      </w:r>
      <w:r>
        <w:t xml:space="preserve"> I </w:t>
      </w:r>
      <w:r w:rsidR="00122C63">
        <w:t xml:space="preserve">am not satisfied that this report </w:t>
      </w:r>
      <w:r w:rsidR="00271498">
        <w:t>i</w:t>
      </w:r>
      <w:r w:rsidR="00122C63">
        <w:t xml:space="preserve">s sufficient to evidence </w:t>
      </w:r>
      <w:proofErr w:type="spellStart"/>
      <w:r w:rsidR="00006E79">
        <w:t>ZS</w:t>
      </w:r>
      <w:r w:rsidR="00122C63">
        <w:t>’s</w:t>
      </w:r>
      <w:proofErr w:type="spellEnd"/>
      <w:r w:rsidR="00122C63">
        <w:t xml:space="preserve"> case.</w:t>
      </w:r>
    </w:p>
    <w:p w14:paraId="2E814520" w14:textId="78301B57" w:rsidR="00994F6D" w:rsidRDefault="00122C63" w:rsidP="00295ECB">
      <w:pPr>
        <w:pStyle w:val="BodyText"/>
      </w:pPr>
      <w:r>
        <w:t>The report describes the testing process as follows: “</w:t>
      </w:r>
      <w:r>
        <w:rPr>
          <w:i/>
          <w:iCs/>
        </w:rPr>
        <w:t xml:space="preserve">An independent sample collector obtained consent to collect and test buccal cell samples from the </w:t>
      </w:r>
      <w:proofErr w:type="gramStart"/>
      <w:r>
        <w:rPr>
          <w:i/>
          <w:iCs/>
        </w:rPr>
        <w:t>above named</w:t>
      </w:r>
      <w:proofErr w:type="gramEnd"/>
      <w:r>
        <w:rPr>
          <w:i/>
          <w:iCs/>
        </w:rPr>
        <w:t xml:space="preserve"> individuals for the purpose of DNA analysi</w:t>
      </w:r>
      <w:r w:rsidR="00C554E5">
        <w:rPr>
          <w:i/>
          <w:iCs/>
        </w:rPr>
        <w:t xml:space="preserve">s. Samples, </w:t>
      </w:r>
      <w:proofErr w:type="gramStart"/>
      <w:r w:rsidR="00C554E5">
        <w:rPr>
          <w:i/>
          <w:iCs/>
        </w:rPr>
        <w:t>photographs</w:t>
      </w:r>
      <w:proofErr w:type="gramEnd"/>
      <w:r w:rsidR="00C554E5">
        <w:rPr>
          <w:i/>
          <w:iCs/>
        </w:rPr>
        <w:t xml:space="preserve"> and ID documents were then collected and returned to </w:t>
      </w:r>
      <w:proofErr w:type="spellStart"/>
      <w:r w:rsidR="00C554E5">
        <w:rPr>
          <w:i/>
          <w:iCs/>
        </w:rPr>
        <w:t>AlphaBiolabs</w:t>
      </w:r>
      <w:proofErr w:type="spellEnd"/>
      <w:r w:rsidR="00C554E5">
        <w:rPr>
          <w:i/>
          <w:iCs/>
        </w:rPr>
        <w:t>.</w:t>
      </w:r>
      <w:r w:rsidR="00C554E5">
        <w:t xml:space="preserve">” That description – of taking buccal cells, presumably via a cheek swab – cannot, on the facts </w:t>
      </w:r>
      <w:r w:rsidR="001D04E1">
        <w:t>presented to me</w:t>
      </w:r>
      <w:r w:rsidR="00C554E5">
        <w:t xml:space="preserve">, be an accurate description of </w:t>
      </w:r>
      <w:r w:rsidR="001D04E1">
        <w:t xml:space="preserve">the </w:t>
      </w:r>
      <w:r w:rsidR="00C554E5">
        <w:t>testing</w:t>
      </w:r>
      <w:r w:rsidR="001D04E1">
        <w:t xml:space="preserve"> of</w:t>
      </w:r>
      <w:r w:rsidR="00C554E5">
        <w:t xml:space="preserve"> </w:t>
      </w:r>
      <w:r w:rsidR="00006E79">
        <w:t>NJ</w:t>
      </w:r>
      <w:r w:rsidR="00C554E5">
        <w:t xml:space="preserve">’s DNA. </w:t>
      </w:r>
      <w:r w:rsidR="00006E79">
        <w:t>NJ</w:t>
      </w:r>
      <w:r w:rsidR="00C554E5">
        <w:t xml:space="preserve"> had died </w:t>
      </w:r>
      <w:r w:rsidR="00A06D2B">
        <w:t>more than two</w:t>
      </w:r>
      <w:r w:rsidR="00C554E5">
        <w:t xml:space="preserve"> years before the testing date, and the </w:t>
      </w:r>
      <w:r w:rsidR="00295ECB">
        <w:t xml:space="preserve">evidence I had was that DNA testing was to be, and was, carried out on a blood sample, not on buccal cells. It may be that this language is just a </w:t>
      </w:r>
      <w:r w:rsidR="00295ECB">
        <w:rPr>
          <w:i/>
          <w:iCs/>
        </w:rPr>
        <w:t>pro forma</w:t>
      </w:r>
      <w:r w:rsidR="00295ECB">
        <w:t xml:space="preserve"> description – and that, in fact, </w:t>
      </w:r>
      <w:proofErr w:type="spellStart"/>
      <w:r w:rsidR="00295ECB">
        <w:t>AlphaBiolabs</w:t>
      </w:r>
      <w:proofErr w:type="spellEnd"/>
      <w:r w:rsidR="00295ECB">
        <w:t xml:space="preserve"> did indeed test </w:t>
      </w:r>
      <w:r w:rsidR="00006E79">
        <w:t>NJ</w:t>
      </w:r>
      <w:r w:rsidR="00295ECB">
        <w:t>’s DNA using a blood sample</w:t>
      </w:r>
      <w:r w:rsidR="001D07EA">
        <w:t xml:space="preserve">, </w:t>
      </w:r>
      <w:r w:rsidR="00295ECB">
        <w:t xml:space="preserve">and did indeed take proper steps to verify both the identity of the </w:t>
      </w:r>
      <w:r w:rsidR="001D07EA">
        <w:t xml:space="preserve">individual whose blood was being tested, and the individual whose cheek cells were being tested – but </w:t>
      </w:r>
      <w:r w:rsidR="00542629">
        <w:t>th</w:t>
      </w:r>
      <w:r w:rsidR="0026450A">
        <w:t xml:space="preserve">e description given by the </w:t>
      </w:r>
      <w:proofErr w:type="spellStart"/>
      <w:r w:rsidR="0026450A">
        <w:t>AlphaBiolabs</w:t>
      </w:r>
      <w:proofErr w:type="spellEnd"/>
      <w:r w:rsidR="0026450A">
        <w:t xml:space="preserve"> reports leaves me uncertain as to whose DNA was actually tested</w:t>
      </w:r>
      <w:r w:rsidR="006E0639">
        <w:t>, and by what means</w:t>
      </w:r>
      <w:r w:rsidR="001D07EA">
        <w:t>.</w:t>
      </w:r>
    </w:p>
    <w:p w14:paraId="2327DC58" w14:textId="1FDC0C05" w:rsidR="001D07EA" w:rsidRDefault="009C2327" w:rsidP="00295ECB">
      <w:pPr>
        <w:pStyle w:val="BodyText"/>
      </w:pPr>
      <w:r>
        <w:t xml:space="preserve">Evidence of scientific testing is not necessarily required when a declaration of parentage is sought: </w:t>
      </w:r>
      <w:proofErr w:type="spellStart"/>
      <w:r>
        <w:rPr>
          <w:i/>
          <w:iCs/>
        </w:rPr>
        <w:t>Boudewijn</w:t>
      </w:r>
      <w:proofErr w:type="spellEnd"/>
      <w:r>
        <w:rPr>
          <w:i/>
          <w:iCs/>
        </w:rPr>
        <w:t xml:space="preserve"> v Johnson</w:t>
      </w:r>
      <w:r>
        <w:t xml:space="preserve"> [2022] </w:t>
      </w:r>
      <w:proofErr w:type="spellStart"/>
      <w:r>
        <w:t>EWFC</w:t>
      </w:r>
      <w:proofErr w:type="spellEnd"/>
      <w:r>
        <w:t xml:space="preserve"> 142</w:t>
      </w:r>
      <w:r w:rsidR="006A1A84">
        <w:t>, [2023] 4 WLR 5</w:t>
      </w:r>
      <w:r>
        <w:t xml:space="preserve"> at [45]-[46] (Mostyn J). However, in the bundle of material provided to me, other evidence was oddly lacking. I was told </w:t>
      </w:r>
      <w:r w:rsidR="00C1677D">
        <w:t xml:space="preserve">of a two-year relationship between </w:t>
      </w:r>
      <w:proofErr w:type="spellStart"/>
      <w:r w:rsidR="00006E79">
        <w:t>ZS</w:t>
      </w:r>
      <w:r w:rsidR="00C1677D">
        <w:t>’s</w:t>
      </w:r>
      <w:proofErr w:type="spellEnd"/>
      <w:r w:rsidR="00C1677D">
        <w:t xml:space="preserve"> mother and </w:t>
      </w:r>
      <w:r w:rsidR="00006E79">
        <w:t>NJ</w:t>
      </w:r>
      <w:r w:rsidR="00C1677D">
        <w:t xml:space="preserve">, but no evidence was adduced from </w:t>
      </w:r>
      <w:proofErr w:type="spellStart"/>
      <w:r w:rsidR="00006E79">
        <w:t>ZS</w:t>
      </w:r>
      <w:r w:rsidR="00C1677D">
        <w:t>’s</w:t>
      </w:r>
      <w:proofErr w:type="spellEnd"/>
      <w:r w:rsidR="00C1677D">
        <w:t xml:space="preserve"> mother, nor any explanation for its absence. I was told of </w:t>
      </w:r>
      <w:r w:rsidR="0046361C">
        <w:t xml:space="preserve">the contents of </w:t>
      </w:r>
      <w:proofErr w:type="spellStart"/>
      <w:r w:rsidR="00006E79">
        <w:t>ZS</w:t>
      </w:r>
      <w:r w:rsidR="00C1677D">
        <w:t>’s</w:t>
      </w:r>
      <w:proofErr w:type="spellEnd"/>
      <w:r w:rsidR="00C1677D">
        <w:t xml:space="preserve"> birth certificate, but that</w:t>
      </w:r>
      <w:r w:rsidR="0046361C">
        <w:t xml:space="preserve"> document</w:t>
      </w:r>
      <w:r w:rsidR="00C1677D">
        <w:t xml:space="preserve"> was not in the bundle. The evidence stated that “</w:t>
      </w:r>
      <w:r w:rsidR="00C1677D">
        <w:rPr>
          <w:i/>
          <w:iCs/>
        </w:rPr>
        <w:t xml:space="preserve">All official documents relating to the respondent show his name as </w:t>
      </w:r>
      <w:r w:rsidR="00800181">
        <w:rPr>
          <w:i/>
          <w:iCs/>
        </w:rPr>
        <w:t>[NJ]</w:t>
      </w:r>
      <w:r w:rsidR="00C1677D">
        <w:t xml:space="preserve">”, but no examples of this were exhibited. I was also told that </w:t>
      </w:r>
      <w:r w:rsidR="00006E79">
        <w:t>NJ</w:t>
      </w:r>
      <w:r w:rsidR="000207B0">
        <w:t>’s “</w:t>
      </w:r>
      <w:r w:rsidR="000207B0">
        <w:rPr>
          <w:i/>
          <w:iCs/>
        </w:rPr>
        <w:t>British passport named his place of birth</w:t>
      </w:r>
      <w:r w:rsidR="000207B0">
        <w:t>”</w:t>
      </w:r>
      <w:r w:rsidR="00800181">
        <w:t xml:space="preserve"> as his home country</w:t>
      </w:r>
      <w:r w:rsidR="000207B0">
        <w:t xml:space="preserve"> but, again, this was not exhibited.</w:t>
      </w:r>
    </w:p>
    <w:p w14:paraId="79EBAA50" w14:textId="5A2E3026" w:rsidR="000207B0" w:rsidRDefault="000207B0" w:rsidP="00295ECB">
      <w:pPr>
        <w:pStyle w:val="BodyText"/>
      </w:pPr>
      <w:r>
        <w:t xml:space="preserve">I also raised concerns with Ms Jankowska, the trainee solicitor appearing on behalf of </w:t>
      </w:r>
      <w:r w:rsidR="00006E79">
        <w:t>ZS</w:t>
      </w:r>
      <w:r>
        <w:t>, that in answer to the question</w:t>
      </w:r>
      <w:r w:rsidR="00B21F56">
        <w:t xml:space="preserve"> on the application form</w:t>
      </w:r>
      <w:r>
        <w:t xml:space="preserve"> “</w:t>
      </w:r>
      <w:r>
        <w:rPr>
          <w:i/>
          <w:iCs/>
        </w:rPr>
        <w:t>What effect would the granting of a declaration of parentage have upon the status of [</w:t>
      </w:r>
      <w:r w:rsidR="00006E79">
        <w:rPr>
          <w:i/>
          <w:iCs/>
        </w:rPr>
        <w:t>ZS</w:t>
      </w:r>
      <w:r>
        <w:rPr>
          <w:i/>
          <w:iCs/>
        </w:rPr>
        <w:t>] as regards [her] nationality, citizenship or right to be in the United Kingdom</w:t>
      </w:r>
      <w:r>
        <w:t>”</w:t>
      </w:r>
      <w:r w:rsidR="006F2DB6">
        <w:t>, the answer given was simply “</w:t>
      </w:r>
      <w:r w:rsidR="006F2DB6">
        <w:rPr>
          <w:i/>
          <w:iCs/>
        </w:rPr>
        <w:t>None</w:t>
      </w:r>
      <w:r w:rsidR="006F2DB6">
        <w:t>”. I queried whether this was correct – since</w:t>
      </w:r>
      <w:r w:rsidR="008909DF">
        <w:t>, for example,</w:t>
      </w:r>
      <w:r w:rsidR="006F2DB6">
        <w:t xml:space="preserve"> it might depend on whether </w:t>
      </w:r>
      <w:r w:rsidR="00006E79">
        <w:t>NJ</w:t>
      </w:r>
      <w:r w:rsidR="006F2DB6">
        <w:t xml:space="preserve"> had acquired British citizenship before </w:t>
      </w:r>
      <w:proofErr w:type="spellStart"/>
      <w:r w:rsidR="00006E79">
        <w:t>ZS</w:t>
      </w:r>
      <w:r w:rsidR="00F740F1">
        <w:t>’</w:t>
      </w:r>
      <w:r w:rsidR="006F2DB6">
        <w:t>s</w:t>
      </w:r>
      <w:proofErr w:type="spellEnd"/>
      <w:r w:rsidR="006F2DB6">
        <w:t xml:space="preserve"> birth</w:t>
      </w:r>
      <w:r w:rsidR="00795D16">
        <w:t xml:space="preserve">. Ms Jankowska frankly accepted that </w:t>
      </w:r>
      <w:r w:rsidR="00ED2EED">
        <w:t>she did not know whether this question had in fact been investigated.</w:t>
      </w:r>
      <w:r w:rsidR="0038063B">
        <w:t xml:space="preserve"> This gives me cause for concern as to the efforts that had been made to verify the other assertions contained in the application documents.</w:t>
      </w:r>
    </w:p>
    <w:p w14:paraId="697B0D27" w14:textId="5DBFF1E3" w:rsidR="001F1D05" w:rsidRDefault="00CF6E1E" w:rsidP="00295ECB">
      <w:pPr>
        <w:pStyle w:val="BodyText"/>
      </w:pPr>
      <w:r>
        <w:t>The ordinary civil standard (</w:t>
      </w:r>
      <w:proofErr w:type="gramStart"/>
      <w:r>
        <w:t>i.e.</w:t>
      </w:r>
      <w:proofErr w:type="gramEnd"/>
      <w:r>
        <w:t xml:space="preserve"> the balance of probabilities) applies on an application of this sort: </w:t>
      </w:r>
      <w:r>
        <w:rPr>
          <w:i/>
          <w:iCs/>
        </w:rPr>
        <w:t>Aylward-Davies v Chesterman</w:t>
      </w:r>
      <w:r>
        <w:t xml:space="preserve"> [2022] </w:t>
      </w:r>
      <w:proofErr w:type="spellStart"/>
      <w:r>
        <w:t>EWFC</w:t>
      </w:r>
      <w:proofErr w:type="spellEnd"/>
      <w:r>
        <w:t xml:space="preserve"> 4</w:t>
      </w:r>
      <w:r w:rsidR="00E26344">
        <w:t xml:space="preserve"> (Mostyn J)</w:t>
      </w:r>
      <w:r>
        <w:t xml:space="preserve"> at </w:t>
      </w:r>
      <w:r w:rsidR="0038063B">
        <w:t>[5</w:t>
      </w:r>
      <w:r w:rsidR="00BE3BE6">
        <w:t>5</w:t>
      </w:r>
      <w:r w:rsidR="0038063B">
        <w:t>]. For the reasons I have set out above, I am not presently satisfied that this burden has been met. I shall, therefore, adjourn this application, with liberty to restore it (preferably, before me)</w:t>
      </w:r>
      <w:r w:rsidR="001F1D05">
        <w:t>, as and when further evidence has been obtained.</w:t>
      </w:r>
    </w:p>
    <w:p w14:paraId="015B226B" w14:textId="6B45C2F2" w:rsidR="001F1D05" w:rsidRDefault="001F1D05" w:rsidP="001F1D05">
      <w:pPr>
        <w:pStyle w:val="Heading1"/>
      </w:pPr>
      <w:r>
        <w:t>The position</w:t>
      </w:r>
      <w:r w:rsidR="00707B67">
        <w:t>s</w:t>
      </w:r>
      <w:r>
        <w:t xml:space="preserve"> of </w:t>
      </w:r>
      <w:proofErr w:type="spellStart"/>
      <w:r w:rsidR="00006E79">
        <w:t>ZS</w:t>
      </w:r>
      <w:r w:rsidR="00707B67">
        <w:t>’s</w:t>
      </w:r>
      <w:proofErr w:type="spellEnd"/>
      <w:r w:rsidR="00707B67">
        <w:t xml:space="preserve"> mother and of the</w:t>
      </w:r>
      <w:r>
        <w:t xml:space="preserve"> </w:t>
      </w:r>
      <w:r w:rsidR="00942F24">
        <w:t xml:space="preserve">estate of </w:t>
      </w:r>
      <w:r w:rsidR="00006E79">
        <w:t>NJ</w:t>
      </w:r>
    </w:p>
    <w:p w14:paraId="06DE337A" w14:textId="545CC56B" w:rsidR="00ED2EED" w:rsidRDefault="001F1D05" w:rsidP="001F1D05">
      <w:pPr>
        <w:pStyle w:val="BodyText"/>
      </w:pPr>
      <w:r>
        <w:t>FPR 8.1 provides that</w:t>
      </w:r>
      <w:r w:rsidR="00817ECC">
        <w:t>, with certain exceptions which are immaterial in this case, applications to which FPR 8 applies must be made in accordance with the FPR 19 procedure.</w:t>
      </w:r>
    </w:p>
    <w:p w14:paraId="72CD668C" w14:textId="4A1C2753" w:rsidR="00817ECC" w:rsidRDefault="00817ECC" w:rsidP="001F1D05">
      <w:pPr>
        <w:pStyle w:val="BodyText"/>
      </w:pPr>
      <w:r>
        <w:t>Chapter V of FPR 8 relates to declarations, including declarations of parentage under section 55A of the 1986</w:t>
      </w:r>
      <w:r w:rsidR="008B3BD3">
        <w:t xml:space="preserve"> Act</w:t>
      </w:r>
      <w:r>
        <w:t>.</w:t>
      </w:r>
    </w:p>
    <w:p w14:paraId="7FDF80F3" w14:textId="30449F0D" w:rsidR="00817ECC" w:rsidRDefault="00817ECC" w:rsidP="001F1D05">
      <w:pPr>
        <w:pStyle w:val="BodyText"/>
      </w:pPr>
      <w:r>
        <w:t xml:space="preserve">FPR 8.20 sets out who the respondents to such proceedings are, which includes, in application for declarations of parentage, </w:t>
      </w:r>
      <w:r w:rsidR="00942F24">
        <w:t>“</w:t>
      </w:r>
      <w:r w:rsidR="00942F24">
        <w:rPr>
          <w:i/>
          <w:iCs/>
        </w:rPr>
        <w:t>any person who is or is alleged to be the parent of the person whose parentage is in issue, except where that person is the applicant or is a child</w:t>
      </w:r>
      <w:r w:rsidR="00942F24">
        <w:t>”.</w:t>
      </w:r>
    </w:p>
    <w:p w14:paraId="4F3159F6" w14:textId="61D9CC82" w:rsidR="00942F24" w:rsidRDefault="000A0CB4" w:rsidP="001F1D05">
      <w:pPr>
        <w:pStyle w:val="BodyText"/>
      </w:pPr>
      <w:r>
        <w:t>In the ordinary course, therefore, in an application of the present sort, both the putative father, and the mother, should be made respondents to the proceedings</w:t>
      </w:r>
      <w:r w:rsidR="00E26344">
        <w:t xml:space="preserve">: see </w:t>
      </w:r>
      <w:r w:rsidR="00E26344">
        <w:rPr>
          <w:i/>
          <w:iCs/>
        </w:rPr>
        <w:t>Aylward-Davies v Chesterman</w:t>
      </w:r>
      <w:r w:rsidR="00E26344">
        <w:t xml:space="preserve"> at [5]-[9]</w:t>
      </w:r>
      <w:r>
        <w:t xml:space="preserve">. However, while </w:t>
      </w:r>
      <w:proofErr w:type="spellStart"/>
      <w:r w:rsidR="00006E79">
        <w:t>ZS</w:t>
      </w:r>
      <w:r>
        <w:t>’s</w:t>
      </w:r>
      <w:proofErr w:type="spellEnd"/>
      <w:r>
        <w:t xml:space="preserve"> mother is identified in the application as one of the ‘Other people in the case’, </w:t>
      </w:r>
      <w:proofErr w:type="spellStart"/>
      <w:r w:rsidR="00006E79">
        <w:t>ZS</w:t>
      </w:r>
      <w:r w:rsidR="00354FB0">
        <w:t>’s</w:t>
      </w:r>
      <w:proofErr w:type="spellEnd"/>
      <w:r w:rsidR="00354FB0">
        <w:t xml:space="preserve"> mother</w:t>
      </w:r>
      <w:r>
        <w:t xml:space="preserve"> has not been made a respondent, and, Ms Jankowska informed me, was not served with the application</w:t>
      </w:r>
      <w:r w:rsidR="008B3BD3">
        <w:t xml:space="preserve">. In my judgment, this is a </w:t>
      </w:r>
      <w:proofErr w:type="gramStart"/>
      <w:r w:rsidR="008B3BD3">
        <w:t>state of affairs</w:t>
      </w:r>
      <w:proofErr w:type="gramEnd"/>
      <w:r w:rsidR="008B3BD3">
        <w:t xml:space="preserve"> which must be remedied before the application can continue.</w:t>
      </w:r>
    </w:p>
    <w:p w14:paraId="19526E37" w14:textId="690C4592" w:rsidR="000A0CB4" w:rsidRDefault="00E26344" w:rsidP="001F1D05">
      <w:pPr>
        <w:pStyle w:val="BodyText"/>
      </w:pPr>
      <w:r>
        <w:t xml:space="preserve">As for </w:t>
      </w:r>
      <w:r w:rsidR="00006E79">
        <w:t>NJ</w:t>
      </w:r>
      <w:r>
        <w:t xml:space="preserve">, where the putative father is deceased, </w:t>
      </w:r>
      <w:r w:rsidR="00DC4148">
        <w:t xml:space="preserve">a representative of their estate should be made respondent to the application. As described in paragraph </w:t>
      </w:r>
      <w:r w:rsidR="00DC4148">
        <w:fldChar w:fldCharType="begin"/>
      </w:r>
      <w:r w:rsidR="00DC4148">
        <w:instrText xml:space="preserve"> REF _Ref158397346 \r \h </w:instrText>
      </w:r>
      <w:r w:rsidR="00DC4148">
        <w:fldChar w:fldCharType="separate"/>
      </w:r>
      <w:r w:rsidR="00B74F41">
        <w:t>7</w:t>
      </w:r>
      <w:r w:rsidR="00DC4148">
        <w:fldChar w:fldCharType="end"/>
      </w:r>
      <w:r w:rsidR="00DC4148">
        <w:t xml:space="preserve"> above, that is indeed what occurred. However, </w:t>
      </w:r>
      <w:proofErr w:type="spellStart"/>
      <w:r w:rsidR="005F3C1F">
        <w:t>JK</w:t>
      </w:r>
      <w:proofErr w:type="spellEnd"/>
      <w:r w:rsidR="00DC4148">
        <w:t xml:space="preserve"> </w:t>
      </w:r>
      <w:r w:rsidR="00F71030">
        <w:t xml:space="preserve">was correct </w:t>
      </w:r>
      <w:r w:rsidR="00B74F41">
        <w:t xml:space="preserve">to </w:t>
      </w:r>
      <w:r w:rsidR="00AE6245">
        <w:t xml:space="preserve">think that, following the death of </w:t>
      </w:r>
      <w:r w:rsidR="00AD7E38">
        <w:t>EM</w:t>
      </w:r>
      <w:r w:rsidR="00AE6245">
        <w:t>, he could no longer represent the estate</w:t>
      </w:r>
      <w:r w:rsidR="00F71030">
        <w:t xml:space="preserve">: the grant of letters of administration to </w:t>
      </w:r>
      <w:proofErr w:type="spellStart"/>
      <w:r w:rsidR="005F3C1F">
        <w:t>JK</w:t>
      </w:r>
      <w:proofErr w:type="spellEnd"/>
      <w:r w:rsidR="00F71030">
        <w:t xml:space="preserve"> was qualified by the words “</w:t>
      </w:r>
      <w:r w:rsidR="00F71030">
        <w:rPr>
          <w:i/>
          <w:iCs/>
        </w:rPr>
        <w:t xml:space="preserve">The lawful attorney of </w:t>
      </w:r>
      <w:r w:rsidR="00C802FB">
        <w:rPr>
          <w:i/>
          <w:iCs/>
        </w:rPr>
        <w:t>[EM]</w:t>
      </w:r>
      <w:r w:rsidR="00F71030">
        <w:rPr>
          <w:i/>
          <w:iCs/>
        </w:rPr>
        <w:t xml:space="preserve"> for their use and benefit limited until further representation be granted</w:t>
      </w:r>
      <w:r w:rsidR="00F71030">
        <w:t xml:space="preserve">”, and </w:t>
      </w:r>
      <w:r w:rsidR="005F3E85">
        <w:t>an attorney in such circumstances is debarred from acting further under his grant once he knows of the death of the donor</w:t>
      </w:r>
      <w:r w:rsidR="000328FC">
        <w:t xml:space="preserve"> – see</w:t>
      </w:r>
      <w:r w:rsidR="005F3E85">
        <w:t xml:space="preserve"> </w:t>
      </w:r>
      <w:r w:rsidR="005F3E85">
        <w:rPr>
          <w:u w:val="single"/>
        </w:rPr>
        <w:t xml:space="preserve">Tristram and </w:t>
      </w:r>
      <w:proofErr w:type="spellStart"/>
      <w:r w:rsidR="005F3E85">
        <w:rPr>
          <w:u w:val="single"/>
        </w:rPr>
        <w:t>Coote’s</w:t>
      </w:r>
      <w:proofErr w:type="spellEnd"/>
      <w:r w:rsidR="005F3E85">
        <w:rPr>
          <w:u w:val="single"/>
        </w:rPr>
        <w:t xml:space="preserve"> Probate Practice</w:t>
      </w:r>
      <w:r w:rsidR="00B50C12" w:rsidRPr="00C717BD">
        <w:t xml:space="preserve"> (32</w:t>
      </w:r>
      <w:r w:rsidR="00B50C12" w:rsidRPr="00C717BD">
        <w:rPr>
          <w:vertAlign w:val="superscript"/>
        </w:rPr>
        <w:t>nd</w:t>
      </w:r>
      <w:r w:rsidR="00B50C12" w:rsidRPr="00C717BD">
        <w:t xml:space="preserve"> ed, 202</w:t>
      </w:r>
      <w:r w:rsidR="00C717BD" w:rsidRPr="00C717BD">
        <w:t>1)</w:t>
      </w:r>
      <w:r w:rsidR="00046493">
        <w:t xml:space="preserve"> at</w:t>
      </w:r>
      <w:r w:rsidR="00C717BD">
        <w:t xml:space="preserve"> </w:t>
      </w:r>
      <w:r w:rsidR="005F3E85">
        <w:t>¶11.102;</w:t>
      </w:r>
      <w:r w:rsidR="006B39BE">
        <w:t xml:space="preserve"> </w:t>
      </w:r>
      <w:r w:rsidR="005F3E85">
        <w:rPr>
          <w:u w:val="single"/>
        </w:rPr>
        <w:t xml:space="preserve">Williams, Mortimore </w:t>
      </w:r>
      <w:r w:rsidR="00987379">
        <w:rPr>
          <w:u w:val="single"/>
        </w:rPr>
        <w:t xml:space="preserve">&amp; </w:t>
      </w:r>
      <w:r w:rsidR="00771C3C">
        <w:rPr>
          <w:u w:val="single"/>
        </w:rPr>
        <w:t>Sunnucks</w:t>
      </w:r>
      <w:r w:rsidR="006B39BE">
        <w:rPr>
          <w:u w:val="single"/>
        </w:rPr>
        <w:t xml:space="preserve"> – Executors, Administrators and Probate</w:t>
      </w:r>
      <w:r w:rsidR="006B39BE">
        <w:t xml:space="preserve"> (22</w:t>
      </w:r>
      <w:r w:rsidR="006B39BE" w:rsidRPr="006B39BE">
        <w:rPr>
          <w:vertAlign w:val="superscript"/>
        </w:rPr>
        <w:t>nd</w:t>
      </w:r>
      <w:r w:rsidR="006B39BE">
        <w:t xml:space="preserve"> ed, </w:t>
      </w:r>
      <w:r w:rsidR="00431414">
        <w:t>2023)</w:t>
      </w:r>
      <w:r w:rsidR="005F3E85" w:rsidRPr="005F3E85">
        <w:t xml:space="preserve"> at </w:t>
      </w:r>
      <w:r w:rsidR="00046493">
        <w:t>¶15-15.</w:t>
      </w:r>
    </w:p>
    <w:p w14:paraId="78DF1EB2" w14:textId="0511A070" w:rsidR="005F3E85" w:rsidRDefault="00874854" w:rsidP="001F1D05">
      <w:pPr>
        <w:pStyle w:val="BodyText"/>
      </w:pPr>
      <w:r>
        <w:t xml:space="preserve">In such circumstances, I could order the application to continue, with </w:t>
      </w:r>
      <w:r w:rsidR="00006E79">
        <w:t>NJ</w:t>
      </w:r>
      <w:r>
        <w:t>’s estate still named as a respondent, but with no person representing that estate. By way of analogy, although not directly applicable to the present application, I note that such possibility is specifically provided for</w:t>
      </w:r>
      <w:r w:rsidR="000328FC">
        <w:t xml:space="preserve"> in civil claims</w:t>
      </w:r>
      <w:r>
        <w:t xml:space="preserve"> by CPR 19.12(1)</w:t>
      </w:r>
      <w:r w:rsidR="009D5B0C">
        <w:t>(a)</w:t>
      </w:r>
      <w:r>
        <w:t xml:space="preserve">. Alternatively, </w:t>
      </w:r>
      <w:r w:rsidR="00E82050">
        <w:t xml:space="preserve">I could simply waive the requirement that </w:t>
      </w:r>
      <w:r w:rsidR="00006E79">
        <w:t>NJ</w:t>
      </w:r>
      <w:r w:rsidR="00E82050">
        <w:t xml:space="preserve">’s estate remain as a respondent at all: compare </w:t>
      </w:r>
      <w:r w:rsidR="00E82050">
        <w:rPr>
          <w:i/>
          <w:iCs/>
        </w:rPr>
        <w:t xml:space="preserve">Aylward-Davies v Chesterman </w:t>
      </w:r>
      <w:r w:rsidR="00E82050">
        <w:t>at [18]-[19]. I am concerned, however, that there may yet be aspects to th</w:t>
      </w:r>
      <w:r w:rsidR="00582643">
        <w:t>e substantive</w:t>
      </w:r>
      <w:r w:rsidR="00E82050">
        <w:t xml:space="preserve"> application</w:t>
      </w:r>
      <w:r w:rsidR="00582643">
        <w:t xml:space="preserve"> under section 55A of the 1986 Act</w:t>
      </w:r>
      <w:r w:rsidR="00E82050">
        <w:t xml:space="preserve"> where </w:t>
      </w:r>
      <w:r w:rsidR="008E3973">
        <w:t xml:space="preserve">submissions on behalf of </w:t>
      </w:r>
      <w:r w:rsidR="00006E79">
        <w:t>NJ</w:t>
      </w:r>
      <w:r w:rsidR="008E3973">
        <w:t xml:space="preserve">’s estate, or access to documents held by </w:t>
      </w:r>
      <w:r w:rsidR="00006E79">
        <w:t>NJ</w:t>
      </w:r>
      <w:r w:rsidR="008E3973">
        <w:t>’s estate,</w:t>
      </w:r>
      <w:r w:rsidR="0004007B">
        <w:t xml:space="preserve"> will be of benefit to the court</w:t>
      </w:r>
      <w:r w:rsidR="00122AF0">
        <w:t>,</w:t>
      </w:r>
      <w:r w:rsidR="008E3973">
        <w:t xml:space="preserve"> and so I am reluctant to </w:t>
      </w:r>
      <w:r w:rsidR="00122AF0">
        <w:t>allow</w:t>
      </w:r>
      <w:r w:rsidR="008E3973">
        <w:t xml:space="preserve"> a </w:t>
      </w:r>
      <w:r w:rsidR="00122AF0">
        <w:t>situation</w:t>
      </w:r>
      <w:r w:rsidR="008E3973">
        <w:t xml:space="preserve"> where </w:t>
      </w:r>
      <w:r w:rsidR="00006E79">
        <w:t>NJ</w:t>
      </w:r>
      <w:r w:rsidR="008E3973">
        <w:t>’s estate is either not a respondent, or a respondent in name only.</w:t>
      </w:r>
    </w:p>
    <w:p w14:paraId="5ACDEB44" w14:textId="22199272" w:rsidR="008E3973" w:rsidRDefault="006036C2" w:rsidP="001F1D05">
      <w:pPr>
        <w:pStyle w:val="BodyText"/>
      </w:pPr>
      <w:r>
        <w:t>In this regard, I note section 116 of the Senior Courts Act 1981, which provides:</w:t>
      </w:r>
    </w:p>
    <w:p w14:paraId="5A441652" w14:textId="4D4ADAC0" w:rsidR="007C116F" w:rsidRPr="007C116F" w:rsidRDefault="006036C2" w:rsidP="00C802FB">
      <w:pPr>
        <w:pStyle w:val="Quote"/>
        <w:keepNext/>
        <w:jc w:val="both"/>
        <w:rPr>
          <w:b/>
          <w:bCs/>
        </w:rPr>
      </w:pPr>
      <w:r>
        <w:t>“</w:t>
      </w:r>
      <w:r w:rsidR="007C116F">
        <w:rPr>
          <w:b/>
          <w:bCs/>
        </w:rPr>
        <w:t xml:space="preserve">Power of court to pass over prior claims to a </w:t>
      </w:r>
      <w:proofErr w:type="gramStart"/>
      <w:r w:rsidR="007C116F">
        <w:rPr>
          <w:b/>
          <w:bCs/>
        </w:rPr>
        <w:t>grant</w:t>
      </w:r>
      <w:proofErr w:type="gramEnd"/>
    </w:p>
    <w:p w14:paraId="35FBB9E3" w14:textId="541C3C59" w:rsidR="00CF489F" w:rsidRDefault="00CF489F" w:rsidP="00CF489F">
      <w:pPr>
        <w:pStyle w:val="Quote"/>
        <w:jc w:val="both"/>
      </w:pPr>
      <w:r>
        <w:t>(1) If by reason of any special circumstances it appears to the High Court to be necessary or expedient to appoint as administrator some person other than the person who, but for this section, would in accordance with probate rules have been entitled to the grant, the court may in its discretion appoint as administrator such person as it thinks expedient.</w:t>
      </w:r>
    </w:p>
    <w:p w14:paraId="7A960C8F" w14:textId="1B6AA179" w:rsidR="006036C2" w:rsidRDefault="00CF489F" w:rsidP="00CF489F">
      <w:pPr>
        <w:pStyle w:val="Quote"/>
        <w:jc w:val="both"/>
      </w:pPr>
      <w:r>
        <w:t>(2) Any grant of administration under this section may be limited in any way the court thinks fit.”</w:t>
      </w:r>
    </w:p>
    <w:p w14:paraId="4CDBB92D" w14:textId="5CAFCCA3" w:rsidR="00D6022B" w:rsidRDefault="009D53B9" w:rsidP="00CF489F">
      <w:pPr>
        <w:pStyle w:val="ListParagraph"/>
      </w:pPr>
      <w:r>
        <w:t xml:space="preserve">Decided cases on the meaning and application of section 116 were summarised by HHJ Paul Matthews (sitting as a Judge of the High Court) in </w:t>
      </w:r>
      <w:proofErr w:type="spellStart"/>
      <w:r>
        <w:rPr>
          <w:i/>
          <w:iCs/>
        </w:rPr>
        <w:t>Otitoju</w:t>
      </w:r>
      <w:proofErr w:type="spellEnd"/>
      <w:r>
        <w:rPr>
          <w:i/>
          <w:iCs/>
        </w:rPr>
        <w:t xml:space="preserve"> v </w:t>
      </w:r>
      <w:proofErr w:type="spellStart"/>
      <w:r>
        <w:rPr>
          <w:i/>
          <w:iCs/>
        </w:rPr>
        <w:t>Onwordi</w:t>
      </w:r>
      <w:proofErr w:type="spellEnd"/>
      <w:r>
        <w:t xml:space="preserve"> [2023] </w:t>
      </w:r>
      <w:proofErr w:type="spellStart"/>
      <w:r>
        <w:t>EWHC</w:t>
      </w:r>
      <w:proofErr w:type="spellEnd"/>
      <w:r>
        <w:t xml:space="preserve"> 2665 (Ch) at [</w:t>
      </w:r>
      <w:r w:rsidR="00D21AFB">
        <w:t>20</w:t>
      </w:r>
      <w:r>
        <w:t>]-[2</w:t>
      </w:r>
      <w:r w:rsidR="005E67D7">
        <w:t>2</w:t>
      </w:r>
      <w:r>
        <w:t xml:space="preserve">]. The position, in sum, appears to be that no gloss should be put on the language of the statute: the </w:t>
      </w:r>
      <w:r w:rsidR="00EF0C47">
        <w:t>power under section 116 may be exercised where</w:t>
      </w:r>
      <w:r>
        <w:t>, by reason of any special circumstances, it appears to be necessary or expedient to appoint an administrator</w:t>
      </w:r>
      <w:r w:rsidR="00703C41">
        <w:t xml:space="preserve"> other than the person who would otherwise be entit</w:t>
      </w:r>
      <w:r w:rsidR="00EE2C4E">
        <w:t>l</w:t>
      </w:r>
      <w:r w:rsidR="00703C41">
        <w:t>ed.</w:t>
      </w:r>
      <w:r w:rsidR="00EE2C4E">
        <w:t xml:space="preserve"> </w:t>
      </w:r>
      <w:r w:rsidR="00743D2E">
        <w:t xml:space="preserve">The power is an entirely general one and may be used to appoint any person, including someone who would otherwise </w:t>
      </w:r>
      <w:r w:rsidR="00033320">
        <w:t xml:space="preserve">have no entitlement at all to appointment: </w:t>
      </w:r>
      <w:proofErr w:type="spellStart"/>
      <w:r w:rsidR="00033320">
        <w:rPr>
          <w:i/>
          <w:iCs/>
        </w:rPr>
        <w:t>Gudavadze</w:t>
      </w:r>
      <w:proofErr w:type="spellEnd"/>
      <w:r w:rsidR="00033320">
        <w:rPr>
          <w:i/>
          <w:iCs/>
        </w:rPr>
        <w:t xml:space="preserve"> v Kay</w:t>
      </w:r>
      <w:r w:rsidR="00033320">
        <w:t xml:space="preserve"> [2012] </w:t>
      </w:r>
      <w:proofErr w:type="spellStart"/>
      <w:r w:rsidR="00DE4359">
        <w:t>EWHC</w:t>
      </w:r>
      <w:proofErr w:type="spellEnd"/>
      <w:r w:rsidR="00DE4359">
        <w:t xml:space="preserve"> 1683 (Ch) at [45]-[46]</w:t>
      </w:r>
      <w:r w:rsidR="00445CF1">
        <w:t xml:space="preserve"> (Sales J)</w:t>
      </w:r>
      <w:r w:rsidR="00DE4359">
        <w:t>.</w:t>
      </w:r>
    </w:p>
    <w:p w14:paraId="66B5474E" w14:textId="03DE0B9C" w:rsidR="00CF489F" w:rsidRDefault="00645BEF" w:rsidP="00CF489F">
      <w:pPr>
        <w:pStyle w:val="ListParagraph"/>
      </w:pPr>
      <w:r>
        <w:t>In the present case</w:t>
      </w:r>
      <w:r w:rsidR="007C116F">
        <w:t>, it is unclear whether there is anyone entitled to the g</w:t>
      </w:r>
      <w:r w:rsidR="00140A1C">
        <w:t>rant of administration under</w:t>
      </w:r>
      <w:r w:rsidR="007D6854">
        <w:t xml:space="preserve"> rule 22(1)</w:t>
      </w:r>
      <w:r w:rsidR="003C5D85">
        <w:t xml:space="preserve"> of</w:t>
      </w:r>
      <w:r w:rsidR="00140A1C">
        <w:t xml:space="preserve"> the Non-Contentious Probate Rules.</w:t>
      </w:r>
      <w:r w:rsidR="006A63CE">
        <w:t xml:space="preserve"> </w:t>
      </w:r>
      <w:r w:rsidR="00006E79">
        <w:t>NJ</w:t>
      </w:r>
      <w:r w:rsidR="006A63CE">
        <w:t xml:space="preserve"> appears to have left no </w:t>
      </w:r>
      <w:r w:rsidR="006D507C">
        <w:t xml:space="preserve">spouse or civil partner; no child (save perhaps, which is the very question in this application, </w:t>
      </w:r>
      <w:r w:rsidR="00006E79">
        <w:t>ZS</w:t>
      </w:r>
      <w:r w:rsidR="006D507C">
        <w:t>); no parent; no s</w:t>
      </w:r>
      <w:r w:rsidR="005031C6">
        <w:t>iblings (except for his sister, who has now died); no nephews</w:t>
      </w:r>
      <w:r w:rsidR="00F271B1">
        <w:t xml:space="preserve"> or nieces. I have no information as to whether </w:t>
      </w:r>
      <w:r w:rsidR="00006E79">
        <w:t>NJ</w:t>
      </w:r>
      <w:r w:rsidR="00BB02D0">
        <w:t xml:space="preserve"> had, or has, any first cousins.</w:t>
      </w:r>
      <w:r w:rsidR="004059DF">
        <w:t xml:space="preserve"> </w:t>
      </w:r>
      <w:proofErr w:type="spellStart"/>
      <w:r w:rsidR="005F3C1F">
        <w:t>JK</w:t>
      </w:r>
      <w:proofErr w:type="spellEnd"/>
      <w:r w:rsidR="004059DF">
        <w:t xml:space="preserve"> </w:t>
      </w:r>
      <w:r w:rsidR="002057A4">
        <w:t xml:space="preserve">did not know who (if anyone) was acting for </w:t>
      </w:r>
      <w:r w:rsidR="0052558A">
        <w:t>the</w:t>
      </w:r>
      <w:r w:rsidR="002057A4">
        <w:t xml:space="preserve"> estate</w:t>
      </w:r>
      <w:r w:rsidR="0052558A">
        <w:t xml:space="preserve"> of EM (NJ’s sister)</w:t>
      </w:r>
      <w:r w:rsidR="002057A4">
        <w:t>,</w:t>
      </w:r>
      <w:r w:rsidR="00197E45">
        <w:t xml:space="preserve"> wh</w:t>
      </w:r>
      <w:r w:rsidR="00E0503C">
        <w:t>ich might be a matter of Swiss law, since that is where she</w:t>
      </w:r>
      <w:r w:rsidR="00197E45">
        <w:t xml:space="preserve"> was understood to be resident at the time of her death.</w:t>
      </w:r>
      <w:r w:rsidR="00B401D0">
        <w:t xml:space="preserve"> </w:t>
      </w:r>
    </w:p>
    <w:p w14:paraId="6350D389" w14:textId="2242D5A6" w:rsidR="003C5D85" w:rsidRDefault="00974FC2" w:rsidP="00CF489F">
      <w:pPr>
        <w:pStyle w:val="ListParagraph"/>
      </w:pPr>
      <w:r>
        <w:t xml:space="preserve">The original letters of administration recorded </w:t>
      </w:r>
      <w:r w:rsidR="00A90699">
        <w:t xml:space="preserve">that the gross value of the estate of </w:t>
      </w:r>
      <w:r w:rsidR="00006E79">
        <w:t>NJ</w:t>
      </w:r>
      <w:r w:rsidR="00A90699">
        <w:t xml:space="preserve"> in England and Wales amounted to £3,500, and the net value amounted to £0. </w:t>
      </w:r>
      <w:proofErr w:type="spellStart"/>
      <w:r w:rsidR="005F3C1F">
        <w:t>JK</w:t>
      </w:r>
      <w:r w:rsidR="00824C11">
        <w:t>’s</w:t>
      </w:r>
      <w:proofErr w:type="spellEnd"/>
      <w:r w:rsidR="00824C11">
        <w:t xml:space="preserve"> understanding was that </w:t>
      </w:r>
      <w:r w:rsidR="00006E79">
        <w:t>NJ</w:t>
      </w:r>
      <w:r w:rsidR="00824C11">
        <w:t xml:space="preserve"> had no </w:t>
      </w:r>
      <w:r w:rsidR="0071157E">
        <w:t>significant worldwide assets: he had had intellectual property rights which had been sold</w:t>
      </w:r>
      <w:r w:rsidR="008A41F1">
        <w:t xml:space="preserve"> to satisfy liabilities of the estate</w:t>
      </w:r>
      <w:r w:rsidR="0071157E">
        <w:t>,</w:t>
      </w:r>
      <w:r w:rsidR="008A41F1">
        <w:t xml:space="preserve"> but that was all. In these </w:t>
      </w:r>
      <w:proofErr w:type="gramStart"/>
      <w:r w:rsidR="008A41F1">
        <w:t>circumstances, and</w:t>
      </w:r>
      <w:proofErr w:type="gramEnd"/>
      <w:r w:rsidR="0071157E">
        <w:t xml:space="preserve"> </w:t>
      </w:r>
      <w:r w:rsidR="008A41F1">
        <w:t>g</w:t>
      </w:r>
      <w:r w:rsidR="00445CF1">
        <w:t>iven the limited purpose for which the estate is to be represented in these proceedings, I consider it disproportionate to require</w:t>
      </w:r>
      <w:r w:rsidR="000F67DD">
        <w:t xml:space="preserve"> any advertisements, or any</w:t>
      </w:r>
      <w:r w:rsidR="00445CF1">
        <w:t xml:space="preserve"> further investigations to be conducted</w:t>
      </w:r>
      <w:r w:rsidR="000F67DD">
        <w:t>,</w:t>
      </w:r>
      <w:r w:rsidR="00445CF1">
        <w:t xml:space="preserve"> to establish </w:t>
      </w:r>
      <w:r w:rsidR="006451D1">
        <w:t>who, if anyone, may be</w:t>
      </w:r>
      <w:r w:rsidR="00445CF1">
        <w:t xml:space="preserve"> entitled to a grant. Rather, i</w:t>
      </w:r>
      <w:r w:rsidR="00BF6161">
        <w:t xml:space="preserve">n circumstances where </w:t>
      </w:r>
      <w:r w:rsidR="00AD7E38">
        <w:t>EM</w:t>
      </w:r>
      <w:r w:rsidR="00BF6161">
        <w:t xml:space="preserve"> previously appointed </w:t>
      </w:r>
      <w:proofErr w:type="spellStart"/>
      <w:r w:rsidR="005F3C1F">
        <w:t>JK</w:t>
      </w:r>
      <w:proofErr w:type="spellEnd"/>
      <w:r w:rsidR="00BF6161">
        <w:t xml:space="preserve"> as her attorney </w:t>
      </w:r>
      <w:r w:rsidR="001C0320">
        <w:t xml:space="preserve">for the purpose of administering </w:t>
      </w:r>
      <w:r w:rsidR="00006E79">
        <w:t>NJ</w:t>
      </w:r>
      <w:r w:rsidR="001C0320">
        <w:t xml:space="preserve">’s estate, </w:t>
      </w:r>
      <w:r w:rsidR="00792E21">
        <w:t xml:space="preserve">I consider that the special circumstances of this case make it expedient to </w:t>
      </w:r>
      <w:r w:rsidR="00445CF1">
        <w:t>re-</w:t>
      </w:r>
      <w:r w:rsidR="00792E21">
        <w:t xml:space="preserve">appoint </w:t>
      </w:r>
      <w:proofErr w:type="spellStart"/>
      <w:r w:rsidR="005F3C1F">
        <w:t>JK</w:t>
      </w:r>
      <w:proofErr w:type="spellEnd"/>
      <w:r w:rsidR="00792E21">
        <w:t xml:space="preserve"> as administrator</w:t>
      </w:r>
      <w:r w:rsidR="00B74ADD">
        <w:t xml:space="preserve">, for the limited purpose of representing </w:t>
      </w:r>
      <w:r w:rsidR="00006E79">
        <w:t>NJ</w:t>
      </w:r>
      <w:r w:rsidR="00B74ADD">
        <w:t>’s estate in these proceedings.</w:t>
      </w:r>
      <w:r w:rsidR="00507658">
        <w:t xml:space="preserve"> </w:t>
      </w:r>
      <w:proofErr w:type="spellStart"/>
      <w:r w:rsidR="005F3C1F">
        <w:t>JK</w:t>
      </w:r>
      <w:proofErr w:type="spellEnd"/>
      <w:r w:rsidR="00507658">
        <w:t xml:space="preserve"> has consented to such appointment.</w:t>
      </w:r>
      <w:r w:rsidR="00655DD0">
        <w:t xml:space="preserve"> Since there has been a prior grant of administration, this will be of </w:t>
      </w:r>
      <w:r w:rsidR="0062372F">
        <w:t xml:space="preserve">the </w:t>
      </w:r>
      <w:r w:rsidR="0062372F">
        <w:rPr>
          <w:i/>
          <w:iCs/>
        </w:rPr>
        <w:t xml:space="preserve">de </w:t>
      </w:r>
      <w:proofErr w:type="spellStart"/>
      <w:r w:rsidR="0062372F">
        <w:rPr>
          <w:i/>
          <w:iCs/>
        </w:rPr>
        <w:t>bonis</w:t>
      </w:r>
      <w:proofErr w:type="spellEnd"/>
      <w:r w:rsidR="0062372F">
        <w:rPr>
          <w:i/>
          <w:iCs/>
        </w:rPr>
        <w:t xml:space="preserve"> non</w:t>
      </w:r>
      <w:r w:rsidR="0062372F">
        <w:t xml:space="preserve"> type</w:t>
      </w:r>
      <w:r w:rsidR="006257CF">
        <w:t xml:space="preserve"> (see, e.g., </w:t>
      </w:r>
      <w:r w:rsidR="00C06707">
        <w:rPr>
          <w:u w:val="single"/>
        </w:rPr>
        <w:t xml:space="preserve">Williams, Mortimore &amp; </w:t>
      </w:r>
      <w:proofErr w:type="spellStart"/>
      <w:r w:rsidR="00C06707">
        <w:rPr>
          <w:u w:val="single"/>
        </w:rPr>
        <w:t>Sunnuks</w:t>
      </w:r>
      <w:proofErr w:type="spellEnd"/>
      <w:r w:rsidR="00C06707">
        <w:t xml:space="preserve"> at ¶16-06; and </w:t>
      </w:r>
      <w:proofErr w:type="spellStart"/>
      <w:r w:rsidR="00D061DD">
        <w:rPr>
          <w:i/>
          <w:iCs/>
        </w:rPr>
        <w:t>Perotti</w:t>
      </w:r>
      <w:proofErr w:type="spellEnd"/>
      <w:r w:rsidR="00D061DD">
        <w:rPr>
          <w:i/>
          <w:iCs/>
        </w:rPr>
        <w:t xml:space="preserve"> v Watson</w:t>
      </w:r>
      <w:r w:rsidR="00D061DD">
        <w:t xml:space="preserve"> [2004] </w:t>
      </w:r>
      <w:proofErr w:type="spellStart"/>
      <w:r w:rsidR="00D061DD">
        <w:t>EWCA</w:t>
      </w:r>
      <w:proofErr w:type="spellEnd"/>
      <w:r w:rsidR="00D061DD">
        <w:t xml:space="preserve"> </w:t>
      </w:r>
      <w:proofErr w:type="spellStart"/>
      <w:r w:rsidR="00D061DD">
        <w:t>Civ</w:t>
      </w:r>
      <w:proofErr w:type="spellEnd"/>
      <w:r w:rsidR="00D061DD">
        <w:t xml:space="preserve"> 269 at [5]</w:t>
      </w:r>
      <w:r w:rsidR="00256097">
        <w:t>)</w:t>
      </w:r>
      <w:r w:rsidR="00800039">
        <w:t xml:space="preserve">. This </w:t>
      </w:r>
      <w:r w:rsidR="006F2712">
        <w:t xml:space="preserve">grant </w:t>
      </w:r>
      <w:r w:rsidR="00800039">
        <w:t>will be</w:t>
      </w:r>
      <w:r w:rsidR="00F915A5">
        <w:t xml:space="preserve"> limited, as</w:t>
      </w:r>
      <w:r w:rsidR="006F3B93">
        <w:t xml:space="preserve"> I have</w:t>
      </w:r>
      <w:r w:rsidR="00F915A5">
        <w:t xml:space="preserve"> indicated, to representing the estate in these proceedings.</w:t>
      </w:r>
    </w:p>
    <w:p w14:paraId="785E6BED" w14:textId="3FD1B6C9" w:rsidR="006E0639" w:rsidRDefault="006E0639" w:rsidP="006E0639">
      <w:pPr>
        <w:pStyle w:val="Heading1"/>
      </w:pPr>
      <w:r>
        <w:t>Transparency</w:t>
      </w:r>
    </w:p>
    <w:p w14:paraId="45036DCA" w14:textId="2E2FA341" w:rsidR="00266058" w:rsidRDefault="00ED62C1" w:rsidP="006E0639">
      <w:pPr>
        <w:pStyle w:val="BodyText"/>
      </w:pPr>
      <w:r>
        <w:t>The hearing before me was in private under FPR 27.10.</w:t>
      </w:r>
      <w:r w:rsidR="004814DF">
        <w:t xml:space="preserve"> However, </w:t>
      </w:r>
      <w:r w:rsidR="0044079E">
        <w:t>i</w:t>
      </w:r>
      <w:r w:rsidR="009E7563">
        <w:t xml:space="preserve">n each of </w:t>
      </w:r>
      <w:r w:rsidR="00850F0B">
        <w:rPr>
          <w:i/>
          <w:iCs/>
        </w:rPr>
        <w:t>Aylward-Davies v Chesterman</w:t>
      </w:r>
      <w:r w:rsidR="00850F0B">
        <w:t xml:space="preserve"> and </w:t>
      </w:r>
      <w:proofErr w:type="spellStart"/>
      <w:r w:rsidR="00850F0B">
        <w:rPr>
          <w:i/>
          <w:iCs/>
        </w:rPr>
        <w:t>Boudewijn</w:t>
      </w:r>
      <w:proofErr w:type="spellEnd"/>
      <w:r w:rsidR="00850F0B">
        <w:rPr>
          <w:i/>
          <w:iCs/>
        </w:rPr>
        <w:t xml:space="preserve"> v Johnson</w:t>
      </w:r>
      <w:r w:rsidR="0044079E">
        <w:t xml:space="preserve"> – reflecting a line of </w:t>
      </w:r>
      <w:r w:rsidR="004911D6">
        <w:t>his decisions</w:t>
      </w:r>
      <w:r w:rsidR="002F3ADE">
        <w:t xml:space="preserve"> </w:t>
      </w:r>
      <w:r w:rsidR="00655D80">
        <w:t>–</w:t>
      </w:r>
      <w:r w:rsidR="00850F0B">
        <w:t xml:space="preserve"> </w:t>
      </w:r>
      <w:r w:rsidR="009F291E">
        <w:t>Mostyn</w:t>
      </w:r>
      <w:r w:rsidR="00655D80">
        <w:t xml:space="preserve"> </w:t>
      </w:r>
      <w:r w:rsidR="009F291E">
        <w:t xml:space="preserve">J held </w:t>
      </w:r>
      <w:r w:rsidR="00674D6B">
        <w:t>that</w:t>
      </w:r>
      <w:r w:rsidR="00655D80">
        <w:t xml:space="preserve"> </w:t>
      </w:r>
      <w:r w:rsidR="00CA63C7">
        <w:t xml:space="preserve">the fact </w:t>
      </w:r>
      <w:r w:rsidR="006F47E4">
        <w:t>that</w:t>
      </w:r>
      <w:r w:rsidR="00CA63C7">
        <w:t xml:space="preserve"> </w:t>
      </w:r>
      <w:r w:rsidR="006F47E4">
        <w:t>the</w:t>
      </w:r>
      <w:r w:rsidR="00CA63C7">
        <w:t xml:space="preserve"> hearing</w:t>
      </w:r>
      <w:r w:rsidR="00F61A8E">
        <w:t xml:space="preserve"> of an application under s</w:t>
      </w:r>
      <w:r w:rsidR="00B33553">
        <w:t xml:space="preserve">ection </w:t>
      </w:r>
      <w:r w:rsidR="00F61A8E">
        <w:t>55A of the 1986 Act</w:t>
      </w:r>
      <w:r w:rsidR="00CA63C7">
        <w:t xml:space="preserve"> </w:t>
      </w:r>
      <w:r w:rsidR="006F47E4">
        <w:t>is</w:t>
      </w:r>
      <w:r w:rsidR="00CA63C7">
        <w:t xml:space="preserve"> in private </w:t>
      </w:r>
      <w:r w:rsidR="006F47E4">
        <w:t>does</w:t>
      </w:r>
      <w:r w:rsidR="00CA63C7">
        <w:t xml:space="preserve"> not prevent full reporting of any resulting judgment. Rather, any application for a reporting restrictions order</w:t>
      </w:r>
      <w:r w:rsidR="00036A14">
        <w:t xml:space="preserve"> had to be considered on its own merit, </w:t>
      </w:r>
      <w:r w:rsidR="00F61A8E">
        <w:t xml:space="preserve">weighing up </w:t>
      </w:r>
      <w:r w:rsidR="007023D7">
        <w:t>the interests of open justice against any desire for privacy on the part of th</w:t>
      </w:r>
      <w:r w:rsidR="00266058">
        <w:t>e parties to proceedings.</w:t>
      </w:r>
    </w:p>
    <w:p w14:paraId="616BB55B" w14:textId="4B977D75" w:rsidR="006E0639" w:rsidRDefault="007C297B" w:rsidP="006E0639">
      <w:pPr>
        <w:pStyle w:val="BodyText"/>
      </w:pPr>
      <w:r>
        <w:t xml:space="preserve">In </w:t>
      </w:r>
      <w:r>
        <w:rPr>
          <w:i/>
          <w:iCs/>
        </w:rPr>
        <w:t>Aylward-Davies v Chesterman</w:t>
      </w:r>
      <w:r>
        <w:t xml:space="preserve"> (see at [</w:t>
      </w:r>
      <w:r w:rsidR="003941B6">
        <w:t>30])</w:t>
      </w:r>
      <w:r w:rsidR="009E1320">
        <w:t>,</w:t>
      </w:r>
      <w:r w:rsidR="003941B6">
        <w:t xml:space="preserve"> and again in </w:t>
      </w:r>
      <w:proofErr w:type="spellStart"/>
      <w:r w:rsidR="003941B6">
        <w:rPr>
          <w:i/>
          <w:iCs/>
        </w:rPr>
        <w:t>Boudewijn</w:t>
      </w:r>
      <w:proofErr w:type="spellEnd"/>
      <w:r w:rsidR="003941B6">
        <w:rPr>
          <w:i/>
          <w:iCs/>
        </w:rPr>
        <w:t xml:space="preserve"> v Johnson</w:t>
      </w:r>
      <w:r w:rsidR="003941B6">
        <w:t xml:space="preserve"> (see at [</w:t>
      </w:r>
      <w:r w:rsidR="009E1320">
        <w:t>18]),</w:t>
      </w:r>
      <w:r w:rsidR="00F61A8E">
        <w:t xml:space="preserve"> </w:t>
      </w:r>
      <w:r w:rsidR="009E1320">
        <w:t xml:space="preserve">no application for a reporting restrictions order was made. However, in the present case, after I invited the parties to consider whether </w:t>
      </w:r>
      <w:r w:rsidR="008B48CB">
        <w:t xml:space="preserve">they would oppose publication of my judgment, </w:t>
      </w:r>
      <w:r w:rsidR="009C4D03">
        <w:t xml:space="preserve">both </w:t>
      </w:r>
      <w:proofErr w:type="spellStart"/>
      <w:r w:rsidR="005F3C1F">
        <w:t>JK</w:t>
      </w:r>
      <w:proofErr w:type="spellEnd"/>
      <w:r w:rsidR="009C4D03">
        <w:t xml:space="preserve"> and (through Ms Jankowska) </w:t>
      </w:r>
      <w:r w:rsidR="00006E79">
        <w:t>ZS</w:t>
      </w:r>
      <w:r w:rsidR="009C4D03">
        <w:t xml:space="preserve"> did seek such an order.</w:t>
      </w:r>
      <w:r w:rsidR="003B13FC">
        <w:t xml:space="preserve"> My initial reaction </w:t>
      </w:r>
      <w:r w:rsidR="004B0F40">
        <w:t>was to refuse such order</w:t>
      </w:r>
      <w:r w:rsidR="001B5D48">
        <w:t xml:space="preserve"> with reasons</w:t>
      </w:r>
      <w:r w:rsidR="004B0F40">
        <w:t xml:space="preserve">, </w:t>
      </w:r>
      <w:r w:rsidR="001B5D48">
        <w:t>but</w:t>
      </w:r>
      <w:r w:rsidR="004B0F40">
        <w:t xml:space="preserve"> after I circulated my judgment in draft </w:t>
      </w:r>
      <w:r w:rsidR="00147403">
        <w:t>the parties</w:t>
      </w:r>
      <w:r w:rsidR="004B0F40">
        <w:t xml:space="preserve"> responded with further submissions which caused me to change my approach.</w:t>
      </w:r>
    </w:p>
    <w:p w14:paraId="256EE166" w14:textId="255522AA" w:rsidR="00533D5C" w:rsidRDefault="00147403" w:rsidP="006E0639">
      <w:pPr>
        <w:pStyle w:val="BodyText"/>
      </w:pPr>
      <w:r>
        <w:t>The parties submit</w:t>
      </w:r>
      <w:r w:rsidR="00FA6707">
        <w:t>, in summary,</w:t>
      </w:r>
      <w:r w:rsidR="005A0EAC">
        <w:t xml:space="preserve"> that I should have regard to the Article 8 rights of </w:t>
      </w:r>
      <w:r w:rsidR="00C11313">
        <w:t xml:space="preserve">ZS, of </w:t>
      </w:r>
      <w:proofErr w:type="spellStart"/>
      <w:r w:rsidR="00C11313">
        <w:t>JK</w:t>
      </w:r>
      <w:proofErr w:type="spellEnd"/>
      <w:r w:rsidR="00C11313">
        <w:t xml:space="preserve">, and of </w:t>
      </w:r>
      <w:proofErr w:type="spellStart"/>
      <w:r w:rsidR="00C11313">
        <w:t>ZS’s</w:t>
      </w:r>
      <w:proofErr w:type="spellEnd"/>
      <w:r w:rsidR="00C11313">
        <w:t xml:space="preserve"> mother (who </w:t>
      </w:r>
      <w:r w:rsidR="00FE46CD">
        <w:t xml:space="preserve">has, as </w:t>
      </w:r>
      <w:proofErr w:type="gramStart"/>
      <w:r w:rsidR="00FE46CD">
        <w:t>yet,</w:t>
      </w:r>
      <w:proofErr w:type="gramEnd"/>
      <w:r w:rsidR="00FE46CD">
        <w:t xml:space="preserve"> not had the opportunity to make her views known to the court). </w:t>
      </w:r>
      <w:r>
        <w:t>Th</w:t>
      </w:r>
      <w:r w:rsidR="00F30C0B">
        <w:t>e</w:t>
      </w:r>
      <w:r>
        <w:t>y</w:t>
      </w:r>
      <w:r w:rsidR="00F30C0B">
        <w:t xml:space="preserve"> contend that </w:t>
      </w:r>
      <w:r w:rsidR="00AE4054">
        <w:t>each of the</w:t>
      </w:r>
      <w:r>
        <w:t>se individuals</w:t>
      </w:r>
      <w:r w:rsidR="00AE4054">
        <w:t xml:space="preserve">, in their own way, could </w:t>
      </w:r>
      <w:r w:rsidR="00665331">
        <w:t xml:space="preserve">be harmed by publication, </w:t>
      </w:r>
      <w:r w:rsidR="00D84283">
        <w:t>including by being placed at risk of persecution by the country from which NJ originally came.</w:t>
      </w:r>
      <w:r w:rsidR="00010858">
        <w:t xml:space="preserve"> </w:t>
      </w:r>
      <w:r>
        <w:t>The parties</w:t>
      </w:r>
      <w:r w:rsidR="00010858">
        <w:t xml:space="preserve"> recognise that there are countervailing Article 10 rights of the media and public at large, but submits that </w:t>
      </w:r>
      <w:r w:rsidR="00B5401B">
        <w:t xml:space="preserve">this is a truly private matter, in which those rights should cede to the </w:t>
      </w:r>
      <w:r w:rsidR="008921A4">
        <w:t>Article 8 rights of the individuals directly affected.</w:t>
      </w:r>
    </w:p>
    <w:p w14:paraId="143C2B72" w14:textId="70600509" w:rsidR="008921A4" w:rsidRDefault="00137686" w:rsidP="006E0639">
      <w:pPr>
        <w:pStyle w:val="BodyText"/>
      </w:pPr>
      <w:r>
        <w:t xml:space="preserve">In my judgment, the submissions made by </w:t>
      </w:r>
      <w:r w:rsidR="00147403">
        <w:t>the parties</w:t>
      </w:r>
      <w:r>
        <w:t xml:space="preserve"> raise a real question as to whether </w:t>
      </w:r>
      <w:r w:rsidR="0047617E">
        <w:t xml:space="preserve">I should exercise my inherent jurisdiction to </w:t>
      </w:r>
      <w:r w:rsidR="00E462A1">
        <w:t>limit reporting of this judgment</w:t>
      </w:r>
      <w:r w:rsidR="0047617E">
        <w:t xml:space="preserve">. </w:t>
      </w:r>
      <w:r w:rsidR="00147403">
        <w:t>The parties</w:t>
      </w:r>
      <w:r w:rsidR="0047617E">
        <w:t xml:space="preserve"> indicated that there may be further evidence forthcoming in support </w:t>
      </w:r>
      <w:r w:rsidR="00147403">
        <w:t>of their</w:t>
      </w:r>
      <w:r w:rsidR="0047617E">
        <w:t xml:space="preserve"> position in this regard. I shall consider that </w:t>
      </w:r>
      <w:r w:rsidR="00066611">
        <w:t xml:space="preserve">evidence, together with any submissions the media may wish to </w:t>
      </w:r>
      <w:proofErr w:type="gramStart"/>
      <w:r w:rsidR="00066611">
        <w:t>make, before</w:t>
      </w:r>
      <w:proofErr w:type="gramEnd"/>
      <w:r w:rsidR="00066611">
        <w:t xml:space="preserve"> I reach a final determination of this question. In the meantime, I shall direct that this judgment be publish</w:t>
      </w:r>
      <w:r w:rsidR="003C2FA3">
        <w:t>ed</w:t>
      </w:r>
      <w:r w:rsidR="00066611">
        <w:t xml:space="preserve"> only on an anonymised basis.</w:t>
      </w:r>
    </w:p>
    <w:p w14:paraId="20872E41" w14:textId="7F830CC0" w:rsidR="00A8721B" w:rsidRDefault="00A8721B" w:rsidP="00A8721B">
      <w:pPr>
        <w:pStyle w:val="Heading1"/>
      </w:pPr>
      <w:r>
        <w:t>Conclusion</w:t>
      </w:r>
    </w:p>
    <w:p w14:paraId="211CA946" w14:textId="209F5BBA" w:rsidR="00A8721B" w:rsidRDefault="00A8721B" w:rsidP="00A8721B">
      <w:pPr>
        <w:pStyle w:val="BodyText"/>
      </w:pPr>
      <w:r>
        <w:t>For these reasons, I conclude:</w:t>
      </w:r>
    </w:p>
    <w:p w14:paraId="45CED7D9" w14:textId="2E1ECF82" w:rsidR="00262672" w:rsidRDefault="00006E79" w:rsidP="00A8721B">
      <w:pPr>
        <w:pStyle w:val="BodyText"/>
        <w:numPr>
          <w:ilvl w:val="1"/>
          <w:numId w:val="1"/>
        </w:numPr>
      </w:pPr>
      <w:r>
        <w:t>ZS</w:t>
      </w:r>
      <w:r w:rsidR="00C26051">
        <w:t>’</w:t>
      </w:r>
      <w:proofErr w:type="spellStart"/>
      <w:r w:rsidR="00C26051">
        <w:t>s mother</w:t>
      </w:r>
      <w:proofErr w:type="spellEnd"/>
      <w:r w:rsidR="00C26051">
        <w:t xml:space="preserve"> shall be added as a respondent to this </w:t>
      </w:r>
      <w:proofErr w:type="gramStart"/>
      <w:r w:rsidR="00C26051">
        <w:t>application, and</w:t>
      </w:r>
      <w:proofErr w:type="gramEnd"/>
      <w:r w:rsidR="00C26051">
        <w:t xml:space="preserve"> served with it. If permission is required </w:t>
      </w:r>
      <w:r w:rsidR="004B28CD">
        <w:t xml:space="preserve">to serve </w:t>
      </w:r>
      <w:r>
        <w:t>ZS</w:t>
      </w:r>
      <w:r w:rsidR="004B28CD">
        <w:t>’</w:t>
      </w:r>
      <w:proofErr w:type="spellStart"/>
      <w:r w:rsidR="004B28CD">
        <w:t>s mother</w:t>
      </w:r>
      <w:proofErr w:type="spellEnd"/>
      <w:r w:rsidR="004B28CD">
        <w:t xml:space="preserve"> by some </w:t>
      </w:r>
      <w:proofErr w:type="gramStart"/>
      <w:r w:rsidR="004B28CD">
        <w:t>particular means</w:t>
      </w:r>
      <w:proofErr w:type="gramEnd"/>
      <w:r w:rsidR="004B28CD">
        <w:t>, I will decide such question on the papers.</w:t>
      </w:r>
    </w:p>
    <w:p w14:paraId="2261DF24" w14:textId="6393CD30" w:rsidR="004B28CD" w:rsidRDefault="00AA63BA" w:rsidP="00A8721B">
      <w:pPr>
        <w:pStyle w:val="BodyText"/>
        <w:numPr>
          <w:ilvl w:val="1"/>
          <w:numId w:val="1"/>
        </w:numPr>
      </w:pPr>
      <w:r>
        <w:t xml:space="preserve">I will direct that </w:t>
      </w:r>
      <w:proofErr w:type="spellStart"/>
      <w:r w:rsidR="005F3C1F">
        <w:t>JK</w:t>
      </w:r>
      <w:proofErr w:type="spellEnd"/>
      <w:r>
        <w:t xml:space="preserve"> be appointed as administrator of </w:t>
      </w:r>
      <w:r w:rsidR="00006E79">
        <w:t>NJ</w:t>
      </w:r>
      <w:r>
        <w:t>’s estate for the limited purpose of representing the estate in these proceedings.</w:t>
      </w:r>
    </w:p>
    <w:p w14:paraId="270836BD" w14:textId="43DB55AC" w:rsidR="00A8721B" w:rsidRDefault="00A8721B" w:rsidP="00A8721B">
      <w:pPr>
        <w:pStyle w:val="BodyText"/>
        <w:numPr>
          <w:ilvl w:val="1"/>
          <w:numId w:val="1"/>
        </w:numPr>
      </w:pPr>
      <w:r>
        <w:t xml:space="preserve">The </w:t>
      </w:r>
      <w:r w:rsidR="008B3BD3">
        <w:t xml:space="preserve">substantive </w:t>
      </w:r>
      <w:r>
        <w:t>application</w:t>
      </w:r>
      <w:r w:rsidR="008B3BD3">
        <w:t xml:space="preserve"> under section 55A of the 1986 Act</w:t>
      </w:r>
      <w:r>
        <w:t xml:space="preserve"> shall be adjourned, with liberty to restore it (before </w:t>
      </w:r>
      <w:proofErr w:type="gramStart"/>
      <w:r>
        <w:t>me, if</w:t>
      </w:r>
      <w:proofErr w:type="gramEnd"/>
      <w:r>
        <w:t xml:space="preserve"> I am available) </w:t>
      </w:r>
      <w:r w:rsidR="00262672">
        <w:t>as and when further evidence has been obtained</w:t>
      </w:r>
      <w:r w:rsidR="0057611F">
        <w:t>.</w:t>
      </w:r>
    </w:p>
    <w:p w14:paraId="55258FD2" w14:textId="0F0A2488" w:rsidR="0057611F" w:rsidRPr="00A8721B" w:rsidRDefault="0057611F" w:rsidP="00A8721B">
      <w:pPr>
        <w:pStyle w:val="BodyText"/>
        <w:numPr>
          <w:ilvl w:val="1"/>
          <w:numId w:val="1"/>
        </w:numPr>
      </w:pPr>
      <w:r>
        <w:t xml:space="preserve">The judgment will be published through the usual channels, </w:t>
      </w:r>
      <w:r w:rsidR="00C777F2">
        <w:t xml:space="preserve">with NJ, ZS, EM and </w:t>
      </w:r>
      <w:proofErr w:type="spellStart"/>
      <w:r w:rsidR="003B13FC">
        <w:t>JK</w:t>
      </w:r>
      <w:proofErr w:type="spellEnd"/>
      <w:r w:rsidR="003B13FC">
        <w:t xml:space="preserve"> referred to only by these initials</w:t>
      </w:r>
      <w:r>
        <w:t>.</w:t>
      </w:r>
    </w:p>
    <w:p w14:paraId="3263E7AA" w14:textId="77777777" w:rsidR="00177757" w:rsidRDefault="00177757" w:rsidP="00B84B87">
      <w:pPr>
        <w:pStyle w:val="BodyText"/>
        <w:numPr>
          <w:ilvl w:val="0"/>
          <w:numId w:val="0"/>
        </w:numPr>
        <w:ind w:left="567"/>
      </w:pPr>
    </w:p>
    <w:p w14:paraId="3DBB2E56" w14:textId="77777777" w:rsidR="00177757" w:rsidRDefault="00177757" w:rsidP="00B84B87">
      <w:pPr>
        <w:pStyle w:val="BodyText"/>
        <w:numPr>
          <w:ilvl w:val="0"/>
          <w:numId w:val="0"/>
        </w:numPr>
      </w:pPr>
    </w:p>
    <w:p w14:paraId="50ED8151" w14:textId="77777777" w:rsidR="00312C5C" w:rsidRPr="00312C5C" w:rsidRDefault="00312C5C" w:rsidP="00312C5C"/>
    <w:sectPr w:rsidR="00312C5C" w:rsidRPr="00312C5C">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3A4D" w14:textId="77777777" w:rsidR="00A47351" w:rsidRDefault="00A47351">
      <w:r>
        <w:separator/>
      </w:r>
    </w:p>
  </w:endnote>
  <w:endnote w:type="continuationSeparator" w:id="0">
    <w:p w14:paraId="762EDA6D" w14:textId="77777777" w:rsidR="00A47351" w:rsidRDefault="00A47351">
      <w:r>
        <w:continuationSeparator/>
      </w:r>
    </w:p>
  </w:endnote>
  <w:endnote w:type="continuationNotice" w:id="1">
    <w:p w14:paraId="53C2BC89" w14:textId="77777777" w:rsidR="00A47351" w:rsidRDefault="00A473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EBA8" w14:textId="77777777" w:rsidR="00D31ACF" w:rsidRDefault="00D31ACF">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F862" w14:textId="097A5907" w:rsidR="00D31ACF" w:rsidRDefault="00312C5C">
    <w:pPr>
      <w:pStyle w:val="Footer"/>
      <w:rPr>
        <w:sz w:val="16"/>
      </w:rPr>
    </w:pPr>
    <w:r>
      <w:rPr>
        <w:sz w:val="16"/>
      </w:rPr>
      <w:tab/>
      <w:t xml:space="preserve">Page </w:t>
    </w:r>
    <w:r>
      <w:rPr>
        <w:sz w:val="16"/>
      </w:rPr>
      <w:fldChar w:fldCharType="begin"/>
    </w:r>
    <w:r>
      <w:rPr>
        <w:sz w:val="16"/>
      </w:rPr>
      <w:instrText xml:space="preserve"> PAGE </w:instrText>
    </w:r>
    <w:r>
      <w:rPr>
        <w:sz w:val="16"/>
      </w:rPr>
      <w:fldChar w:fldCharType="separate"/>
    </w:r>
    <w:r w:rsidR="00643F58">
      <w:rPr>
        <w:noProof/>
        <w:sz w:val="16"/>
      </w:rPr>
      <w:t>2</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4E00" w14:textId="77777777" w:rsidR="00A47351" w:rsidRDefault="00A47351">
      <w:r>
        <w:separator/>
      </w:r>
    </w:p>
  </w:footnote>
  <w:footnote w:type="continuationSeparator" w:id="0">
    <w:p w14:paraId="57D91BBE" w14:textId="77777777" w:rsidR="00A47351" w:rsidRDefault="00A47351">
      <w:r>
        <w:continuationSeparator/>
      </w:r>
    </w:p>
  </w:footnote>
  <w:footnote w:type="continuationNotice" w:id="1">
    <w:p w14:paraId="037FA46D" w14:textId="77777777" w:rsidR="00A47351" w:rsidRDefault="00A473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39" w:type="dxa"/>
      <w:tblInd w:w="108" w:type="dxa"/>
      <w:tblLayout w:type="fixed"/>
      <w:tblLook w:val="0000" w:firstRow="0" w:lastRow="0" w:firstColumn="0" w:lastColumn="0" w:noHBand="0" w:noVBand="0"/>
    </w:tblPr>
    <w:tblGrid>
      <w:gridCol w:w="4680"/>
      <w:gridCol w:w="3859"/>
    </w:tblGrid>
    <w:tr w:rsidR="00D31ACF" w14:paraId="4CB68CE9" w14:textId="77777777" w:rsidTr="007D014C">
      <w:tc>
        <w:tcPr>
          <w:tcW w:w="4680" w:type="dxa"/>
        </w:tcPr>
        <w:p w14:paraId="0512717F" w14:textId="77777777" w:rsidR="00D31ACF" w:rsidRDefault="007B33CD">
          <w:pPr>
            <w:pStyle w:val="Header"/>
            <w:rPr>
              <w:b/>
              <w:sz w:val="16"/>
              <w:u w:val="single"/>
            </w:rPr>
          </w:pPr>
          <w:r>
            <w:rPr>
              <w:b/>
              <w:sz w:val="16"/>
              <w:u w:val="single"/>
            </w:rPr>
            <w:t>Simon Colton KC</w:t>
          </w:r>
        </w:p>
        <w:p w14:paraId="2F98CCE2" w14:textId="4746B5CF" w:rsidR="000B4353" w:rsidRDefault="000B4353">
          <w:pPr>
            <w:pStyle w:val="Header"/>
          </w:pPr>
          <w:r>
            <w:rPr>
              <w:b/>
              <w:sz w:val="16"/>
              <w:u w:val="single"/>
            </w:rPr>
            <w:t>Judgment</w:t>
          </w:r>
        </w:p>
      </w:tc>
      <w:tc>
        <w:tcPr>
          <w:tcW w:w="3859" w:type="dxa"/>
        </w:tcPr>
        <w:p w14:paraId="13F8D957" w14:textId="351C29CC" w:rsidR="00D31ACF" w:rsidRPr="00B852D0" w:rsidRDefault="00DC477C">
          <w:pPr>
            <w:pStyle w:val="Header"/>
            <w:jc w:val="right"/>
            <w:rPr>
              <w:sz w:val="16"/>
              <w:highlight w:val="yellow"/>
            </w:rPr>
          </w:pPr>
          <w:r>
            <w:rPr>
              <w:sz w:val="16"/>
            </w:rPr>
            <w:t>ZS v NJ</w:t>
          </w:r>
        </w:p>
      </w:tc>
    </w:tr>
  </w:tbl>
  <w:p w14:paraId="1248AA3A" w14:textId="77777777" w:rsidR="00D31ACF" w:rsidRDefault="00D31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94F"/>
    <w:multiLevelType w:val="multilevel"/>
    <w:tmpl w:val="D6EA6982"/>
    <w:numStyleLink w:val="Style1"/>
  </w:abstractNum>
  <w:abstractNum w:abstractNumId="1" w15:restartNumberingAfterBreak="0">
    <w:nsid w:val="21A85FC1"/>
    <w:multiLevelType w:val="hybridMultilevel"/>
    <w:tmpl w:val="6428B9D6"/>
    <w:lvl w:ilvl="0" w:tplc="0B0642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C94CD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FE5003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43E84DA5"/>
    <w:multiLevelType w:val="multilevel"/>
    <w:tmpl w:val="D6EA6982"/>
    <w:styleLink w:val="Style1"/>
    <w:lvl w:ilvl="0">
      <w:start w:val="1"/>
      <w:numFmt w:val="decimal"/>
      <w:lvlText w:val="%1."/>
      <w:lvlJc w:val="left"/>
      <w:pPr>
        <w:tabs>
          <w:tab w:val="num" w:pos="1701"/>
        </w:tabs>
        <w:ind w:left="1701" w:hanging="567"/>
      </w:pPr>
      <w:rPr>
        <w:rFonts w:hint="default"/>
        <w:b w:val="0"/>
        <w:i w:val="0"/>
        <w:color w:val="auto"/>
        <w:u w:val="none"/>
      </w:rPr>
    </w:lvl>
    <w:lvl w:ilvl="1">
      <w:start w:val="1"/>
      <w:numFmt w:val="lowerRoman"/>
      <w:lvlText w:val="%2)"/>
      <w:lvlJc w:val="left"/>
      <w:pPr>
        <w:tabs>
          <w:tab w:val="num" w:pos="2268"/>
        </w:tabs>
        <w:ind w:left="2268" w:hanging="567"/>
      </w:pPr>
      <w:rPr>
        <w:rFonts w:hint="default"/>
        <w:color w:val="auto"/>
      </w:rPr>
    </w:lvl>
    <w:lvl w:ilvl="2">
      <w:start w:val="1"/>
      <w:numFmt w:val="lowerLetter"/>
      <w:lvlText w:val="%3)"/>
      <w:lvlJc w:val="left"/>
      <w:pPr>
        <w:tabs>
          <w:tab w:val="num" w:pos="2835"/>
        </w:tabs>
        <w:ind w:left="2835" w:hanging="567"/>
      </w:pPr>
      <w:rPr>
        <w:rFonts w:hint="default"/>
      </w:rPr>
    </w:lvl>
    <w:lvl w:ilvl="3">
      <w:start w:val="1"/>
      <w:numFmt w:val="lowerRoman"/>
      <w:lvlText w:val="(%4)"/>
      <w:lvlJc w:val="left"/>
      <w:pPr>
        <w:tabs>
          <w:tab w:val="num" w:pos="3402"/>
        </w:tabs>
        <w:ind w:left="3402" w:hanging="567"/>
      </w:pPr>
      <w:rPr>
        <w:rFonts w:hint="default"/>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5" w15:restartNumberingAfterBreak="0">
    <w:nsid w:val="48714BFB"/>
    <w:multiLevelType w:val="hybridMultilevel"/>
    <w:tmpl w:val="82A21FC8"/>
    <w:lvl w:ilvl="0" w:tplc="3CB439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825FD0"/>
    <w:multiLevelType w:val="multilevel"/>
    <w:tmpl w:val="5A4A43E0"/>
    <w:lvl w:ilvl="0">
      <w:start w:val="1"/>
      <w:numFmt w:val="decimal"/>
      <w:pStyle w:val="BodyText"/>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16cid:durableId="52772663">
    <w:abstractNumId w:val="6"/>
  </w:num>
  <w:num w:numId="2" w16cid:durableId="479201423">
    <w:abstractNumId w:val="7"/>
  </w:num>
  <w:num w:numId="3" w16cid:durableId="216285049">
    <w:abstractNumId w:val="4"/>
  </w:num>
  <w:num w:numId="4" w16cid:durableId="847140875">
    <w:abstractNumId w:val="0"/>
  </w:num>
  <w:num w:numId="5" w16cid:durableId="1307007064">
    <w:abstractNumId w:val="3"/>
  </w:num>
  <w:num w:numId="6" w16cid:durableId="1819179101">
    <w:abstractNumId w:val="2"/>
  </w:num>
  <w:num w:numId="7" w16cid:durableId="1872575130">
    <w:abstractNumId w:val="6"/>
  </w:num>
  <w:num w:numId="8" w16cid:durableId="1228422943">
    <w:abstractNumId w:val="6"/>
  </w:num>
  <w:num w:numId="9" w16cid:durableId="1438451762">
    <w:abstractNumId w:val="6"/>
  </w:num>
  <w:num w:numId="10" w16cid:durableId="1619067856">
    <w:abstractNumId w:val="6"/>
  </w:num>
  <w:num w:numId="11" w16cid:durableId="1479803462">
    <w:abstractNumId w:val="6"/>
  </w:num>
  <w:num w:numId="12" w16cid:durableId="143353460">
    <w:abstractNumId w:val="6"/>
  </w:num>
  <w:num w:numId="13" w16cid:durableId="2134472184">
    <w:abstractNumId w:val="6"/>
  </w:num>
  <w:num w:numId="14" w16cid:durableId="1053890174">
    <w:abstractNumId w:val="6"/>
  </w:num>
  <w:num w:numId="15" w16cid:durableId="1081751620">
    <w:abstractNumId w:val="6"/>
  </w:num>
  <w:num w:numId="16" w16cid:durableId="1809282697">
    <w:abstractNumId w:val="6"/>
  </w:num>
  <w:num w:numId="17" w16cid:durableId="266741984">
    <w:abstractNumId w:val="6"/>
  </w:num>
  <w:num w:numId="18" w16cid:durableId="859127083">
    <w:abstractNumId w:val="1"/>
  </w:num>
  <w:num w:numId="19" w16cid:durableId="836456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readOnly" w:enforcement="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E65"/>
    <w:rsid w:val="00006E79"/>
    <w:rsid w:val="00007903"/>
    <w:rsid w:val="00010858"/>
    <w:rsid w:val="00015F31"/>
    <w:rsid w:val="000207B0"/>
    <w:rsid w:val="00023FC4"/>
    <w:rsid w:val="000257FF"/>
    <w:rsid w:val="000328FC"/>
    <w:rsid w:val="00033320"/>
    <w:rsid w:val="00036A14"/>
    <w:rsid w:val="0004007B"/>
    <w:rsid w:val="00042F43"/>
    <w:rsid w:val="00046493"/>
    <w:rsid w:val="00047371"/>
    <w:rsid w:val="0006151C"/>
    <w:rsid w:val="0006215E"/>
    <w:rsid w:val="0006269A"/>
    <w:rsid w:val="00066611"/>
    <w:rsid w:val="000707A7"/>
    <w:rsid w:val="0007423D"/>
    <w:rsid w:val="000807EA"/>
    <w:rsid w:val="000831B2"/>
    <w:rsid w:val="000851F8"/>
    <w:rsid w:val="0009754B"/>
    <w:rsid w:val="000A0CB4"/>
    <w:rsid w:val="000A7F9B"/>
    <w:rsid w:val="000B1090"/>
    <w:rsid w:val="000B17E5"/>
    <w:rsid w:val="000B2B0D"/>
    <w:rsid w:val="000B3691"/>
    <w:rsid w:val="000B4353"/>
    <w:rsid w:val="000B4D41"/>
    <w:rsid w:val="000C1B25"/>
    <w:rsid w:val="000C2EB1"/>
    <w:rsid w:val="000D2DB7"/>
    <w:rsid w:val="000D4E16"/>
    <w:rsid w:val="000D5148"/>
    <w:rsid w:val="000E213F"/>
    <w:rsid w:val="000E3091"/>
    <w:rsid w:val="000F2013"/>
    <w:rsid w:val="000F46EE"/>
    <w:rsid w:val="000F67DD"/>
    <w:rsid w:val="0010167E"/>
    <w:rsid w:val="00113F4B"/>
    <w:rsid w:val="00115BF5"/>
    <w:rsid w:val="00117865"/>
    <w:rsid w:val="00117AAA"/>
    <w:rsid w:val="0012092C"/>
    <w:rsid w:val="0012146F"/>
    <w:rsid w:val="001228EE"/>
    <w:rsid w:val="00122AF0"/>
    <w:rsid w:val="00122C63"/>
    <w:rsid w:val="00125D37"/>
    <w:rsid w:val="00126F5D"/>
    <w:rsid w:val="00126F95"/>
    <w:rsid w:val="001314BF"/>
    <w:rsid w:val="001329BC"/>
    <w:rsid w:val="00133CAF"/>
    <w:rsid w:val="0013588F"/>
    <w:rsid w:val="00137686"/>
    <w:rsid w:val="00140A1C"/>
    <w:rsid w:val="00147403"/>
    <w:rsid w:val="00150181"/>
    <w:rsid w:val="001545CC"/>
    <w:rsid w:val="0015759A"/>
    <w:rsid w:val="00165F34"/>
    <w:rsid w:val="00174FC6"/>
    <w:rsid w:val="00177757"/>
    <w:rsid w:val="00196301"/>
    <w:rsid w:val="00197831"/>
    <w:rsid w:val="00197E45"/>
    <w:rsid w:val="001A0DDD"/>
    <w:rsid w:val="001A7800"/>
    <w:rsid w:val="001B14E4"/>
    <w:rsid w:val="001B5D48"/>
    <w:rsid w:val="001C0320"/>
    <w:rsid w:val="001C1F15"/>
    <w:rsid w:val="001C4440"/>
    <w:rsid w:val="001C7348"/>
    <w:rsid w:val="001D04E1"/>
    <w:rsid w:val="001D07EA"/>
    <w:rsid w:val="001D577E"/>
    <w:rsid w:val="001E0ED7"/>
    <w:rsid w:val="001F1D05"/>
    <w:rsid w:val="001F5263"/>
    <w:rsid w:val="00202051"/>
    <w:rsid w:val="0020499C"/>
    <w:rsid w:val="002057A4"/>
    <w:rsid w:val="00243383"/>
    <w:rsid w:val="002440E8"/>
    <w:rsid w:val="00244E6E"/>
    <w:rsid w:val="00254A9F"/>
    <w:rsid w:val="0025534B"/>
    <w:rsid w:val="00256097"/>
    <w:rsid w:val="00262672"/>
    <w:rsid w:val="0026450A"/>
    <w:rsid w:val="002646B0"/>
    <w:rsid w:val="00264F82"/>
    <w:rsid w:val="00266058"/>
    <w:rsid w:val="00271498"/>
    <w:rsid w:val="002770B4"/>
    <w:rsid w:val="00281696"/>
    <w:rsid w:val="00281D34"/>
    <w:rsid w:val="002872CF"/>
    <w:rsid w:val="002914EB"/>
    <w:rsid w:val="002916EB"/>
    <w:rsid w:val="00295ECB"/>
    <w:rsid w:val="002B378C"/>
    <w:rsid w:val="002B3D03"/>
    <w:rsid w:val="002B46C5"/>
    <w:rsid w:val="002B6728"/>
    <w:rsid w:val="002B67BD"/>
    <w:rsid w:val="002C2A5A"/>
    <w:rsid w:val="002C403A"/>
    <w:rsid w:val="002D3DAE"/>
    <w:rsid w:val="002D7E6B"/>
    <w:rsid w:val="002F0496"/>
    <w:rsid w:val="002F3ADE"/>
    <w:rsid w:val="002F3DED"/>
    <w:rsid w:val="00302BEF"/>
    <w:rsid w:val="00304EE8"/>
    <w:rsid w:val="00312C5C"/>
    <w:rsid w:val="00313B68"/>
    <w:rsid w:val="00317572"/>
    <w:rsid w:val="00322346"/>
    <w:rsid w:val="00337F42"/>
    <w:rsid w:val="003465CB"/>
    <w:rsid w:val="00351247"/>
    <w:rsid w:val="00351367"/>
    <w:rsid w:val="00354FB0"/>
    <w:rsid w:val="00365E89"/>
    <w:rsid w:val="0038063B"/>
    <w:rsid w:val="00381FE0"/>
    <w:rsid w:val="0038659C"/>
    <w:rsid w:val="00391A84"/>
    <w:rsid w:val="003941B6"/>
    <w:rsid w:val="003946D0"/>
    <w:rsid w:val="00395AFD"/>
    <w:rsid w:val="003A748F"/>
    <w:rsid w:val="003B0E46"/>
    <w:rsid w:val="003B13FC"/>
    <w:rsid w:val="003B3556"/>
    <w:rsid w:val="003B7B3C"/>
    <w:rsid w:val="003C2FA3"/>
    <w:rsid w:val="003C5D85"/>
    <w:rsid w:val="003C666F"/>
    <w:rsid w:val="003C6C20"/>
    <w:rsid w:val="003D5112"/>
    <w:rsid w:val="003D5405"/>
    <w:rsid w:val="003E3606"/>
    <w:rsid w:val="003E4330"/>
    <w:rsid w:val="003E6164"/>
    <w:rsid w:val="003E687B"/>
    <w:rsid w:val="003F18FA"/>
    <w:rsid w:val="003F39E0"/>
    <w:rsid w:val="00403F6A"/>
    <w:rsid w:val="004059DF"/>
    <w:rsid w:val="00414658"/>
    <w:rsid w:val="004230FB"/>
    <w:rsid w:val="0042502D"/>
    <w:rsid w:val="004309B7"/>
    <w:rsid w:val="00431414"/>
    <w:rsid w:val="0044079E"/>
    <w:rsid w:val="004416F8"/>
    <w:rsid w:val="00441AE6"/>
    <w:rsid w:val="00442A62"/>
    <w:rsid w:val="0044481E"/>
    <w:rsid w:val="00444FE8"/>
    <w:rsid w:val="00445C08"/>
    <w:rsid w:val="00445CF1"/>
    <w:rsid w:val="004537BD"/>
    <w:rsid w:val="004547BB"/>
    <w:rsid w:val="00457FD8"/>
    <w:rsid w:val="00462248"/>
    <w:rsid w:val="0046361C"/>
    <w:rsid w:val="00471F29"/>
    <w:rsid w:val="0047617E"/>
    <w:rsid w:val="004814DF"/>
    <w:rsid w:val="0048448C"/>
    <w:rsid w:val="00486C93"/>
    <w:rsid w:val="004911D6"/>
    <w:rsid w:val="00493C85"/>
    <w:rsid w:val="00494BF5"/>
    <w:rsid w:val="004A6841"/>
    <w:rsid w:val="004B0F40"/>
    <w:rsid w:val="004B2084"/>
    <w:rsid w:val="004B28CD"/>
    <w:rsid w:val="004B3513"/>
    <w:rsid w:val="004B42E8"/>
    <w:rsid w:val="004C18CC"/>
    <w:rsid w:val="004C5AAD"/>
    <w:rsid w:val="004D0F6B"/>
    <w:rsid w:val="004D4759"/>
    <w:rsid w:val="004E303F"/>
    <w:rsid w:val="005031C6"/>
    <w:rsid w:val="00507658"/>
    <w:rsid w:val="00516250"/>
    <w:rsid w:val="00517434"/>
    <w:rsid w:val="005207AB"/>
    <w:rsid w:val="0052558A"/>
    <w:rsid w:val="005258A4"/>
    <w:rsid w:val="005275D8"/>
    <w:rsid w:val="005329BC"/>
    <w:rsid w:val="00533D5C"/>
    <w:rsid w:val="00534116"/>
    <w:rsid w:val="005355E8"/>
    <w:rsid w:val="00542629"/>
    <w:rsid w:val="00542D4A"/>
    <w:rsid w:val="0056281B"/>
    <w:rsid w:val="00563D4D"/>
    <w:rsid w:val="0057392C"/>
    <w:rsid w:val="0057611F"/>
    <w:rsid w:val="00582643"/>
    <w:rsid w:val="00582F9E"/>
    <w:rsid w:val="00587878"/>
    <w:rsid w:val="00590B31"/>
    <w:rsid w:val="0059205E"/>
    <w:rsid w:val="00592384"/>
    <w:rsid w:val="005929F5"/>
    <w:rsid w:val="00592C86"/>
    <w:rsid w:val="005950D3"/>
    <w:rsid w:val="005963C9"/>
    <w:rsid w:val="005A0EAC"/>
    <w:rsid w:val="005A2F25"/>
    <w:rsid w:val="005A71DA"/>
    <w:rsid w:val="005B0C33"/>
    <w:rsid w:val="005B442D"/>
    <w:rsid w:val="005C1E87"/>
    <w:rsid w:val="005C2990"/>
    <w:rsid w:val="005D543A"/>
    <w:rsid w:val="005D7FBB"/>
    <w:rsid w:val="005E0123"/>
    <w:rsid w:val="005E67D7"/>
    <w:rsid w:val="005F244D"/>
    <w:rsid w:val="005F2901"/>
    <w:rsid w:val="005F3C1F"/>
    <w:rsid w:val="005F3E85"/>
    <w:rsid w:val="005F6CA1"/>
    <w:rsid w:val="00600F46"/>
    <w:rsid w:val="00602A3C"/>
    <w:rsid w:val="006036C2"/>
    <w:rsid w:val="006037EB"/>
    <w:rsid w:val="0060435F"/>
    <w:rsid w:val="00605D0D"/>
    <w:rsid w:val="0061417B"/>
    <w:rsid w:val="00614FBE"/>
    <w:rsid w:val="00623350"/>
    <w:rsid w:val="0062372F"/>
    <w:rsid w:val="006257CF"/>
    <w:rsid w:val="00626090"/>
    <w:rsid w:val="006315FB"/>
    <w:rsid w:val="0064346A"/>
    <w:rsid w:val="00643F58"/>
    <w:rsid w:val="006451D1"/>
    <w:rsid w:val="00645BEF"/>
    <w:rsid w:val="00655D80"/>
    <w:rsid w:val="00655DD0"/>
    <w:rsid w:val="00657B43"/>
    <w:rsid w:val="006616E7"/>
    <w:rsid w:val="00663719"/>
    <w:rsid w:val="00665331"/>
    <w:rsid w:val="00665AA8"/>
    <w:rsid w:val="00673C98"/>
    <w:rsid w:val="00674D6B"/>
    <w:rsid w:val="00681B4A"/>
    <w:rsid w:val="00683B13"/>
    <w:rsid w:val="00685A4C"/>
    <w:rsid w:val="00690754"/>
    <w:rsid w:val="00696447"/>
    <w:rsid w:val="00697581"/>
    <w:rsid w:val="006A18BB"/>
    <w:rsid w:val="006A1A84"/>
    <w:rsid w:val="006A22A9"/>
    <w:rsid w:val="006A4FB4"/>
    <w:rsid w:val="006A63CE"/>
    <w:rsid w:val="006B39BE"/>
    <w:rsid w:val="006B4EF7"/>
    <w:rsid w:val="006B528C"/>
    <w:rsid w:val="006B6297"/>
    <w:rsid w:val="006C7695"/>
    <w:rsid w:val="006D507C"/>
    <w:rsid w:val="006D599D"/>
    <w:rsid w:val="006D69F8"/>
    <w:rsid w:val="006D754B"/>
    <w:rsid w:val="006E0639"/>
    <w:rsid w:val="006E0996"/>
    <w:rsid w:val="006E2FB2"/>
    <w:rsid w:val="006E6D12"/>
    <w:rsid w:val="006F2712"/>
    <w:rsid w:val="006F2DB6"/>
    <w:rsid w:val="006F3B93"/>
    <w:rsid w:val="006F47E4"/>
    <w:rsid w:val="006F7C50"/>
    <w:rsid w:val="00700664"/>
    <w:rsid w:val="007013C2"/>
    <w:rsid w:val="007023D7"/>
    <w:rsid w:val="00703C41"/>
    <w:rsid w:val="00704A45"/>
    <w:rsid w:val="00707B67"/>
    <w:rsid w:val="00707DC2"/>
    <w:rsid w:val="007103D1"/>
    <w:rsid w:val="0071157E"/>
    <w:rsid w:val="0071784C"/>
    <w:rsid w:val="00723591"/>
    <w:rsid w:val="00724B37"/>
    <w:rsid w:val="007278AC"/>
    <w:rsid w:val="00733890"/>
    <w:rsid w:val="00737210"/>
    <w:rsid w:val="0074097E"/>
    <w:rsid w:val="00743D2E"/>
    <w:rsid w:val="00750CA7"/>
    <w:rsid w:val="00771472"/>
    <w:rsid w:val="00771C3C"/>
    <w:rsid w:val="007771F7"/>
    <w:rsid w:val="00784CF8"/>
    <w:rsid w:val="00792E21"/>
    <w:rsid w:val="00793E34"/>
    <w:rsid w:val="00795D16"/>
    <w:rsid w:val="00796B1D"/>
    <w:rsid w:val="007A14AE"/>
    <w:rsid w:val="007A1FC8"/>
    <w:rsid w:val="007A7D97"/>
    <w:rsid w:val="007B33CD"/>
    <w:rsid w:val="007B3563"/>
    <w:rsid w:val="007B457F"/>
    <w:rsid w:val="007B5040"/>
    <w:rsid w:val="007B5CEC"/>
    <w:rsid w:val="007C0643"/>
    <w:rsid w:val="007C116F"/>
    <w:rsid w:val="007C2378"/>
    <w:rsid w:val="007C297B"/>
    <w:rsid w:val="007D014C"/>
    <w:rsid w:val="007D0F8F"/>
    <w:rsid w:val="007D6854"/>
    <w:rsid w:val="007E0714"/>
    <w:rsid w:val="007E691C"/>
    <w:rsid w:val="007E6E2A"/>
    <w:rsid w:val="007E7EEC"/>
    <w:rsid w:val="007F1CA1"/>
    <w:rsid w:val="007F40F4"/>
    <w:rsid w:val="007F491C"/>
    <w:rsid w:val="00800039"/>
    <w:rsid w:val="00800181"/>
    <w:rsid w:val="00805050"/>
    <w:rsid w:val="00807FA0"/>
    <w:rsid w:val="00816CC6"/>
    <w:rsid w:val="00817ECC"/>
    <w:rsid w:val="00821299"/>
    <w:rsid w:val="00824C11"/>
    <w:rsid w:val="008309C3"/>
    <w:rsid w:val="00831A4C"/>
    <w:rsid w:val="00831B64"/>
    <w:rsid w:val="0083228A"/>
    <w:rsid w:val="0085058C"/>
    <w:rsid w:val="00850F0B"/>
    <w:rsid w:val="00853639"/>
    <w:rsid w:val="008567A0"/>
    <w:rsid w:val="008625B4"/>
    <w:rsid w:val="00863DAD"/>
    <w:rsid w:val="00866E11"/>
    <w:rsid w:val="00874854"/>
    <w:rsid w:val="00882849"/>
    <w:rsid w:val="008866AB"/>
    <w:rsid w:val="008873D8"/>
    <w:rsid w:val="008909DF"/>
    <w:rsid w:val="008921A4"/>
    <w:rsid w:val="008961F5"/>
    <w:rsid w:val="008A3067"/>
    <w:rsid w:val="008A419E"/>
    <w:rsid w:val="008A41F1"/>
    <w:rsid w:val="008B3BD3"/>
    <w:rsid w:val="008B48CB"/>
    <w:rsid w:val="008B5BBF"/>
    <w:rsid w:val="008B725C"/>
    <w:rsid w:val="008C22ED"/>
    <w:rsid w:val="008C3279"/>
    <w:rsid w:val="008C51A6"/>
    <w:rsid w:val="008C523F"/>
    <w:rsid w:val="008D257A"/>
    <w:rsid w:val="008D6FD9"/>
    <w:rsid w:val="008E3973"/>
    <w:rsid w:val="008E5882"/>
    <w:rsid w:val="008F1BE5"/>
    <w:rsid w:val="008F2589"/>
    <w:rsid w:val="008F2A10"/>
    <w:rsid w:val="008F44BF"/>
    <w:rsid w:val="00900FD6"/>
    <w:rsid w:val="00905BF6"/>
    <w:rsid w:val="009077EA"/>
    <w:rsid w:val="00910096"/>
    <w:rsid w:val="00910125"/>
    <w:rsid w:val="00930E06"/>
    <w:rsid w:val="00931A03"/>
    <w:rsid w:val="0093632F"/>
    <w:rsid w:val="00940168"/>
    <w:rsid w:val="00942F24"/>
    <w:rsid w:val="00943D01"/>
    <w:rsid w:val="0094455B"/>
    <w:rsid w:val="009458B7"/>
    <w:rsid w:val="009731F6"/>
    <w:rsid w:val="009736DD"/>
    <w:rsid w:val="00974817"/>
    <w:rsid w:val="00974FC2"/>
    <w:rsid w:val="00981C0D"/>
    <w:rsid w:val="009834C7"/>
    <w:rsid w:val="00984E07"/>
    <w:rsid w:val="009852DE"/>
    <w:rsid w:val="00987379"/>
    <w:rsid w:val="009934ED"/>
    <w:rsid w:val="0099354A"/>
    <w:rsid w:val="00994F6D"/>
    <w:rsid w:val="009A0725"/>
    <w:rsid w:val="009A10E6"/>
    <w:rsid w:val="009A1D6B"/>
    <w:rsid w:val="009A2046"/>
    <w:rsid w:val="009A74EE"/>
    <w:rsid w:val="009B0ACA"/>
    <w:rsid w:val="009B1CBF"/>
    <w:rsid w:val="009B1D5B"/>
    <w:rsid w:val="009B4D14"/>
    <w:rsid w:val="009C0FCE"/>
    <w:rsid w:val="009C2327"/>
    <w:rsid w:val="009C4D03"/>
    <w:rsid w:val="009D159A"/>
    <w:rsid w:val="009D53B9"/>
    <w:rsid w:val="009D5B0C"/>
    <w:rsid w:val="009D63AE"/>
    <w:rsid w:val="009E1320"/>
    <w:rsid w:val="009E3789"/>
    <w:rsid w:val="009E7563"/>
    <w:rsid w:val="009E7754"/>
    <w:rsid w:val="009F291E"/>
    <w:rsid w:val="009F31A6"/>
    <w:rsid w:val="009F68E3"/>
    <w:rsid w:val="00A016F2"/>
    <w:rsid w:val="00A024BB"/>
    <w:rsid w:val="00A05225"/>
    <w:rsid w:val="00A06650"/>
    <w:rsid w:val="00A06D2B"/>
    <w:rsid w:val="00A06D93"/>
    <w:rsid w:val="00A07653"/>
    <w:rsid w:val="00A11E70"/>
    <w:rsid w:val="00A14066"/>
    <w:rsid w:val="00A24E9F"/>
    <w:rsid w:val="00A31DF0"/>
    <w:rsid w:val="00A3378A"/>
    <w:rsid w:val="00A35AB3"/>
    <w:rsid w:val="00A37B92"/>
    <w:rsid w:val="00A446A7"/>
    <w:rsid w:val="00A47351"/>
    <w:rsid w:val="00A47F36"/>
    <w:rsid w:val="00A52375"/>
    <w:rsid w:val="00A52D38"/>
    <w:rsid w:val="00A52E49"/>
    <w:rsid w:val="00A53314"/>
    <w:rsid w:val="00A549E5"/>
    <w:rsid w:val="00A558C0"/>
    <w:rsid w:val="00A60E65"/>
    <w:rsid w:val="00A6144D"/>
    <w:rsid w:val="00A655AD"/>
    <w:rsid w:val="00A74708"/>
    <w:rsid w:val="00A75B5C"/>
    <w:rsid w:val="00A820DA"/>
    <w:rsid w:val="00A8721B"/>
    <w:rsid w:val="00A90699"/>
    <w:rsid w:val="00A91D4C"/>
    <w:rsid w:val="00A92A96"/>
    <w:rsid w:val="00A933F3"/>
    <w:rsid w:val="00A95C21"/>
    <w:rsid w:val="00A96BC2"/>
    <w:rsid w:val="00A97B1E"/>
    <w:rsid w:val="00AA63BA"/>
    <w:rsid w:val="00AA72AD"/>
    <w:rsid w:val="00AB050D"/>
    <w:rsid w:val="00AB2402"/>
    <w:rsid w:val="00AB3AD8"/>
    <w:rsid w:val="00AB522D"/>
    <w:rsid w:val="00AB5CFD"/>
    <w:rsid w:val="00AC1747"/>
    <w:rsid w:val="00AC2DFF"/>
    <w:rsid w:val="00AC3486"/>
    <w:rsid w:val="00AC6993"/>
    <w:rsid w:val="00AC71C9"/>
    <w:rsid w:val="00AD6C0B"/>
    <w:rsid w:val="00AD7E38"/>
    <w:rsid w:val="00AE037C"/>
    <w:rsid w:val="00AE268F"/>
    <w:rsid w:val="00AE2FC8"/>
    <w:rsid w:val="00AE4054"/>
    <w:rsid w:val="00AE4C24"/>
    <w:rsid w:val="00AE6245"/>
    <w:rsid w:val="00AF054A"/>
    <w:rsid w:val="00AF3D40"/>
    <w:rsid w:val="00B00326"/>
    <w:rsid w:val="00B0049B"/>
    <w:rsid w:val="00B00F33"/>
    <w:rsid w:val="00B01E97"/>
    <w:rsid w:val="00B21F56"/>
    <w:rsid w:val="00B33553"/>
    <w:rsid w:val="00B401D0"/>
    <w:rsid w:val="00B50C12"/>
    <w:rsid w:val="00B5401B"/>
    <w:rsid w:val="00B6029E"/>
    <w:rsid w:val="00B74ADD"/>
    <w:rsid w:val="00B74F41"/>
    <w:rsid w:val="00B755F7"/>
    <w:rsid w:val="00B84B87"/>
    <w:rsid w:val="00B852D0"/>
    <w:rsid w:val="00B920BA"/>
    <w:rsid w:val="00B940A7"/>
    <w:rsid w:val="00BB0007"/>
    <w:rsid w:val="00BB02D0"/>
    <w:rsid w:val="00BB229C"/>
    <w:rsid w:val="00BB4E6A"/>
    <w:rsid w:val="00BC2D76"/>
    <w:rsid w:val="00BC5BE9"/>
    <w:rsid w:val="00BD08F7"/>
    <w:rsid w:val="00BD2062"/>
    <w:rsid w:val="00BD36E9"/>
    <w:rsid w:val="00BD72B3"/>
    <w:rsid w:val="00BE32B5"/>
    <w:rsid w:val="00BE3536"/>
    <w:rsid w:val="00BE3BE6"/>
    <w:rsid w:val="00BE6B4B"/>
    <w:rsid w:val="00BF3286"/>
    <w:rsid w:val="00BF6161"/>
    <w:rsid w:val="00C0560A"/>
    <w:rsid w:val="00C061BA"/>
    <w:rsid w:val="00C06707"/>
    <w:rsid w:val="00C11313"/>
    <w:rsid w:val="00C14F30"/>
    <w:rsid w:val="00C1677D"/>
    <w:rsid w:val="00C16E95"/>
    <w:rsid w:val="00C218D7"/>
    <w:rsid w:val="00C24794"/>
    <w:rsid w:val="00C26051"/>
    <w:rsid w:val="00C30518"/>
    <w:rsid w:val="00C30CBB"/>
    <w:rsid w:val="00C3114A"/>
    <w:rsid w:val="00C37D16"/>
    <w:rsid w:val="00C40301"/>
    <w:rsid w:val="00C43F95"/>
    <w:rsid w:val="00C45FD9"/>
    <w:rsid w:val="00C46A1E"/>
    <w:rsid w:val="00C46FFE"/>
    <w:rsid w:val="00C503E2"/>
    <w:rsid w:val="00C52E51"/>
    <w:rsid w:val="00C52E6A"/>
    <w:rsid w:val="00C553DA"/>
    <w:rsid w:val="00C554E5"/>
    <w:rsid w:val="00C55986"/>
    <w:rsid w:val="00C679A7"/>
    <w:rsid w:val="00C717BD"/>
    <w:rsid w:val="00C72692"/>
    <w:rsid w:val="00C75137"/>
    <w:rsid w:val="00C76D67"/>
    <w:rsid w:val="00C777F2"/>
    <w:rsid w:val="00C802FB"/>
    <w:rsid w:val="00C827BE"/>
    <w:rsid w:val="00C86E0A"/>
    <w:rsid w:val="00C9258F"/>
    <w:rsid w:val="00CA1ADE"/>
    <w:rsid w:val="00CA2C35"/>
    <w:rsid w:val="00CA4F6C"/>
    <w:rsid w:val="00CA63C7"/>
    <w:rsid w:val="00CC236D"/>
    <w:rsid w:val="00CC25BB"/>
    <w:rsid w:val="00CD0CDE"/>
    <w:rsid w:val="00CD2F70"/>
    <w:rsid w:val="00CD5AB8"/>
    <w:rsid w:val="00CE2EBF"/>
    <w:rsid w:val="00CE664A"/>
    <w:rsid w:val="00CF489F"/>
    <w:rsid w:val="00CF596F"/>
    <w:rsid w:val="00CF6254"/>
    <w:rsid w:val="00CF6E1E"/>
    <w:rsid w:val="00CF7665"/>
    <w:rsid w:val="00D00897"/>
    <w:rsid w:val="00D008A8"/>
    <w:rsid w:val="00D00BD6"/>
    <w:rsid w:val="00D048CE"/>
    <w:rsid w:val="00D05CD9"/>
    <w:rsid w:val="00D061DD"/>
    <w:rsid w:val="00D07956"/>
    <w:rsid w:val="00D07C0D"/>
    <w:rsid w:val="00D11E82"/>
    <w:rsid w:val="00D131EF"/>
    <w:rsid w:val="00D146E3"/>
    <w:rsid w:val="00D1651D"/>
    <w:rsid w:val="00D16974"/>
    <w:rsid w:val="00D17E39"/>
    <w:rsid w:val="00D21AFB"/>
    <w:rsid w:val="00D21D8D"/>
    <w:rsid w:val="00D227E8"/>
    <w:rsid w:val="00D26963"/>
    <w:rsid w:val="00D27FA0"/>
    <w:rsid w:val="00D30AE5"/>
    <w:rsid w:val="00D31ACF"/>
    <w:rsid w:val="00D3719C"/>
    <w:rsid w:val="00D409C3"/>
    <w:rsid w:val="00D4119D"/>
    <w:rsid w:val="00D42118"/>
    <w:rsid w:val="00D421CC"/>
    <w:rsid w:val="00D44F01"/>
    <w:rsid w:val="00D4547C"/>
    <w:rsid w:val="00D517E8"/>
    <w:rsid w:val="00D6022B"/>
    <w:rsid w:val="00D65DC1"/>
    <w:rsid w:val="00D724D8"/>
    <w:rsid w:val="00D73E46"/>
    <w:rsid w:val="00D76FE8"/>
    <w:rsid w:val="00D7755C"/>
    <w:rsid w:val="00D81D28"/>
    <w:rsid w:val="00D84283"/>
    <w:rsid w:val="00D91474"/>
    <w:rsid w:val="00DA083C"/>
    <w:rsid w:val="00DA31B7"/>
    <w:rsid w:val="00DA53B9"/>
    <w:rsid w:val="00DB01DE"/>
    <w:rsid w:val="00DB0CCD"/>
    <w:rsid w:val="00DC2153"/>
    <w:rsid w:val="00DC4148"/>
    <w:rsid w:val="00DC477C"/>
    <w:rsid w:val="00DC532E"/>
    <w:rsid w:val="00DC659C"/>
    <w:rsid w:val="00DE0840"/>
    <w:rsid w:val="00DE1707"/>
    <w:rsid w:val="00DE2EEF"/>
    <w:rsid w:val="00DE3132"/>
    <w:rsid w:val="00DE3DB3"/>
    <w:rsid w:val="00DE4359"/>
    <w:rsid w:val="00DF746E"/>
    <w:rsid w:val="00DF7F18"/>
    <w:rsid w:val="00E005C8"/>
    <w:rsid w:val="00E0427C"/>
    <w:rsid w:val="00E0479F"/>
    <w:rsid w:val="00E04D36"/>
    <w:rsid w:val="00E0503C"/>
    <w:rsid w:val="00E050A0"/>
    <w:rsid w:val="00E07C27"/>
    <w:rsid w:val="00E1425C"/>
    <w:rsid w:val="00E14B86"/>
    <w:rsid w:val="00E1742B"/>
    <w:rsid w:val="00E202D9"/>
    <w:rsid w:val="00E24853"/>
    <w:rsid w:val="00E26344"/>
    <w:rsid w:val="00E3105C"/>
    <w:rsid w:val="00E35EC6"/>
    <w:rsid w:val="00E44A68"/>
    <w:rsid w:val="00E462A1"/>
    <w:rsid w:val="00E51648"/>
    <w:rsid w:val="00E54E57"/>
    <w:rsid w:val="00E57B42"/>
    <w:rsid w:val="00E61D79"/>
    <w:rsid w:val="00E62084"/>
    <w:rsid w:val="00E65769"/>
    <w:rsid w:val="00E66DAF"/>
    <w:rsid w:val="00E82050"/>
    <w:rsid w:val="00E83085"/>
    <w:rsid w:val="00E94218"/>
    <w:rsid w:val="00EA7AC6"/>
    <w:rsid w:val="00EB2610"/>
    <w:rsid w:val="00EC1695"/>
    <w:rsid w:val="00EC35CC"/>
    <w:rsid w:val="00EC36AA"/>
    <w:rsid w:val="00ED1942"/>
    <w:rsid w:val="00ED2EED"/>
    <w:rsid w:val="00ED44B1"/>
    <w:rsid w:val="00ED62C1"/>
    <w:rsid w:val="00EE2C4E"/>
    <w:rsid w:val="00EE457F"/>
    <w:rsid w:val="00EE5BD3"/>
    <w:rsid w:val="00EE7C1E"/>
    <w:rsid w:val="00EE7E1F"/>
    <w:rsid w:val="00EF0C47"/>
    <w:rsid w:val="00EF3A24"/>
    <w:rsid w:val="00EF5030"/>
    <w:rsid w:val="00EF7630"/>
    <w:rsid w:val="00F0163C"/>
    <w:rsid w:val="00F101DA"/>
    <w:rsid w:val="00F10509"/>
    <w:rsid w:val="00F10EE9"/>
    <w:rsid w:val="00F238CE"/>
    <w:rsid w:val="00F25D7E"/>
    <w:rsid w:val="00F271B1"/>
    <w:rsid w:val="00F274D8"/>
    <w:rsid w:val="00F30C0B"/>
    <w:rsid w:val="00F32C69"/>
    <w:rsid w:val="00F330E9"/>
    <w:rsid w:val="00F33D94"/>
    <w:rsid w:val="00F4504E"/>
    <w:rsid w:val="00F46C94"/>
    <w:rsid w:val="00F526FA"/>
    <w:rsid w:val="00F61A8E"/>
    <w:rsid w:val="00F70AE7"/>
    <w:rsid w:val="00F71030"/>
    <w:rsid w:val="00F73654"/>
    <w:rsid w:val="00F740F1"/>
    <w:rsid w:val="00F7459A"/>
    <w:rsid w:val="00F74895"/>
    <w:rsid w:val="00F772AB"/>
    <w:rsid w:val="00F80196"/>
    <w:rsid w:val="00F831CE"/>
    <w:rsid w:val="00F86ADA"/>
    <w:rsid w:val="00F90AF7"/>
    <w:rsid w:val="00F915A5"/>
    <w:rsid w:val="00F93AAF"/>
    <w:rsid w:val="00F9477D"/>
    <w:rsid w:val="00FA172E"/>
    <w:rsid w:val="00FA264F"/>
    <w:rsid w:val="00FA2B25"/>
    <w:rsid w:val="00FA6707"/>
    <w:rsid w:val="00FA7F58"/>
    <w:rsid w:val="00FB069C"/>
    <w:rsid w:val="00FC20F2"/>
    <w:rsid w:val="00FE46CD"/>
    <w:rsid w:val="00FF2A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A0C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B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4E07"/>
    <w:pPr>
      <w:keepNext/>
      <w:spacing w:after="240"/>
      <w:outlineLvl w:val="0"/>
    </w:pPr>
    <w:rPr>
      <w:b/>
    </w:rPr>
  </w:style>
  <w:style w:type="paragraph" w:styleId="Heading2">
    <w:name w:val="heading 2"/>
    <w:basedOn w:val="Normal"/>
    <w:next w:val="Normal"/>
    <w:link w:val="Heading2Char"/>
    <w:qFormat/>
    <w:rsid w:val="00643F58"/>
    <w:pPr>
      <w:keepNext/>
      <w:widowControl w:val="0"/>
      <w:tabs>
        <w:tab w:val="left" w:pos="567"/>
      </w:tabs>
      <w:spacing w:before="120" w:after="240"/>
      <w:outlineLvl w:val="1"/>
    </w:pPr>
    <w:rPr>
      <w:b/>
      <w:snapToGrid w:val="0"/>
    </w:rPr>
  </w:style>
  <w:style w:type="paragraph" w:styleId="Heading3">
    <w:name w:val="heading 3"/>
    <w:basedOn w:val="Normal"/>
    <w:next w:val="Normal"/>
    <w:link w:val="Heading3Char"/>
    <w:qFormat/>
    <w:rsid w:val="00D31ACF"/>
    <w:pPr>
      <w:keepNext/>
      <w:widowControl w:val="0"/>
      <w:spacing w:after="240"/>
      <w:outlineLvl w:val="2"/>
    </w:pPr>
    <w:rPr>
      <w:snapToGrid w:val="0"/>
      <w:u w:val="single"/>
    </w:rPr>
  </w:style>
  <w:style w:type="paragraph" w:styleId="Heading4">
    <w:name w:val="heading 4"/>
    <w:basedOn w:val="Normal"/>
    <w:next w:val="Normal"/>
    <w:link w:val="Heading4Char"/>
    <w:uiPriority w:val="99"/>
    <w:rsid w:val="00643F58"/>
    <w:pPr>
      <w:keepNext/>
      <w:keepLines/>
      <w:widowControl w:val="0"/>
      <w:tabs>
        <w:tab w:val="left" w:pos="567"/>
      </w:tabs>
      <w:spacing w:after="240"/>
      <w:jc w:val="both"/>
      <w:outlineLvl w:val="3"/>
    </w:pPr>
    <w:rPr>
      <w:rFonts w:cs="Arial"/>
      <w:i/>
      <w:iCs/>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D01"/>
    <w:rPr>
      <w:rFonts w:ascii="Tahoma" w:hAnsi="Tahoma" w:cs="Tahoma"/>
      <w:sz w:val="16"/>
      <w:szCs w:val="16"/>
    </w:rPr>
  </w:style>
  <w:style w:type="character" w:customStyle="1" w:styleId="BalloonTextChar">
    <w:name w:val="Balloon Text Char"/>
    <w:basedOn w:val="DefaultParagraphFont"/>
    <w:link w:val="BalloonText"/>
    <w:uiPriority w:val="99"/>
    <w:semiHidden/>
    <w:rsid w:val="00943D01"/>
    <w:rPr>
      <w:rFonts w:ascii="Tahoma" w:eastAsia="Times New Roman" w:hAnsi="Tahoma" w:cs="Tahoma"/>
      <w:sz w:val="16"/>
      <w:szCs w:val="16"/>
    </w:rPr>
  </w:style>
  <w:style w:type="paragraph" w:styleId="BodyText">
    <w:name w:val="Body Text"/>
    <w:basedOn w:val="Normal"/>
    <w:link w:val="BodyTextChar"/>
    <w:qFormat/>
    <w:rsid w:val="00733890"/>
    <w:pPr>
      <w:numPr>
        <w:numId w:val="1"/>
      </w:numPr>
      <w:tabs>
        <w:tab w:val="left" w:pos="1134"/>
        <w:tab w:val="left" w:pos="1701"/>
        <w:tab w:val="left" w:pos="2268"/>
      </w:tabs>
      <w:spacing w:after="240"/>
      <w:jc w:val="both"/>
    </w:pPr>
    <w:rPr>
      <w:snapToGrid w:val="0"/>
    </w:rPr>
  </w:style>
  <w:style w:type="character" w:customStyle="1" w:styleId="BodyTextChar">
    <w:name w:val="Body Text Char"/>
    <w:basedOn w:val="DefaultParagraphFont"/>
    <w:link w:val="BodyText"/>
    <w:rsid w:val="00733890"/>
    <w:rPr>
      <w:rFonts w:ascii="Times New Roman" w:hAnsi="Times New Roman" w:cs="Times New Roman"/>
      <w:snapToGrid w:val="0"/>
      <w:sz w:val="24"/>
      <w:szCs w:val="24"/>
    </w:rPr>
  </w:style>
  <w:style w:type="paragraph" w:customStyle="1" w:styleId="BodyTextnonum">
    <w:name w:val="Body Text no num"/>
    <w:basedOn w:val="BodyText"/>
    <w:uiPriority w:val="99"/>
    <w:rsid w:val="00943D01"/>
    <w:pPr>
      <w:numPr>
        <w:numId w:val="0"/>
      </w:numPr>
      <w:tabs>
        <w:tab w:val="left" w:pos="567"/>
      </w:tabs>
      <w:ind w:left="567"/>
    </w:pPr>
  </w:style>
  <w:style w:type="paragraph" w:customStyle="1" w:styleId="Citations">
    <w:name w:val="Citations"/>
    <w:basedOn w:val="Normal"/>
    <w:rsid w:val="001C1F15"/>
    <w:pPr>
      <w:tabs>
        <w:tab w:val="left" w:pos="567"/>
        <w:tab w:val="left" w:pos="1134"/>
        <w:tab w:val="left" w:pos="1701"/>
        <w:tab w:val="left" w:pos="2268"/>
      </w:tabs>
      <w:spacing w:after="240"/>
      <w:ind w:left="1134" w:right="567"/>
      <w:contextualSpacing/>
      <w:jc w:val="both"/>
    </w:pPr>
  </w:style>
  <w:style w:type="character" w:styleId="CommentReference">
    <w:name w:val="annotation reference"/>
    <w:basedOn w:val="DefaultParagraphFont"/>
    <w:uiPriority w:val="99"/>
    <w:semiHidden/>
    <w:unhideWhenUsed/>
    <w:rsid w:val="00943D01"/>
    <w:rPr>
      <w:sz w:val="16"/>
      <w:szCs w:val="16"/>
    </w:rPr>
  </w:style>
  <w:style w:type="paragraph" w:styleId="CommentText">
    <w:name w:val="annotation text"/>
    <w:basedOn w:val="Normal"/>
    <w:link w:val="CommentTextChar"/>
    <w:uiPriority w:val="99"/>
    <w:semiHidden/>
    <w:unhideWhenUsed/>
    <w:rsid w:val="00943D01"/>
    <w:rPr>
      <w:sz w:val="20"/>
      <w:szCs w:val="20"/>
    </w:rPr>
  </w:style>
  <w:style w:type="character" w:customStyle="1" w:styleId="CommentTextChar">
    <w:name w:val="Comment Text Char"/>
    <w:basedOn w:val="DefaultParagraphFont"/>
    <w:link w:val="CommentText"/>
    <w:uiPriority w:val="99"/>
    <w:semiHidden/>
    <w:rsid w:val="00943D0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43D01"/>
    <w:rPr>
      <w:b/>
      <w:bCs/>
    </w:rPr>
  </w:style>
  <w:style w:type="character" w:customStyle="1" w:styleId="CommentSubjectChar">
    <w:name w:val="Comment Subject Char"/>
    <w:basedOn w:val="CommentTextChar"/>
    <w:link w:val="CommentSubject"/>
    <w:uiPriority w:val="99"/>
    <w:semiHidden/>
    <w:rsid w:val="00943D01"/>
    <w:rPr>
      <w:rFonts w:ascii="Arial" w:eastAsia="Times New Roman" w:hAnsi="Arial" w:cs="Times New Roman"/>
      <w:b/>
      <w:bCs/>
      <w:sz w:val="20"/>
      <w:szCs w:val="20"/>
    </w:rPr>
  </w:style>
  <w:style w:type="paragraph" w:styleId="DocumentMap">
    <w:name w:val="Document Map"/>
    <w:basedOn w:val="Normal"/>
    <w:link w:val="DocumentMapChar"/>
    <w:uiPriority w:val="99"/>
    <w:semiHidden/>
    <w:unhideWhenUsed/>
    <w:rsid w:val="00943D01"/>
    <w:rPr>
      <w:rFonts w:ascii="Tahoma" w:hAnsi="Tahoma" w:cs="Tahoma"/>
      <w:sz w:val="16"/>
      <w:szCs w:val="16"/>
    </w:rPr>
  </w:style>
  <w:style w:type="character" w:customStyle="1" w:styleId="DocumentMapChar">
    <w:name w:val="Document Map Char"/>
    <w:basedOn w:val="DefaultParagraphFont"/>
    <w:link w:val="DocumentMap"/>
    <w:uiPriority w:val="99"/>
    <w:semiHidden/>
    <w:rsid w:val="00943D01"/>
    <w:rPr>
      <w:rFonts w:ascii="Tahoma" w:eastAsia="Times New Roman" w:hAnsi="Tahoma" w:cs="Tahoma"/>
      <w:sz w:val="16"/>
      <w:szCs w:val="16"/>
    </w:rPr>
  </w:style>
  <w:style w:type="paragraph" w:styleId="Footer">
    <w:name w:val="footer"/>
    <w:basedOn w:val="Normal"/>
    <w:link w:val="FooterChar"/>
    <w:rsid w:val="00943D01"/>
    <w:pPr>
      <w:tabs>
        <w:tab w:val="center" w:pos="4320"/>
        <w:tab w:val="right" w:pos="8640"/>
      </w:tabs>
    </w:pPr>
  </w:style>
  <w:style w:type="character" w:customStyle="1" w:styleId="FooterChar">
    <w:name w:val="Footer Char"/>
    <w:basedOn w:val="DefaultParagraphFont"/>
    <w:link w:val="Footer"/>
    <w:uiPriority w:val="99"/>
    <w:rsid w:val="00943D01"/>
    <w:rPr>
      <w:rFonts w:ascii="Arial" w:eastAsia="Times New Roman" w:hAnsi="Arial" w:cs="Times New Roman"/>
      <w:szCs w:val="24"/>
    </w:rPr>
  </w:style>
  <w:style w:type="character" w:styleId="FootnoteReference">
    <w:name w:val="footnote reference"/>
    <w:basedOn w:val="DefaultParagraphFont"/>
    <w:rsid w:val="00943D01"/>
    <w:rPr>
      <w:vertAlign w:val="superscript"/>
    </w:rPr>
  </w:style>
  <w:style w:type="paragraph" w:styleId="FootnoteText">
    <w:name w:val="footnote text"/>
    <w:aliases w:val="Footnote text,fn,Footnotes,Footnote ak,Note de bas de page Car1,Note de bas de page Car Car,Car Car Car,Car Car1,Footnote Text Char2 Char,Footnote Text Char Char Char1,f,Schriftart: 9 pt,Schriftart: 10 pt"/>
    <w:basedOn w:val="Normal"/>
    <w:link w:val="FootnoteTextChar"/>
    <w:qFormat/>
    <w:rsid w:val="00943D01"/>
    <w:pPr>
      <w:tabs>
        <w:tab w:val="left" w:pos="567"/>
      </w:tabs>
      <w:spacing w:after="120"/>
      <w:ind w:left="567" w:hanging="567"/>
      <w:jc w:val="both"/>
    </w:pPr>
    <w:rPr>
      <w:sz w:val="20"/>
      <w:szCs w:val="20"/>
      <w:lang w:eastAsia="en-GB"/>
    </w:rPr>
  </w:style>
  <w:style w:type="character" w:customStyle="1" w:styleId="FootnoteTextChar">
    <w:name w:val="Footnote Text Char"/>
    <w:aliases w:val="Footnote text Char,fn Char,Footnotes Char,Footnote ak Char,Note de bas de page Car1 Char,Note de bas de page Car Car Char,Car Car Car Char,Car Car1 Char,Footnote Text Char2 Char Char,Footnote Text Char Char Char1 Char,f Char"/>
    <w:basedOn w:val="DefaultParagraphFont"/>
    <w:link w:val="FootnoteText"/>
    <w:rsid w:val="00943D01"/>
    <w:rPr>
      <w:rFonts w:ascii="Arial" w:eastAsia="Times New Roman" w:hAnsi="Arial" w:cs="Times New Roman"/>
      <w:sz w:val="20"/>
      <w:szCs w:val="20"/>
      <w:lang w:eastAsia="en-GB"/>
    </w:rPr>
  </w:style>
  <w:style w:type="paragraph" w:styleId="Header">
    <w:name w:val="header"/>
    <w:basedOn w:val="Normal"/>
    <w:link w:val="HeaderChar"/>
    <w:unhideWhenUsed/>
    <w:rsid w:val="00943D01"/>
    <w:pPr>
      <w:tabs>
        <w:tab w:val="center" w:pos="4680"/>
        <w:tab w:val="right" w:pos="9360"/>
      </w:tabs>
    </w:pPr>
  </w:style>
  <w:style w:type="character" w:customStyle="1" w:styleId="HeaderChar">
    <w:name w:val="Header Char"/>
    <w:basedOn w:val="DefaultParagraphFont"/>
    <w:link w:val="Header"/>
    <w:uiPriority w:val="99"/>
    <w:rsid w:val="00943D01"/>
    <w:rPr>
      <w:rFonts w:ascii="Arial" w:eastAsia="Times New Roman" w:hAnsi="Arial" w:cs="Times New Roman"/>
      <w:szCs w:val="24"/>
    </w:rPr>
  </w:style>
  <w:style w:type="character" w:customStyle="1" w:styleId="Heading1Char">
    <w:name w:val="Heading 1 Char"/>
    <w:basedOn w:val="DefaultParagraphFont"/>
    <w:link w:val="Heading1"/>
    <w:rsid w:val="00984E07"/>
    <w:rPr>
      <w:rFonts w:ascii="Times New Roman" w:hAnsi="Times New Roman" w:cs="Times New Roman"/>
      <w:b/>
      <w:sz w:val="24"/>
      <w:szCs w:val="24"/>
    </w:rPr>
  </w:style>
  <w:style w:type="character" w:customStyle="1" w:styleId="Heading2Char">
    <w:name w:val="Heading 2 Char"/>
    <w:basedOn w:val="DefaultParagraphFont"/>
    <w:link w:val="Heading2"/>
    <w:rsid w:val="00643F58"/>
    <w:rPr>
      <w:rFonts w:ascii="Times New Roman" w:hAnsi="Times New Roman" w:cs="Times New Roman"/>
      <w:b/>
      <w:snapToGrid w:val="0"/>
      <w:sz w:val="24"/>
      <w:szCs w:val="24"/>
    </w:rPr>
  </w:style>
  <w:style w:type="character" w:customStyle="1" w:styleId="Heading3Char">
    <w:name w:val="Heading 3 Char"/>
    <w:basedOn w:val="DefaultParagraphFont"/>
    <w:link w:val="Heading3"/>
    <w:rsid w:val="00D31ACF"/>
    <w:rPr>
      <w:rFonts w:ascii="Times New Roman" w:hAnsi="Times New Roman" w:cs="Times New Roman"/>
      <w:snapToGrid w:val="0"/>
      <w:sz w:val="24"/>
      <w:szCs w:val="24"/>
      <w:u w:val="single"/>
    </w:rPr>
  </w:style>
  <w:style w:type="character" w:customStyle="1" w:styleId="Heading4Char">
    <w:name w:val="Heading 4 Char"/>
    <w:basedOn w:val="DefaultParagraphFont"/>
    <w:link w:val="Heading4"/>
    <w:uiPriority w:val="99"/>
    <w:rsid w:val="00643F58"/>
    <w:rPr>
      <w:rFonts w:ascii="Times New Roman" w:hAnsi="Times New Roman" w:cs="Arial"/>
      <w:i/>
      <w:iCs/>
      <w:sz w:val="24"/>
      <w:lang w:eastAsia="en-GB"/>
    </w:rPr>
  </w:style>
  <w:style w:type="character" w:styleId="Hyperlink">
    <w:name w:val="Hyperlink"/>
    <w:basedOn w:val="DefaultParagraphFont"/>
    <w:uiPriority w:val="99"/>
    <w:unhideWhenUsed/>
    <w:rsid w:val="00943D01"/>
    <w:rPr>
      <w:color w:val="0000FF"/>
      <w:u w:val="single"/>
    </w:rPr>
  </w:style>
  <w:style w:type="paragraph" w:styleId="ListParagraph">
    <w:name w:val="List Paragraph"/>
    <w:basedOn w:val="BodyText"/>
    <w:uiPriority w:val="34"/>
    <w:qFormat/>
    <w:rsid w:val="007B457F"/>
  </w:style>
  <w:style w:type="character" w:customStyle="1" w:styleId="mandelbrotrefrag">
    <w:name w:val="mandelbrot_refrag"/>
    <w:basedOn w:val="DefaultParagraphFont"/>
    <w:rsid w:val="00943D01"/>
  </w:style>
  <w:style w:type="character" w:customStyle="1" w:styleId="outputecliaff">
    <w:name w:val="outputecliaff"/>
    <w:basedOn w:val="DefaultParagraphFont"/>
    <w:rsid w:val="00943D01"/>
  </w:style>
  <w:style w:type="character" w:styleId="PageNumber">
    <w:name w:val="page number"/>
    <w:basedOn w:val="DefaultParagraphFont"/>
    <w:rsid w:val="00943D01"/>
  </w:style>
  <w:style w:type="character" w:customStyle="1" w:styleId="searchword">
    <w:name w:val="searchword"/>
    <w:basedOn w:val="DefaultParagraphFont"/>
    <w:rsid w:val="00943D01"/>
  </w:style>
  <w:style w:type="paragraph" w:styleId="TOC1">
    <w:name w:val="toc 1"/>
    <w:basedOn w:val="Normal"/>
    <w:next w:val="Normal"/>
    <w:autoRedefine/>
    <w:rsid w:val="00943D01"/>
    <w:pPr>
      <w:tabs>
        <w:tab w:val="left" w:pos="720"/>
        <w:tab w:val="right" w:leader="dot" w:pos="8364"/>
      </w:tabs>
      <w:jc w:val="center"/>
    </w:pPr>
  </w:style>
  <w:style w:type="paragraph" w:styleId="TOC2">
    <w:name w:val="toc 2"/>
    <w:basedOn w:val="Normal"/>
    <w:next w:val="Normal"/>
    <w:autoRedefine/>
    <w:rsid w:val="00943D01"/>
    <w:pPr>
      <w:tabs>
        <w:tab w:val="right" w:leader="dot" w:pos="8364"/>
      </w:tabs>
      <w:ind w:left="720"/>
    </w:pPr>
  </w:style>
  <w:style w:type="paragraph" w:styleId="TOC3">
    <w:name w:val="toc 3"/>
    <w:basedOn w:val="Normal"/>
    <w:next w:val="Normal"/>
    <w:autoRedefine/>
    <w:rsid w:val="00943D01"/>
    <w:pPr>
      <w:tabs>
        <w:tab w:val="right" w:leader="dot" w:pos="8364"/>
      </w:tabs>
      <w:ind w:left="720"/>
    </w:pPr>
  </w:style>
  <w:style w:type="paragraph" w:styleId="TOC4">
    <w:name w:val="toc 4"/>
    <w:basedOn w:val="Normal"/>
    <w:next w:val="Normal"/>
    <w:autoRedefine/>
    <w:semiHidden/>
    <w:rsid w:val="00943D01"/>
    <w:pPr>
      <w:ind w:left="720"/>
    </w:pPr>
  </w:style>
  <w:style w:type="paragraph" w:customStyle="1" w:styleId="CoverDesc">
    <w:name w:val="CoverDesc"/>
    <w:basedOn w:val="Normal"/>
    <w:rsid w:val="004309B7"/>
    <w:pPr>
      <w:jc w:val="center"/>
    </w:pPr>
    <w:rPr>
      <w:b/>
      <w:sz w:val="36"/>
      <w:szCs w:val="20"/>
    </w:rPr>
  </w:style>
  <w:style w:type="paragraph" w:customStyle="1" w:styleId="CoverMain">
    <w:name w:val="CoverMain"/>
    <w:basedOn w:val="Normal"/>
    <w:rsid w:val="004309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4309B7"/>
    <w:pPr>
      <w:jc w:val="right"/>
    </w:pPr>
    <w:rPr>
      <w:szCs w:val="20"/>
      <w:u w:val="single"/>
    </w:rPr>
  </w:style>
  <w:style w:type="paragraph" w:customStyle="1" w:styleId="ParaHeading">
    <w:name w:val="ParaHeading"/>
    <w:basedOn w:val="Normal"/>
    <w:next w:val="ParaLevel1"/>
    <w:rsid w:val="004309B7"/>
    <w:pPr>
      <w:keepNext/>
      <w:spacing w:before="240" w:after="240" w:line="480" w:lineRule="auto"/>
    </w:pPr>
    <w:rPr>
      <w:szCs w:val="20"/>
    </w:rPr>
  </w:style>
  <w:style w:type="paragraph" w:customStyle="1" w:styleId="ParaLevel1">
    <w:name w:val="ParaLevel1"/>
    <w:basedOn w:val="Normal"/>
    <w:rsid w:val="004309B7"/>
    <w:pPr>
      <w:numPr>
        <w:numId w:val="2"/>
      </w:numPr>
      <w:suppressAutoHyphens/>
      <w:spacing w:before="240" w:after="240" w:line="480" w:lineRule="auto"/>
      <w:jc w:val="both"/>
      <w:outlineLvl w:val="0"/>
    </w:pPr>
    <w:rPr>
      <w:szCs w:val="20"/>
    </w:rPr>
  </w:style>
  <w:style w:type="paragraph" w:customStyle="1" w:styleId="ParaLevel2">
    <w:name w:val="ParaLevel2"/>
    <w:basedOn w:val="Normal"/>
    <w:rsid w:val="004309B7"/>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rsid w:val="004309B7"/>
    <w:pPr>
      <w:numPr>
        <w:ilvl w:val="2"/>
        <w:numId w:val="2"/>
      </w:numPr>
      <w:suppressAutoHyphens/>
      <w:spacing w:before="240" w:after="240" w:line="480" w:lineRule="auto"/>
      <w:jc w:val="both"/>
      <w:outlineLvl w:val="2"/>
    </w:pPr>
    <w:rPr>
      <w:szCs w:val="20"/>
    </w:rPr>
  </w:style>
  <w:style w:type="paragraph" w:customStyle="1" w:styleId="ParaLevel4">
    <w:name w:val="ParaLevel4"/>
    <w:basedOn w:val="Normal"/>
    <w:rsid w:val="004309B7"/>
    <w:pPr>
      <w:numPr>
        <w:ilvl w:val="3"/>
        <w:numId w:val="2"/>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rsid w:val="004309B7"/>
    <w:pPr>
      <w:numPr>
        <w:ilvl w:val="4"/>
        <w:numId w:val="2"/>
      </w:numPr>
      <w:suppressAutoHyphens/>
      <w:spacing w:before="240" w:after="240" w:line="480" w:lineRule="auto"/>
      <w:jc w:val="both"/>
      <w:outlineLvl w:val="4"/>
    </w:pPr>
    <w:rPr>
      <w:szCs w:val="20"/>
    </w:rPr>
  </w:style>
  <w:style w:type="paragraph" w:customStyle="1" w:styleId="ParaLevel6">
    <w:name w:val="ParaLevel6"/>
    <w:basedOn w:val="Normal"/>
    <w:rsid w:val="004309B7"/>
    <w:pPr>
      <w:numPr>
        <w:ilvl w:val="5"/>
        <w:numId w:val="2"/>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rsid w:val="004309B7"/>
    <w:pPr>
      <w:numPr>
        <w:ilvl w:val="6"/>
        <w:numId w:val="2"/>
      </w:numPr>
      <w:suppressAutoHyphens/>
      <w:spacing w:before="240" w:after="240" w:line="480" w:lineRule="auto"/>
      <w:jc w:val="both"/>
      <w:outlineLvl w:val="6"/>
    </w:pPr>
    <w:rPr>
      <w:szCs w:val="20"/>
    </w:rPr>
  </w:style>
  <w:style w:type="paragraph" w:customStyle="1" w:styleId="ParaLevel8">
    <w:name w:val="ParaLevel8"/>
    <w:basedOn w:val="Normal"/>
    <w:rsid w:val="004309B7"/>
    <w:pPr>
      <w:numPr>
        <w:ilvl w:val="7"/>
        <w:numId w:val="2"/>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rsid w:val="004309B7"/>
    <w:pPr>
      <w:numPr>
        <w:ilvl w:val="8"/>
        <w:numId w:val="2"/>
      </w:numPr>
      <w:suppressAutoHyphens/>
      <w:spacing w:before="240" w:after="240" w:line="480" w:lineRule="auto"/>
      <w:jc w:val="both"/>
      <w:outlineLvl w:val="8"/>
    </w:pPr>
    <w:rPr>
      <w:szCs w:val="20"/>
    </w:rPr>
  </w:style>
  <w:style w:type="paragraph" w:customStyle="1" w:styleId="eMailBlock">
    <w:name w:val="eMailBlock"/>
    <w:basedOn w:val="Title"/>
    <w:rsid w:val="004309B7"/>
    <w:pPr>
      <w:pBdr>
        <w:top w:val="single" w:sz="6" w:space="1" w:color="auto"/>
        <w:left w:val="single" w:sz="6" w:space="1" w:color="auto"/>
        <w:bottom w:val="single" w:sz="6" w:space="1" w:color="auto"/>
        <w:right w:val="single" w:sz="6" w:space="1" w:color="auto"/>
      </w:pBdr>
      <w:contextualSpacing w:val="0"/>
      <w:jc w:val="center"/>
    </w:pPr>
    <w:rPr>
      <w:rFonts w:ascii="Times New Roman" w:eastAsia="Times New Roman" w:hAnsi="Times New Roman" w:cs="Times New Roman"/>
      <w:b/>
      <w:spacing w:val="0"/>
      <w:kern w:val="0"/>
      <w:sz w:val="26"/>
      <w:szCs w:val="24"/>
    </w:rPr>
  </w:style>
  <w:style w:type="paragraph" w:styleId="Title">
    <w:name w:val="Title"/>
    <w:basedOn w:val="Normal"/>
    <w:next w:val="Normal"/>
    <w:link w:val="TitleChar"/>
    <w:uiPriority w:val="10"/>
    <w:rsid w:val="004309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B7"/>
    <w:rPr>
      <w:rFonts w:asciiTheme="majorHAnsi" w:eastAsiaTheme="majorEastAsia" w:hAnsiTheme="majorHAnsi" w:cstheme="majorBidi"/>
      <w:spacing w:val="-10"/>
      <w:kern w:val="28"/>
      <w:sz w:val="56"/>
      <w:szCs w:val="56"/>
    </w:rPr>
  </w:style>
  <w:style w:type="numbering" w:customStyle="1" w:styleId="Style1">
    <w:name w:val="Style1"/>
    <w:uiPriority w:val="99"/>
    <w:rsid w:val="004309B7"/>
    <w:pPr>
      <w:numPr>
        <w:numId w:val="3"/>
      </w:numPr>
    </w:pPr>
  </w:style>
  <w:style w:type="paragraph" w:styleId="Quote">
    <w:name w:val="Quote"/>
    <w:basedOn w:val="Normal"/>
    <w:next w:val="Normal"/>
    <w:link w:val="QuoteChar"/>
    <w:uiPriority w:val="29"/>
    <w:qFormat/>
    <w:rsid w:val="004309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09B7"/>
    <w:rPr>
      <w:rFonts w:ascii="Times New Roman" w:hAnsi="Times New Roman" w:cs="Times New Roman"/>
      <w:i/>
      <w:iCs/>
      <w:color w:val="404040" w:themeColor="text1" w:themeTint="BF"/>
      <w:sz w:val="24"/>
      <w:szCs w:val="24"/>
    </w:rPr>
  </w:style>
  <w:style w:type="character" w:styleId="UnresolvedMention">
    <w:name w:val="Unresolved Mention"/>
    <w:basedOn w:val="DefaultParagraphFont"/>
    <w:uiPriority w:val="99"/>
    <w:semiHidden/>
    <w:unhideWhenUsed/>
    <w:rsid w:val="00784CF8"/>
    <w:rPr>
      <w:color w:val="605E5C"/>
      <w:shd w:val="clear" w:color="auto" w:fill="E1DFDD"/>
    </w:rPr>
  </w:style>
  <w:style w:type="table" w:styleId="TableGrid">
    <w:name w:val="Table Grid"/>
    <w:basedOn w:val="TableNormal"/>
    <w:uiPriority w:val="39"/>
    <w:rsid w:val="00DA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Links>
    <vt:vector size="6" baseType="variant">
      <vt:variant>
        <vt:i4>3866626</vt:i4>
      </vt:variant>
      <vt:variant>
        <vt:i4>9</vt:i4>
      </vt:variant>
      <vt:variant>
        <vt:i4>0</vt:i4>
      </vt:variant>
      <vt:variant>
        <vt:i4>5</vt:i4>
      </vt:variant>
      <vt:variant>
        <vt:lpwstr>mailto:feral.suleyman@justice.gov.uk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2024-02-09T17:40:00Z</dcterms:created>
  <dcterms:modified xsi:type="dcterms:W3CDTF">2024-02-21T14:49:00Z</dcterms:modified>
</cp:coreProperties>
</file>