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4025B">
      <w:pPr>
        <w:widowControl w:val="0"/>
        <w:autoSpaceDE w:val="0"/>
        <w:autoSpaceDN w:val="0"/>
        <w:adjustRightInd w:val="0"/>
        <w:rPr>
          <w:lang w:val="en-US"/>
        </w:rPr>
      </w:pPr>
    </w:p>
    <w:p w:rsidR="00000000" w:rsidRDefault="00A4025B">
      <w:pPr>
        <w:pStyle w:val="Normal7"/>
        <w:spacing w:line="240" w:lineRule="auto"/>
        <w:ind w:right="16"/>
        <w:rPr>
          <w:rFonts w:ascii="Times New Roman" w:hAnsi="Times New Roman" w:cs="Times New Roman"/>
        </w:rPr>
      </w:pPr>
      <w:r>
        <w:rPr>
          <w:rFonts w:ascii="Times New Roman" w:hAnsi="Times New Roman" w:cs="Times New Roman"/>
          <w:u w:val="single"/>
        </w:rPr>
        <w:t xml:space="preserve">C0/1892/2003 </w:t>
      </w:r>
    </w:p>
    <w:p w:rsidR="00000000" w:rsidRDefault="00A4025B">
      <w:pPr>
        <w:pStyle w:val="0Style"/>
        <w:spacing w:line="240" w:lineRule="auto"/>
        <w:ind w:right="16"/>
        <w:rPr>
          <w:rFonts w:ascii="Times New Roman" w:hAnsi="Times New Roman" w:cs="Times New Roman"/>
          <w:u w:val="single"/>
        </w:rPr>
      </w:pPr>
      <w:r>
        <w:rPr>
          <w:rFonts w:ascii="Times New Roman" w:hAnsi="Times New Roman" w:cs="Times New Roman"/>
          <w:u w:val="single"/>
        </w:rPr>
        <w:t>Neutral Citation Number: [2003] EWHC 2527 (Admin)</w:t>
      </w:r>
    </w:p>
    <w:p w:rsidR="00000000" w:rsidRDefault="00A4025B">
      <w:pPr>
        <w:pStyle w:val="0Style"/>
        <w:spacing w:line="240" w:lineRule="auto"/>
        <w:ind w:right="16"/>
        <w:rPr>
          <w:rFonts w:ascii="Times New Roman" w:hAnsi="Times New Roman" w:cs="Times New Roman"/>
        </w:rPr>
      </w:pPr>
      <w:r>
        <w:rPr>
          <w:rFonts w:ascii="Times New Roman" w:hAnsi="Times New Roman" w:cs="Times New Roman"/>
          <w:u w:val="single"/>
        </w:rPr>
        <w:t>IN THE HIGH COURT OF JUSTICE</w:t>
      </w:r>
      <w:r>
        <w:rPr>
          <w:rFonts w:ascii="Times New Roman" w:hAnsi="Times New Roman" w:cs="Times New Roman"/>
        </w:rPr>
        <w:t xml:space="preserve"> </w:t>
      </w:r>
    </w:p>
    <w:p w:rsidR="00000000" w:rsidRDefault="00A4025B">
      <w:pPr>
        <w:pStyle w:val="0Style"/>
        <w:spacing w:line="240" w:lineRule="auto"/>
        <w:ind w:right="16"/>
        <w:rPr>
          <w:rFonts w:ascii="Times New Roman" w:hAnsi="Times New Roman" w:cs="Times New Roman"/>
        </w:rPr>
      </w:pPr>
      <w:r>
        <w:rPr>
          <w:rFonts w:ascii="Times New Roman" w:hAnsi="Times New Roman" w:cs="Times New Roman"/>
          <w:u w:val="single"/>
        </w:rPr>
        <w:t>QUEEN'S BENCH DIVISION</w:t>
      </w:r>
      <w:r>
        <w:rPr>
          <w:rFonts w:ascii="Times New Roman" w:hAnsi="Times New Roman" w:cs="Times New Roman"/>
        </w:rPr>
        <w:t xml:space="preserve"> </w:t>
      </w:r>
      <w:r>
        <w:rPr>
          <w:rFonts w:ascii="Times New Roman" w:hAnsi="Times New Roman" w:cs="Times New Roman"/>
          <w:u w:val="single"/>
        </w:rPr>
        <w:t xml:space="preserve"> </w:t>
      </w:r>
    </w:p>
    <w:p w:rsidR="00000000" w:rsidRDefault="00A4025B">
      <w:pPr>
        <w:pStyle w:val="0Style"/>
        <w:spacing w:line="240" w:lineRule="auto"/>
        <w:ind w:right="16"/>
        <w:rPr>
          <w:rFonts w:ascii="Times New Roman" w:hAnsi="Times New Roman" w:cs="Times New Roman"/>
        </w:rPr>
      </w:pPr>
      <w:r>
        <w:rPr>
          <w:rFonts w:ascii="Times New Roman" w:hAnsi="Times New Roman" w:cs="Times New Roman"/>
          <w:u w:val="single"/>
        </w:rPr>
        <w:t>ADMINISTRATIVE COURT</w:t>
      </w:r>
      <w:r>
        <w:rPr>
          <w:rFonts w:ascii="Times New Roman" w:hAnsi="Times New Roman" w:cs="Times New Roman"/>
        </w:rPr>
        <w:t xml:space="preserve"> </w:t>
      </w:r>
    </w:p>
    <w:p w:rsidR="00000000" w:rsidRDefault="00A4025B">
      <w:pPr>
        <w:pStyle w:val="Normal7"/>
        <w:spacing w:line="240" w:lineRule="auto"/>
        <w:ind w:right="16"/>
        <w:rPr>
          <w:rFonts w:ascii="Times New Roman" w:hAnsi="Times New Roman" w:cs="Times New Roman"/>
        </w:rPr>
      </w:pPr>
      <w:r>
        <w:rPr>
          <w:rFonts w:ascii="Times New Roman" w:hAnsi="Times New Roman" w:cs="Times New Roman"/>
          <w:u w:val="single"/>
        </w:rPr>
        <w:t>Royal Courts of Justice</w:t>
      </w:r>
      <w:r>
        <w:rPr>
          <w:rFonts w:ascii="Times New Roman" w:hAnsi="Times New Roman" w:cs="Times New Roman"/>
        </w:rPr>
        <w:t xml:space="preserve"> </w:t>
      </w:r>
    </w:p>
    <w:p w:rsidR="00000000" w:rsidRDefault="00A4025B">
      <w:pPr>
        <w:pStyle w:val="Normal7"/>
        <w:spacing w:line="240" w:lineRule="auto"/>
        <w:ind w:right="16"/>
        <w:rPr>
          <w:rFonts w:ascii="Times New Roman" w:hAnsi="Times New Roman" w:cs="Times New Roman"/>
        </w:rPr>
      </w:pPr>
      <w:r>
        <w:rPr>
          <w:rFonts w:ascii="Times New Roman" w:hAnsi="Times New Roman" w:cs="Times New Roman"/>
          <w:u w:val="single"/>
        </w:rPr>
        <w:t>Strand</w:t>
      </w:r>
    </w:p>
    <w:p w:rsidR="00000000" w:rsidRDefault="00A4025B">
      <w:pPr>
        <w:pStyle w:val="Normal7"/>
        <w:spacing w:line="240" w:lineRule="auto"/>
        <w:ind w:right="16"/>
        <w:rPr>
          <w:rFonts w:ascii="Times New Roman" w:hAnsi="Times New Roman" w:cs="Times New Roman"/>
        </w:rPr>
      </w:pPr>
      <w:r>
        <w:rPr>
          <w:rFonts w:ascii="Times New Roman" w:hAnsi="Times New Roman" w:cs="Times New Roman"/>
          <w:u w:val="single"/>
        </w:rPr>
        <w:t>London WC2</w:t>
      </w:r>
      <w:r>
        <w:rPr>
          <w:rFonts w:ascii="Times New Roman" w:hAnsi="Times New Roman" w:cs="Times New Roman"/>
        </w:rPr>
        <w:t xml:space="preserve"> </w:t>
      </w:r>
    </w:p>
    <w:p w:rsidR="00000000" w:rsidRDefault="00A4025B">
      <w:pPr>
        <w:pStyle w:val="Normal7"/>
        <w:spacing w:line="240" w:lineRule="auto"/>
        <w:ind w:right="16"/>
        <w:rPr>
          <w:rFonts w:ascii="Times New Roman" w:hAnsi="Times New Roman" w:cs="Times New Roman"/>
        </w:rPr>
      </w:pPr>
    </w:p>
    <w:p w:rsidR="00000000" w:rsidRDefault="00A4025B">
      <w:pPr>
        <w:pStyle w:val="Normal7"/>
        <w:spacing w:line="240" w:lineRule="auto"/>
        <w:ind w:right="16"/>
        <w:rPr>
          <w:rFonts w:ascii="Times New Roman" w:hAnsi="Times New Roman" w:cs="Times New Roman"/>
        </w:rPr>
      </w:pPr>
      <w:r>
        <w:rPr>
          <w:rFonts w:ascii="Times New Roman" w:hAnsi="Times New Roman" w:cs="Times New Roman"/>
          <w:u w:val="single"/>
        </w:rPr>
        <w:t>Tuesday, 14 October 2003</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 xml:space="preserve"> </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B E F O R E:</w:t>
      </w:r>
    </w:p>
    <w:p w:rsidR="00000000" w:rsidRDefault="00A4025B">
      <w:pPr>
        <w:pStyle w:val="Normal8"/>
        <w:spacing w:line="240" w:lineRule="auto"/>
        <w:ind w:right="16"/>
        <w:rPr>
          <w:rFonts w:ascii="Times New Roman" w:hAnsi="Times New Roman" w:cs="Times New Roman"/>
        </w:rPr>
      </w:pP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u w:val="single"/>
        </w:rPr>
        <w:t>LORD JUSTICE BROOKE</w:t>
      </w:r>
      <w:r>
        <w:rPr>
          <w:rFonts w:ascii="Times New Roman" w:hAnsi="Times New Roman" w:cs="Times New Roman"/>
        </w:rPr>
        <w:t xml:space="preserve"> </w:t>
      </w:r>
    </w:p>
    <w:p w:rsidR="00000000" w:rsidRDefault="00A4025B">
      <w:pPr>
        <w:pStyle w:val="Normal8"/>
        <w:spacing w:line="240" w:lineRule="auto"/>
        <w:ind w:right="16"/>
        <w:rPr>
          <w:rFonts w:ascii="Times New Roman" w:hAnsi="Times New Roman" w:cs="Times New Roman"/>
        </w:rPr>
      </w:pP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u w:val="single"/>
        </w:rPr>
        <w:t>MR JUSTICE SULLIVAN</w:t>
      </w:r>
      <w:r>
        <w:rPr>
          <w:rFonts w:ascii="Times New Roman" w:hAnsi="Times New Roman" w:cs="Times New Roman"/>
        </w:rPr>
        <w:t xml:space="preserve"> </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u w:val="single"/>
        </w:rPr>
        <w:t xml:space="preserve"> </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 xml:space="preserve"> </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 - - - - - -</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u w:val="single"/>
        </w:rPr>
        <w:t>THE QUEEN ON THE APPLICATION OF</w:t>
      </w:r>
      <w:r>
        <w:rPr>
          <w:rFonts w:ascii="Times New Roman" w:hAnsi="Times New Roman" w:cs="Times New Roman"/>
        </w:rPr>
        <w:t xml:space="preserve"> </w:t>
      </w:r>
    </w:p>
    <w:p w:rsidR="00000000" w:rsidRDefault="00A4025B">
      <w:pPr>
        <w:pStyle w:val="Normal8"/>
        <w:spacing w:line="240" w:lineRule="auto"/>
        <w:ind w:right="16"/>
        <w:rPr>
          <w:rFonts w:ascii="Times New Roman" w:hAnsi="Times New Roman" w:cs="Times New Roman"/>
        </w:rPr>
      </w:pP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u w:val="single"/>
        </w:rPr>
        <w:t>VIVAN MARY JONES</w:t>
      </w:r>
    </w:p>
    <w:p w:rsidR="00000000" w:rsidRDefault="00A4025B">
      <w:pPr>
        <w:pStyle w:val="Normal7"/>
        <w:spacing w:line="240" w:lineRule="auto"/>
        <w:ind w:right="16"/>
        <w:rPr>
          <w:rFonts w:ascii="Times New Roman" w:hAnsi="Times New Roman" w:cs="Times New Roman"/>
        </w:rPr>
      </w:pPr>
      <w:r>
        <w:rPr>
          <w:rFonts w:ascii="Times New Roman" w:hAnsi="Times New Roman" w:cs="Times New Roman"/>
        </w:rPr>
        <w:t>(CLAIMANT)</w:t>
      </w:r>
    </w:p>
    <w:p w:rsidR="00000000" w:rsidRDefault="00A4025B">
      <w:pPr>
        <w:pStyle w:val="Normal7"/>
        <w:spacing w:line="240" w:lineRule="auto"/>
        <w:ind w:right="16"/>
        <w:rPr>
          <w:rFonts w:ascii="Times New Roman" w:hAnsi="Times New Roman" w:cs="Times New Roman"/>
        </w:rPr>
      </w:pP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 xml:space="preserve">-v- </w:t>
      </w:r>
    </w:p>
    <w:p w:rsidR="00000000" w:rsidRDefault="00A4025B">
      <w:pPr>
        <w:pStyle w:val="Normal8"/>
        <w:spacing w:line="240" w:lineRule="auto"/>
        <w:ind w:right="16"/>
        <w:rPr>
          <w:rFonts w:ascii="Times New Roman" w:hAnsi="Times New Roman" w:cs="Times New Roman"/>
        </w:rPr>
      </w:pP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u w:val="single"/>
        </w:rPr>
        <w:t>GUILDFORD CROWN COURT</w:t>
      </w:r>
    </w:p>
    <w:p w:rsidR="00000000" w:rsidRDefault="00A4025B">
      <w:pPr>
        <w:pStyle w:val="Normal7"/>
        <w:spacing w:line="240" w:lineRule="auto"/>
        <w:ind w:right="16"/>
        <w:rPr>
          <w:rFonts w:ascii="Times New Roman" w:hAnsi="Times New Roman" w:cs="Times New Roman"/>
        </w:rPr>
      </w:pPr>
      <w:r>
        <w:rPr>
          <w:rFonts w:ascii="Times New Roman" w:hAnsi="Times New Roman" w:cs="Times New Roman"/>
        </w:rPr>
        <w:t xml:space="preserve">(DEFENDANT) </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 xml:space="preserve"> - - - - - - -</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 xml:space="preserve">Computer-Aided Transcript of the Stenograph Notes of </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 xml:space="preserve">Smith Bernal Wordwave </w:t>
      </w:r>
      <w:r>
        <w:rPr>
          <w:rFonts w:ascii="Times New Roman" w:hAnsi="Times New Roman" w:cs="Times New Roman"/>
        </w:rPr>
        <w:t>Limited</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190 Fleet Street  London EC4A 2AG</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Tel No: 020 7404 1400 Fax No: 020 7831 8838</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(Official Shorthand Writers to the Court)</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 xml:space="preserve"> - - - - - - -</w:t>
      </w:r>
    </w:p>
    <w:p w:rsidR="00000000" w:rsidRDefault="00A4025B">
      <w:pPr>
        <w:pStyle w:val="0Style"/>
        <w:spacing w:line="240" w:lineRule="auto"/>
        <w:ind w:right="16"/>
        <w:rPr>
          <w:rFonts w:ascii="Times New Roman" w:hAnsi="Times New Roman" w:cs="Times New Roman"/>
        </w:rPr>
      </w:pPr>
      <w:r>
        <w:rPr>
          <w:rFonts w:ascii="Times New Roman" w:hAnsi="Times New Roman" w:cs="Times New Roman"/>
          <w:u w:val="single"/>
        </w:rPr>
        <w:t>MISS RJ CALDER</w:t>
      </w:r>
      <w:r>
        <w:rPr>
          <w:rFonts w:ascii="Times New Roman" w:hAnsi="Times New Roman" w:cs="Times New Roman"/>
        </w:rPr>
        <w:t xml:space="preserve"> (instructed by ) appeared on behalf of the CLAIMANT</w:t>
      </w:r>
    </w:p>
    <w:p w:rsidR="00000000" w:rsidRDefault="00A4025B">
      <w:pPr>
        <w:pStyle w:val="0Style"/>
        <w:spacing w:line="240" w:lineRule="auto"/>
        <w:ind w:right="16"/>
        <w:rPr>
          <w:rFonts w:ascii="Times New Roman" w:hAnsi="Times New Roman" w:cs="Times New Roman"/>
        </w:rPr>
      </w:pPr>
      <w:r>
        <w:rPr>
          <w:rFonts w:ascii="Times New Roman" w:hAnsi="Times New Roman" w:cs="Times New Roman"/>
          <w:u w:val="single"/>
        </w:rPr>
        <w:t>THE DEFENDANT DID NOT APPEAR AND WAS NOT REPRE</w:t>
      </w:r>
      <w:r>
        <w:rPr>
          <w:rFonts w:ascii="Times New Roman" w:hAnsi="Times New Roman" w:cs="Times New Roman"/>
          <w:u w:val="single"/>
        </w:rPr>
        <w:t>SENTED</w:t>
      </w:r>
      <w:r>
        <w:rPr>
          <w:rFonts w:ascii="Times New Roman" w:hAnsi="Times New Roman" w:cs="Times New Roman"/>
        </w:rPr>
        <w:t xml:space="preserve"> </w:t>
      </w:r>
    </w:p>
    <w:p w:rsidR="00000000" w:rsidRDefault="00A4025B">
      <w:pPr>
        <w:pStyle w:val="Normal8"/>
        <w:spacing w:line="240" w:lineRule="auto"/>
        <w:ind w:right="16"/>
        <w:rPr>
          <w:rFonts w:ascii="Times New Roman" w:hAnsi="Times New Roman" w:cs="Times New Roman"/>
        </w:rPr>
      </w:pPr>
      <w:r>
        <w:rPr>
          <w:rFonts w:ascii="Times New Roman" w:hAnsi="Times New Roman" w:cs="Times New Roman"/>
        </w:rPr>
        <w:t xml:space="preserve"> - - - - - - -</w:t>
      </w:r>
    </w:p>
    <w:p w:rsidR="00000000" w:rsidRDefault="00A4025B">
      <w:pPr>
        <w:pStyle w:val="Normal8"/>
        <w:spacing w:line="240" w:lineRule="auto"/>
        <w:ind w:right="16"/>
        <w:rPr>
          <w:rFonts w:ascii="Times New Roman" w:hAnsi="Times New Roman" w:cs="Times New Roman"/>
        </w:rPr>
        <w:sectPr w:rsidR="00000000">
          <w:footerReference w:type="default" r:id="rId7"/>
          <w:pgSz w:w="11907" w:h="16839" w:code="9"/>
          <w:pgMar w:top="1134" w:right="1134" w:bottom="1134" w:left="1134" w:header="0" w:footer="0" w:gutter="0"/>
          <w:cols w:space="720"/>
          <w:noEndnote/>
          <w:docGrid w:linePitch="254"/>
        </w:sectPr>
      </w:pPr>
      <w:r>
        <w:rPr>
          <w:rFonts w:ascii="Times New Roman" w:hAnsi="Times New Roman" w:cs="Times New Roman"/>
        </w:rPr>
        <w:t xml:space="preserve">J U D G M E N T </w:t>
      </w:r>
    </w:p>
    <w:p w:rsidR="00000000" w:rsidRDefault="00A4025B">
      <w:pPr>
        <w:pStyle w:val="Normal8"/>
        <w:spacing w:line="240" w:lineRule="auto"/>
        <w:ind w:right="16"/>
        <w:rPr>
          <w:rFonts w:ascii="Times New Roman" w:hAnsi="Times New Roman" w:cs="Times New Roman"/>
        </w:rPr>
      </w:pPr>
    </w:p>
    <w:p w:rsidR="00000000" w:rsidRDefault="00A4025B">
      <w:pPr>
        <w:pStyle w:val="Colloquy"/>
        <w:widowControl/>
        <w:spacing w:after="240" w:line="240" w:lineRule="auto"/>
        <w:ind w:left="567" w:right="0" w:hanging="567"/>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rPr>
        <w:t>LORD JUSTICE BROOKE:  In this matter Miss Calder appears on behalf of Vivian Mary Jones, seeking permission to apply for a mandatory order requiring the Guildford Crown Court to state a case in relation to the orders it made when it dismissed her appeal ag</w:t>
      </w:r>
      <w:r>
        <w:rPr>
          <w:rFonts w:ascii="Times New Roman" w:hAnsi="Times New Roman" w:cs="Times New Roman"/>
        </w:rPr>
        <w:t>ainst conviction on 18th December 2002.  On 19th July 2002 the North Surrey Magistrates' Court had convicted her of driving with excess alcohol.  In this court Owen J dismissed the application on paper and this is a renewed application.</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When the Crown C</w:t>
      </w:r>
      <w:r>
        <w:rPr>
          <w:rFonts w:ascii="Times New Roman" w:hAnsi="Times New Roman" w:cs="Times New Roman"/>
        </w:rPr>
        <w:t xml:space="preserve">ourt acknowledged service, they said in terms that this court should not consider the matter without the prosecution being represented and without having a transcript of what was said by the Crown Court.  They referred us in that respect to what the judge </w:t>
      </w:r>
      <w:r>
        <w:rPr>
          <w:rFonts w:ascii="Times New Roman" w:hAnsi="Times New Roman" w:cs="Times New Roman"/>
        </w:rPr>
        <w:t xml:space="preserve">said when he refused to state a case.  He concluded by saying: </w:t>
      </w:r>
    </w:p>
    <w:p w:rsidR="00000000" w:rsidRDefault="00A4025B">
      <w:pPr>
        <w:pStyle w:val="Parenthetical"/>
        <w:spacing w:after="240" w:line="240" w:lineRule="auto"/>
        <w:ind w:right="736"/>
        <w:jc w:val="both"/>
        <w:rPr>
          <w:rFonts w:ascii="Times New Roman" w:hAnsi="Times New Roman" w:cs="Times New Roman"/>
        </w:rPr>
      </w:pPr>
      <w:r>
        <w:rPr>
          <w:rFonts w:ascii="Times New Roman" w:hAnsi="Times New Roman" w:cs="Times New Roman"/>
        </w:rPr>
        <w:t xml:space="preserve">"This application is frivolous.  In my view, if it is made before the Divisional Court, the prosecution should be represented to make sure that the facts put before the Court on behalf of the </w:t>
      </w:r>
      <w:r>
        <w:rPr>
          <w:rFonts w:ascii="Times New Roman" w:hAnsi="Times New Roman" w:cs="Times New Roman"/>
        </w:rPr>
        <w:t xml:space="preserve">appellant are correct.  A transcript should be obtained of what I said when dismissing the appeal and making the order for costs". </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The application to state a case sought the opinion of the High Court on two questions: (i) could a reasonable Bench, prop</w:t>
      </w:r>
      <w:r>
        <w:rPr>
          <w:rFonts w:ascii="Times New Roman" w:hAnsi="Times New Roman" w:cs="Times New Roman"/>
        </w:rPr>
        <w:t>erly directing itself, of its own motion adjourn the trial of this matter part-heard, for two days so that the prosecution could make good its case by bringing three witnesses from Chorley, Lancashire?  and (ii) could a reasonable Bench, properly directing</w:t>
      </w:r>
      <w:r>
        <w:rPr>
          <w:rFonts w:ascii="Times New Roman" w:hAnsi="Times New Roman" w:cs="Times New Roman"/>
        </w:rPr>
        <w:t xml:space="preserve"> itself, have awarded the prosecution its costs of the hearing for December 16th and December 18th?</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So far as the first matter is concerned, there was an unhappy previous history in the Magistrates' Court.  The case had been listed for hearing in Februa</w:t>
      </w:r>
      <w:r>
        <w:rPr>
          <w:rFonts w:ascii="Times New Roman" w:hAnsi="Times New Roman" w:cs="Times New Roman"/>
        </w:rPr>
        <w:t>ry last year, but the defendant was unexpectedly admitted to hospital in an emergency.  The magistrates' court required a certificate from the hospital and was not willing to accept somebody's say so that she was ill.  At all events, as soon as the certifi</w:t>
      </w:r>
      <w:r>
        <w:rPr>
          <w:rFonts w:ascii="Times New Roman" w:hAnsi="Times New Roman" w:cs="Times New Roman"/>
        </w:rPr>
        <w:t xml:space="preserve">cate arrived, the matter was adjourned.  </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It was listed for hearing again on 13th June.  On that occasion the defendant attended with counsel, but the prosecution analyst was said to be ill and could not attend the hearing.  The defence was worried that</w:t>
      </w:r>
      <w:r>
        <w:rPr>
          <w:rFonts w:ascii="Times New Roman" w:hAnsi="Times New Roman" w:cs="Times New Roman"/>
        </w:rPr>
        <w:t xml:space="preserve"> there had been no prior notice.  There was no certificate when the court had granted an adjournment, and Miss Calder has told us, what is quite well-known to the court, that often prosecutions go off in the magistrates' court because, for one reason or an</w:t>
      </w:r>
      <w:r>
        <w:rPr>
          <w:rFonts w:ascii="Times New Roman" w:hAnsi="Times New Roman" w:cs="Times New Roman"/>
        </w:rPr>
        <w:t>other, the prosecution is not ready.  However that may be, there was a feeling that there had been one set of rules for the defence and one set of rules for the prosecution.  In the event, on 19th July 2002 the hearing took place before the justices and th</w:t>
      </w:r>
      <w:r>
        <w:rPr>
          <w:rFonts w:ascii="Times New Roman" w:hAnsi="Times New Roman" w:cs="Times New Roman"/>
        </w:rPr>
        <w:t xml:space="preserve">e defendant was disqualified for a year, fined £100 and ordered to pay £350 costs. </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The matter was fixed for hearing in the Crown Court on 16th October 2002; the hearing to take place on 16th December 2002.  When the case came on, objection was taken to</w:t>
      </w:r>
      <w:r>
        <w:rPr>
          <w:rFonts w:ascii="Times New Roman" w:hAnsi="Times New Roman" w:cs="Times New Roman"/>
        </w:rPr>
        <w:t xml:space="preserve"> the prosecution wishing to rely on a number of statements, which it regarded as formal, but they had not all been signed and objection was taken.  The judge made a ruling that section 9 of the Criminal Justice Act 1967 had not been complied with, but he s</w:t>
      </w:r>
      <w:r>
        <w:rPr>
          <w:rFonts w:ascii="Times New Roman" w:hAnsi="Times New Roman" w:cs="Times New Roman"/>
        </w:rPr>
        <w:t xml:space="preserve">aid that the prosecution could adjourn to allow three witnesses to come from Chorley.  He fixed a further hearing, two days later (which the two justices could manage), so that the matter could be dealt with before Christmas.  The hearing took place.  The </w:t>
      </w:r>
      <w:r>
        <w:rPr>
          <w:rFonts w:ascii="Times New Roman" w:hAnsi="Times New Roman" w:cs="Times New Roman"/>
        </w:rPr>
        <w:t>appeal was dismissed and Miss Jones was ordered to pay £500 costs.</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As to the first question which Miss Calder sought to be answered, the judge said: </w:t>
      </w:r>
    </w:p>
    <w:p w:rsidR="00000000" w:rsidRDefault="00A4025B">
      <w:pPr>
        <w:pStyle w:val="Parenthetical"/>
        <w:spacing w:after="240" w:line="240" w:lineRule="auto"/>
        <w:ind w:right="736"/>
        <w:jc w:val="both"/>
        <w:rPr>
          <w:rFonts w:ascii="Times New Roman" w:hAnsi="Times New Roman" w:cs="Times New Roman"/>
        </w:rPr>
      </w:pPr>
      <w:r>
        <w:rPr>
          <w:rFonts w:ascii="Times New Roman" w:hAnsi="Times New Roman" w:cs="Times New Roman"/>
        </w:rPr>
        <w:t>"The prosecution were allowed an adjournment to call 3 witnesses because the defence took a technical p</w:t>
      </w:r>
      <w:r>
        <w:rPr>
          <w:rFonts w:ascii="Times New Roman" w:hAnsi="Times New Roman" w:cs="Times New Roman"/>
        </w:rPr>
        <w:t>oint which had no merit.  The evidence of the analysis of the blood sample taken from the appellant was in reality not in dispute at all - as the defence well knew because live evidence from an analyst had been called at the Magistrates' Court.  The prosec</w:t>
      </w:r>
      <w:r>
        <w:rPr>
          <w:rFonts w:ascii="Times New Roman" w:hAnsi="Times New Roman" w:cs="Times New Roman"/>
        </w:rPr>
        <w:t>ution had served Section 9 statements from 3 witnesses from the laboratory in Lancashire upon the defence, but by an oversight the witness statements which were served had not been signed by the witnesses.  In fact signed copies of the witness statements w</w:t>
      </w:r>
      <w:r>
        <w:rPr>
          <w:rFonts w:ascii="Times New Roman" w:hAnsi="Times New Roman" w:cs="Times New Roman"/>
        </w:rPr>
        <w:t>ere obtained, but were only available on the first day of the hearing and had not been served."</w:t>
      </w:r>
    </w:p>
    <w:p w:rsidR="00000000" w:rsidRDefault="00A4025B">
      <w:pPr>
        <w:pStyle w:val="LeftFlush"/>
        <w:spacing w:after="240" w:line="240" w:lineRule="auto"/>
        <w:ind w:left="567" w:right="0" w:firstLine="0"/>
        <w:jc w:val="both"/>
        <w:rPr>
          <w:rFonts w:ascii="Times New Roman" w:hAnsi="Times New Roman" w:cs="Times New Roman"/>
        </w:rPr>
      </w:pPr>
      <w:r>
        <w:rPr>
          <w:rFonts w:ascii="Times New Roman" w:hAnsi="Times New Roman" w:cs="Times New Roman"/>
        </w:rPr>
        <w:t xml:space="preserve">I pause there to say it appears that they were faxed down during the course of the day.  </w:t>
      </w:r>
    </w:p>
    <w:p w:rsidR="00000000" w:rsidRDefault="00A4025B">
      <w:pPr>
        <w:pStyle w:val="Parenthetical"/>
        <w:spacing w:after="240" w:line="240" w:lineRule="auto"/>
        <w:ind w:right="736"/>
        <w:jc w:val="both"/>
        <w:rPr>
          <w:rFonts w:ascii="Times New Roman" w:hAnsi="Times New Roman" w:cs="Times New Roman"/>
        </w:rPr>
      </w:pPr>
      <w:r>
        <w:rPr>
          <w:rFonts w:ascii="Times New Roman" w:hAnsi="Times New Roman" w:cs="Times New Roman"/>
        </w:rPr>
        <w:t>"It followed that technically the 3 witness statements could not be re</w:t>
      </w:r>
      <w:r>
        <w:rPr>
          <w:rFonts w:ascii="Times New Roman" w:hAnsi="Times New Roman" w:cs="Times New Roman"/>
        </w:rPr>
        <w:t xml:space="preserve">ad.  It was in those circumstances that the Court adjourned for 2 days so that the 3 witnesses could attend from Lancashire - at great public expense and inconvenience.  When they were called their evidence was not disputed.  This was not surprising since </w:t>
      </w:r>
      <w:r>
        <w:rPr>
          <w:rFonts w:ascii="Times New Roman" w:hAnsi="Times New Roman" w:cs="Times New Roman"/>
        </w:rPr>
        <w:t xml:space="preserve">the defence already knew that there was no point to be taken on this evidence.  The only point of substance taken on the appeal was whether the officer was correct to have a blood sample taken from the appellant."  </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Miss Calder objects to the descriptio</w:t>
      </w:r>
      <w:r>
        <w:rPr>
          <w:rFonts w:ascii="Times New Roman" w:hAnsi="Times New Roman" w:cs="Times New Roman"/>
        </w:rPr>
        <w:t>n of the effect of the evidence.  In her solicitors' statement, it is said that gas chromatography is not a particularly accurate method and scientific papers have been written on possible interferences with the result from, for example, the preservative w</w:t>
      </w:r>
      <w:r>
        <w:rPr>
          <w:rFonts w:ascii="Times New Roman" w:hAnsi="Times New Roman" w:cs="Times New Roman"/>
        </w:rPr>
        <w:t xml:space="preserve">hich is mixed with the blood and the storing of the sample.  The defence wanted to have the opportunity, without any expert evidence available at all, to ask the prosecution witnesses about this.  </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t>It appears to me that, so far as that question was conc</w:t>
      </w:r>
      <w:r>
        <w:rPr>
          <w:rFonts w:ascii="Times New Roman" w:hAnsi="Times New Roman" w:cs="Times New Roman"/>
        </w:rPr>
        <w:t xml:space="preserve">erned, this was amply within the discretion of the Crown Court, and whether the word "frivolous" is a particular happy word - and it has been explained by a former Lord Chief Justice in the past - I consider it is an appropriate word to use in relation to </w:t>
      </w:r>
      <w:r>
        <w:rPr>
          <w:rFonts w:ascii="Times New Roman" w:hAnsi="Times New Roman" w:cs="Times New Roman"/>
        </w:rPr>
        <w:t>the first question.</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The second question is a rather different one, it is ineptly phrased at the moment: (ii) could a reasonable Bench, properly directing itself, have awarded the prosecution its costs of the hearing for December 16th and December 18th </w:t>
      </w:r>
      <w:r>
        <w:rPr>
          <w:rFonts w:ascii="Times New Roman" w:hAnsi="Times New Roman" w:cs="Times New Roman"/>
        </w:rPr>
        <w:t>2002?  It is quite clear that the Crown Court's patience was a little bit frayed -- in view of the way the matter proceeded -- but we do not have the transcript of what the judge said.  What is said on her behalf is that in addition to £450, which was orde</w:t>
      </w:r>
      <w:r>
        <w:rPr>
          <w:rFonts w:ascii="Times New Roman" w:hAnsi="Times New Roman" w:cs="Times New Roman"/>
        </w:rPr>
        <w:t>red to be paid below, the order for £500 costs in the Crown Court meant that the defendant had to pay £950 and she was destitute.  She had psychiatric problems; she was not even in receipt of state benefits; the appeal should have been disposed of in one d</w:t>
      </w:r>
      <w:r>
        <w:rPr>
          <w:rFonts w:ascii="Times New Roman" w:hAnsi="Times New Roman" w:cs="Times New Roman"/>
        </w:rPr>
        <w:t xml:space="preserve">ay but owing to the judge's decision to adjourn it to another day the costs were increased.  </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t>There appears to be no excuse whatsoever for the solicitors and counsel having the carriage of this matter not to have taken effective steps to obtain an orde</w:t>
      </w:r>
      <w:r>
        <w:rPr>
          <w:rFonts w:ascii="Times New Roman" w:hAnsi="Times New Roman" w:cs="Times New Roman"/>
        </w:rPr>
        <w:t>r that a transcript of what the judge said could be obtained at public expense, if it is correct that the defendant could not afford it.  It is absolutely elementary that before considering a matter of this kind, the court, if there is a transcript of what</w:t>
      </w:r>
      <w:r>
        <w:rPr>
          <w:rFonts w:ascii="Times New Roman" w:hAnsi="Times New Roman" w:cs="Times New Roman"/>
        </w:rPr>
        <w:t xml:space="preserve"> the judge said, should obtain it; even more so when the judge himself says the court would benefit from it and when the Crown Court in its acknowledgment of service suggests that the court would benefit from it.  </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rPr>
        <w:t>Given that the question at present asked is inept, because the Crown Court could properly make an order for costs, but the question was should it have made a different order than otherwise might have been made, on account of the defendant's means, technica</w:t>
      </w:r>
      <w:r>
        <w:rPr>
          <w:rFonts w:ascii="Times New Roman" w:hAnsi="Times New Roman" w:cs="Times New Roman"/>
        </w:rPr>
        <w:t xml:space="preserve">lly we would be entitled to dismiss this application outright.  On the other hand it seems to me that before dismissing it outright, we should have an opportunity of seeing what the judge said.  </w:t>
      </w:r>
    </w:p>
    <w:p w:rsidR="00000000" w:rsidRDefault="00A4025B">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t>The course that this case should now take is that we dir</w:t>
      </w:r>
      <w:r>
        <w:rPr>
          <w:rFonts w:ascii="Times New Roman" w:hAnsi="Times New Roman" w:cs="Times New Roman"/>
        </w:rPr>
        <w:t>ect that a transcript of the judge's reasons for making the costs order he did be obtained from the Crown Court at public expense, and that it be sent -- and not merely filed with this court -- to the defendant's solicitors.  They have three weeks in which</w:t>
      </w:r>
      <w:r>
        <w:rPr>
          <w:rFonts w:ascii="Times New Roman" w:hAnsi="Times New Roman" w:cs="Times New Roman"/>
        </w:rPr>
        <w:t xml:space="preserve"> they can make such further submissions as they wish in writing, based on what the Crown Court judge has said in his reasons, and framing a sensible case which we might then pose.  We will then consider the reasons of the Crown Court, and any submissions t</w:t>
      </w:r>
      <w:r>
        <w:rPr>
          <w:rFonts w:ascii="Times New Roman" w:hAnsi="Times New Roman" w:cs="Times New Roman"/>
        </w:rPr>
        <w:t>hat we receive from the defendant, and give our reasons in writing as to whether we then decide to make the order sought or dismiss the application.</w:t>
      </w:r>
    </w:p>
    <w:p w:rsidR="00000000" w:rsidRDefault="00A4025B">
      <w:pPr>
        <w:pStyle w:val="Colloquy"/>
        <w:widowControl/>
        <w:spacing w:after="240" w:line="240" w:lineRule="auto"/>
        <w:ind w:left="567" w:right="0" w:hanging="567"/>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MR JUSTICE SULLIVAN:  I agree. </w:t>
      </w:r>
    </w:p>
    <w:sectPr w:rsidR="00000000">
      <w:pgSz w:w="11907" w:h="16839" w:code="9"/>
      <w:pgMar w:top="1134" w:right="1134" w:bottom="1134" w:left="1134" w:header="0" w:footer="0" w:gutter="0"/>
      <w:cols w:space="720"/>
      <w:noEndnote/>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4025B">
      <w:r>
        <w:separator/>
      </w:r>
    </w:p>
  </w:endnote>
  <w:endnote w:type="continuationSeparator" w:id="0">
    <w:p w:rsidR="00000000" w:rsidRDefault="00A4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4025B">
    <w:pPr>
      <w:pStyle w:val="Footer"/>
      <w:widowControl/>
      <w:spacing w:line="240" w:lineRule="auto"/>
      <w:ind w:right="0"/>
      <w:rPr>
        <w:rFonts w:ascii="Times New Roman" w:hAnsi="Times New Roman" w:cs="Times New Roman"/>
        <w:b/>
        <w:bCs/>
        <w:sz w:val="16"/>
        <w:szCs w:val="16"/>
      </w:rPr>
    </w:pPr>
    <w:r>
      <w:rPr>
        <w:rFonts w:ascii="Times New Roman" w:hAnsi="Times New Roman" w:cs="Times New Roman"/>
        <w:b/>
        <w:bCs/>
        <w:sz w:val="16"/>
        <w:szCs w:val="16"/>
      </w:rPr>
      <w:t>SMITH BERNAL WORDWAVE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4025B">
      <w:r>
        <w:separator/>
      </w:r>
    </w:p>
  </w:footnote>
  <w:footnote w:type="continuationSeparator" w:id="0">
    <w:p w:rsidR="00000000" w:rsidRDefault="00A40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535"/>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78B0615"/>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7FE3084B"/>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
    <w:abstractNumId w:val="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
    <w:abstractNumId w:val="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4">
    <w:abstractNumId w:val="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5">
    <w:abstractNumId w:val="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6">
    <w:abstractNumId w:val="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7">
    <w:abstractNumId w:val="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8">
    <w:abstractNumId w:val="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9">
    <w:abstractNumId w:val="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oNotHyphenateCaps/>
  <w:drawingGridHorizontalSpacing w:val="187"/>
  <w:drawingGridVerticalSpacing w:val="127"/>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4025B"/>
    <w:rsid w:val="00A4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DABF9C3-CD20-438B-A687-2C3AFA7F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4"/>
      <w:szCs w:val="24"/>
      <w:lang w:val="en-GB"/>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
    <w:name w:val="Fixed"/>
    <w:uiPriority w:val="99"/>
    <w:pPr>
      <w:widowControl w:val="0"/>
      <w:autoSpaceDE w:val="0"/>
      <w:autoSpaceDN w:val="0"/>
      <w:adjustRightInd w:val="0"/>
      <w:spacing w:after="0" w:line="528" w:lineRule="atLeast"/>
      <w:ind w:right="15"/>
    </w:pPr>
    <w:rPr>
      <w:rFonts w:ascii="Courier New" w:hAnsi="Courier New" w:cs="Courier New"/>
      <w:sz w:val="24"/>
      <w:szCs w:val="24"/>
    </w:rPr>
  </w:style>
  <w:style w:type="paragraph" w:customStyle="1" w:styleId="Question">
    <w:name w:val="Question"/>
    <w:basedOn w:val="Fixed"/>
    <w:next w:val="Fixed"/>
    <w:uiPriority w:val="99"/>
    <w:pPr>
      <w:ind w:left="576" w:hanging="576"/>
    </w:pPr>
  </w:style>
  <w:style w:type="paragraph" w:customStyle="1" w:styleId="Answer">
    <w:name w:val="Answer"/>
    <w:basedOn w:val="Fixed"/>
    <w:next w:val="Fixed"/>
    <w:uiPriority w:val="99"/>
    <w:pPr>
      <w:ind w:left="576" w:hanging="576"/>
    </w:pPr>
  </w:style>
  <w:style w:type="paragraph" w:customStyle="1" w:styleId="Colloquy">
    <w:name w:val="Colloquy"/>
    <w:basedOn w:val="Fixed"/>
    <w:next w:val="Fixed"/>
    <w:uiPriority w:val="99"/>
    <w:pPr>
      <w:ind w:left="576" w:hanging="576"/>
    </w:pPr>
  </w:style>
  <w:style w:type="paragraph" w:customStyle="1" w:styleId="ContinQ">
    <w:name w:val="Contin Q"/>
    <w:basedOn w:val="Fixed"/>
    <w:next w:val="Fixed"/>
    <w:uiPriority w:val="99"/>
    <w:pPr>
      <w:ind w:left="576" w:hanging="576"/>
    </w:pPr>
  </w:style>
  <w:style w:type="paragraph" w:customStyle="1" w:styleId="ContinA">
    <w:name w:val="Contin A"/>
    <w:basedOn w:val="Fixed"/>
    <w:next w:val="Fixed"/>
    <w:uiPriority w:val="99"/>
    <w:pPr>
      <w:ind w:left="576" w:hanging="576"/>
    </w:pPr>
  </w:style>
  <w:style w:type="paragraph" w:customStyle="1" w:styleId="ContinCol">
    <w:name w:val="Contin Col"/>
    <w:basedOn w:val="Fixed"/>
    <w:next w:val="Fixed"/>
    <w:uiPriority w:val="99"/>
    <w:pPr>
      <w:ind w:left="576" w:hanging="576"/>
    </w:pPr>
  </w:style>
  <w:style w:type="paragraph" w:customStyle="1" w:styleId="Parenthetical">
    <w:name w:val="Parenthetical"/>
    <w:basedOn w:val="Fixed"/>
    <w:next w:val="Fixed"/>
    <w:uiPriority w:val="99"/>
    <w:pPr>
      <w:spacing w:line="264" w:lineRule="atLeast"/>
      <w:ind w:left="1152" w:right="735"/>
    </w:pPr>
  </w:style>
  <w:style w:type="paragraph" w:customStyle="1" w:styleId="Centered">
    <w:name w:val="Centered"/>
    <w:basedOn w:val="Fixed"/>
    <w:next w:val="Fixed"/>
    <w:uiPriority w:val="99"/>
    <w:pPr>
      <w:jc w:val="center"/>
    </w:pPr>
  </w:style>
  <w:style w:type="paragraph" w:customStyle="1" w:styleId="Rightflush">
    <w:name w:val="Right flush"/>
    <w:basedOn w:val="Fixed"/>
    <w:next w:val="Fixed"/>
    <w:uiPriority w:val="99"/>
    <w:pPr>
      <w:jc w:val="right"/>
    </w:pPr>
  </w:style>
  <w:style w:type="paragraph" w:customStyle="1" w:styleId="BylineSQ">
    <w:name w:val="By line (SQ)"/>
    <w:basedOn w:val="Fixed"/>
    <w:next w:val="Fixed"/>
    <w:uiPriority w:val="99"/>
  </w:style>
  <w:style w:type="paragraph" w:customStyle="1" w:styleId="BylineQS">
    <w:name w:val="By line (QS)"/>
    <w:basedOn w:val="Fixed"/>
    <w:next w:val="Fixed"/>
    <w:uiPriority w:val="99"/>
  </w:style>
  <w:style w:type="paragraph" w:customStyle="1" w:styleId="0Style">
    <w:name w:val="0 Style"/>
    <w:basedOn w:val="Fixed"/>
    <w:next w:val="Fixed"/>
    <w:uiPriority w:val="99"/>
    <w:pPr>
      <w:spacing w:line="264" w:lineRule="atLeast"/>
    </w:pPr>
  </w:style>
  <w:style w:type="paragraph" w:customStyle="1" w:styleId="Normal1">
    <w:name w:val="Normal 1"/>
    <w:basedOn w:val="Fixed"/>
    <w:next w:val="Fixed"/>
    <w:uiPriority w:val="99"/>
    <w:pPr>
      <w:spacing w:line="264" w:lineRule="atLeast"/>
      <w:ind w:left="1152" w:right="1167" w:hanging="576"/>
    </w:pPr>
  </w:style>
  <w:style w:type="paragraph" w:customStyle="1" w:styleId="Normal2">
    <w:name w:val="Normal 2"/>
    <w:basedOn w:val="Fixed"/>
    <w:next w:val="Fixed"/>
    <w:uiPriority w:val="99"/>
    <w:pPr>
      <w:spacing w:line="264" w:lineRule="atLeast"/>
      <w:ind w:left="1728" w:right="1167" w:hanging="576"/>
    </w:pPr>
  </w:style>
  <w:style w:type="paragraph" w:customStyle="1" w:styleId="Normal3">
    <w:name w:val="Normal 3"/>
    <w:basedOn w:val="Fixed"/>
    <w:next w:val="Fixed"/>
    <w:uiPriority w:val="99"/>
    <w:pPr>
      <w:spacing w:line="264" w:lineRule="atLeast"/>
      <w:ind w:left="2304" w:right="1167" w:hanging="576"/>
    </w:pPr>
  </w:style>
  <w:style w:type="paragraph" w:customStyle="1" w:styleId="Normal4">
    <w:name w:val="Normal 4"/>
    <w:basedOn w:val="Fixed"/>
    <w:next w:val="Fixed"/>
    <w:uiPriority w:val="99"/>
    <w:pPr>
      <w:spacing w:line="264" w:lineRule="atLeast"/>
      <w:ind w:left="1152" w:right="735"/>
    </w:pPr>
  </w:style>
  <w:style w:type="paragraph" w:customStyle="1" w:styleId="Normal5">
    <w:name w:val="Normal 5"/>
    <w:basedOn w:val="Fixed"/>
    <w:next w:val="Fixed"/>
    <w:uiPriority w:val="99"/>
    <w:pPr>
      <w:spacing w:line="264" w:lineRule="atLeast"/>
      <w:ind w:left="1728" w:right="1455"/>
    </w:pPr>
  </w:style>
  <w:style w:type="paragraph" w:customStyle="1" w:styleId="Normal6">
    <w:name w:val="Normal 6"/>
    <w:basedOn w:val="Fixed"/>
    <w:next w:val="Fixed"/>
    <w:uiPriority w:val="99"/>
    <w:pPr>
      <w:spacing w:line="264" w:lineRule="atLeast"/>
      <w:ind w:left="2304" w:right="1311"/>
    </w:pPr>
  </w:style>
  <w:style w:type="paragraph" w:customStyle="1" w:styleId="Normal7">
    <w:name w:val="Normal 7"/>
    <w:basedOn w:val="Fixed"/>
    <w:next w:val="Fixed"/>
    <w:uiPriority w:val="99"/>
    <w:pPr>
      <w:spacing w:line="264" w:lineRule="atLeast"/>
      <w:jc w:val="right"/>
    </w:pPr>
  </w:style>
  <w:style w:type="paragraph" w:customStyle="1" w:styleId="Normal8">
    <w:name w:val="Normal 8"/>
    <w:basedOn w:val="Fixed"/>
    <w:next w:val="Fixed"/>
    <w:uiPriority w:val="99"/>
    <w:pPr>
      <w:spacing w:line="264" w:lineRule="atLeast"/>
      <w:jc w:val="center"/>
    </w:pPr>
  </w:style>
  <w:style w:type="paragraph" w:customStyle="1" w:styleId="9Style">
    <w:name w:val="9 Style"/>
    <w:basedOn w:val="Fixed"/>
    <w:next w:val="Fixed"/>
    <w:uiPriority w:val="99"/>
    <w:pPr>
      <w:ind w:right="1887" w:firstLine="1440"/>
    </w:pPr>
  </w:style>
  <w:style w:type="paragraph" w:styleId="Header">
    <w:name w:val="header"/>
    <w:basedOn w:val="Fixed"/>
    <w:next w:val="Fixed"/>
    <w:link w:val="HeaderChar"/>
    <w:uiPriority w:val="99"/>
    <w:pPr>
      <w:spacing w:line="264" w:lineRule="atLeast"/>
      <w:ind w:right="1887"/>
      <w:jc w:val="center"/>
    </w:pPr>
  </w:style>
  <w:style w:type="character" w:customStyle="1" w:styleId="HeaderChar">
    <w:name w:val="Header Char"/>
    <w:basedOn w:val="DefaultParagraphFont"/>
    <w:link w:val="Header"/>
    <w:uiPriority w:val="99"/>
    <w:semiHidden/>
    <w:rPr>
      <w:rFonts w:ascii="Times New Roman" w:hAnsi="Times New Roman" w:cs="Times New Roman"/>
      <w:sz w:val="24"/>
      <w:szCs w:val="24"/>
      <w:lang w:val="en-GB"/>
    </w:rPr>
  </w:style>
  <w:style w:type="paragraph" w:styleId="Footer">
    <w:name w:val="footer"/>
    <w:basedOn w:val="Fixed"/>
    <w:next w:val="Fixed"/>
    <w:link w:val="FooterChar"/>
    <w:uiPriority w:val="99"/>
    <w:pPr>
      <w:spacing w:line="264" w:lineRule="atLeast"/>
      <w:ind w:right="1887"/>
      <w:jc w:val="center"/>
    </w:pPr>
  </w:style>
  <w:style w:type="character" w:customStyle="1" w:styleId="FooterChar">
    <w:name w:val="Footer Char"/>
    <w:basedOn w:val="DefaultParagraphFont"/>
    <w:link w:val="Footer"/>
    <w:uiPriority w:val="99"/>
    <w:semiHidden/>
    <w:rPr>
      <w:rFonts w:ascii="Times New Roman" w:hAnsi="Times New Roman" w:cs="Times New Roman"/>
      <w:sz w:val="24"/>
      <w:szCs w:val="24"/>
      <w:lang w:val="en-GB"/>
    </w:rPr>
  </w:style>
  <w:style w:type="paragraph" w:customStyle="1" w:styleId="Questionquoted">
    <w:name w:val="Question (quoted)"/>
    <w:basedOn w:val="Fixed"/>
    <w:next w:val="Fixed"/>
    <w:uiPriority w:val="99"/>
    <w:pPr>
      <w:spacing w:line="264" w:lineRule="atLeast"/>
      <w:ind w:left="1728" w:hanging="576"/>
    </w:pPr>
  </w:style>
  <w:style w:type="paragraph" w:customStyle="1" w:styleId="Answerquoted">
    <w:name w:val="Answer (quoted)"/>
    <w:basedOn w:val="Fixed"/>
    <w:next w:val="Fixed"/>
    <w:uiPriority w:val="99"/>
    <w:pPr>
      <w:spacing w:line="264" w:lineRule="atLeast"/>
      <w:ind w:left="1728" w:hanging="576"/>
    </w:pPr>
  </w:style>
  <w:style w:type="paragraph" w:customStyle="1" w:styleId="Speakerquoted">
    <w:name w:val="Speaker (quoted)"/>
    <w:basedOn w:val="Fixed"/>
    <w:next w:val="Fixed"/>
    <w:uiPriority w:val="99"/>
    <w:pPr>
      <w:spacing w:line="264" w:lineRule="atLeast"/>
      <w:ind w:left="1728" w:hanging="576"/>
    </w:pPr>
  </w:style>
  <w:style w:type="paragraph" w:customStyle="1" w:styleId="questionPghquoted">
    <w:name w:val="question Pgh (quoted)"/>
    <w:basedOn w:val="Fixed"/>
    <w:next w:val="Fixed"/>
    <w:uiPriority w:val="99"/>
    <w:pPr>
      <w:spacing w:line="264" w:lineRule="atLeast"/>
      <w:ind w:left="1728" w:firstLine="576"/>
    </w:pPr>
  </w:style>
  <w:style w:type="paragraph" w:customStyle="1" w:styleId="answerPghquoted">
    <w:name w:val="answer Pgh (quoted)"/>
    <w:basedOn w:val="Fixed"/>
    <w:next w:val="Fixed"/>
    <w:uiPriority w:val="99"/>
    <w:pPr>
      <w:spacing w:line="264" w:lineRule="atLeast"/>
      <w:ind w:left="1728" w:firstLine="576"/>
    </w:pPr>
  </w:style>
  <w:style w:type="paragraph" w:customStyle="1" w:styleId="speakerPghquoted">
    <w:name w:val="speaker Pgh (quoted)"/>
    <w:basedOn w:val="Fixed"/>
    <w:next w:val="Fixed"/>
    <w:uiPriority w:val="99"/>
    <w:pPr>
      <w:spacing w:line="264" w:lineRule="atLeast"/>
      <w:ind w:left="1728" w:firstLine="576"/>
    </w:pPr>
  </w:style>
  <w:style w:type="paragraph" w:customStyle="1" w:styleId="Marginsecondary">
    <w:name w:val="Margin secondary"/>
    <w:basedOn w:val="Fixed"/>
    <w:next w:val="Fixed"/>
    <w:uiPriority w:val="99"/>
    <w:pPr>
      <w:spacing w:line="264" w:lineRule="atLeast"/>
      <w:ind w:left="1152" w:right="1167" w:hanging="576"/>
    </w:pPr>
  </w:style>
  <w:style w:type="paragraph" w:customStyle="1" w:styleId="Extramargin">
    <w:name w:val="Extra margin"/>
    <w:basedOn w:val="Fixed"/>
    <w:next w:val="Fixed"/>
    <w:uiPriority w:val="99"/>
    <w:pPr>
      <w:spacing w:line="264" w:lineRule="atLeast"/>
      <w:ind w:left="1728" w:right="1167" w:hanging="576"/>
    </w:pPr>
  </w:style>
  <w:style w:type="paragraph" w:customStyle="1" w:styleId="Ordinaryextramargin">
    <w:name w:val="Ordinaryextra margin"/>
    <w:basedOn w:val="Fixed"/>
    <w:next w:val="Fixed"/>
    <w:uiPriority w:val="99"/>
    <w:pPr>
      <w:spacing w:line="264" w:lineRule="atLeast"/>
      <w:ind w:left="2304" w:right="1167" w:hanging="576"/>
    </w:pPr>
  </w:style>
  <w:style w:type="paragraph" w:customStyle="1" w:styleId="LeftFlush">
    <w:name w:val="Left Flush"/>
    <w:basedOn w:val="Fixed"/>
    <w:next w:val="Fixed"/>
    <w:uiPriority w:val="99"/>
    <w:pPr>
      <w:ind w:left="576" w:hanging="576"/>
    </w:pPr>
  </w:style>
  <w:style w:type="paragraph" w:customStyle="1" w:styleId="HEADING">
    <w:name w:val="HEADING"/>
    <w:basedOn w:val="Fixed"/>
    <w:next w:val="Fixed"/>
    <w:uiPriority w:val="99"/>
    <w:pPr>
      <w:ind w:left="576" w:hanging="576"/>
    </w:pPr>
  </w:style>
  <w:style w:type="paragraph" w:customStyle="1" w:styleId="RESTRICTEDACCESS">
    <w:name w:val="RESTRICTED ACCESS"/>
    <w:basedOn w:val="Fixed"/>
    <w:next w:val="Fixed"/>
    <w:uiPriority w:val="99"/>
    <w:pPr>
      <w:ind w:right="1743"/>
      <w:jc w:val="center"/>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1400</Words>
  <Characters>7980</Characters>
  <Application>Microsoft Office Word</Application>
  <DocSecurity>0</DocSecurity>
  <Lines>66</Lines>
  <Paragraphs>18</Paragraphs>
  <ScaleCrop>false</ScaleCrop>
  <Company>SB</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C0/1892/2003 </dc:title>
  <dc:subject/>
  <dc:creator>SB</dc:creator>
  <cp:keywords/>
  <dc:description/>
  <cp:lastModifiedBy>Jennifer Oppenheim</cp:lastModifiedBy>
  <cp:revision>2</cp:revision>
  <dcterms:created xsi:type="dcterms:W3CDTF">2021-07-20T13:57:00Z</dcterms:created>
  <dcterms:modified xsi:type="dcterms:W3CDTF">2021-07-20T13:57:00Z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520829152</vt:i4>
  </property>
  <property fmtid="{D5CDD505-2E9C-101B-9397-08002B2CF9AE}" pid="3" name="_EmailSubject">
    <vt:lpwstr>[ACO transcripts]</vt:lpwstr>
  </property>
  <property fmtid="{D5CDD505-2E9C-101B-9397-08002B2CF9AE}" pid="4" name="_AuthorEmail">
    <vt:lpwstr>jacqueline.farrow@local.courtservice.x.gsi.gov.uk</vt:lpwstr>
  </property>
  <property fmtid="{D5CDD505-2E9C-101B-9397-08002B2CF9AE}" pid="5" name="_AuthorEmailDisplayName">
    <vt:lpwstr>Farrow, Jacqueline</vt:lpwstr>
  </property>
  <property fmtid="{D5CDD505-2E9C-101B-9397-08002B2CF9AE}" pid="6" name="_ReviewingToolsShownOnce">
    <vt:lpwstr/>
  </property>
</Properties>
</file>