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91D82" w14:textId="4198F087" w:rsidR="007126B2" w:rsidRDefault="001E6C82">
      <w:pPr>
        <w:pStyle w:val="tocshorttitle"/>
      </w:pPr>
      <w:r>
        <w:t xml:space="preserve">Paragraph </w:t>
      </w:r>
      <w:r w:rsidR="00A61A48">
        <w:t>Number Format Test</w:t>
      </w:r>
      <w:r w:rsidR="00BD20B6">
        <w:t>s</w:t>
      </w:r>
    </w:p>
    <w:p w14:paraId="6EBE0699" w14:textId="77777777" w:rsidR="007126B2" w:rsidRDefault="00997CFB">
      <w:pPr>
        <w:pStyle w:val="stage"/>
      </w:pPr>
      <w:r>
        <w:t>[AS INTRODUCED]</w:t>
      </w:r>
    </w:p>
    <w:p w14:paraId="7A4D7AF7" w14:textId="77777777" w:rsidR="00A61A48" w:rsidRDefault="00A61A48" w:rsidP="00A61A48">
      <w:pPr>
        <w:pStyle w:val="tocheader"/>
      </w:pPr>
      <w:r>
        <w:t>CONTENTS</w:t>
      </w:r>
    </w:p>
    <w:p w14:paraId="09734D65" w14:textId="14C82882" w:rsidR="00A61A48" w:rsidRDefault="00A61A48" w:rsidP="00A61A48">
      <w:pPr>
        <w:pStyle w:val="tocclausenumber"/>
      </w:pPr>
      <w:r>
        <w:t>1.</w:t>
      </w:r>
      <w:r>
        <w:tab/>
      </w:r>
      <w:r w:rsidR="00A80538">
        <w:t>Z rule tests</w:t>
      </w:r>
    </w:p>
    <w:p w14:paraId="276CD251" w14:textId="47BE8C78" w:rsidR="00A61A48" w:rsidRDefault="00A61A48" w:rsidP="00A61A48">
      <w:pPr>
        <w:pStyle w:val="tocclausenumber"/>
      </w:pPr>
      <w:r>
        <w:t>2.</w:t>
      </w:r>
      <w:r>
        <w:tab/>
      </w:r>
      <w:r w:rsidR="00BD20B6" w:rsidRPr="00BD20B6">
        <w:t>Non-roman suffix tests</w:t>
      </w:r>
    </w:p>
    <w:p w14:paraId="14CD30DD" w14:textId="0B3BE42E" w:rsidR="00A61A48" w:rsidRDefault="00A61A48">
      <w:pPr>
        <w:widowControl/>
        <w:textAlignment w:val="auto"/>
        <w:rPr>
          <w:sz w:val="23"/>
        </w:rPr>
      </w:pPr>
      <w:r>
        <w:br w:type="page"/>
      </w:r>
    </w:p>
    <w:p w14:paraId="13AD68D1" w14:textId="77777777" w:rsidR="00A61A48" w:rsidRDefault="00A61A48" w:rsidP="00A61A48">
      <w:pPr>
        <w:pStyle w:val="tocclausenumber"/>
      </w:pPr>
    </w:p>
    <w:p w14:paraId="332107E4" w14:textId="77777777" w:rsidR="007126B2" w:rsidRDefault="00997CFB">
      <w:pPr>
        <w:pStyle w:val="billstart"/>
      </w:pPr>
      <w:r>
        <w:t>A</w:t>
      </w:r>
    </w:p>
    <w:p w14:paraId="15389690" w14:textId="77777777" w:rsidR="007126B2" w:rsidRDefault="00997CFB">
      <w:pPr>
        <w:pStyle w:val="bill"/>
      </w:pPr>
      <w:r>
        <w:t>Bill</w:t>
      </w:r>
    </w:p>
    <w:p w14:paraId="36F4D8E5" w14:textId="77777777" w:rsidR="007126B2" w:rsidRDefault="00997CFB">
      <w:pPr>
        <w:pStyle w:val="preenactingwords"/>
      </w:pPr>
      <w:r>
        <w:t>to</w:t>
      </w:r>
    </w:p>
    <w:p w14:paraId="6A31A713" w14:textId="77777777" w:rsidR="007126B2" w:rsidRDefault="00997CFB">
      <w:pPr>
        <w:pStyle w:val="longtitle"/>
      </w:pPr>
      <w:r>
        <w:t xml:space="preserve">Restate and amend the law relating to adoption; to make further </w:t>
      </w:r>
      <w:r>
        <w:t>amendments of the law relating to children; and for connected purposes.</w:t>
      </w:r>
    </w:p>
    <w:p w14:paraId="0DE37499" w14:textId="77777777" w:rsidR="007126B2" w:rsidRDefault="00997CFB">
      <w:pPr>
        <w:pStyle w:val="enactment"/>
      </w:pPr>
      <w:r>
        <w:t>BE IT ENACTED by being passed by the Northern Ireland Assembly and assented to by Her Majesty as follows:</w:t>
      </w:r>
    </w:p>
    <w:p w14:paraId="68AAFC5E" w14:textId="63ECF6F7" w:rsidR="007126B2" w:rsidRDefault="00A80538">
      <w:pPr>
        <w:pStyle w:val="clausetitle"/>
      </w:pPr>
      <w:r>
        <w:t>Z rule tests</w:t>
      </w:r>
    </w:p>
    <w:p w14:paraId="20DCD142" w14:textId="40D7F4DB" w:rsidR="007126B2" w:rsidRDefault="00997CFB" w:rsidP="00A61A48">
      <w:pPr>
        <w:pStyle w:val="subsection"/>
      </w:pPr>
      <w:bookmarkStart w:id="0" w:name="clausenumber_1"/>
      <w:r>
        <w:rPr>
          <w:rStyle w:val="boldclause"/>
        </w:rPr>
        <w:t>1</w:t>
      </w:r>
      <w:bookmarkEnd w:id="0"/>
      <w:r>
        <w:rPr>
          <w:rStyle w:val="boldclause"/>
        </w:rPr>
        <w:t>.—</w:t>
      </w:r>
      <w:bookmarkStart w:id="1" w:name="subsectionnumber_1"/>
      <w:r>
        <w:t>(1)</w:t>
      </w:r>
      <w:bookmarkEnd w:id="1"/>
      <w:r>
        <w:t xml:space="preserve"> </w:t>
      </w:r>
      <w:r w:rsidR="00A80538" w:rsidRPr="00A80538">
        <w:t xml:space="preserve">Para1, Para2 &amp; Para3 all exhibit the same behaviour whereby continuing to insert them in the first child position results in </w:t>
      </w:r>
      <w:r w:rsidR="00A80538">
        <w:t xml:space="preserve">their </w:t>
      </w:r>
      <w:r w:rsidR="00A80538" w:rsidRPr="00A80538">
        <w:t xml:space="preserve">numbers </w:t>
      </w:r>
      <w:r w:rsidR="005D5A9C">
        <w:t xml:space="preserve">being </w:t>
      </w:r>
      <w:r w:rsidR="00A80538" w:rsidRPr="00A80538">
        <w:t>prepended with an increasing number of 'z/Z' characters</w:t>
      </w:r>
    </w:p>
    <w:p w14:paraId="134F9AF0" w14:textId="1E07E3F3" w:rsidR="007126B2" w:rsidRDefault="00997CFB">
      <w:pPr>
        <w:pStyle w:val="paragraph"/>
      </w:pPr>
      <w:r>
        <w:tab/>
      </w:r>
      <w:bookmarkStart w:id="2" w:name="paragraphnumber_1_part_19%2F09%2F2013_52"/>
      <w:r>
        <w:t>(</w:t>
      </w:r>
      <w:r w:rsidR="00A61A48">
        <w:t>zzzz</w:t>
      </w:r>
      <w:r>
        <w:t>a)</w:t>
      </w:r>
      <w:bookmarkEnd w:id="2"/>
      <w:r>
        <w:tab/>
        <w:t>the value to the child of a stable and harmonious family unit;</w:t>
      </w:r>
    </w:p>
    <w:p w14:paraId="6FF7B802" w14:textId="216EF160" w:rsidR="007126B2" w:rsidRDefault="00997CFB">
      <w:pPr>
        <w:pStyle w:val="paragraph"/>
      </w:pPr>
      <w:r>
        <w:tab/>
      </w:r>
      <w:bookmarkStart w:id="3" w:name="paragraphnumber_1_part_22%2F01%2F2015_52"/>
      <w:r>
        <w:t>(</w:t>
      </w:r>
      <w:r w:rsidR="00A61A48">
        <w:t>zzza</w:t>
      </w:r>
      <w:r>
        <w:t>)</w:t>
      </w:r>
      <w:bookmarkEnd w:id="3"/>
      <w:r>
        <w:tab/>
        <w:t>the child’s particular needs;</w:t>
      </w:r>
    </w:p>
    <w:p w14:paraId="0D5B283B" w14:textId="011DA28E" w:rsidR="007126B2" w:rsidRDefault="00997CFB">
      <w:pPr>
        <w:pStyle w:val="paragraph"/>
      </w:pPr>
      <w:r>
        <w:tab/>
      </w:r>
      <w:bookmarkStart w:id="4" w:name="paragraphnumber_1_part_19%2F09%2F2013_51"/>
      <w:r>
        <w:t>(</w:t>
      </w:r>
      <w:r w:rsidR="00A61A48">
        <w:t>zza</w:t>
      </w:r>
      <w:r>
        <w:t>)</w:t>
      </w:r>
      <w:bookmarkEnd w:id="4"/>
      <w:r>
        <w:tab/>
        <w:t>the likely effect on the child</w:t>
      </w:r>
      <w:r w:rsidR="00A61A48">
        <w:t>;</w:t>
      </w:r>
    </w:p>
    <w:p w14:paraId="7D230A84" w14:textId="743DFBB8" w:rsidR="007126B2" w:rsidRDefault="00997CFB">
      <w:pPr>
        <w:pStyle w:val="paragraph"/>
      </w:pPr>
      <w:r>
        <w:tab/>
      </w:r>
      <w:bookmarkStart w:id="5" w:name="paragraphnumber_1_part_19%2F09%2F2013_53"/>
      <w:r>
        <w:t>(</w:t>
      </w:r>
      <w:r w:rsidR="00A61A48">
        <w:t>za</w:t>
      </w:r>
      <w:r>
        <w:t>)</w:t>
      </w:r>
      <w:bookmarkEnd w:id="5"/>
      <w:r>
        <w:tab/>
        <w:t xml:space="preserve">the child’s age, sex, </w:t>
      </w:r>
      <w:r w:rsidR="00A61A48">
        <w:t>and</w:t>
      </w:r>
      <w:r w:rsidR="00A61A48" w:rsidRPr="00A61A48">
        <w:t xml:space="preserve"> </w:t>
      </w:r>
      <w:r w:rsidR="00A61A48">
        <w:t>background</w:t>
      </w:r>
      <w:r>
        <w:t>;</w:t>
      </w:r>
    </w:p>
    <w:p w14:paraId="445754CD" w14:textId="509A768E" w:rsidR="007126B2" w:rsidRDefault="00997CFB">
      <w:pPr>
        <w:pStyle w:val="paragraph"/>
      </w:pPr>
      <w:r>
        <w:tab/>
      </w:r>
      <w:bookmarkStart w:id="6" w:name="paragraphnumber_1_part_19%2F09%2F2013_54"/>
      <w:r>
        <w:t>(</w:t>
      </w:r>
      <w:r w:rsidR="00A61A48">
        <w:t>a</w:t>
      </w:r>
      <w:r>
        <w:t>)</w:t>
      </w:r>
      <w:bookmarkEnd w:id="6"/>
      <w:r>
        <w:tab/>
        <w:t xml:space="preserve">any harm </w:t>
      </w:r>
      <w:r>
        <w:t>which the child has suffered or is at risk of suffering;</w:t>
      </w:r>
    </w:p>
    <w:p w14:paraId="655D1735" w14:textId="6911F95B" w:rsidR="007126B2" w:rsidRDefault="00997CFB">
      <w:pPr>
        <w:pStyle w:val="paragraph"/>
      </w:pPr>
      <w:r>
        <w:tab/>
      </w:r>
      <w:bookmarkStart w:id="7" w:name="paragraphnumber_1_part_08%2F11%2F2013_60"/>
      <w:r>
        <w:t>(</w:t>
      </w:r>
      <w:r w:rsidR="00A61A48">
        <w:t>b</w:t>
      </w:r>
      <w:r>
        <w:t>)</w:t>
      </w:r>
      <w:bookmarkEnd w:id="7"/>
      <w:r>
        <w:tab/>
        <w:t>the child’s ascertainable wishes and feelings regarding the decision</w:t>
      </w:r>
      <w:r w:rsidR="00A61A48">
        <w:t>;</w:t>
      </w:r>
    </w:p>
    <w:p w14:paraId="06611861" w14:textId="134909D9" w:rsidR="007126B2" w:rsidRDefault="00997CFB">
      <w:pPr>
        <w:pStyle w:val="subparagraph"/>
      </w:pPr>
      <w:r>
        <w:tab/>
        <w:t>(</w:t>
      </w:r>
      <w:r w:rsidR="00A61A48">
        <w:t>zzzzi</w:t>
      </w:r>
      <w:r>
        <w:t>)</w:t>
      </w:r>
      <w:r>
        <w:tab/>
        <w:t>the likelihood of any such relationship continuing</w:t>
      </w:r>
      <w:r w:rsidR="00A61A48">
        <w:t>;</w:t>
      </w:r>
    </w:p>
    <w:p w14:paraId="55F0ED98" w14:textId="10B87553" w:rsidR="007126B2" w:rsidRDefault="00997CFB">
      <w:pPr>
        <w:pStyle w:val="subparagraph"/>
      </w:pPr>
      <w:r>
        <w:tab/>
      </w:r>
      <w:bookmarkStart w:id="8" w:name="subparagraphnumber_1_part_19%2F09%2F2013"/>
      <w:r>
        <w:t>(</w:t>
      </w:r>
      <w:r w:rsidR="00A61A48">
        <w:t>zzzi</w:t>
      </w:r>
      <w:r>
        <w:t>)</w:t>
      </w:r>
      <w:bookmarkEnd w:id="8"/>
      <w:r>
        <w:tab/>
        <w:t>the ability a</w:t>
      </w:r>
      <w:r>
        <w:t>nd willingness of any of the child’s relatives</w:t>
      </w:r>
      <w:r w:rsidR="00A61A48">
        <w:t>…</w:t>
      </w:r>
    </w:p>
    <w:p w14:paraId="16D7CE71" w14:textId="3D67B014" w:rsidR="007126B2" w:rsidRDefault="00997CFB">
      <w:pPr>
        <w:pStyle w:val="subparagraph"/>
      </w:pPr>
      <w:r>
        <w:tab/>
      </w:r>
      <w:bookmarkStart w:id="9" w:name="subparagraphnumber_1_part_19%2F09%2F2011"/>
      <w:r>
        <w:t>(</w:t>
      </w:r>
      <w:r w:rsidR="00A61A48">
        <w:t>zzi</w:t>
      </w:r>
      <w:r>
        <w:t>)</w:t>
      </w:r>
      <w:bookmarkEnd w:id="9"/>
      <w:r>
        <w:tab/>
      </w:r>
      <w:r w:rsidR="00A61A48">
        <w:t>or of any such person</w:t>
      </w:r>
      <w:r w:rsidR="00A61A48">
        <w:t>…</w:t>
      </w:r>
    </w:p>
    <w:p w14:paraId="6797D8C5" w14:textId="34BA5402" w:rsidR="00A61A48" w:rsidRDefault="00A61A48" w:rsidP="00A61A48">
      <w:pPr>
        <w:pStyle w:val="subparagraph"/>
      </w:pPr>
      <w:r>
        <w:tab/>
        <w:t>(zi)</w:t>
      </w:r>
      <w:r>
        <w:tab/>
        <w:t>to provide the child with a</w:t>
      </w:r>
      <w:r>
        <w:t xml:space="preserve">n </w:t>
      </w:r>
      <w:r>
        <w:t>environment in which the</w:t>
      </w:r>
      <w:r>
        <w:t xml:space="preserve">y </w:t>
      </w:r>
      <w:r>
        <w:t>can develop</w:t>
      </w:r>
      <w:r>
        <w:t>…</w:t>
      </w:r>
    </w:p>
    <w:p w14:paraId="4F93AADC" w14:textId="266A19FE" w:rsidR="00A61A48" w:rsidRDefault="00A61A48" w:rsidP="00A61A48">
      <w:pPr>
        <w:pStyle w:val="subparagraph"/>
      </w:pPr>
      <w:r>
        <w:tab/>
        <w:t>(i)</w:t>
      </w:r>
      <w:r>
        <w:tab/>
        <w:t>and otherwise to meet the child’s needs</w:t>
      </w:r>
      <w:r>
        <w:t>.</w:t>
      </w:r>
    </w:p>
    <w:p w14:paraId="3E043B6B" w14:textId="30891DAE" w:rsidR="00A61A48" w:rsidRDefault="00A61A48" w:rsidP="00A61A48">
      <w:pPr>
        <w:pStyle w:val="subparagraph"/>
      </w:pPr>
      <w:r>
        <w:tab/>
        <w:t>(i</w:t>
      </w:r>
      <w:r>
        <w:t>i</w:t>
      </w:r>
      <w:r>
        <w:t>)</w:t>
      </w:r>
      <w:r>
        <w:tab/>
        <w:t>the wishes and feelings of any of the child’s relatives</w:t>
      </w:r>
      <w:r>
        <w:t>.</w:t>
      </w:r>
    </w:p>
    <w:p w14:paraId="24488864" w14:textId="2698D42E" w:rsidR="00A80538" w:rsidRDefault="00A80538" w:rsidP="00A80538">
      <w:pPr>
        <w:pStyle w:val="subparagraph"/>
        <w:tabs>
          <w:tab w:val="clear" w:pos="901"/>
          <w:tab w:val="right" w:pos="1276"/>
        </w:tabs>
        <w:ind w:left="1276" w:hanging="709"/>
      </w:pPr>
      <w:r>
        <w:tab/>
        <w:t>(</w:t>
      </w:r>
      <w:r>
        <w:t>ZZZA</w:t>
      </w:r>
      <w:r>
        <w:t>)</w:t>
      </w:r>
      <w:r>
        <w:tab/>
        <w:t>children who may be adopted, their parents and guardians;</w:t>
      </w:r>
    </w:p>
    <w:p w14:paraId="4717CD86" w14:textId="352DD366" w:rsidR="00A80538" w:rsidRDefault="00A80538" w:rsidP="00A80538">
      <w:pPr>
        <w:pStyle w:val="subparagraph"/>
        <w:tabs>
          <w:tab w:val="clear" w:pos="901"/>
          <w:tab w:val="right" w:pos="1276"/>
        </w:tabs>
        <w:ind w:left="1276" w:hanging="709"/>
      </w:pPr>
      <w:r>
        <w:tab/>
        <w:t>(ZZA)</w:t>
      </w:r>
      <w:r>
        <w:tab/>
        <w:t>persons wishing to adopt a child; and</w:t>
      </w:r>
    </w:p>
    <w:p w14:paraId="30DCAE18" w14:textId="28EB7CE9" w:rsidR="00A80538" w:rsidRDefault="00A80538" w:rsidP="00A80538">
      <w:pPr>
        <w:pStyle w:val="subparagraph"/>
        <w:tabs>
          <w:tab w:val="clear" w:pos="901"/>
          <w:tab w:val="right" w:pos="1276"/>
        </w:tabs>
        <w:ind w:left="1276" w:hanging="709"/>
      </w:pPr>
      <w:r>
        <w:tab/>
        <w:t>(ZA)</w:t>
      </w:r>
      <w:r>
        <w:tab/>
        <w:t xml:space="preserve">adopted persons, their parents, and </w:t>
      </w:r>
      <w:r>
        <w:t xml:space="preserve">any </w:t>
      </w:r>
      <w:r>
        <w:t>former guardians;</w:t>
      </w:r>
    </w:p>
    <w:p w14:paraId="39169723" w14:textId="15D70A04" w:rsidR="00A80538" w:rsidRDefault="00A80538" w:rsidP="00A80538">
      <w:pPr>
        <w:pStyle w:val="subparagraph"/>
        <w:tabs>
          <w:tab w:val="clear" w:pos="901"/>
          <w:tab w:val="right" w:pos="1276"/>
        </w:tabs>
        <w:ind w:left="1276" w:hanging="709"/>
      </w:pPr>
      <w:r>
        <w:tab/>
        <w:t>(A)</w:t>
      </w:r>
      <w:r>
        <w:tab/>
        <w:t>and for that purpose must provide the requisite facilities;</w:t>
      </w:r>
    </w:p>
    <w:p w14:paraId="3E601739" w14:textId="6C09C4ED" w:rsidR="00A80538" w:rsidRDefault="00A80538" w:rsidP="00A80538">
      <w:pPr>
        <w:pStyle w:val="subparagraph"/>
        <w:tabs>
          <w:tab w:val="clear" w:pos="901"/>
          <w:tab w:val="right" w:pos="1276"/>
        </w:tabs>
        <w:ind w:left="1276" w:hanging="709"/>
      </w:pPr>
      <w:r>
        <w:tab/>
        <w:t>(</w:t>
      </w:r>
      <w:r>
        <w:t>B</w:t>
      </w:r>
      <w:r>
        <w:t>)</w:t>
      </w:r>
      <w:r>
        <w:tab/>
        <w:t>for the adoption of children</w:t>
      </w:r>
      <w:r>
        <w:t>.</w:t>
      </w:r>
    </w:p>
    <w:p w14:paraId="202F3A5B" w14:textId="77777777" w:rsidR="00A80538" w:rsidRDefault="00A80538" w:rsidP="00A80538">
      <w:pPr>
        <w:pStyle w:val="subparagraph"/>
        <w:tabs>
          <w:tab w:val="clear" w:pos="901"/>
          <w:tab w:val="right" w:pos="1276"/>
        </w:tabs>
        <w:ind w:left="1276" w:hanging="709"/>
      </w:pPr>
    </w:p>
    <w:p w14:paraId="1B1A558A" w14:textId="77777777" w:rsidR="00A61A48" w:rsidRDefault="00A61A48" w:rsidP="00A61A48">
      <w:pPr>
        <w:pStyle w:val="subparagraph"/>
      </w:pPr>
    </w:p>
    <w:p w14:paraId="0EF649AC" w14:textId="77777777" w:rsidR="00A61A48" w:rsidRDefault="00A61A48">
      <w:pPr>
        <w:pStyle w:val="subparagraph"/>
      </w:pPr>
    </w:p>
    <w:p w14:paraId="1B72FE24" w14:textId="79A7E11C" w:rsidR="007126B2" w:rsidRDefault="00BD20B6">
      <w:pPr>
        <w:pStyle w:val="clausetitle"/>
      </w:pPr>
      <w:r>
        <w:t>Non-roman suffix</w:t>
      </w:r>
      <w:r w:rsidR="00A80538">
        <w:t xml:space="preserve"> tests</w:t>
      </w:r>
    </w:p>
    <w:p w14:paraId="635DC107" w14:textId="746DC4D8" w:rsidR="007126B2" w:rsidRPr="005D5A9C" w:rsidRDefault="00997CFB" w:rsidP="00A80538">
      <w:pPr>
        <w:pStyle w:val="subsection"/>
        <w:rPr>
          <w:lang w:val="en-AU"/>
        </w:rPr>
      </w:pPr>
      <w:bookmarkStart w:id="10" w:name="clausenumber_1_part_25%2F09%2F2013_40988"/>
      <w:r w:rsidRPr="005D5A9C">
        <w:rPr>
          <w:rStyle w:val="boldclause"/>
          <w:lang w:val="en-AU"/>
        </w:rPr>
        <w:t>2</w:t>
      </w:r>
      <w:bookmarkEnd w:id="10"/>
      <w:r w:rsidRPr="005D5A9C">
        <w:rPr>
          <w:rStyle w:val="boldclause"/>
          <w:lang w:val="en-AU"/>
        </w:rPr>
        <w:t>.</w:t>
      </w:r>
      <w:r w:rsidRPr="005D5A9C">
        <w:rPr>
          <w:rStyle w:val="boldclause"/>
          <w:b w:val="0"/>
          <w:lang w:val="en-AU"/>
        </w:rPr>
        <w:t>—</w:t>
      </w:r>
      <w:bookmarkStart w:id="11" w:name="subsectionnumber_1_part_25%2F09%2F2013_4"/>
      <w:r w:rsidRPr="005D5A9C">
        <w:rPr>
          <w:lang w:val="en-AU"/>
        </w:rPr>
        <w:t>(1)</w:t>
      </w:r>
      <w:bookmarkEnd w:id="11"/>
      <w:r w:rsidRPr="005D5A9C">
        <w:rPr>
          <w:lang w:val="en-AU"/>
        </w:rPr>
        <w:t xml:space="preserve"> </w:t>
      </w:r>
      <w:r w:rsidR="005D5A9C" w:rsidRPr="005D5A9C">
        <w:rPr>
          <w:lang w:val="en-AU"/>
        </w:rPr>
        <w:t>Para2 elements have roman number</w:t>
      </w:r>
      <w:r w:rsidR="005D5A9C">
        <w:rPr>
          <w:lang w:val="en-AU"/>
        </w:rPr>
        <w:t>ing, however inserting a child between two existing Para2 elements when auto-renumber is turned off in Lawmaker results in non-roman suffixes</w:t>
      </w:r>
    </w:p>
    <w:p w14:paraId="1B1E1050" w14:textId="180A43E6" w:rsidR="007126B2" w:rsidRDefault="00997CFB" w:rsidP="00A80538">
      <w:pPr>
        <w:pStyle w:val="paragraph"/>
      </w:pPr>
      <w:r w:rsidRPr="005D5A9C">
        <w:rPr>
          <w:lang w:val="en-AU"/>
        </w:rPr>
        <w:tab/>
      </w:r>
      <w:bookmarkStart w:id="12" w:name="paragraphnumber_1_part_26%2F09%2F2013_59"/>
      <w:r>
        <w:t>(a)</w:t>
      </w:r>
      <w:bookmarkEnd w:id="12"/>
      <w:r>
        <w:tab/>
      </w:r>
      <w:r w:rsidR="005D5A9C">
        <w:t>Paragraph</w:t>
      </w:r>
    </w:p>
    <w:p w14:paraId="6B648BB3" w14:textId="5272BBE7" w:rsidR="007126B2" w:rsidRPr="00A80538" w:rsidRDefault="00997CFB">
      <w:pPr>
        <w:pStyle w:val="subparagraph"/>
        <w:rPr>
          <w:lang w:val="en-AU"/>
        </w:rPr>
      </w:pPr>
      <w:r>
        <w:tab/>
      </w:r>
      <w:bookmarkStart w:id="13" w:name="subparagraphnumber_1_part_24%2F10%2F2013"/>
      <w:r w:rsidRPr="00A80538">
        <w:rPr>
          <w:lang w:val="en-AU"/>
        </w:rPr>
        <w:t>(i)</w:t>
      </w:r>
      <w:bookmarkEnd w:id="13"/>
      <w:r w:rsidRPr="00A80538">
        <w:rPr>
          <w:lang w:val="en-AU"/>
        </w:rPr>
        <w:tab/>
      </w:r>
      <w:r w:rsidR="00A80538" w:rsidRPr="00A80538">
        <w:rPr>
          <w:lang w:val="en-AU"/>
        </w:rPr>
        <w:t>First sub-paragraph</w:t>
      </w:r>
    </w:p>
    <w:p w14:paraId="0B504C8A" w14:textId="0D5BC3CF" w:rsidR="007126B2" w:rsidRPr="00A80538" w:rsidRDefault="00997CFB">
      <w:pPr>
        <w:pStyle w:val="subparagraph"/>
        <w:rPr>
          <w:lang w:val="en-AU"/>
        </w:rPr>
      </w:pPr>
      <w:r w:rsidRPr="00A80538">
        <w:rPr>
          <w:lang w:val="en-AU"/>
        </w:rPr>
        <w:tab/>
      </w:r>
      <w:r w:rsidRPr="00A80538">
        <w:rPr>
          <w:lang w:val="en-AU"/>
        </w:rPr>
        <w:t>(i</w:t>
      </w:r>
      <w:r w:rsidR="00A80538" w:rsidRPr="00A80538">
        <w:rPr>
          <w:lang w:val="en-AU"/>
        </w:rPr>
        <w:t>a</w:t>
      </w:r>
      <w:r w:rsidRPr="00A80538">
        <w:rPr>
          <w:lang w:val="en-AU"/>
        </w:rPr>
        <w:t>)</w:t>
      </w:r>
      <w:r w:rsidRPr="00A80538">
        <w:rPr>
          <w:lang w:val="en-AU"/>
        </w:rPr>
        <w:tab/>
      </w:r>
      <w:r w:rsidR="00A80538" w:rsidRPr="00A80538">
        <w:rPr>
          <w:lang w:val="en-AU"/>
        </w:rPr>
        <w:t>Second sub-paragraph</w:t>
      </w:r>
    </w:p>
    <w:p w14:paraId="2294FD03" w14:textId="7FDEDEDF" w:rsidR="007126B2" w:rsidRDefault="00997CFB">
      <w:pPr>
        <w:pStyle w:val="subparagraph"/>
      </w:pPr>
      <w:r w:rsidRPr="00A80538">
        <w:rPr>
          <w:lang w:val="en-AU"/>
        </w:rPr>
        <w:tab/>
      </w:r>
      <w:bookmarkStart w:id="14" w:name="subparagraphnumber_1_part_24%2F10%2F2011"/>
      <w:r>
        <w:t>(</w:t>
      </w:r>
      <w:r w:rsidR="00A80538">
        <w:t>iaa</w:t>
      </w:r>
      <w:r>
        <w:t>)</w:t>
      </w:r>
      <w:bookmarkEnd w:id="14"/>
      <w:r>
        <w:tab/>
      </w:r>
      <w:r w:rsidR="00A80538">
        <w:t xml:space="preserve">Third </w:t>
      </w:r>
      <w:r w:rsidR="00A80538" w:rsidRPr="00A80538">
        <w:rPr>
          <w:lang w:val="en-AU"/>
        </w:rPr>
        <w:t>sub-paragraph</w:t>
      </w:r>
    </w:p>
    <w:p w14:paraId="7A2AB84F" w14:textId="46738EE6" w:rsidR="00A80538" w:rsidRDefault="00A80538" w:rsidP="00A80538">
      <w:pPr>
        <w:pStyle w:val="subparagraph"/>
      </w:pPr>
      <w:r>
        <w:tab/>
        <w:t>(ia</w:t>
      </w:r>
      <w:r>
        <w:t>b</w:t>
      </w:r>
      <w:r>
        <w:t>)</w:t>
      </w:r>
      <w:r>
        <w:tab/>
      </w:r>
      <w:r>
        <w:t xml:space="preserve">Fourth </w:t>
      </w:r>
      <w:r w:rsidRPr="00A80538">
        <w:rPr>
          <w:lang w:val="en-AU"/>
        </w:rPr>
        <w:t>sub-paragraph</w:t>
      </w:r>
    </w:p>
    <w:p w14:paraId="24105288" w14:textId="3B9DD85F" w:rsidR="00A80538" w:rsidRDefault="00A80538" w:rsidP="00A80538">
      <w:pPr>
        <w:pStyle w:val="subparagraph"/>
      </w:pPr>
      <w:r>
        <w:tab/>
        <w:t>(i</w:t>
      </w:r>
      <w:r>
        <w:t>b</w:t>
      </w:r>
      <w:r>
        <w:t>)</w:t>
      </w:r>
      <w:r>
        <w:tab/>
      </w:r>
      <w:r>
        <w:t xml:space="preserve">Fifth </w:t>
      </w:r>
      <w:r w:rsidRPr="00A80538">
        <w:rPr>
          <w:lang w:val="en-AU"/>
        </w:rPr>
        <w:t>sub-paragraph</w:t>
      </w:r>
    </w:p>
    <w:p w14:paraId="1C255B8B" w14:textId="1663F235" w:rsidR="00A80538" w:rsidRDefault="00A80538" w:rsidP="00A80538">
      <w:pPr>
        <w:pStyle w:val="subparagraph"/>
      </w:pPr>
      <w:r>
        <w:tab/>
        <w:t>(i</w:t>
      </w:r>
      <w:r>
        <w:t>i</w:t>
      </w:r>
      <w:r>
        <w:t>)</w:t>
      </w:r>
      <w:r>
        <w:tab/>
        <w:t>Fifth</w:t>
      </w:r>
      <w:r>
        <w:t xml:space="preserve"> </w:t>
      </w:r>
      <w:r w:rsidRPr="00A80538">
        <w:rPr>
          <w:lang w:val="en-AU"/>
        </w:rPr>
        <w:t>sub-paragraph</w:t>
      </w:r>
    </w:p>
    <w:sectPr w:rsidR="00A8053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0" w:right="2126" w:bottom="1700" w:left="2126" w:header="1134" w:footer="1134" w:gutter="0"/>
      <w:lnNumType w:countBy="5" w:distance="283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44E46" w14:textId="77777777" w:rsidR="00997CFB" w:rsidRDefault="00997CFB">
      <w:r>
        <w:separator/>
      </w:r>
    </w:p>
  </w:endnote>
  <w:endnote w:type="continuationSeparator" w:id="0">
    <w:p w14:paraId="057D167E" w14:textId="77777777" w:rsidR="00997CFB" w:rsidRDefault="00997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5603B" w14:textId="77777777" w:rsidR="007126B2" w:rsidRDefault="00997CFB">
    <w:pPr>
      <w:pStyle w:val="Footer"/>
    </w:pPr>
    <w:r>
      <w:fldChar w:fldCharType="begin"/>
    </w:r>
    <w:r>
      <w:instrText xml:space="preserve"> PAGE </w:instrText>
    </w:r>
    <w:r>
      <w:fldChar w:fldCharType="separate"/>
    </w:r>
    <w:r>
      <w:t>134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CC02C" w14:textId="77777777" w:rsidR="007126B2" w:rsidRDefault="00997CFB">
    <w:pPr>
      <w:pStyle w:val="Footer"/>
    </w:pPr>
    <w:r>
      <w:fldChar w:fldCharType="begin"/>
    </w:r>
    <w:r>
      <w:instrText xml:space="preserve"> PAGE </w:instrText>
    </w:r>
    <w:r>
      <w:fldChar w:fldCharType="separate"/>
    </w:r>
    <w:r>
      <w:t>135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4F6C5" w14:textId="77777777" w:rsidR="007126B2" w:rsidRDefault="007126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64055" w14:textId="77777777" w:rsidR="00997CFB" w:rsidRDefault="00997CFB">
      <w:r>
        <w:separator/>
      </w:r>
    </w:p>
  </w:footnote>
  <w:footnote w:type="continuationSeparator" w:id="0">
    <w:p w14:paraId="3E642AFB" w14:textId="77777777" w:rsidR="00997CFB" w:rsidRDefault="00997C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11772" w14:textId="77777777" w:rsidR="007126B2" w:rsidRDefault="007126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0D6E7" w14:textId="77777777" w:rsidR="007126B2" w:rsidRDefault="00997CFB">
    <w:pPr>
      <w:pStyle w:val="Header"/>
      <w:jc w:val="left"/>
    </w:pPr>
    <w:r>
      <w:tab/>
      <w:t>Adoption and Children</w:t>
    </w:r>
    <w:r>
      <w:tab/>
      <w:t>SCH. 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589F1" w14:textId="77777777" w:rsidR="007126B2" w:rsidRDefault="007126B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6B2"/>
    <w:rsid w:val="001E6C82"/>
    <w:rsid w:val="005D5A9C"/>
    <w:rsid w:val="007126B2"/>
    <w:rsid w:val="00997CFB"/>
    <w:rsid w:val="00A61A48"/>
    <w:rsid w:val="00A80538"/>
    <w:rsid w:val="00BD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D563E"/>
  <w15:docId w15:val="{871E9DE7-372C-4D64-B369-F28C05A2B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ucida Sans Unicode" w:hAnsi="Times New Roman" w:cs="Tahoma"/>
        <w:kern w:val="2"/>
        <w:sz w:val="24"/>
        <w:szCs w:val="24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textAlignment w:val="baseline"/>
    </w:pPr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outlineLvl w:val="2"/>
    </w:pPr>
    <w:rPr>
      <w:b/>
      <w:bCs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uiPriority w:val="9"/>
    <w:semiHidden/>
    <w:unhideWhenUsed/>
    <w:qFormat/>
    <w:pPr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Linenumbering">
    <w:name w:val="Line numbering"/>
    <w:qFormat/>
  </w:style>
  <w:style w:type="character" w:customStyle="1" w:styleId="linenumbering0">
    <w:name w:val="linenumbering"/>
    <w:qFormat/>
    <w:rPr>
      <w:rFonts w:ascii="Times New Roman" w:hAnsi="Times New Roman"/>
      <w:i w:val="0"/>
      <w:sz w:val="16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boldclause">
    <w:name w:val="boldclause"/>
    <w:qFormat/>
    <w:rPr>
      <w:b/>
    </w:rPr>
  </w:style>
  <w:style w:type="character" w:customStyle="1" w:styleId="Internetlink">
    <w:name w:val="Internet link"/>
    <w:qFormat/>
    <w:rPr>
      <w:color w:val="000080"/>
      <w:u w:val="single"/>
    </w:rPr>
  </w:style>
  <w:style w:type="character" w:styleId="LineNumber">
    <w:name w:val="line number"/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  <w:pPr>
      <w:keepLines/>
      <w:widowControl w:val="0"/>
      <w:spacing w:before="102"/>
      <w:jc w:val="both"/>
      <w:textAlignment w:val="baseline"/>
    </w:pPr>
    <w:rPr>
      <w:sz w:val="23"/>
    </w:rPr>
  </w:style>
  <w:style w:type="paragraph" w:customStyle="1" w:styleId="Textbody">
    <w:name w:val="Text body"/>
    <w:basedOn w:val="Standard"/>
    <w:qFormat/>
    <w:pPr>
      <w:spacing w:before="0" w:after="120"/>
    </w:pPr>
  </w:style>
  <w:style w:type="paragraph" w:customStyle="1" w:styleId="longtitle">
    <w:name w:val="longtitle"/>
    <w:basedOn w:val="Standard"/>
    <w:qFormat/>
    <w:pPr>
      <w:suppressLineNumbers/>
      <w:tabs>
        <w:tab w:val="right" w:pos="7654"/>
      </w:tabs>
      <w:spacing w:before="113" w:after="57"/>
    </w:pPr>
  </w:style>
  <w:style w:type="paragraph" w:customStyle="1" w:styleId="enactment">
    <w:name w:val="enactment"/>
    <w:basedOn w:val="Standard"/>
    <w:next w:val="partheading"/>
    <w:qFormat/>
    <w:pPr>
      <w:suppressLineNumbers/>
      <w:spacing w:before="198"/>
    </w:pPr>
  </w:style>
  <w:style w:type="paragraph" w:customStyle="1" w:styleId="shorttitle">
    <w:name w:val="shorttitle"/>
    <w:basedOn w:val="Standard"/>
    <w:next w:val="stage"/>
    <w:qFormat/>
    <w:pPr>
      <w:suppressLineNumbers/>
      <w:spacing w:before="0"/>
      <w:jc w:val="center"/>
    </w:pPr>
    <w:rPr>
      <w:sz w:val="48"/>
    </w:rPr>
  </w:style>
  <w:style w:type="paragraph" w:customStyle="1" w:styleId="stage">
    <w:name w:val="stage"/>
    <w:basedOn w:val="Standard"/>
    <w:qFormat/>
    <w:pPr>
      <w:suppressLineNumbers/>
      <w:spacing w:before="57" w:after="283"/>
      <w:jc w:val="center"/>
    </w:pPr>
    <w:rPr>
      <w:caps/>
      <w:sz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styleId="Footer">
    <w:name w:val="footer"/>
    <w:basedOn w:val="Standard"/>
    <w:pPr>
      <w:suppressLineNumbers/>
      <w:tabs>
        <w:tab w:val="center" w:pos="4818"/>
        <w:tab w:val="right" w:pos="9637"/>
      </w:tabs>
      <w:jc w:val="center"/>
    </w:pPr>
    <w:rPr>
      <w:sz w:val="24"/>
    </w:rPr>
  </w:style>
  <w:style w:type="paragraph" w:customStyle="1" w:styleId="crossheading">
    <w:name w:val="crossheading"/>
    <w:basedOn w:val="Standard"/>
    <w:qFormat/>
    <w:pPr>
      <w:keepNext/>
      <w:spacing w:before="198"/>
      <w:jc w:val="center"/>
    </w:pPr>
    <w:rPr>
      <w:i/>
    </w:rPr>
  </w:style>
  <w:style w:type="paragraph" w:customStyle="1" w:styleId="sectiontitle">
    <w:name w:val="sectiontitle"/>
    <w:basedOn w:val="Standard"/>
    <w:next w:val="section"/>
    <w:qFormat/>
    <w:pPr>
      <w:tabs>
        <w:tab w:val="left" w:pos="1814"/>
      </w:tabs>
      <w:spacing w:before="272"/>
      <w:ind w:left="907" w:hanging="907"/>
    </w:pPr>
    <w:rPr>
      <w:b/>
    </w:rPr>
  </w:style>
  <w:style w:type="paragraph" w:customStyle="1" w:styleId="section">
    <w:name w:val="section"/>
    <w:basedOn w:val="Standard"/>
    <w:qFormat/>
    <w:pPr>
      <w:spacing w:before="91"/>
      <w:ind w:left="907"/>
    </w:pPr>
  </w:style>
  <w:style w:type="paragraph" w:customStyle="1" w:styleId="subsection">
    <w:name w:val="subsection"/>
    <w:basedOn w:val="Standard"/>
    <w:qFormat/>
    <w:pPr>
      <w:keepLines w:val="0"/>
      <w:widowControl/>
      <w:tabs>
        <w:tab w:val="left" w:pos="227"/>
        <w:tab w:val="left" w:pos="567"/>
      </w:tabs>
      <w:ind w:firstLine="232"/>
    </w:pPr>
  </w:style>
  <w:style w:type="paragraph" w:customStyle="1" w:styleId="paragraph">
    <w:name w:val="paragraph"/>
    <w:basedOn w:val="subsection"/>
    <w:qFormat/>
    <w:pPr>
      <w:tabs>
        <w:tab w:val="clear" w:pos="227"/>
        <w:tab w:val="clear" w:pos="567"/>
        <w:tab w:val="right" w:pos="629"/>
      </w:tabs>
      <w:spacing w:before="62"/>
      <w:ind w:left="720" w:hanging="720"/>
    </w:pPr>
  </w:style>
  <w:style w:type="paragraph" w:customStyle="1" w:styleId="subparagraph">
    <w:name w:val="subparagraph"/>
    <w:basedOn w:val="paragraph"/>
    <w:qFormat/>
    <w:pPr>
      <w:tabs>
        <w:tab w:val="clear" w:pos="629"/>
        <w:tab w:val="right" w:pos="901"/>
      </w:tabs>
      <w:ind w:left="992"/>
    </w:pPr>
  </w:style>
  <w:style w:type="paragraph" w:customStyle="1" w:styleId="partheading">
    <w:name w:val="partheading"/>
    <w:basedOn w:val="Standard"/>
    <w:next w:val="parttitle"/>
    <w:qFormat/>
    <w:pPr>
      <w:keepNext/>
      <w:spacing w:before="272" w:after="113"/>
      <w:jc w:val="center"/>
    </w:pPr>
    <w:rPr>
      <w:caps/>
    </w:rPr>
  </w:style>
  <w:style w:type="paragraph" w:customStyle="1" w:styleId="parttitle">
    <w:name w:val="parttitle"/>
    <w:basedOn w:val="partheading"/>
    <w:qFormat/>
    <w:pPr>
      <w:spacing w:before="113"/>
    </w:pPr>
  </w:style>
  <w:style w:type="paragraph" w:customStyle="1" w:styleId="chapterheader">
    <w:name w:val="chapterheader"/>
    <w:basedOn w:val="partheading"/>
    <w:next w:val="chaptertitle"/>
    <w:qFormat/>
    <w:pPr>
      <w:spacing w:before="113"/>
    </w:pPr>
  </w:style>
  <w:style w:type="paragraph" w:customStyle="1" w:styleId="chaptertitle">
    <w:name w:val="chaptertitle"/>
    <w:basedOn w:val="chapterheader"/>
    <w:qFormat/>
    <w:pPr>
      <w:spacing w:before="0" w:after="0"/>
      <w:ind w:left="57"/>
    </w:pPr>
  </w:style>
  <w:style w:type="paragraph" w:customStyle="1" w:styleId="scheduleheading">
    <w:name w:val="scheduleheading"/>
    <w:basedOn w:val="Standard"/>
    <w:next w:val="sectionreference"/>
    <w:qFormat/>
    <w:pPr>
      <w:keepNext/>
      <w:spacing w:before="278"/>
      <w:jc w:val="center"/>
    </w:pPr>
    <w:rPr>
      <w:caps/>
      <w:sz w:val="24"/>
    </w:rPr>
  </w:style>
  <w:style w:type="paragraph" w:customStyle="1" w:styleId="scheduleexplanatorytext">
    <w:name w:val="scheduleexplanatorytext"/>
    <w:basedOn w:val="scheduletitle"/>
    <w:next w:val="scheduletitle"/>
    <w:qFormat/>
    <w:pPr>
      <w:spacing w:before="0" w:after="28"/>
    </w:pPr>
    <w:rPr>
      <w:i/>
      <w:caps w:val="0"/>
      <w:sz w:val="22"/>
    </w:rPr>
  </w:style>
  <w:style w:type="paragraph" w:customStyle="1" w:styleId="scheduletitle">
    <w:name w:val="scheduletitle"/>
    <w:basedOn w:val="scheduleheading"/>
    <w:next w:val="schedulecrossheading"/>
    <w:qFormat/>
  </w:style>
  <w:style w:type="paragraph" w:customStyle="1" w:styleId="schedulecrossheading">
    <w:name w:val="schedulecrossheading"/>
    <w:basedOn w:val="scheduletitle"/>
    <w:next w:val="scheduleparagraph"/>
    <w:qFormat/>
    <w:pPr>
      <w:spacing w:before="198"/>
    </w:pPr>
    <w:rPr>
      <w:i/>
      <w:caps w:val="0"/>
      <w:sz w:val="23"/>
    </w:rPr>
  </w:style>
  <w:style w:type="paragraph" w:customStyle="1" w:styleId="scheduleparagraph">
    <w:name w:val="scheduleparagraph"/>
    <w:basedOn w:val="clausetitle"/>
    <w:qFormat/>
    <w:pPr>
      <w:keepNext w:val="0"/>
      <w:keepLines w:val="0"/>
      <w:widowControl/>
      <w:spacing w:before="102"/>
      <w:ind w:firstLine="232"/>
    </w:pPr>
    <w:rPr>
      <w:b w:val="0"/>
    </w:rPr>
  </w:style>
  <w:style w:type="paragraph" w:customStyle="1" w:styleId="schedulesubparagraph">
    <w:name w:val="schedulesubparagraph"/>
    <w:basedOn w:val="paragraph"/>
    <w:qFormat/>
    <w:pPr>
      <w:tabs>
        <w:tab w:val="clear" w:pos="629"/>
      </w:tabs>
      <w:spacing w:before="102"/>
      <w:ind w:left="0" w:firstLine="232"/>
    </w:pPr>
  </w:style>
  <w:style w:type="paragraph" w:customStyle="1" w:styleId="tableheader">
    <w:name w:val="tableheader"/>
    <w:basedOn w:val="Standard"/>
    <w:qFormat/>
    <w:pPr>
      <w:spacing w:before="227" w:after="170"/>
      <w:ind w:left="57" w:right="57"/>
      <w:jc w:val="center"/>
    </w:pPr>
  </w:style>
  <w:style w:type="paragraph" w:customStyle="1" w:styleId="tableleft">
    <w:name w:val="tableleft"/>
    <w:basedOn w:val="Standard"/>
    <w:qFormat/>
    <w:pPr>
      <w:spacing w:before="0"/>
      <w:ind w:left="57" w:right="57"/>
    </w:pPr>
  </w:style>
  <w:style w:type="paragraph" w:customStyle="1" w:styleId="tableright">
    <w:name w:val="tableright"/>
    <w:basedOn w:val="Standard"/>
    <w:qFormat/>
    <w:pPr>
      <w:spacing w:before="0"/>
      <w:ind w:left="57" w:right="57"/>
    </w:pPr>
  </w:style>
  <w:style w:type="paragraph" w:customStyle="1" w:styleId="tocheader">
    <w:name w:val="tocheader"/>
    <w:basedOn w:val="Standard"/>
    <w:qFormat/>
    <w:pPr>
      <w:suppressLineNumbers/>
      <w:spacing w:before="340" w:after="57"/>
      <w:jc w:val="center"/>
    </w:pPr>
    <w:rPr>
      <w:caps/>
      <w:sz w:val="26"/>
    </w:rPr>
  </w:style>
  <w:style w:type="paragraph" w:customStyle="1" w:styleId="toccrossheading">
    <w:name w:val="toccrossheading"/>
    <w:basedOn w:val="crossheading"/>
    <w:qFormat/>
    <w:pPr>
      <w:suppressLineNumbers/>
      <w:spacing w:before="113" w:after="113"/>
    </w:pPr>
  </w:style>
  <w:style w:type="paragraph" w:customStyle="1" w:styleId="tocpartheading">
    <w:name w:val="tocpartheading"/>
    <w:basedOn w:val="partheading"/>
    <w:next w:val="tocparttitle"/>
    <w:qFormat/>
    <w:pPr>
      <w:suppressLineNumbers/>
      <w:spacing w:before="300" w:after="57"/>
    </w:pPr>
    <w:rPr>
      <w:sz w:val="24"/>
    </w:rPr>
  </w:style>
  <w:style w:type="paragraph" w:customStyle="1" w:styleId="tocparttitle">
    <w:name w:val="tocparttitle"/>
    <w:basedOn w:val="parttitle"/>
    <w:qFormat/>
    <w:pPr>
      <w:keepNext w:val="0"/>
      <w:keepLines w:val="0"/>
      <w:suppressLineNumbers/>
      <w:spacing w:after="57"/>
    </w:pPr>
    <w:rPr>
      <w:sz w:val="24"/>
    </w:rPr>
  </w:style>
  <w:style w:type="paragraph" w:customStyle="1" w:styleId="tocchapterheading">
    <w:name w:val="tocchapterheading"/>
    <w:basedOn w:val="chapterheader"/>
    <w:next w:val="tocchaptertitle"/>
    <w:qFormat/>
    <w:pPr>
      <w:suppressLineNumbers/>
      <w:spacing w:after="57"/>
    </w:pPr>
  </w:style>
  <w:style w:type="paragraph" w:customStyle="1" w:styleId="tocchaptertitle">
    <w:name w:val="tocchaptertitle"/>
    <w:basedOn w:val="chaptertitle"/>
    <w:qFormat/>
    <w:pPr>
      <w:suppressLineNumbers/>
      <w:spacing w:before="113" w:after="57"/>
    </w:pPr>
  </w:style>
  <w:style w:type="paragraph" w:customStyle="1" w:styleId="tocsectionnumber">
    <w:name w:val="tocsectionnumber"/>
    <w:basedOn w:val="clausetitle"/>
    <w:qFormat/>
    <w:pPr>
      <w:keepNext w:val="0"/>
      <w:keepLines w:val="0"/>
      <w:suppressLineNumbers/>
      <w:tabs>
        <w:tab w:val="clear" w:pos="907"/>
        <w:tab w:val="left" w:pos="1428"/>
      </w:tabs>
      <w:spacing w:before="0"/>
      <w:ind w:left="714" w:hanging="714"/>
    </w:pPr>
    <w:rPr>
      <w:b w:val="0"/>
    </w:rPr>
  </w:style>
  <w:style w:type="paragraph" w:customStyle="1" w:styleId="tocscheduleheading">
    <w:name w:val="tocscheduleheading"/>
    <w:basedOn w:val="Standard"/>
    <w:qFormat/>
    <w:pPr>
      <w:suppressLineNumbers/>
      <w:tabs>
        <w:tab w:val="left" w:pos="4037"/>
      </w:tabs>
      <w:spacing w:before="0"/>
      <w:ind w:left="1877" w:hanging="1593"/>
    </w:pPr>
  </w:style>
  <w:style w:type="paragraph" w:customStyle="1" w:styleId="tocshorttitle">
    <w:name w:val="tocshorttitle"/>
    <w:qFormat/>
    <w:pPr>
      <w:widowControl w:val="0"/>
      <w:suppressLineNumbers/>
      <w:spacing w:before="567" w:after="227"/>
      <w:jc w:val="center"/>
      <w:textAlignment w:val="baseline"/>
    </w:pPr>
    <w:rPr>
      <w:b/>
      <w:sz w:val="40"/>
    </w:rPr>
  </w:style>
  <w:style w:type="paragraph" w:customStyle="1" w:styleId="scheduleunnumberedlist">
    <w:name w:val="scheduleunnumberedlist"/>
    <w:basedOn w:val="subparagraph"/>
    <w:qFormat/>
    <w:pPr>
      <w:spacing w:before="0"/>
      <w:ind w:left="1587" w:firstLine="0"/>
    </w:pPr>
  </w:style>
  <w:style w:type="paragraph" w:customStyle="1" w:styleId="unnumberedlist">
    <w:name w:val="unnumberedlist"/>
    <w:basedOn w:val="paragraph"/>
    <w:qFormat/>
    <w:pPr>
      <w:tabs>
        <w:tab w:val="clear" w:pos="629"/>
      </w:tabs>
      <w:spacing w:before="91"/>
      <w:ind w:left="1587" w:firstLine="0"/>
    </w:pPr>
  </w:style>
  <w:style w:type="paragraph" w:customStyle="1" w:styleId="ContentsHeading">
    <w:name w:val="Contents Heading"/>
    <w:basedOn w:val="Heading"/>
    <w:qFormat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Contents9">
    <w:name w:val="Contents 9"/>
    <w:basedOn w:val="Index"/>
    <w:qFormat/>
    <w:pPr>
      <w:tabs>
        <w:tab w:val="right" w:leader="dot" w:pos="9637"/>
      </w:tabs>
      <w:spacing w:before="0"/>
      <w:ind w:left="2264"/>
    </w:pPr>
  </w:style>
  <w:style w:type="paragraph" w:customStyle="1" w:styleId="TableContents">
    <w:name w:val="Table Contents"/>
    <w:basedOn w:val="Standard"/>
    <w:qFormat/>
    <w:pPr>
      <w:suppressLineNumbers/>
      <w:spacing w:before="57"/>
    </w:pPr>
  </w:style>
  <w:style w:type="paragraph" w:customStyle="1" w:styleId="preenactingwords">
    <w:name w:val="preenactingwords"/>
    <w:basedOn w:val="enactment"/>
    <w:qFormat/>
    <w:pPr>
      <w:jc w:val="center"/>
    </w:pPr>
    <w:rPr>
      <w:caps/>
    </w:rPr>
  </w:style>
  <w:style w:type="paragraph" w:customStyle="1" w:styleId="Sender">
    <w:name w:val="Sender"/>
    <w:basedOn w:val="Standard"/>
    <w:qFormat/>
    <w:pPr>
      <w:suppressLineNumbers/>
      <w:spacing w:before="0" w:after="60"/>
    </w:pPr>
  </w:style>
  <w:style w:type="paragraph" w:customStyle="1" w:styleId="bill">
    <w:name w:val="bill"/>
    <w:basedOn w:val="Standard"/>
    <w:next w:val="preenactingwords"/>
    <w:qFormat/>
    <w:pPr>
      <w:suppressLineNumbers/>
      <w:spacing w:before="567" w:after="567"/>
      <w:jc w:val="center"/>
    </w:pPr>
    <w:rPr>
      <w:b/>
      <w:caps/>
      <w:sz w:val="44"/>
    </w:rPr>
  </w:style>
  <w:style w:type="paragraph" w:customStyle="1" w:styleId="clausetitle">
    <w:name w:val="clausetitle"/>
    <w:basedOn w:val="Standard"/>
    <w:next w:val="clause"/>
    <w:qFormat/>
    <w:pPr>
      <w:keepNext/>
      <w:tabs>
        <w:tab w:val="left" w:pos="907"/>
      </w:tabs>
      <w:spacing w:before="227"/>
    </w:pPr>
    <w:rPr>
      <w:b/>
    </w:rPr>
  </w:style>
  <w:style w:type="paragraph" w:customStyle="1" w:styleId="schedulehead">
    <w:name w:val="schedulehead"/>
    <w:basedOn w:val="schedulesubparagraph"/>
    <w:qFormat/>
    <w:pPr>
      <w:tabs>
        <w:tab w:val="right" w:pos="629"/>
      </w:tabs>
      <w:spacing w:before="62"/>
      <w:ind w:left="720" w:hanging="720"/>
    </w:pPr>
  </w:style>
  <w:style w:type="paragraph" w:customStyle="1" w:styleId="insertsubsection">
    <w:name w:val="insert_subsection"/>
    <w:basedOn w:val="subsection"/>
    <w:qFormat/>
    <w:pPr>
      <w:tabs>
        <w:tab w:val="clear" w:pos="227"/>
        <w:tab w:val="clear" w:pos="567"/>
        <w:tab w:val="left" w:pos="947"/>
        <w:tab w:val="left" w:pos="1457"/>
        <w:tab w:val="left" w:pos="1701"/>
      </w:tabs>
      <w:ind w:left="720"/>
    </w:pPr>
  </w:style>
  <w:style w:type="paragraph" w:customStyle="1" w:styleId="insertclause">
    <w:name w:val="insert_clause"/>
    <w:basedOn w:val="Standard"/>
    <w:qFormat/>
    <w:pPr>
      <w:keepLines w:val="0"/>
      <w:widowControl/>
      <w:tabs>
        <w:tab w:val="left" w:pos="1287"/>
      </w:tabs>
      <w:ind w:left="720" w:firstLine="232"/>
    </w:pPr>
  </w:style>
  <w:style w:type="paragraph" w:customStyle="1" w:styleId="insertclausetitle">
    <w:name w:val="insert_clausetitle"/>
    <w:basedOn w:val="clausetitle"/>
    <w:next w:val="insertclause"/>
    <w:qFormat/>
    <w:pPr>
      <w:tabs>
        <w:tab w:val="clear" w:pos="907"/>
        <w:tab w:val="left" w:pos="1627"/>
      </w:tabs>
      <w:ind w:left="720"/>
    </w:pPr>
  </w:style>
  <w:style w:type="paragraph" w:customStyle="1" w:styleId="insertparagraph">
    <w:name w:val="insert_paragraph"/>
    <w:basedOn w:val="paragraph"/>
    <w:qFormat/>
    <w:pPr>
      <w:tabs>
        <w:tab w:val="clear" w:pos="629"/>
        <w:tab w:val="right" w:pos="1349"/>
      </w:tabs>
      <w:ind w:left="1440"/>
    </w:pPr>
  </w:style>
  <w:style w:type="paragraph" w:customStyle="1" w:styleId="insertsubparagraph">
    <w:name w:val="insert_subparagraph"/>
    <w:basedOn w:val="subparagraph"/>
    <w:qFormat/>
    <w:pPr>
      <w:tabs>
        <w:tab w:val="clear" w:pos="901"/>
        <w:tab w:val="right" w:pos="1621"/>
      </w:tabs>
      <w:ind w:left="1712"/>
    </w:pPr>
  </w:style>
  <w:style w:type="paragraph" w:customStyle="1" w:styleId="insertparttitle">
    <w:name w:val="insert_parttitle"/>
    <w:basedOn w:val="parttitle"/>
    <w:next w:val="insertclausetitle"/>
    <w:qFormat/>
    <w:pPr>
      <w:spacing w:before="119" w:after="0"/>
      <w:ind w:left="720"/>
    </w:pPr>
  </w:style>
  <w:style w:type="paragraph" w:customStyle="1" w:styleId="insertpartheading">
    <w:name w:val="insert_partheading"/>
    <w:basedOn w:val="partheading"/>
    <w:next w:val="insertparttitle"/>
    <w:qFormat/>
    <w:pPr>
      <w:spacing w:before="278"/>
      <w:ind w:left="720"/>
    </w:pPr>
  </w:style>
  <w:style w:type="paragraph" w:customStyle="1" w:styleId="schedulesectionreference">
    <w:name w:val="schedulesectionreference"/>
    <w:basedOn w:val="Standard"/>
    <w:next w:val="scheduletitle"/>
    <w:qFormat/>
    <w:pPr>
      <w:jc w:val="right"/>
    </w:pPr>
  </w:style>
  <w:style w:type="paragraph" w:customStyle="1" w:styleId="insertschedulesectionreference">
    <w:name w:val="insert_schedulesectionreference"/>
    <w:basedOn w:val="schedulecrossheading"/>
    <w:next w:val="insertscheduletitle"/>
    <w:qFormat/>
    <w:pPr>
      <w:jc w:val="right"/>
    </w:pPr>
    <w:rPr>
      <w:i w:val="0"/>
    </w:rPr>
  </w:style>
  <w:style w:type="paragraph" w:customStyle="1" w:styleId="insertscheduletitle">
    <w:name w:val="insert_scheduletitle"/>
    <w:basedOn w:val="scheduletitle"/>
    <w:next w:val="insertscheduleparagraph"/>
    <w:qFormat/>
    <w:pPr>
      <w:spacing w:before="0"/>
      <w:ind w:left="992"/>
    </w:pPr>
  </w:style>
  <w:style w:type="paragraph" w:customStyle="1" w:styleId="insertscheduleheading">
    <w:name w:val="insert_scheduleheading"/>
    <w:basedOn w:val="scheduleheading"/>
    <w:next w:val="insertschedulesectionreference"/>
    <w:qFormat/>
    <w:pPr>
      <w:ind w:left="992"/>
    </w:pPr>
  </w:style>
  <w:style w:type="paragraph" w:customStyle="1" w:styleId="insertscheduleparagraph">
    <w:name w:val="insert_scheduleparagraph"/>
    <w:basedOn w:val="scheduleparagraph"/>
    <w:qFormat/>
    <w:pPr>
      <w:tabs>
        <w:tab w:val="clear" w:pos="907"/>
        <w:tab w:val="left" w:pos="1627"/>
      </w:tabs>
      <w:ind w:left="720"/>
    </w:pPr>
  </w:style>
  <w:style w:type="paragraph" w:customStyle="1" w:styleId="insertschedulesubparagraph">
    <w:name w:val="insert_schedulesubparagraph"/>
    <w:basedOn w:val="schedulesubparagraph"/>
    <w:qFormat/>
    <w:pPr>
      <w:tabs>
        <w:tab w:val="right" w:pos="550"/>
      </w:tabs>
      <w:ind w:left="720"/>
    </w:pPr>
  </w:style>
  <w:style w:type="paragraph" w:customStyle="1" w:styleId="insertschedulehead">
    <w:name w:val="insert_schedulehead"/>
    <w:basedOn w:val="schedulehead"/>
    <w:qFormat/>
    <w:pPr>
      <w:tabs>
        <w:tab w:val="clear" w:pos="629"/>
        <w:tab w:val="right" w:pos="1349"/>
      </w:tabs>
      <w:ind w:left="1440" w:hanging="992"/>
    </w:pPr>
  </w:style>
  <w:style w:type="paragraph" w:customStyle="1" w:styleId="insertschedulesubhead">
    <w:name w:val="insert_schedulesubhead"/>
    <w:basedOn w:val="subparagraph"/>
    <w:qFormat/>
    <w:pPr>
      <w:tabs>
        <w:tab w:val="clear" w:pos="901"/>
        <w:tab w:val="right" w:pos="1621"/>
      </w:tabs>
      <w:ind w:left="1712"/>
    </w:pPr>
  </w:style>
  <w:style w:type="paragraph" w:customStyle="1" w:styleId="insertschedulecrossheading">
    <w:name w:val="insert_schedulecrossheading"/>
    <w:basedOn w:val="schedulecrossheading"/>
    <w:qFormat/>
    <w:pPr>
      <w:ind w:left="720"/>
    </w:pPr>
  </w:style>
  <w:style w:type="paragraph" w:customStyle="1" w:styleId="insertcrossheading">
    <w:name w:val="insert_crossheading"/>
    <w:basedOn w:val="crossheading"/>
    <w:qFormat/>
    <w:pPr>
      <w:ind w:left="720"/>
    </w:pPr>
  </w:style>
  <w:style w:type="paragraph" w:customStyle="1" w:styleId="clause">
    <w:name w:val="clause"/>
    <w:basedOn w:val="Standard"/>
    <w:qFormat/>
    <w:pPr>
      <w:keepLines w:val="0"/>
      <w:widowControl/>
      <w:tabs>
        <w:tab w:val="left" w:pos="624"/>
      </w:tabs>
      <w:ind w:firstLine="232"/>
    </w:pPr>
  </w:style>
  <w:style w:type="paragraph" w:customStyle="1" w:styleId="tocsheduleheader">
    <w:name w:val="tocsheduleheader"/>
    <w:basedOn w:val="tocscheduleheading"/>
    <w:qFormat/>
    <w:pPr>
      <w:keepNext/>
      <w:tabs>
        <w:tab w:val="clear" w:pos="4037"/>
        <w:tab w:val="left" w:pos="4320"/>
      </w:tabs>
      <w:spacing w:before="283" w:after="119"/>
      <w:ind w:left="2160" w:hanging="2160"/>
    </w:pPr>
    <w:rPr>
      <w:sz w:val="26"/>
    </w:rPr>
  </w:style>
  <w:style w:type="paragraph" w:customStyle="1" w:styleId="billstart">
    <w:name w:val="billstart"/>
    <w:basedOn w:val="preenactingwords"/>
    <w:qFormat/>
    <w:pPr>
      <w:spacing w:before="2268"/>
    </w:pPr>
  </w:style>
  <w:style w:type="paragraph" w:customStyle="1" w:styleId="head">
    <w:name w:val="head"/>
    <w:basedOn w:val="subparagraph"/>
    <w:qFormat/>
    <w:pPr>
      <w:tabs>
        <w:tab w:val="clear" w:pos="901"/>
        <w:tab w:val="right" w:pos="1468"/>
      </w:tabs>
      <w:spacing w:before="0"/>
      <w:ind w:left="1559"/>
    </w:pPr>
  </w:style>
  <w:style w:type="paragraph" w:customStyle="1" w:styleId="inserthead">
    <w:name w:val="insert_head"/>
    <w:basedOn w:val="head"/>
    <w:qFormat/>
    <w:pPr>
      <w:tabs>
        <w:tab w:val="clear" w:pos="1468"/>
        <w:tab w:val="right" w:pos="2188"/>
      </w:tabs>
      <w:ind w:left="2279"/>
    </w:pPr>
  </w:style>
  <w:style w:type="paragraph" w:customStyle="1" w:styleId="schedulesubhead">
    <w:name w:val="schedulesubhead"/>
    <w:basedOn w:val="schedulehead"/>
    <w:qFormat/>
    <w:pPr>
      <w:tabs>
        <w:tab w:val="clear" w:pos="629"/>
        <w:tab w:val="right" w:pos="901"/>
      </w:tabs>
      <w:spacing w:before="0"/>
      <w:ind w:left="992"/>
    </w:pPr>
  </w:style>
  <w:style w:type="paragraph" w:customStyle="1" w:styleId="FrameContents">
    <w:name w:val="Frame Contents"/>
    <w:basedOn w:val="Textbody"/>
    <w:qFormat/>
  </w:style>
  <w:style w:type="paragraph" w:customStyle="1" w:styleId="tocclausenumber">
    <w:name w:val="tocclausenumber"/>
    <w:basedOn w:val="clausetitle"/>
    <w:qFormat/>
    <w:pPr>
      <w:keepNext w:val="0"/>
      <w:keepLines w:val="0"/>
      <w:suppressLineNumbers/>
      <w:tabs>
        <w:tab w:val="clear" w:pos="907"/>
        <w:tab w:val="left" w:pos="1428"/>
      </w:tabs>
      <w:spacing w:before="0"/>
      <w:ind w:left="714" w:hanging="714"/>
    </w:pPr>
    <w:rPr>
      <w:b w:val="0"/>
    </w:rPr>
  </w:style>
  <w:style w:type="paragraph" w:customStyle="1" w:styleId="schedulepartheading">
    <w:name w:val="schedulepartheading"/>
    <w:basedOn w:val="scheduletitle"/>
    <w:next w:val="scheduleparttitle"/>
    <w:qFormat/>
  </w:style>
  <w:style w:type="paragraph" w:customStyle="1" w:styleId="scheduleparttitle">
    <w:name w:val="scheduleparttitle"/>
    <w:basedOn w:val="scheduletitle"/>
    <w:qFormat/>
    <w:pPr>
      <w:spacing w:after="113"/>
    </w:pPr>
  </w:style>
  <w:style w:type="paragraph" w:customStyle="1" w:styleId="insertscheduleparttitle">
    <w:name w:val="insert_scheduleparttitle"/>
    <w:basedOn w:val="insertscheduletitle"/>
    <w:qFormat/>
  </w:style>
  <w:style w:type="paragraph" w:customStyle="1" w:styleId="insertschedulepartheading">
    <w:name w:val="insert_schedulepartheading"/>
    <w:basedOn w:val="insertscheduletitle"/>
    <w:next w:val="insertscheduleparttitle"/>
    <w:qFormat/>
  </w:style>
  <w:style w:type="paragraph" w:customStyle="1" w:styleId="tocschedulepartheading">
    <w:name w:val="tocschedulepartheading"/>
    <w:basedOn w:val="tocclausenumber"/>
    <w:qFormat/>
    <w:pPr>
      <w:tabs>
        <w:tab w:val="clear" w:pos="1428"/>
        <w:tab w:val="left" w:pos="4059"/>
      </w:tabs>
      <w:ind w:left="1899" w:hanging="1049"/>
    </w:pPr>
  </w:style>
  <w:style w:type="paragraph" w:customStyle="1" w:styleId="schedulemainheader">
    <w:name w:val="schedulemainheader"/>
    <w:basedOn w:val="scheduleheading"/>
    <w:next w:val="scheduleheading"/>
    <w:qFormat/>
    <w:pPr>
      <w:pageBreakBefore/>
      <w:spacing w:before="850" w:after="454"/>
    </w:pPr>
  </w:style>
  <w:style w:type="paragraph" w:customStyle="1" w:styleId="sectionreference">
    <w:name w:val="sectionreference"/>
    <w:basedOn w:val="scheduletitle"/>
    <w:next w:val="scheduletitle"/>
    <w:qFormat/>
    <w:pPr>
      <w:spacing w:before="0"/>
      <w:jc w:val="right"/>
    </w:pPr>
    <w:rPr>
      <w:caps w:val="0"/>
      <w:sz w:val="16"/>
    </w:rPr>
  </w:style>
  <w:style w:type="paragraph" w:customStyle="1" w:styleId="outtomargin">
    <w:name w:val="outtomargin"/>
    <w:basedOn w:val="clause"/>
    <w:qFormat/>
    <w:pPr>
      <w:spacing w:before="62"/>
      <w:ind w:firstLine="0"/>
    </w:pPr>
  </w:style>
  <w:style w:type="paragraph" w:customStyle="1" w:styleId="insertouttomargin">
    <w:name w:val="insert_outtomargin"/>
    <w:basedOn w:val="outtomargin"/>
    <w:qFormat/>
    <w:pPr>
      <w:ind w:left="720"/>
    </w:pPr>
  </w:style>
  <w:style w:type="paragraph" w:customStyle="1" w:styleId="insertscheduleclause">
    <w:name w:val="insert_scheduleclause"/>
    <w:basedOn w:val="insertclause"/>
    <w:qFormat/>
  </w:style>
  <w:style w:type="paragraph" w:customStyle="1" w:styleId="insertscheduleclausetitle">
    <w:name w:val="insert_scheduleclausetitle"/>
    <w:basedOn w:val="insertclausetitle"/>
    <w:next w:val="insertscheduleclause"/>
    <w:qFormat/>
  </w:style>
  <w:style w:type="paragraph" w:customStyle="1" w:styleId="scheduleouttomargin">
    <w:name w:val="scheduleouttomargin"/>
    <w:basedOn w:val="outtomargin"/>
    <w:qFormat/>
  </w:style>
  <w:style w:type="paragraph" w:customStyle="1" w:styleId="insertscheduleouttomargin">
    <w:name w:val="insert_scheduleouttomargin"/>
    <w:basedOn w:val="insertouttomargin"/>
    <w:qFormat/>
  </w:style>
  <w:style w:type="paragraph" w:customStyle="1" w:styleId="tablefiller">
    <w:name w:val="tablefiller"/>
    <w:basedOn w:val="tableleft"/>
    <w:qFormat/>
    <w:pPr>
      <w:ind w:right="0"/>
    </w:pPr>
  </w:style>
  <w:style w:type="paragraph" w:customStyle="1" w:styleId="insertsubsectionnonumber">
    <w:name w:val="insert_subsection_no_number"/>
    <w:basedOn w:val="insertsubsection"/>
    <w:qFormat/>
    <w:pPr>
      <w:tabs>
        <w:tab w:val="clear" w:pos="947"/>
        <w:tab w:val="clear" w:pos="1457"/>
        <w:tab w:val="clear" w:pos="1701"/>
        <w:tab w:val="left" w:pos="2511"/>
        <w:tab w:val="left" w:pos="3526"/>
        <w:tab w:val="left" w:pos="3770"/>
      </w:tabs>
      <w:spacing w:before="62"/>
      <w:ind w:left="1400" w:hanging="283"/>
    </w:pPr>
  </w:style>
  <w:style w:type="paragraph" w:customStyle="1" w:styleId="subsectionnonumber">
    <w:name w:val="subsection_no_number"/>
    <w:basedOn w:val="subsection"/>
    <w:qFormat/>
    <w:pPr>
      <w:tabs>
        <w:tab w:val="clear" w:pos="227"/>
        <w:tab w:val="clear" w:pos="567"/>
        <w:tab w:val="left" w:pos="907"/>
        <w:tab w:val="left" w:pos="1247"/>
      </w:tabs>
      <w:spacing w:before="62"/>
      <w:ind w:left="680" w:hanging="283"/>
    </w:pPr>
  </w:style>
  <w:style w:type="paragraph" w:customStyle="1" w:styleId="schedulechaptertitle">
    <w:name w:val="schedulechaptertitle"/>
    <w:basedOn w:val="chaptertitle"/>
    <w:qFormat/>
  </w:style>
  <w:style w:type="paragraph" w:customStyle="1" w:styleId="schedulechapterheader">
    <w:name w:val="schedulechapterheader"/>
    <w:basedOn w:val="chapterheader"/>
    <w:next w:val="schedulechaptertitle"/>
    <w:qFormat/>
  </w:style>
  <w:style w:type="paragraph" w:customStyle="1" w:styleId="tocschedulechapterheading">
    <w:name w:val="tocschedulechapterheading"/>
    <w:basedOn w:val="tocschedulepartheading"/>
    <w:qFormat/>
  </w:style>
  <w:style w:type="paragraph" w:customStyle="1" w:styleId="repealstext">
    <w:name w:val="repeals_text"/>
    <w:basedOn w:val="tableleft"/>
    <w:qFormat/>
    <w:pPr>
      <w:keepLines w:val="0"/>
      <w:widowControl/>
      <w:spacing w:line="340" w:lineRule="exact"/>
      <w:ind w:left="113" w:right="0" w:hanging="113"/>
    </w:pPr>
  </w:style>
  <w:style w:type="paragraph" w:customStyle="1" w:styleId="headerlandscape">
    <w:name w:val="header_landscape"/>
    <w:basedOn w:val="Header"/>
    <w:qFormat/>
    <w:pPr>
      <w:tabs>
        <w:tab w:val="right" w:pos="0"/>
        <w:tab w:val="center" w:pos="7285"/>
        <w:tab w:val="right" w:pos="14570"/>
      </w:tabs>
    </w:pPr>
  </w:style>
  <w:style w:type="paragraph" w:customStyle="1" w:styleId="corporatenia">
    <w:name w:val="corporatenia"/>
    <w:basedOn w:val="Standard"/>
    <w:qFormat/>
    <w:pPr>
      <w:suppressLineNumbers/>
      <w:spacing w:before="0" w:after="567"/>
      <w:jc w:val="center"/>
    </w:pPr>
    <w:rPr>
      <w:sz w:val="240"/>
    </w:rPr>
  </w:style>
  <w:style w:type="paragraph" w:customStyle="1" w:styleId="actchapternumber">
    <w:name w:val="actchapternumber"/>
    <w:basedOn w:val="tocchaptertitle"/>
    <w:qFormat/>
    <w:pPr>
      <w:spacing w:before="0" w:after="0"/>
      <w:ind w:left="0"/>
      <w:jc w:val="right"/>
    </w:pPr>
    <w:rPr>
      <w:caps w:val="0"/>
      <w:sz w:val="24"/>
    </w:rPr>
  </w:style>
  <w:style w:type="paragraph" w:customStyle="1" w:styleId="actlongtitle">
    <w:name w:val="actlongtitle"/>
    <w:basedOn w:val="longtitle"/>
    <w:next w:val="royalassentdate"/>
    <w:qFormat/>
  </w:style>
  <w:style w:type="paragraph" w:customStyle="1" w:styleId="actyearchapter">
    <w:name w:val="actyearchapter"/>
    <w:basedOn w:val="Standard"/>
    <w:next w:val="actlongtitle"/>
    <w:qFormat/>
    <w:pPr>
      <w:spacing w:before="794" w:after="170"/>
      <w:jc w:val="center"/>
    </w:pPr>
    <w:rPr>
      <w:caps/>
    </w:rPr>
  </w:style>
  <w:style w:type="paragraph" w:customStyle="1" w:styleId="royalassentdate">
    <w:name w:val="royalassentdate"/>
    <w:basedOn w:val="actyearchapter"/>
    <w:next w:val="enactment"/>
    <w:qFormat/>
    <w:pPr>
      <w:spacing w:before="0" w:after="283"/>
      <w:jc w:val="right"/>
    </w:pPr>
    <w:rPr>
      <w:caps w:val="0"/>
    </w:rPr>
  </w:style>
  <w:style w:type="paragraph" w:customStyle="1" w:styleId="copyright">
    <w:name w:val="copyright"/>
    <w:basedOn w:val="outtomargin"/>
    <w:qFormat/>
    <w:pPr>
      <w:spacing w:before="113"/>
      <w:jc w:val="left"/>
    </w:pPr>
    <w:rPr>
      <w:sz w:val="17"/>
    </w:rPr>
  </w:style>
  <w:style w:type="paragraph" w:customStyle="1" w:styleId="insertchaptertitle">
    <w:name w:val="insert_chaptertitle"/>
    <w:basedOn w:val="chapterheader"/>
    <w:qFormat/>
    <w:pPr>
      <w:ind w:left="992"/>
    </w:pPr>
  </w:style>
  <w:style w:type="paragraph" w:customStyle="1" w:styleId="insertchapterheader">
    <w:name w:val="insert_chapterheader"/>
    <w:basedOn w:val="chapterheader"/>
    <w:next w:val="insertchaptertitle"/>
    <w:qFormat/>
    <w:pPr>
      <w:ind w:left="992"/>
    </w:pPr>
  </w:style>
  <w:style w:type="paragraph" w:customStyle="1" w:styleId="hr">
    <w:name w:val="hr"/>
    <w:basedOn w:val="HorizontalLine"/>
    <w:next w:val="copyright"/>
    <w:qFormat/>
    <w:pPr>
      <w:spacing w:before="283" w:after="113"/>
    </w:pPr>
  </w:style>
  <w:style w:type="paragraph" w:customStyle="1" w:styleId="HorizontalLine">
    <w:name w:val="Horizontal Line"/>
    <w:basedOn w:val="Standard"/>
    <w:next w:val="Textbody"/>
    <w:qFormat/>
    <w:pPr>
      <w:suppressLineNumbers/>
      <w:spacing w:after="283"/>
    </w:pPr>
    <w:rPr>
      <w:sz w:val="12"/>
      <w:szCs w:val="12"/>
    </w:rPr>
  </w:style>
  <w:style w:type="paragraph" w:customStyle="1" w:styleId="outtoparagraph">
    <w:name w:val="outtoparagraph"/>
    <w:basedOn w:val="paragraph"/>
    <w:qFormat/>
    <w:pPr>
      <w:spacing w:before="0"/>
      <w:ind w:firstLine="0"/>
    </w:pPr>
  </w:style>
  <w:style w:type="paragraph" w:customStyle="1" w:styleId="insertouttoparagraph">
    <w:name w:val="insert_outtoparagraph"/>
    <w:basedOn w:val="outtoparagraph"/>
    <w:qFormat/>
    <w:pPr>
      <w:ind w:left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5518E986A41541829E4CDA64E2B629" ma:contentTypeVersion="14" ma:contentTypeDescription="Create a new document." ma:contentTypeScope="" ma:versionID="90c6b16fd3106ead28b9bb34e3555612">
  <xsd:schema xmlns:xsd="http://www.w3.org/2001/XMLSchema" xmlns:xs="http://www.w3.org/2001/XMLSchema" xmlns:p="http://schemas.microsoft.com/office/2006/metadata/properties" xmlns:ns1="http://schemas.microsoft.com/sharepoint/v3" xmlns:ns2="bf8c2668-4a04-4648-b511-d3baf2576b0e" xmlns:ns3="37b4ebc9-a517-45a5-882e-0f38d4a169d8" targetNamespace="http://schemas.microsoft.com/office/2006/metadata/properties" ma:root="true" ma:fieldsID="0ab64d912ff16e3cd4d998c5c243aef0" ns1:_="" ns2:_="" ns3:_="">
    <xsd:import namespace="http://schemas.microsoft.com/sharepoint/v3"/>
    <xsd:import namespace="bf8c2668-4a04-4648-b511-d3baf2576b0e"/>
    <xsd:import namespace="37b4ebc9-a517-45a5-882e-0f38d4a169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8c2668-4a04-4648-b511-d3baf2576b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0c0fc91-5178-4f65-8d1d-944e60792c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b4ebc9-a517-45a5-882e-0f38d4a169d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fc829fe-98cd-42ab-97de-5c828d66ca66}" ma:internalName="TaxCatchAll" ma:showField="CatchAllData" ma:web="37b4ebc9-a517-45a5-882e-0f38d4a169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37b4ebc9-a517-45a5-882e-0f38d4a169d8" xsi:nil="true"/>
    <lcf76f155ced4ddcb4097134ff3c332f xmlns="bf8c2668-4a04-4648-b511-d3baf2576b0e">
      <Terms xmlns="http://schemas.microsoft.com/office/infopath/2007/PartnerControls"/>
    </lcf76f155ced4ddcb4097134ff3c332f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22524017-08BF-44CC-B4A8-4CD52DF204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f8c2668-4a04-4648-b511-d3baf2576b0e"/>
    <ds:schemaRef ds:uri="37b4ebc9-a517-45a5-882e-0f38d4a169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A83380-3F78-4FFC-8A14-7E457173B1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F3E154-65B0-4307-932B-74C959C4AEB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37b4ebc9-a517-45a5-882e-0f38d4a169d8"/>
    <ds:schemaRef ds:uri="bf8c2668-4a04-4648-b511-d3baf2576b0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Draft</vt:lpstr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</dc:title>
  <dc:subject/>
  <dc:creator>McPhee, Dean [AU-AU]</dc:creator>
  <dc:description/>
  <cp:lastModifiedBy>McPhee, Dean [AU-AU]</cp:lastModifiedBy>
  <cp:revision>3</cp:revision>
  <dcterms:created xsi:type="dcterms:W3CDTF">2025-09-01T02:18:00Z</dcterms:created>
  <dcterms:modified xsi:type="dcterms:W3CDTF">2025-09-01T02:18:00Z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0x010100545518E986A41541829E4CDA64E2B629</vt:lpwstr>
  </property>
  <property fmtid="{D5CDD505-2E9C-101B-9397-08002B2CF9AE}" pid="3" name="Info 1">
    <vt:lpwstr/>
  </property>
  <property fmtid="{D5CDD505-2E9C-101B-9397-08002B2CF9AE}" pid="4" name="Info 2">
    <vt:lpwstr/>
  </property>
  <property fmtid="{D5CDD505-2E9C-101B-9397-08002B2CF9AE}" pid="5" name="Info 3">
    <vt:lpwstr/>
  </property>
  <property fmtid="{D5CDD505-2E9C-101B-9397-08002B2CF9AE}" pid="6" name="Info 4">
    <vt:lpwstr/>
  </property>
  <property fmtid="{D5CDD505-2E9C-101B-9397-08002B2CF9AE}" pid="7" name="MSIP_Label_61c22e59-6e76-40e7-9277-37c464fc6354_ActionId">
    <vt:lpwstr>4f439f23-ff97-48da-9f35-4bcd66c5de9d</vt:lpwstr>
  </property>
  <property fmtid="{D5CDD505-2E9C-101B-9397-08002B2CF9AE}" pid="8" name="MSIP_Label_61c22e59-6e76-40e7-9277-37c464fc6354_ContentBits">
    <vt:lpwstr>0</vt:lpwstr>
  </property>
  <property fmtid="{D5CDD505-2E9C-101B-9397-08002B2CF9AE}" pid="9" name="MSIP_Label_61c22e59-6e76-40e7-9277-37c464fc6354_Enabled">
    <vt:lpwstr>true</vt:lpwstr>
  </property>
  <property fmtid="{D5CDD505-2E9C-101B-9397-08002B2CF9AE}" pid="10" name="MSIP_Label_61c22e59-6e76-40e7-9277-37c464fc6354_Method">
    <vt:lpwstr>Standard</vt:lpwstr>
  </property>
  <property fmtid="{D5CDD505-2E9C-101B-9397-08002B2CF9AE}" pid="11" name="MSIP_Label_61c22e59-6e76-40e7-9277-37c464fc6354_Name">
    <vt:lpwstr>OFFICIAL</vt:lpwstr>
  </property>
  <property fmtid="{D5CDD505-2E9C-101B-9397-08002B2CF9AE}" pid="12" name="MSIP_Label_61c22e59-6e76-40e7-9277-37c464fc6354_SetDate">
    <vt:lpwstr>2025-02-26T10:49:29Z</vt:lpwstr>
  </property>
  <property fmtid="{D5CDD505-2E9C-101B-9397-08002B2CF9AE}" pid="13" name="MSIP_Label_61c22e59-6e76-40e7-9277-37c464fc6354_SiteId">
    <vt:lpwstr>f99512c1-fd9f-4475-9896-9a0b3cdc50ec</vt:lpwstr>
  </property>
</Properties>
</file>