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1A0C" w14:textId="77777777" w:rsidR="00E61B82" w:rsidRDefault="00BE3434" w:rsidP="00AA66BB">
      <w:pPr>
        <w:pStyle w:val="Banner"/>
      </w:pPr>
      <w:r>
        <w:t>STATUTORY</w:t>
      </w:r>
      <w:r w:rsidR="00711CBF" w:rsidRPr="00711CBF">
        <w:t xml:space="preserve"> </w:t>
      </w:r>
      <w:r>
        <w:t>INSTRUMENTS</w:t>
      </w:r>
    </w:p>
    <w:p w14:paraId="76C53E55" w14:textId="77777777" w:rsidR="00E61B82" w:rsidRDefault="00E61B82" w:rsidP="00E61B82">
      <w:pPr>
        <w:pStyle w:val="Number"/>
      </w:pPr>
      <w:r>
        <w:t>20</w:t>
      </w:r>
      <w:r w:rsidR="002D71E1">
        <w:t>2</w:t>
      </w:r>
      <w:r w:rsidR="00A30FDF">
        <w:t>3</w:t>
      </w:r>
      <w:r w:rsidR="00711CBF" w:rsidRPr="00711CBF">
        <w:t xml:space="preserve"> </w:t>
      </w:r>
      <w:r>
        <w:t>No.</w:t>
      </w:r>
      <w:r w:rsidR="00711CBF" w:rsidRPr="00711CBF">
        <w:t xml:space="preserve"> </w:t>
      </w:r>
      <w:r w:rsidR="00001F1F">
        <w:t>0000</w:t>
      </w:r>
    </w:p>
    <w:p w14:paraId="07F54C60" w14:textId="77777777" w:rsidR="00E61B82" w:rsidRPr="00292216" w:rsidRDefault="00001F1F" w:rsidP="00E61B82">
      <w:pPr>
        <w:pStyle w:val="subject"/>
      </w:pPr>
      <w:r w:rsidRPr="00F663FC">
        <w:t>INFRASTRUCTURE</w:t>
      </w:r>
      <w:r w:rsidR="00711CBF" w:rsidRPr="00F663FC">
        <w:t xml:space="preserve"> </w:t>
      </w:r>
      <w:r w:rsidRPr="00F663FC">
        <w:t>PLANNING</w:t>
      </w:r>
    </w:p>
    <w:p w14:paraId="687FBE56" w14:textId="77777777" w:rsidR="00E61B82" w:rsidRDefault="00E61B82" w:rsidP="00E61B82">
      <w:pPr>
        <w:pStyle w:val="Title"/>
      </w:pPr>
      <w:r>
        <w:t>T</w:t>
      </w:r>
      <w:r w:rsidR="00001F1F">
        <w:t>he</w:t>
      </w:r>
      <w:r w:rsidR="00711CBF" w:rsidRPr="00711CBF">
        <w:t xml:space="preserve"> </w:t>
      </w:r>
      <w:r w:rsidR="00001F1F">
        <w:t>Boston</w:t>
      </w:r>
      <w:r w:rsidR="00711CBF" w:rsidRPr="00711CBF">
        <w:t xml:space="preserve"> </w:t>
      </w:r>
      <w:r w:rsidR="00001F1F">
        <w:t>Alternative</w:t>
      </w:r>
      <w:r w:rsidR="00711CBF" w:rsidRPr="00711CBF">
        <w:t xml:space="preserve"> </w:t>
      </w:r>
      <w:r w:rsidR="00001F1F">
        <w:t>Energy</w:t>
      </w:r>
      <w:r w:rsidR="00711CBF" w:rsidRPr="00711CBF">
        <w:t xml:space="preserve"> </w:t>
      </w:r>
      <w:r w:rsidR="00001F1F">
        <w:t>Facility</w:t>
      </w:r>
      <w:r w:rsidR="00711CBF" w:rsidRPr="00711CBF">
        <w:t xml:space="preserve"> </w:t>
      </w:r>
      <w:r w:rsidR="00001F1F">
        <w:t>Order</w:t>
      </w:r>
      <w:r w:rsidR="00711CBF" w:rsidRPr="00711CBF">
        <w:t xml:space="preserve"> </w:t>
      </w:r>
      <w:r w:rsidR="00001F1F">
        <w:t>202</w:t>
      </w:r>
      <w:r w:rsidR="00A30FDF">
        <w:t>3</w:t>
      </w:r>
    </w:p>
    <w:p w14:paraId="07B5E3AE" w14:textId="77777777" w:rsidR="00E61B82" w:rsidRDefault="00E61B82" w:rsidP="0002747F">
      <w:pPr>
        <w:pStyle w:val="Made"/>
      </w:pPr>
      <w:r>
        <w:t>Made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 w:rsidR="0044384D">
        <w:rPr>
          <w:i w:val="0"/>
        </w:rPr>
        <w:t>5</w:t>
      </w:r>
      <w:r w:rsidR="0044384D">
        <w:t>th</w:t>
      </w:r>
      <w:r w:rsidR="00711CBF" w:rsidRPr="00711CBF">
        <w:t xml:space="preserve"> </w:t>
      </w:r>
      <w:r w:rsidR="0044384D">
        <w:t>July</w:t>
      </w:r>
      <w:r w:rsidR="00711CBF" w:rsidRPr="00711CBF">
        <w:t xml:space="preserve"> </w:t>
      </w:r>
      <w:r w:rsidR="00001F1F">
        <w:t>202</w:t>
      </w:r>
      <w:r w:rsidR="0044384D">
        <w:t>3</w:t>
      </w:r>
    </w:p>
    <w:p w14:paraId="67EC360B" w14:textId="77777777" w:rsidR="004267BD" w:rsidRPr="004267BD" w:rsidRDefault="004267BD" w:rsidP="004267BD">
      <w:pPr>
        <w:pStyle w:val="Coming"/>
      </w:pPr>
      <w:r>
        <w:t>Coming into force</w:t>
      </w:r>
      <w:r>
        <w:tab/>
        <w:t>-</w:t>
      </w:r>
      <w:r>
        <w:tab/>
        <w:t>-</w:t>
      </w:r>
      <w:r>
        <w:tab/>
        <w:t>27</w:t>
      </w:r>
      <w:r w:rsidRPr="004267BD">
        <w:t xml:space="preserve">th </w:t>
      </w:r>
      <w:r>
        <w:t>July 2023</w:t>
      </w:r>
    </w:p>
    <w:p w14:paraId="6BE227CC" w14:textId="77777777" w:rsidR="00C12222" w:rsidRDefault="00C12222" w:rsidP="00C12222">
      <w:pPr>
        <w:pStyle w:val="ArrHead"/>
      </w:pPr>
      <w:r>
        <w:t>Contents</w:t>
      </w:r>
    </w:p>
    <w:p w14:paraId="5E1DBB36" w14:textId="77777777" w:rsidR="00C12222" w:rsidRDefault="00C12222" w:rsidP="00C12222">
      <w:pPr>
        <w:pStyle w:val="TOC1"/>
      </w:pPr>
      <w:r>
        <w:t>PART</w:t>
      </w:r>
      <w:r w:rsidRPr="00711CBF">
        <w:t xml:space="preserve"> </w:t>
      </w:r>
      <w:r>
        <w:t>1</w:t>
      </w:r>
      <w:bookmarkStart w:id="0" w:name="TOCentryTOC29_06_2023_17_54_41_16"/>
      <w:bookmarkEnd w:id="0"/>
    </w:p>
    <w:p w14:paraId="35A3FB6E" w14:textId="77777777" w:rsidR="00C12222" w:rsidRDefault="00C12222" w:rsidP="00C12222">
      <w:pPr>
        <w:pStyle w:val="TOC2"/>
      </w:pPr>
      <w:r>
        <w:t>PRELIMINARY</w:t>
      </w:r>
      <w:bookmarkStart w:id="1" w:name="TOCentryTOC29_06_2023_17_54_41_17"/>
      <w:bookmarkEnd w:id="1"/>
    </w:p>
    <w:p w14:paraId="6EF18B9E" w14:textId="77777777" w:rsidR="00C12222" w:rsidRDefault="00C12222" w:rsidP="00C12222">
      <w:pPr>
        <w:pStyle w:val="linespace"/>
      </w:pPr>
    </w:p>
    <w:p w14:paraId="43861260" w14:textId="6A00FD0D" w:rsidR="00C12222" w:rsidRDefault="00C12222" w:rsidP="00C12222">
      <w:pPr>
        <w:pStyle w:val="TOC9"/>
      </w:pPr>
      <w:r>
        <w:t>1.</w:t>
      </w:r>
      <w:r>
        <w:tab/>
        <w:t>Citation</w:t>
      </w:r>
      <w:r w:rsidRPr="00711CBF">
        <w:t xml:space="preserve"> </w:t>
      </w:r>
      <w:r>
        <w:t>and</w:t>
      </w:r>
      <w:r w:rsidRPr="00711CBF">
        <w:t xml:space="preserve"> </w:t>
      </w:r>
      <w:r>
        <w:t>commencement</w:t>
      </w:r>
      <w:bookmarkStart w:id="2" w:name="TOCentryTOC29_06_2023_17_54_41_18"/>
      <w:bookmarkEnd w:id="2"/>
      <w:r>
        <w:tab/>
      </w:r>
      <w:r w:rsidR="004267BD">
        <w:rPr>
          <w:noProof/>
        </w:rPr>
        <w:t>4</w:t>
      </w:r>
    </w:p>
    <w:p w14:paraId="097BCEF6" w14:textId="13ED177A" w:rsidR="00C12222" w:rsidRDefault="00C12222" w:rsidP="00C12222">
      <w:pPr>
        <w:pStyle w:val="TOC9"/>
      </w:pPr>
      <w:r>
        <w:t>2.</w:t>
      </w:r>
      <w:r>
        <w:tab/>
        <w:t>Interpretation</w:t>
      </w:r>
      <w:bookmarkStart w:id="3" w:name="TOCentryTOC29_06_2023_17_54_41_20"/>
      <w:bookmarkEnd w:id="3"/>
      <w:r>
        <w:tab/>
      </w:r>
      <w:r w:rsidR="004267BD">
        <w:rPr>
          <w:noProof/>
        </w:rPr>
        <w:t>4</w:t>
      </w:r>
    </w:p>
    <w:p w14:paraId="6DBF5DED" w14:textId="77777777" w:rsidR="00C12222" w:rsidRDefault="00C12222" w:rsidP="00C12222">
      <w:pPr>
        <w:pStyle w:val="linespace"/>
      </w:pPr>
    </w:p>
    <w:p w14:paraId="61832D87" w14:textId="77777777" w:rsidR="00C12222" w:rsidRDefault="00C12222" w:rsidP="00C12222">
      <w:pPr>
        <w:pStyle w:val="TOC1"/>
      </w:pPr>
      <w:r>
        <w:t>PART</w:t>
      </w:r>
      <w:r w:rsidRPr="00711CBF">
        <w:t xml:space="preserve"> </w:t>
      </w:r>
      <w:r>
        <w:t>2</w:t>
      </w:r>
      <w:bookmarkStart w:id="4" w:name="TOCentryTOC29_06_2023_17_54_41_123"/>
      <w:bookmarkEnd w:id="4"/>
    </w:p>
    <w:p w14:paraId="00768B8F" w14:textId="77777777" w:rsidR="00C12222" w:rsidRDefault="00C12222" w:rsidP="00C12222">
      <w:pPr>
        <w:pStyle w:val="TOC2"/>
      </w:pPr>
      <w:r>
        <w:t>PRINCIPAL</w:t>
      </w:r>
      <w:r w:rsidRPr="00711CBF">
        <w:t xml:space="preserve"> </w:t>
      </w:r>
      <w:r>
        <w:t>POWERS</w:t>
      </w:r>
      <w:bookmarkStart w:id="5" w:name="TOCentryTOC29_06_2023_17_54_41_124"/>
      <w:bookmarkEnd w:id="5"/>
    </w:p>
    <w:p w14:paraId="5ED4958F" w14:textId="77777777" w:rsidR="00C12222" w:rsidRDefault="00C12222" w:rsidP="00C12222">
      <w:pPr>
        <w:pStyle w:val="linespace"/>
      </w:pPr>
    </w:p>
    <w:p w14:paraId="1C7A7A07" w14:textId="3D0B2B9B" w:rsidR="00C12222" w:rsidRDefault="00C12222" w:rsidP="00C12222">
      <w:pPr>
        <w:pStyle w:val="TOC9"/>
      </w:pPr>
      <w:r>
        <w:t>3.</w:t>
      </w:r>
      <w:r>
        <w:tab/>
        <w:t>Development</w:t>
      </w:r>
      <w:r w:rsidRPr="00711CBF">
        <w:t xml:space="preserve"> </w:t>
      </w:r>
      <w:r>
        <w:t>consent</w:t>
      </w:r>
      <w:r w:rsidRPr="00711CBF">
        <w:t xml:space="preserve"> </w:t>
      </w:r>
      <w:r>
        <w:t>granted</w:t>
      </w:r>
      <w:r w:rsidRPr="00711CBF">
        <w:t xml:space="preserve"> </w:t>
      </w:r>
      <w:r>
        <w:t>by</w:t>
      </w:r>
      <w:r w:rsidRPr="00711CBF">
        <w:t xml:space="preserve"> </w:t>
      </w:r>
      <w:r>
        <w:t>the</w:t>
      </w:r>
      <w:r w:rsidRPr="00711CBF">
        <w:t xml:space="preserve"> </w:t>
      </w:r>
      <w:r>
        <w:t>Order</w:t>
      </w:r>
      <w:bookmarkStart w:id="6" w:name="TOCentryTOC29_06_2023_17_54_41_125"/>
      <w:bookmarkEnd w:id="6"/>
      <w:r>
        <w:tab/>
      </w:r>
      <w:r w:rsidR="004267BD">
        <w:rPr>
          <w:noProof/>
        </w:rPr>
        <w:t>9</w:t>
      </w:r>
    </w:p>
    <w:p w14:paraId="21A80CC7" w14:textId="00DC3AF0" w:rsidR="00C12222" w:rsidRDefault="00C12222" w:rsidP="00C12222">
      <w:pPr>
        <w:pStyle w:val="TOC9"/>
      </w:pPr>
      <w:r>
        <w:t>4.</w:t>
      </w:r>
      <w:r>
        <w:tab/>
        <w:t>Maintenance</w:t>
      </w:r>
      <w:r w:rsidRPr="00711CBF">
        <w:t xml:space="preserve"> </w:t>
      </w:r>
      <w:r>
        <w:t>of</w:t>
      </w:r>
      <w:r w:rsidRPr="00711CBF">
        <w:t xml:space="preserve"> </w:t>
      </w:r>
      <w:r>
        <w:t>authorised</w:t>
      </w:r>
      <w:r w:rsidRPr="00711CBF">
        <w:t xml:space="preserve"> </w:t>
      </w:r>
      <w:r>
        <w:t>development</w:t>
      </w:r>
      <w:bookmarkStart w:id="7" w:name="TOCentryTOC29_06_2023_17_54_41_128"/>
      <w:bookmarkEnd w:id="7"/>
      <w:r>
        <w:tab/>
      </w:r>
      <w:r w:rsidR="004267BD">
        <w:rPr>
          <w:noProof/>
        </w:rPr>
        <w:t>9</w:t>
      </w:r>
    </w:p>
    <w:p w14:paraId="46FEE48A" w14:textId="29398BA1" w:rsidR="00C12222" w:rsidRDefault="00C12222" w:rsidP="00C12222">
      <w:pPr>
        <w:pStyle w:val="TOC9"/>
      </w:pPr>
      <w:r>
        <w:t>5.</w:t>
      </w:r>
      <w:r>
        <w:tab/>
        <w:t>Maintenance</w:t>
      </w:r>
      <w:r w:rsidRPr="00711CBF">
        <w:t xml:space="preserve"> </w:t>
      </w:r>
      <w:r>
        <w:t>of</w:t>
      </w:r>
      <w:r w:rsidRPr="00711CBF">
        <w:t xml:space="preserve"> </w:t>
      </w:r>
      <w:r>
        <w:t>drainage</w:t>
      </w:r>
      <w:r w:rsidRPr="00711CBF">
        <w:t xml:space="preserve"> </w:t>
      </w:r>
      <w:r>
        <w:t>works</w:t>
      </w:r>
      <w:bookmarkStart w:id="8" w:name="TOCentryTOC29_06_2023_17_54_41_130"/>
      <w:bookmarkEnd w:id="8"/>
      <w:r>
        <w:tab/>
      </w:r>
      <w:r w:rsidR="004267BD">
        <w:rPr>
          <w:noProof/>
        </w:rPr>
        <w:t>9</w:t>
      </w:r>
    </w:p>
    <w:p w14:paraId="3B926F74" w14:textId="4705E395" w:rsidR="00C12222" w:rsidRDefault="00C12222" w:rsidP="00C12222">
      <w:pPr>
        <w:pStyle w:val="TOC9"/>
      </w:pPr>
      <w:r>
        <w:t>6.</w:t>
      </w:r>
      <w:r>
        <w:tab/>
        <w:t>Operation</w:t>
      </w:r>
      <w:r w:rsidRPr="00711CBF">
        <w:t xml:space="preserve"> </w:t>
      </w:r>
      <w:r>
        <w:t>of</w:t>
      </w:r>
      <w:r w:rsidRPr="00711CBF">
        <w:t xml:space="preserve"> </w:t>
      </w:r>
      <w:r>
        <w:t>the</w:t>
      </w:r>
      <w:r w:rsidRPr="00711CBF">
        <w:t xml:space="preserve"> </w:t>
      </w:r>
      <w:r>
        <w:t>authorised</w:t>
      </w:r>
      <w:r w:rsidRPr="00711CBF">
        <w:t xml:space="preserve"> </w:t>
      </w:r>
      <w:r>
        <w:t>development</w:t>
      </w:r>
      <w:bookmarkStart w:id="9" w:name="TOCentryTOC29_06_2023_17_54_41_133"/>
      <w:bookmarkEnd w:id="9"/>
      <w:r>
        <w:tab/>
      </w:r>
      <w:r w:rsidR="004267BD">
        <w:rPr>
          <w:noProof/>
        </w:rPr>
        <w:t>10</w:t>
      </w:r>
    </w:p>
    <w:p w14:paraId="7BCA8F80" w14:textId="35F79F75" w:rsidR="00C12222" w:rsidRDefault="00C12222" w:rsidP="00C12222">
      <w:pPr>
        <w:pStyle w:val="TOC9"/>
      </w:pPr>
      <w:r>
        <w:t>7.</w:t>
      </w:r>
      <w:r>
        <w:tab/>
        <w:t>Limits</w:t>
      </w:r>
      <w:r w:rsidRPr="00711CBF">
        <w:t xml:space="preserve"> </w:t>
      </w:r>
      <w:r>
        <w:t>of</w:t>
      </w:r>
      <w:r w:rsidRPr="00711CBF">
        <w:t xml:space="preserve"> </w:t>
      </w:r>
      <w:r>
        <w:t>deviation</w:t>
      </w:r>
      <w:bookmarkStart w:id="10" w:name="TOCentryTOC29_06_2023_17_54_41_136"/>
      <w:bookmarkEnd w:id="10"/>
      <w:r>
        <w:tab/>
      </w:r>
      <w:r w:rsidR="004267BD">
        <w:rPr>
          <w:noProof/>
        </w:rPr>
        <w:t>10</w:t>
      </w:r>
    </w:p>
    <w:p w14:paraId="24F023F4" w14:textId="19E078ED" w:rsidR="00C12222" w:rsidRDefault="00C12222" w:rsidP="00C12222">
      <w:pPr>
        <w:pStyle w:val="TOC9"/>
      </w:pPr>
      <w:r>
        <w:t>8.</w:t>
      </w:r>
      <w:r>
        <w:tab/>
        <w:t>Benefit</w:t>
      </w:r>
      <w:r w:rsidRPr="00711CBF">
        <w:t xml:space="preserve"> </w:t>
      </w:r>
      <w:r>
        <w:t>of</w:t>
      </w:r>
      <w:r w:rsidRPr="00711CBF">
        <w:t xml:space="preserve"> </w:t>
      </w:r>
      <w:r>
        <w:t>this</w:t>
      </w:r>
      <w:r w:rsidRPr="00711CBF">
        <w:t xml:space="preserve"> </w:t>
      </w:r>
      <w:r>
        <w:t>Order</w:t>
      </w:r>
      <w:bookmarkStart w:id="11" w:name="TOCentryTOC29_06_2023_17_54_41_143"/>
      <w:bookmarkEnd w:id="11"/>
      <w:r>
        <w:tab/>
      </w:r>
      <w:r w:rsidR="004267BD">
        <w:rPr>
          <w:noProof/>
        </w:rPr>
        <w:t>10</w:t>
      </w:r>
    </w:p>
    <w:p w14:paraId="2BA00442" w14:textId="639FC131" w:rsidR="00C12222" w:rsidRDefault="00C12222" w:rsidP="00C12222">
      <w:pPr>
        <w:pStyle w:val="TOC9"/>
      </w:pPr>
      <w:r>
        <w:t>9.</w:t>
      </w:r>
      <w:r>
        <w:tab/>
        <w:t>Consent</w:t>
      </w:r>
      <w:r w:rsidRPr="00711CBF">
        <w:t xml:space="preserve"> </w:t>
      </w:r>
      <w:r>
        <w:t>to</w:t>
      </w:r>
      <w:r w:rsidRPr="00711CBF">
        <w:t xml:space="preserve"> </w:t>
      </w:r>
      <w:r>
        <w:t>transfer</w:t>
      </w:r>
      <w:r w:rsidRPr="00711CBF">
        <w:t xml:space="preserve"> </w:t>
      </w:r>
      <w:r>
        <w:t>benefit</w:t>
      </w:r>
      <w:r w:rsidRPr="00711CBF">
        <w:t xml:space="preserve"> </w:t>
      </w:r>
      <w:r>
        <w:t>of</w:t>
      </w:r>
      <w:r w:rsidRPr="00711CBF">
        <w:t xml:space="preserve"> </w:t>
      </w:r>
      <w:r>
        <w:t>the</w:t>
      </w:r>
      <w:r w:rsidRPr="00711CBF">
        <w:t xml:space="preserve"> </w:t>
      </w:r>
      <w:r>
        <w:t>Order</w:t>
      </w:r>
      <w:bookmarkStart w:id="12" w:name="TOCentryTOC29_06_2023_17_54_41_148"/>
      <w:bookmarkEnd w:id="12"/>
      <w:r>
        <w:tab/>
      </w:r>
      <w:r w:rsidR="004267BD">
        <w:rPr>
          <w:noProof/>
        </w:rPr>
        <w:t>10</w:t>
      </w:r>
    </w:p>
    <w:p w14:paraId="34D02FCB" w14:textId="77777777" w:rsidR="00C12222" w:rsidRDefault="00C12222" w:rsidP="00C12222">
      <w:pPr>
        <w:pStyle w:val="linespace"/>
      </w:pPr>
    </w:p>
    <w:p w14:paraId="31C65417" w14:textId="77777777" w:rsidR="00C12222" w:rsidRDefault="00C12222" w:rsidP="00C12222">
      <w:pPr>
        <w:pStyle w:val="TOC1"/>
      </w:pPr>
      <w:r>
        <w:t>PART</w:t>
      </w:r>
      <w:r w:rsidRPr="00711CBF">
        <w:t xml:space="preserve"> </w:t>
      </w:r>
      <w:r>
        <w:t>3</w:t>
      </w:r>
      <w:bookmarkStart w:id="13" w:name="TOCentryTOC29_06_2023_17_54_41_172"/>
      <w:bookmarkEnd w:id="13"/>
    </w:p>
    <w:p w14:paraId="2094CBED" w14:textId="77777777" w:rsidR="00C12222" w:rsidRDefault="00C12222" w:rsidP="00C12222">
      <w:pPr>
        <w:pStyle w:val="TOC2"/>
      </w:pPr>
      <w:r>
        <w:t>STREETS</w:t>
      </w:r>
      <w:bookmarkStart w:id="14" w:name="TOCentryTOC29_06_2023_17_54_41_173"/>
      <w:bookmarkEnd w:id="14"/>
    </w:p>
    <w:p w14:paraId="07600736" w14:textId="77777777" w:rsidR="00C12222" w:rsidRDefault="00C12222" w:rsidP="00C12222">
      <w:pPr>
        <w:pStyle w:val="linespace"/>
      </w:pPr>
    </w:p>
    <w:p w14:paraId="0A015A5E" w14:textId="1BC6FF30" w:rsidR="00C12222" w:rsidRDefault="00C12222" w:rsidP="00C12222">
      <w:pPr>
        <w:pStyle w:val="TOC9"/>
      </w:pPr>
      <w:r>
        <w:t>10.</w:t>
      </w:r>
      <w:r>
        <w:tab/>
        <w:t>Street</w:t>
      </w:r>
      <w:r w:rsidRPr="00711CBF">
        <w:t xml:space="preserve"> </w:t>
      </w:r>
      <w:r>
        <w:t>works</w:t>
      </w:r>
      <w:bookmarkStart w:id="15" w:name="TOCentryTOC29_06_2023_17_54_41_174"/>
      <w:bookmarkEnd w:id="15"/>
      <w:r>
        <w:tab/>
      </w:r>
      <w:r w:rsidR="004267BD">
        <w:rPr>
          <w:noProof/>
        </w:rPr>
        <w:t>11</w:t>
      </w:r>
    </w:p>
    <w:p w14:paraId="70F48104" w14:textId="200B98CF" w:rsidR="00C12222" w:rsidRDefault="00C12222" w:rsidP="00C12222">
      <w:pPr>
        <w:pStyle w:val="TOC9"/>
      </w:pPr>
      <w:r>
        <w:t>11.</w:t>
      </w:r>
      <w:r>
        <w:tab/>
        <w:t>Application</w:t>
      </w:r>
      <w:r w:rsidRPr="00711CBF">
        <w:t xml:space="preserve"> </w:t>
      </w:r>
      <w:r>
        <w:t>of</w:t>
      </w:r>
      <w:r w:rsidRPr="00711CBF">
        <w:t xml:space="preserve"> </w:t>
      </w:r>
      <w:r>
        <w:t>the</w:t>
      </w:r>
      <w:r w:rsidRPr="00711CBF">
        <w:t xml:space="preserve"> </w:t>
      </w:r>
      <w:r>
        <w:t>1991</w:t>
      </w:r>
      <w:r w:rsidRPr="00711CBF">
        <w:t xml:space="preserve"> </w:t>
      </w:r>
      <w:r>
        <w:t>Act</w:t>
      </w:r>
      <w:bookmarkStart w:id="16" w:name="TOCentryTOC29_06_2023_17_54_41_183"/>
      <w:bookmarkEnd w:id="16"/>
      <w:r>
        <w:tab/>
      </w:r>
      <w:r w:rsidR="004267BD">
        <w:rPr>
          <w:noProof/>
        </w:rPr>
        <w:t>12</w:t>
      </w:r>
    </w:p>
    <w:p w14:paraId="6F06717C" w14:textId="2DCAF11F" w:rsidR="00C12222" w:rsidRDefault="00C12222" w:rsidP="00C12222">
      <w:pPr>
        <w:pStyle w:val="TOC9"/>
      </w:pPr>
      <w:r>
        <w:t>12.</w:t>
      </w:r>
      <w:r>
        <w:tab/>
      </w:r>
      <w:r w:rsidRPr="00B00B69">
        <w:t>Power</w:t>
      </w:r>
      <w:r w:rsidRPr="00711CBF">
        <w:t xml:space="preserve"> </w:t>
      </w:r>
      <w:r w:rsidRPr="00B00B69">
        <w:t>to</w:t>
      </w:r>
      <w:r w:rsidRPr="00711CBF">
        <w:t xml:space="preserve"> </w:t>
      </w:r>
      <w:r w:rsidRPr="00B00B69">
        <w:t>alter</w:t>
      </w:r>
      <w:r w:rsidRPr="00711CBF">
        <w:t xml:space="preserve"> </w:t>
      </w:r>
      <w:r w:rsidRPr="00B00B69">
        <w:t>layout,</w:t>
      </w:r>
      <w:r w:rsidRPr="00711CBF">
        <w:t xml:space="preserve"> </w:t>
      </w:r>
      <w:r w:rsidRPr="00B00B69">
        <w:t>etc.,</w:t>
      </w:r>
      <w:r w:rsidRPr="00711CBF">
        <w:t xml:space="preserve"> </w:t>
      </w:r>
      <w:r w:rsidRPr="00B00B69">
        <w:t>of</w:t>
      </w:r>
      <w:r w:rsidRPr="00711CBF">
        <w:t xml:space="preserve"> </w:t>
      </w:r>
      <w:r w:rsidRPr="00B00B69">
        <w:t>streets</w:t>
      </w:r>
      <w:bookmarkStart w:id="17" w:name="TOCentryTOC29_06_2023_17_54_41_212"/>
      <w:bookmarkEnd w:id="17"/>
      <w:r>
        <w:tab/>
      </w:r>
      <w:r w:rsidR="004267BD">
        <w:rPr>
          <w:noProof/>
        </w:rPr>
        <w:t>13</w:t>
      </w:r>
    </w:p>
    <w:p w14:paraId="653C85C6" w14:textId="41A8B11F" w:rsidR="00C12222" w:rsidRDefault="00C12222" w:rsidP="00C12222">
      <w:pPr>
        <w:pStyle w:val="TOC9"/>
      </w:pPr>
      <w:r>
        <w:t>13.</w:t>
      </w:r>
      <w:r>
        <w:tab/>
      </w:r>
      <w:r w:rsidRPr="00B00B69">
        <w:t>Temporary</w:t>
      </w:r>
      <w:r w:rsidRPr="00711CBF">
        <w:t xml:space="preserve"> </w:t>
      </w:r>
      <w:r>
        <w:t>closure,</w:t>
      </w:r>
      <w:r w:rsidRPr="00711CBF">
        <w:t xml:space="preserve"> </w:t>
      </w:r>
      <w:r>
        <w:t>alteration,</w:t>
      </w:r>
      <w:r w:rsidRPr="00711CBF">
        <w:t xml:space="preserve"> </w:t>
      </w:r>
      <w:r>
        <w:t>diversion</w:t>
      </w:r>
      <w:r w:rsidRPr="00711CBF">
        <w:t xml:space="preserve"> </w:t>
      </w:r>
      <w:r>
        <w:t>and</w:t>
      </w:r>
      <w:r w:rsidRPr="00711CBF">
        <w:t xml:space="preserve"> </w:t>
      </w:r>
      <w:r w:rsidRPr="00B00B69">
        <w:t>restriction</w:t>
      </w:r>
      <w:r w:rsidRPr="00711CBF">
        <w:t xml:space="preserve"> </w:t>
      </w:r>
      <w:r w:rsidRPr="00B00B69">
        <w:t>of</w:t>
      </w:r>
      <w:r w:rsidRPr="00711CBF">
        <w:t xml:space="preserve"> </w:t>
      </w:r>
      <w:r w:rsidRPr="00B00B69">
        <w:t>use</w:t>
      </w:r>
      <w:r w:rsidRPr="00711CBF">
        <w:t xml:space="preserve"> </w:t>
      </w:r>
      <w:r w:rsidRPr="00B00B69">
        <w:t>of</w:t>
      </w:r>
      <w:r w:rsidRPr="00711CBF">
        <w:t xml:space="preserve"> </w:t>
      </w:r>
      <w:r w:rsidRPr="00B00B69">
        <w:t>streets</w:t>
      </w:r>
      <w:bookmarkStart w:id="18" w:name="TOCentryTOC29_06_2023_17_54_41_220"/>
      <w:bookmarkEnd w:id="18"/>
      <w:r>
        <w:tab/>
      </w:r>
      <w:r w:rsidR="004267BD">
        <w:rPr>
          <w:noProof/>
        </w:rPr>
        <w:t>14</w:t>
      </w:r>
    </w:p>
    <w:p w14:paraId="5DE4F424" w14:textId="5A23A936" w:rsidR="00C12222" w:rsidRDefault="00C12222" w:rsidP="00C12222">
      <w:pPr>
        <w:pStyle w:val="TOC9"/>
      </w:pPr>
      <w:r>
        <w:t>14.</w:t>
      </w:r>
      <w:r>
        <w:tab/>
      </w:r>
      <w:r w:rsidRPr="00F92ED1">
        <w:t>Permanent</w:t>
      </w:r>
      <w:r w:rsidRPr="00711CBF">
        <w:t xml:space="preserve"> </w:t>
      </w:r>
      <w:r w:rsidRPr="00F92ED1">
        <w:t>stopping</w:t>
      </w:r>
      <w:r w:rsidRPr="00711CBF">
        <w:t xml:space="preserve"> </w:t>
      </w:r>
      <w:r w:rsidRPr="00F92ED1">
        <w:t>up</w:t>
      </w:r>
      <w:r w:rsidRPr="00711CBF">
        <w:t xml:space="preserve"> </w:t>
      </w:r>
      <w:r w:rsidRPr="00F92ED1">
        <w:t>of</w:t>
      </w:r>
      <w:r w:rsidRPr="00711CBF">
        <w:t xml:space="preserve"> </w:t>
      </w:r>
      <w:r w:rsidRPr="00F92ED1">
        <w:t>streets</w:t>
      </w:r>
      <w:bookmarkStart w:id="19" w:name="TOCentryTOC29_06_2023_17_54_41_233"/>
      <w:bookmarkEnd w:id="19"/>
      <w:r>
        <w:tab/>
      </w:r>
      <w:r w:rsidR="004267BD">
        <w:rPr>
          <w:noProof/>
        </w:rPr>
        <w:t>14</w:t>
      </w:r>
    </w:p>
    <w:p w14:paraId="3376E28B" w14:textId="3BF734B8" w:rsidR="00C12222" w:rsidRDefault="00C12222" w:rsidP="00C12222">
      <w:pPr>
        <w:pStyle w:val="TOC9"/>
      </w:pPr>
      <w:r>
        <w:t>15.</w:t>
      </w:r>
      <w:r>
        <w:tab/>
      </w:r>
      <w:r w:rsidRPr="00F92ED1">
        <w:t>Access</w:t>
      </w:r>
      <w:r w:rsidRPr="00711CBF">
        <w:t xml:space="preserve"> </w:t>
      </w:r>
      <w:r w:rsidRPr="00F92ED1">
        <w:t>to</w:t>
      </w:r>
      <w:r w:rsidRPr="00711CBF">
        <w:t xml:space="preserve"> </w:t>
      </w:r>
      <w:r w:rsidRPr="00F92ED1">
        <w:t>works</w:t>
      </w:r>
      <w:bookmarkStart w:id="20" w:name="TOCentryTOC29_06_2023_17_54_41_240"/>
      <w:bookmarkEnd w:id="20"/>
      <w:r>
        <w:tab/>
      </w:r>
      <w:r w:rsidR="004267BD">
        <w:rPr>
          <w:noProof/>
        </w:rPr>
        <w:t>14</w:t>
      </w:r>
    </w:p>
    <w:p w14:paraId="72DDC3B0" w14:textId="27536DCD" w:rsidR="00C12222" w:rsidRDefault="00C12222" w:rsidP="00C12222">
      <w:pPr>
        <w:pStyle w:val="TOC9"/>
      </w:pPr>
      <w:r>
        <w:t>16.</w:t>
      </w:r>
      <w:r>
        <w:tab/>
        <w:t>Use</w:t>
      </w:r>
      <w:r w:rsidRPr="00711CBF">
        <w:t xml:space="preserve"> </w:t>
      </w:r>
      <w:r>
        <w:t>of</w:t>
      </w:r>
      <w:r w:rsidRPr="00711CBF">
        <w:t xml:space="preserve"> </w:t>
      </w:r>
      <w:r>
        <w:t>private</w:t>
      </w:r>
      <w:r w:rsidRPr="00711CBF">
        <w:t xml:space="preserve"> </w:t>
      </w:r>
      <w:r>
        <w:t>roads</w:t>
      </w:r>
      <w:bookmarkStart w:id="21" w:name="TOCentryTOC29_06_2023_17_54_41_246"/>
      <w:bookmarkEnd w:id="21"/>
      <w:r>
        <w:tab/>
      </w:r>
      <w:r w:rsidR="004267BD">
        <w:rPr>
          <w:noProof/>
        </w:rPr>
        <w:t>15</w:t>
      </w:r>
    </w:p>
    <w:p w14:paraId="40A924EF" w14:textId="2EAB9BAB" w:rsidR="00C12222" w:rsidRDefault="00C12222" w:rsidP="00C12222">
      <w:pPr>
        <w:pStyle w:val="TOC9"/>
      </w:pPr>
      <w:r>
        <w:t>17.</w:t>
      </w:r>
      <w:r>
        <w:tab/>
      </w:r>
      <w:r w:rsidRPr="00F92ED1">
        <w:t>Agreements</w:t>
      </w:r>
      <w:r w:rsidRPr="00711CBF">
        <w:t xml:space="preserve"> </w:t>
      </w:r>
      <w:r w:rsidRPr="00F92ED1">
        <w:t>with</w:t>
      </w:r>
      <w:r w:rsidRPr="00711CBF">
        <w:t xml:space="preserve"> </w:t>
      </w:r>
      <w:r w:rsidRPr="00F92ED1">
        <w:t>street</w:t>
      </w:r>
      <w:r w:rsidRPr="00711CBF">
        <w:t xml:space="preserve"> </w:t>
      </w:r>
      <w:r w:rsidRPr="00F92ED1">
        <w:t>authorities</w:t>
      </w:r>
      <w:bookmarkStart w:id="22" w:name="TOCentryTOC29_06_2023_17_54_41_250"/>
      <w:bookmarkEnd w:id="22"/>
      <w:r>
        <w:tab/>
      </w:r>
      <w:r w:rsidR="004267BD">
        <w:rPr>
          <w:noProof/>
        </w:rPr>
        <w:t>15</w:t>
      </w:r>
    </w:p>
    <w:p w14:paraId="33FAB12D" w14:textId="5BF56C53" w:rsidR="00C12222" w:rsidRDefault="00C12222" w:rsidP="00C12222">
      <w:pPr>
        <w:pStyle w:val="TOC9"/>
      </w:pPr>
      <w:r>
        <w:t>18.</w:t>
      </w:r>
      <w:r>
        <w:tab/>
      </w:r>
      <w:r w:rsidRPr="00F92ED1">
        <w:t>Traffic</w:t>
      </w:r>
      <w:r w:rsidRPr="00711CBF">
        <w:t xml:space="preserve"> </w:t>
      </w:r>
      <w:r w:rsidRPr="00F92ED1">
        <w:t>regulation</w:t>
      </w:r>
      <w:r w:rsidRPr="00711CBF">
        <w:t xml:space="preserve"> </w:t>
      </w:r>
      <w:r w:rsidRPr="00F92ED1">
        <w:t>measures</w:t>
      </w:r>
      <w:bookmarkStart w:id="23" w:name="TOCentryTOC29_06_2023_17_54_41_262"/>
      <w:bookmarkEnd w:id="23"/>
      <w:r>
        <w:tab/>
      </w:r>
      <w:r w:rsidR="004267BD">
        <w:rPr>
          <w:noProof/>
        </w:rPr>
        <w:t>15</w:t>
      </w:r>
    </w:p>
    <w:p w14:paraId="336BE8B6" w14:textId="77777777" w:rsidR="00C12222" w:rsidRDefault="00C12222" w:rsidP="00C12222">
      <w:pPr>
        <w:pStyle w:val="linespace"/>
      </w:pPr>
    </w:p>
    <w:p w14:paraId="4DCB4E08" w14:textId="77777777" w:rsidR="00C12222" w:rsidRDefault="00C12222" w:rsidP="00C12222">
      <w:pPr>
        <w:pStyle w:val="TOC1"/>
      </w:pPr>
      <w:r>
        <w:lastRenderedPageBreak/>
        <w:t>PART</w:t>
      </w:r>
      <w:r w:rsidRPr="00711CBF">
        <w:t xml:space="preserve"> </w:t>
      </w:r>
      <w:r>
        <w:t>4</w:t>
      </w:r>
      <w:bookmarkStart w:id="24" w:name="TOCentryTOC29_06_2023_17_54_41_277"/>
      <w:bookmarkEnd w:id="24"/>
    </w:p>
    <w:p w14:paraId="0B7D606D" w14:textId="77777777" w:rsidR="00C12222" w:rsidRDefault="00C12222" w:rsidP="00C12222">
      <w:pPr>
        <w:pStyle w:val="TOC2"/>
      </w:pPr>
      <w:r>
        <w:t>SUPPLEMENTARY</w:t>
      </w:r>
      <w:r w:rsidRPr="00711CBF">
        <w:t xml:space="preserve"> </w:t>
      </w:r>
      <w:r>
        <w:t>POWERS</w:t>
      </w:r>
      <w:bookmarkStart w:id="25" w:name="TOCentryTOC29_06_2023_17_54_41_278"/>
      <w:bookmarkEnd w:id="25"/>
    </w:p>
    <w:p w14:paraId="63E8EF11" w14:textId="77777777" w:rsidR="00C12222" w:rsidRDefault="00C12222" w:rsidP="00C12222">
      <w:pPr>
        <w:pStyle w:val="linespace"/>
      </w:pPr>
    </w:p>
    <w:p w14:paraId="7A28453A" w14:textId="347BBF14" w:rsidR="00C12222" w:rsidRDefault="00C12222" w:rsidP="00C12222">
      <w:pPr>
        <w:pStyle w:val="TOC9"/>
      </w:pPr>
      <w:r>
        <w:t>19.</w:t>
      </w:r>
      <w:r>
        <w:tab/>
        <w:t>Powers</w:t>
      </w:r>
      <w:r w:rsidRPr="00711CBF">
        <w:t xml:space="preserve"> </w:t>
      </w:r>
      <w:r>
        <w:t>in</w:t>
      </w:r>
      <w:r w:rsidRPr="00711CBF">
        <w:t xml:space="preserve"> </w:t>
      </w:r>
      <w:r>
        <w:t>relation</w:t>
      </w:r>
      <w:r w:rsidRPr="00711CBF">
        <w:t xml:space="preserve"> </w:t>
      </w:r>
      <w:r>
        <w:t>to</w:t>
      </w:r>
      <w:r w:rsidRPr="00711CBF">
        <w:t xml:space="preserve"> </w:t>
      </w:r>
      <w:r>
        <w:t>relevant</w:t>
      </w:r>
      <w:r w:rsidRPr="00711CBF">
        <w:t xml:space="preserve"> </w:t>
      </w:r>
      <w:r>
        <w:t>navigations</w:t>
      </w:r>
      <w:r w:rsidRPr="00711CBF">
        <w:t xml:space="preserve"> </w:t>
      </w:r>
      <w:r>
        <w:t>or</w:t>
      </w:r>
      <w:r w:rsidRPr="00711CBF">
        <w:t xml:space="preserve"> </w:t>
      </w:r>
      <w:r>
        <w:t>watercourses</w:t>
      </w:r>
      <w:bookmarkStart w:id="26" w:name="TOCentryTOC29_06_2023_17_54_41_279"/>
      <w:bookmarkEnd w:id="26"/>
      <w:r>
        <w:tab/>
      </w:r>
      <w:r w:rsidR="004267BD">
        <w:rPr>
          <w:noProof/>
        </w:rPr>
        <w:t>16</w:t>
      </w:r>
    </w:p>
    <w:p w14:paraId="75F4AB0B" w14:textId="104F2902" w:rsidR="00C12222" w:rsidRDefault="00C12222" w:rsidP="00C12222">
      <w:pPr>
        <w:pStyle w:val="TOC9"/>
      </w:pPr>
      <w:r>
        <w:t>20.</w:t>
      </w:r>
      <w:r>
        <w:tab/>
      </w:r>
      <w:r w:rsidRPr="00F92ED1">
        <w:t>Discharge</w:t>
      </w:r>
      <w:r w:rsidRPr="00711CBF">
        <w:t xml:space="preserve"> </w:t>
      </w:r>
      <w:r w:rsidRPr="00F92ED1">
        <w:t>of</w:t>
      </w:r>
      <w:r w:rsidRPr="00711CBF">
        <w:t xml:space="preserve"> </w:t>
      </w:r>
      <w:r w:rsidRPr="00F92ED1">
        <w:t>water</w:t>
      </w:r>
      <w:bookmarkStart w:id="27" w:name="TOCentryTOC29_06_2023_17_54_41_291"/>
      <w:bookmarkEnd w:id="27"/>
      <w:r>
        <w:tab/>
      </w:r>
      <w:r w:rsidR="004267BD">
        <w:rPr>
          <w:noProof/>
        </w:rPr>
        <w:t>17</w:t>
      </w:r>
    </w:p>
    <w:p w14:paraId="4652B144" w14:textId="1E10C1EB" w:rsidR="00C12222" w:rsidRDefault="00C12222" w:rsidP="00C12222">
      <w:pPr>
        <w:pStyle w:val="TOC9"/>
      </w:pPr>
      <w:r>
        <w:t>21.</w:t>
      </w:r>
      <w:r>
        <w:tab/>
      </w:r>
      <w:r w:rsidRPr="00F92ED1">
        <w:t>Authority</w:t>
      </w:r>
      <w:r w:rsidRPr="00711CBF">
        <w:t xml:space="preserve"> </w:t>
      </w:r>
      <w:r w:rsidRPr="00F92ED1">
        <w:t>to</w:t>
      </w:r>
      <w:r w:rsidRPr="00711CBF">
        <w:t xml:space="preserve"> </w:t>
      </w:r>
      <w:r w:rsidRPr="00F92ED1">
        <w:t>survey</w:t>
      </w:r>
      <w:r w:rsidRPr="00711CBF">
        <w:t xml:space="preserve"> </w:t>
      </w:r>
      <w:r w:rsidRPr="00F92ED1">
        <w:t>and</w:t>
      </w:r>
      <w:r w:rsidRPr="00711CBF">
        <w:t xml:space="preserve"> </w:t>
      </w:r>
      <w:r w:rsidRPr="00F92ED1">
        <w:t>investigate</w:t>
      </w:r>
      <w:r w:rsidRPr="00711CBF">
        <w:t xml:space="preserve"> </w:t>
      </w:r>
      <w:r w:rsidRPr="00F92ED1">
        <w:t>the</w:t>
      </w:r>
      <w:r w:rsidRPr="00711CBF">
        <w:t xml:space="preserve"> </w:t>
      </w:r>
      <w:r w:rsidRPr="00F92ED1">
        <w:t>land</w:t>
      </w:r>
      <w:bookmarkStart w:id="28" w:name="TOCentryTOC29_06_2023_17_54_41_304"/>
      <w:bookmarkEnd w:id="28"/>
      <w:r>
        <w:tab/>
      </w:r>
      <w:r w:rsidR="004267BD">
        <w:rPr>
          <w:noProof/>
        </w:rPr>
        <w:t>18</w:t>
      </w:r>
    </w:p>
    <w:p w14:paraId="6D6769AC" w14:textId="0C16E388" w:rsidR="00C12222" w:rsidRDefault="00C12222" w:rsidP="00C12222">
      <w:pPr>
        <w:pStyle w:val="TOC9"/>
      </w:pPr>
      <w:r>
        <w:t>22.</w:t>
      </w:r>
      <w:r>
        <w:tab/>
      </w:r>
      <w:r w:rsidRPr="00F92ED1">
        <w:t>Protective</w:t>
      </w:r>
      <w:r w:rsidRPr="00711CBF">
        <w:t xml:space="preserve"> </w:t>
      </w:r>
      <w:r w:rsidRPr="00F92ED1">
        <w:t>work</w:t>
      </w:r>
      <w:r w:rsidRPr="00711CBF">
        <w:t xml:space="preserve"> </w:t>
      </w:r>
      <w:r w:rsidRPr="00F92ED1">
        <w:t>to</w:t>
      </w:r>
      <w:r w:rsidRPr="00711CBF">
        <w:t xml:space="preserve"> </w:t>
      </w:r>
      <w:r w:rsidRPr="00F92ED1">
        <w:t>buildings</w:t>
      </w:r>
      <w:bookmarkStart w:id="29" w:name="TOCentryTOC29_06_2023_17_54_41_324"/>
      <w:bookmarkEnd w:id="29"/>
      <w:r>
        <w:tab/>
      </w:r>
      <w:r w:rsidR="004267BD">
        <w:rPr>
          <w:noProof/>
        </w:rPr>
        <w:t>19</w:t>
      </w:r>
    </w:p>
    <w:p w14:paraId="334DE1DF" w14:textId="7D8839B3" w:rsidR="00C12222" w:rsidRDefault="00C12222" w:rsidP="00C12222">
      <w:pPr>
        <w:pStyle w:val="TOC9"/>
      </w:pPr>
      <w:r>
        <w:t>23.</w:t>
      </w:r>
      <w:r>
        <w:tab/>
      </w:r>
      <w:r w:rsidRPr="00A52E71">
        <w:t>Felling</w:t>
      </w:r>
      <w:r w:rsidRPr="00711CBF">
        <w:t xml:space="preserve"> </w:t>
      </w:r>
      <w:r w:rsidRPr="00A52E71">
        <w:t>or</w:t>
      </w:r>
      <w:r w:rsidRPr="00711CBF">
        <w:t xml:space="preserve"> </w:t>
      </w:r>
      <w:r w:rsidRPr="00A52E71">
        <w:t>lopping</w:t>
      </w:r>
      <w:r w:rsidRPr="00711CBF">
        <w:t xml:space="preserve"> </w:t>
      </w:r>
      <w:r w:rsidRPr="00A52E71">
        <w:t>of</w:t>
      </w:r>
      <w:r w:rsidRPr="00711CBF">
        <w:t xml:space="preserve"> </w:t>
      </w:r>
      <w:r w:rsidRPr="00A52E71">
        <w:t>trees</w:t>
      </w:r>
      <w:bookmarkStart w:id="30" w:name="TOCentryTOC29_06_2023_17_54_41_353"/>
      <w:bookmarkEnd w:id="30"/>
      <w:r>
        <w:tab/>
      </w:r>
      <w:r w:rsidR="004267BD">
        <w:rPr>
          <w:noProof/>
        </w:rPr>
        <w:t>20</w:t>
      </w:r>
    </w:p>
    <w:p w14:paraId="4DDF018D" w14:textId="05E3CC4A" w:rsidR="00C12222" w:rsidRDefault="00C12222" w:rsidP="00C12222">
      <w:pPr>
        <w:pStyle w:val="TOC9"/>
      </w:pPr>
      <w:r>
        <w:t>24.</w:t>
      </w:r>
      <w:r>
        <w:tab/>
        <w:t>Removal</w:t>
      </w:r>
      <w:r w:rsidRPr="00711CBF">
        <w:t xml:space="preserve"> </w:t>
      </w:r>
      <w:r>
        <w:t>of</w:t>
      </w:r>
      <w:r w:rsidRPr="00711CBF">
        <w:t xml:space="preserve"> </w:t>
      </w:r>
      <w:r>
        <w:t>human</w:t>
      </w:r>
      <w:r w:rsidRPr="00711CBF">
        <w:t xml:space="preserve"> </w:t>
      </w:r>
      <w:r>
        <w:t>remains</w:t>
      </w:r>
      <w:bookmarkStart w:id="31" w:name="TOCentryTOC29_06_2023_17_54_41_360"/>
      <w:bookmarkEnd w:id="31"/>
      <w:r>
        <w:tab/>
      </w:r>
      <w:r w:rsidR="004267BD">
        <w:rPr>
          <w:noProof/>
        </w:rPr>
        <w:t>20</w:t>
      </w:r>
    </w:p>
    <w:p w14:paraId="7F4B5A62" w14:textId="77777777" w:rsidR="00C12222" w:rsidRDefault="00C12222" w:rsidP="00C12222">
      <w:pPr>
        <w:pStyle w:val="linespace"/>
      </w:pPr>
    </w:p>
    <w:p w14:paraId="08D74B7B" w14:textId="77777777" w:rsidR="00C12222" w:rsidRDefault="00C12222" w:rsidP="00C12222">
      <w:pPr>
        <w:pStyle w:val="TOC1"/>
      </w:pPr>
      <w:r>
        <w:t>PART</w:t>
      </w:r>
      <w:r w:rsidRPr="00711CBF">
        <w:t xml:space="preserve"> </w:t>
      </w:r>
      <w:r>
        <w:t>5</w:t>
      </w:r>
      <w:bookmarkStart w:id="32" w:name="TOCentryTOC29_06_2023_17_54_41_397"/>
      <w:bookmarkEnd w:id="32"/>
    </w:p>
    <w:p w14:paraId="4677541F" w14:textId="77777777" w:rsidR="00C12222" w:rsidRDefault="00C12222" w:rsidP="00C12222">
      <w:pPr>
        <w:pStyle w:val="TOC2"/>
      </w:pPr>
      <w:r>
        <w:t>POWERS</w:t>
      </w:r>
      <w:r w:rsidRPr="00711CBF">
        <w:t xml:space="preserve"> </w:t>
      </w:r>
      <w:r>
        <w:t>OF</w:t>
      </w:r>
      <w:r w:rsidRPr="00711CBF">
        <w:t xml:space="preserve"> </w:t>
      </w:r>
      <w:r>
        <w:t>ACQUISITION</w:t>
      </w:r>
      <w:r w:rsidRPr="00711CBF">
        <w:t xml:space="preserve"> </w:t>
      </w:r>
      <w:r>
        <w:t>AND</w:t>
      </w:r>
      <w:r w:rsidRPr="00711CBF">
        <w:t xml:space="preserve"> </w:t>
      </w:r>
      <w:r>
        <w:t>POSSESSION</w:t>
      </w:r>
      <w:r w:rsidRPr="00711CBF">
        <w:t xml:space="preserve"> </w:t>
      </w:r>
      <w:r>
        <w:t>OF</w:t>
      </w:r>
      <w:r w:rsidRPr="00711CBF">
        <w:t xml:space="preserve"> </w:t>
      </w:r>
      <w:r>
        <w:t>LAND</w:t>
      </w:r>
      <w:bookmarkStart w:id="33" w:name="TOCentryTOC29_06_2023_17_54_41_398"/>
      <w:bookmarkEnd w:id="33"/>
    </w:p>
    <w:p w14:paraId="6AE30A11" w14:textId="77777777" w:rsidR="00C12222" w:rsidRDefault="00C12222" w:rsidP="00C12222">
      <w:pPr>
        <w:pStyle w:val="linespace"/>
      </w:pPr>
    </w:p>
    <w:p w14:paraId="23062218" w14:textId="6FE12D2D" w:rsidR="00C12222" w:rsidRDefault="00C12222" w:rsidP="00C12222">
      <w:pPr>
        <w:pStyle w:val="TOC9"/>
      </w:pPr>
      <w:r>
        <w:t>25.</w:t>
      </w:r>
      <w:r>
        <w:tab/>
      </w:r>
      <w:r w:rsidRPr="00A52E71">
        <w:t>Compulsory</w:t>
      </w:r>
      <w:r w:rsidRPr="00711CBF">
        <w:t xml:space="preserve"> </w:t>
      </w:r>
      <w:r w:rsidRPr="00A52E71">
        <w:t>acquisition</w:t>
      </w:r>
      <w:r w:rsidRPr="00711CBF">
        <w:t xml:space="preserve"> </w:t>
      </w:r>
      <w:r w:rsidRPr="00A52E71">
        <w:t>of</w:t>
      </w:r>
      <w:r w:rsidRPr="00711CBF">
        <w:t xml:space="preserve"> </w:t>
      </w:r>
      <w:r w:rsidRPr="00A52E71">
        <w:t>land</w:t>
      </w:r>
      <w:bookmarkStart w:id="34" w:name="TOCentryTOC29_06_2023_17_54_41_399"/>
      <w:bookmarkEnd w:id="34"/>
      <w:r>
        <w:tab/>
      </w:r>
      <w:r w:rsidR="004267BD">
        <w:rPr>
          <w:noProof/>
        </w:rPr>
        <w:t>22</w:t>
      </w:r>
    </w:p>
    <w:p w14:paraId="3D56A632" w14:textId="3E8F77EB" w:rsidR="00C12222" w:rsidRDefault="00C12222" w:rsidP="00C12222">
      <w:pPr>
        <w:pStyle w:val="TOC9"/>
      </w:pPr>
      <w:r>
        <w:t>26.</w:t>
      </w:r>
      <w:r>
        <w:tab/>
        <w:t>Compulsory</w:t>
      </w:r>
      <w:r w:rsidRPr="00711CBF">
        <w:t xml:space="preserve"> </w:t>
      </w:r>
      <w:r>
        <w:t>acquisition</w:t>
      </w:r>
      <w:r w:rsidRPr="00711CBF">
        <w:t xml:space="preserve"> </w:t>
      </w:r>
      <w:r>
        <w:t>of</w:t>
      </w:r>
      <w:r w:rsidRPr="00711CBF">
        <w:t xml:space="preserve"> </w:t>
      </w:r>
      <w:r>
        <w:t>land</w:t>
      </w:r>
      <w:r w:rsidRPr="00711CBF">
        <w:t xml:space="preserve"> </w:t>
      </w:r>
      <w:r>
        <w:t>–</w:t>
      </w:r>
      <w:r w:rsidRPr="00711CBF">
        <w:t xml:space="preserve"> </w:t>
      </w:r>
      <w:r>
        <w:t>incorporation</w:t>
      </w:r>
      <w:r w:rsidRPr="00711CBF">
        <w:t xml:space="preserve"> </w:t>
      </w:r>
      <w:r>
        <w:t>of</w:t>
      </w:r>
      <w:r w:rsidRPr="00711CBF">
        <w:t xml:space="preserve"> </w:t>
      </w:r>
      <w:r>
        <w:t>the</w:t>
      </w:r>
      <w:r w:rsidRPr="00711CBF">
        <w:t xml:space="preserve"> </w:t>
      </w:r>
      <w:r>
        <w:t>mineral</w:t>
      </w:r>
      <w:r w:rsidRPr="00711CBF">
        <w:t xml:space="preserve"> </w:t>
      </w:r>
      <w:r>
        <w:t>code</w:t>
      </w:r>
      <w:bookmarkStart w:id="35" w:name="TOCentryTOC29_06_2023_17_54_41_402"/>
      <w:bookmarkEnd w:id="35"/>
      <w:r>
        <w:tab/>
      </w:r>
      <w:r w:rsidR="004267BD">
        <w:rPr>
          <w:noProof/>
        </w:rPr>
        <w:t>22</w:t>
      </w:r>
    </w:p>
    <w:p w14:paraId="40329DD6" w14:textId="31B32D9D" w:rsidR="00C12222" w:rsidRDefault="00C12222" w:rsidP="00C12222">
      <w:pPr>
        <w:pStyle w:val="TOC9"/>
      </w:pPr>
      <w:r>
        <w:t>27.</w:t>
      </w:r>
      <w:r>
        <w:tab/>
      </w:r>
      <w:r w:rsidRPr="00E32A49">
        <w:t>Time</w:t>
      </w:r>
      <w:r w:rsidRPr="00711CBF">
        <w:t xml:space="preserve"> </w:t>
      </w:r>
      <w:r w:rsidRPr="00E32A49">
        <w:t>limit</w:t>
      </w:r>
      <w:r w:rsidRPr="00711CBF">
        <w:t xml:space="preserve"> </w:t>
      </w:r>
      <w:r w:rsidRPr="00E32A49">
        <w:t>for</w:t>
      </w:r>
      <w:r w:rsidRPr="00711CBF">
        <w:t xml:space="preserve"> </w:t>
      </w:r>
      <w:r w:rsidRPr="00E32A49">
        <w:t>exercise</w:t>
      </w:r>
      <w:r w:rsidRPr="00711CBF">
        <w:t xml:space="preserve"> </w:t>
      </w:r>
      <w:r w:rsidRPr="00E32A49">
        <w:t>of</w:t>
      </w:r>
      <w:r w:rsidRPr="00711CBF">
        <w:t xml:space="preserve"> </w:t>
      </w:r>
      <w:r w:rsidRPr="00E32A49">
        <w:t>authority</w:t>
      </w:r>
      <w:r w:rsidRPr="00711CBF">
        <w:t xml:space="preserve"> </w:t>
      </w:r>
      <w:r w:rsidRPr="00E32A49">
        <w:t>to</w:t>
      </w:r>
      <w:r w:rsidRPr="00711CBF">
        <w:t xml:space="preserve"> </w:t>
      </w:r>
      <w:r w:rsidRPr="00E32A49">
        <w:t>acquire</w:t>
      </w:r>
      <w:r w:rsidRPr="00711CBF">
        <w:t xml:space="preserve"> </w:t>
      </w:r>
      <w:r w:rsidRPr="00E32A49">
        <w:t>land</w:t>
      </w:r>
      <w:r w:rsidRPr="00711CBF">
        <w:t xml:space="preserve"> </w:t>
      </w:r>
      <w:r w:rsidRPr="00E32A49">
        <w:t>compulsorily</w:t>
      </w:r>
      <w:bookmarkStart w:id="36" w:name="TOCentryTOC29_06_2023_17_54_41_404"/>
      <w:bookmarkEnd w:id="36"/>
      <w:r>
        <w:tab/>
      </w:r>
      <w:r w:rsidR="004267BD">
        <w:rPr>
          <w:noProof/>
        </w:rPr>
        <w:t>22</w:t>
      </w:r>
    </w:p>
    <w:p w14:paraId="70DDF421" w14:textId="43446962" w:rsidR="00C12222" w:rsidRDefault="00C12222" w:rsidP="00C12222">
      <w:pPr>
        <w:pStyle w:val="TOC9"/>
      </w:pPr>
      <w:r>
        <w:t>28.</w:t>
      </w:r>
      <w:r>
        <w:tab/>
        <w:t>Private</w:t>
      </w:r>
      <w:r w:rsidRPr="00711CBF">
        <w:t xml:space="preserve"> </w:t>
      </w:r>
      <w:r>
        <w:t>rights</w:t>
      </w:r>
      <w:bookmarkStart w:id="37" w:name="TOCentryTOC29_06_2023_17_54_41_409"/>
      <w:bookmarkEnd w:id="37"/>
      <w:r>
        <w:tab/>
      </w:r>
      <w:r w:rsidR="004267BD">
        <w:rPr>
          <w:noProof/>
        </w:rPr>
        <w:t>23</w:t>
      </w:r>
    </w:p>
    <w:p w14:paraId="0DEB8A95" w14:textId="33CCE949" w:rsidR="00C12222" w:rsidRDefault="00C12222" w:rsidP="00C12222">
      <w:pPr>
        <w:pStyle w:val="TOC9"/>
      </w:pPr>
      <w:r>
        <w:t>29.</w:t>
      </w:r>
      <w:r>
        <w:tab/>
      </w:r>
      <w:r w:rsidRPr="00E32A49">
        <w:t>Power</w:t>
      </w:r>
      <w:r w:rsidRPr="00711CBF">
        <w:t xml:space="preserve"> </w:t>
      </w:r>
      <w:r w:rsidRPr="00E32A49">
        <w:t>to</w:t>
      </w:r>
      <w:r w:rsidRPr="00711CBF">
        <w:t xml:space="preserve"> </w:t>
      </w:r>
      <w:r w:rsidRPr="00E32A49">
        <w:t>override</w:t>
      </w:r>
      <w:r w:rsidRPr="00711CBF">
        <w:t xml:space="preserve"> </w:t>
      </w:r>
      <w:r w:rsidRPr="00E32A49">
        <w:t>easements</w:t>
      </w:r>
      <w:r w:rsidRPr="00711CBF">
        <w:t xml:space="preserve"> </w:t>
      </w:r>
      <w:r w:rsidRPr="00E32A49">
        <w:t>and</w:t>
      </w:r>
      <w:r w:rsidRPr="00711CBF">
        <w:t xml:space="preserve"> </w:t>
      </w:r>
      <w:r w:rsidRPr="00E32A49">
        <w:t>other</w:t>
      </w:r>
      <w:r w:rsidRPr="00711CBF">
        <w:t xml:space="preserve"> </w:t>
      </w:r>
      <w:r w:rsidRPr="00E32A49">
        <w:t>rights</w:t>
      </w:r>
      <w:bookmarkStart w:id="38" w:name="TOCentryTOC29_06_2023_17_54_41_431"/>
      <w:bookmarkEnd w:id="38"/>
      <w:r>
        <w:tab/>
      </w:r>
      <w:r w:rsidR="004267BD">
        <w:rPr>
          <w:noProof/>
        </w:rPr>
        <w:t>23</w:t>
      </w:r>
    </w:p>
    <w:p w14:paraId="20301B85" w14:textId="0B7787C4" w:rsidR="00C12222" w:rsidRDefault="00C12222" w:rsidP="00C12222">
      <w:pPr>
        <w:pStyle w:val="TOC9"/>
      </w:pPr>
      <w:r>
        <w:t>30.</w:t>
      </w:r>
      <w:r>
        <w:tab/>
      </w:r>
      <w:r w:rsidRPr="00643A16">
        <w:t>Application</w:t>
      </w:r>
      <w:r w:rsidRPr="00711CBF">
        <w:t xml:space="preserve"> </w:t>
      </w:r>
      <w:r w:rsidRPr="00643A16">
        <w:t>of</w:t>
      </w:r>
      <w:r w:rsidRPr="00711CBF">
        <w:t xml:space="preserve"> </w:t>
      </w:r>
      <w:r w:rsidRPr="00643A16">
        <w:t>the</w:t>
      </w:r>
      <w:r w:rsidRPr="00711CBF">
        <w:t xml:space="preserve"> </w:t>
      </w:r>
      <w:r w:rsidRPr="00643A16">
        <w:t>1981</w:t>
      </w:r>
      <w:r w:rsidRPr="00711CBF">
        <w:t xml:space="preserve"> </w:t>
      </w:r>
      <w:r w:rsidRPr="00643A16">
        <w:t>Act</w:t>
      </w:r>
      <w:bookmarkStart w:id="39" w:name="TOCentryTOC29_06_2023_17_54_41_450"/>
      <w:bookmarkEnd w:id="39"/>
      <w:r>
        <w:tab/>
      </w:r>
      <w:r w:rsidR="004267BD">
        <w:rPr>
          <w:noProof/>
        </w:rPr>
        <w:t>24</w:t>
      </w:r>
    </w:p>
    <w:p w14:paraId="709C894B" w14:textId="43B3E196" w:rsidR="00C12222" w:rsidRDefault="00C12222" w:rsidP="00C12222">
      <w:pPr>
        <w:pStyle w:val="TOC9"/>
      </w:pPr>
      <w:r>
        <w:t>31.</w:t>
      </w:r>
      <w:r>
        <w:tab/>
      </w:r>
      <w:r w:rsidRPr="00D14360">
        <w:t>Modification</w:t>
      </w:r>
      <w:r w:rsidRPr="00711CBF">
        <w:t xml:space="preserve"> </w:t>
      </w:r>
      <w:r w:rsidRPr="00D14360">
        <w:t>of</w:t>
      </w:r>
      <w:r w:rsidRPr="00711CBF">
        <w:t xml:space="preserve"> </w:t>
      </w:r>
      <w:r w:rsidRPr="00D14360">
        <w:t>Part</w:t>
      </w:r>
      <w:r w:rsidRPr="00711CBF">
        <w:t xml:space="preserve"> </w:t>
      </w:r>
      <w:r w:rsidRPr="00D14360">
        <w:t>1</w:t>
      </w:r>
      <w:r w:rsidRPr="00711CBF">
        <w:t xml:space="preserve"> </w:t>
      </w:r>
      <w:r w:rsidRPr="00D14360">
        <w:t>of</w:t>
      </w:r>
      <w:r w:rsidRPr="00711CBF">
        <w:t xml:space="preserve"> </w:t>
      </w:r>
      <w:r w:rsidRPr="00D14360">
        <w:t>the</w:t>
      </w:r>
      <w:r w:rsidRPr="00711CBF">
        <w:t xml:space="preserve"> </w:t>
      </w:r>
      <w:r w:rsidRPr="00D14360">
        <w:t>1965</w:t>
      </w:r>
      <w:r w:rsidRPr="00711CBF">
        <w:t xml:space="preserve"> </w:t>
      </w:r>
      <w:r w:rsidRPr="00D14360">
        <w:t>Act</w:t>
      </w:r>
      <w:bookmarkStart w:id="40" w:name="TOCentryTOC29_06_2023_17_54_41_463"/>
      <w:bookmarkEnd w:id="40"/>
      <w:r>
        <w:tab/>
      </w:r>
      <w:r w:rsidR="004267BD">
        <w:rPr>
          <w:noProof/>
        </w:rPr>
        <w:t>25</w:t>
      </w:r>
    </w:p>
    <w:p w14:paraId="404BE321" w14:textId="3CE90447" w:rsidR="00C12222" w:rsidRDefault="00C12222" w:rsidP="00C12222">
      <w:pPr>
        <w:pStyle w:val="TOC9"/>
      </w:pPr>
      <w:r>
        <w:t>32.</w:t>
      </w:r>
      <w:r>
        <w:tab/>
        <w:t>Acquisition</w:t>
      </w:r>
      <w:r w:rsidRPr="00711CBF">
        <w:t xml:space="preserve"> </w:t>
      </w:r>
      <w:r>
        <w:t>of</w:t>
      </w:r>
      <w:r w:rsidRPr="00711CBF">
        <w:t xml:space="preserve"> </w:t>
      </w:r>
      <w:r>
        <w:t>subsoil</w:t>
      </w:r>
      <w:r w:rsidRPr="00711CBF">
        <w:t xml:space="preserve"> </w:t>
      </w:r>
      <w:r>
        <w:t>or</w:t>
      </w:r>
      <w:r w:rsidRPr="00711CBF">
        <w:t xml:space="preserve"> </w:t>
      </w:r>
      <w:r>
        <w:t>air-space</w:t>
      </w:r>
      <w:r w:rsidRPr="00711CBF">
        <w:t xml:space="preserve"> </w:t>
      </w:r>
      <w:r>
        <w:t>only</w:t>
      </w:r>
      <w:bookmarkStart w:id="41" w:name="TOCentryTOC29_06_2023_17_54_41_477"/>
      <w:bookmarkEnd w:id="41"/>
      <w:r>
        <w:tab/>
      </w:r>
      <w:r w:rsidR="004267BD">
        <w:rPr>
          <w:noProof/>
        </w:rPr>
        <w:t>26</w:t>
      </w:r>
    </w:p>
    <w:p w14:paraId="3A553D95" w14:textId="6019210C" w:rsidR="00C12222" w:rsidRDefault="00C12222" w:rsidP="00C12222">
      <w:pPr>
        <w:pStyle w:val="TOC9"/>
      </w:pPr>
      <w:r>
        <w:t>33.</w:t>
      </w:r>
      <w:r>
        <w:tab/>
      </w:r>
      <w:r w:rsidRPr="0051287C">
        <w:t>Temporary</w:t>
      </w:r>
      <w:r w:rsidRPr="00711CBF">
        <w:t xml:space="preserve"> </w:t>
      </w:r>
      <w:r w:rsidRPr="0051287C">
        <w:t>use</w:t>
      </w:r>
      <w:r w:rsidRPr="00711CBF">
        <w:t xml:space="preserve"> </w:t>
      </w:r>
      <w:r w:rsidRPr="0051287C">
        <w:t>of</w:t>
      </w:r>
      <w:r w:rsidRPr="00711CBF">
        <w:t xml:space="preserve"> </w:t>
      </w:r>
      <w:r w:rsidRPr="0051287C">
        <w:t>land</w:t>
      </w:r>
      <w:r w:rsidRPr="00711CBF">
        <w:t xml:space="preserve"> </w:t>
      </w:r>
      <w:r w:rsidRPr="0051287C">
        <w:t>for</w:t>
      </w:r>
      <w:r w:rsidRPr="00711CBF">
        <w:t xml:space="preserve"> </w:t>
      </w:r>
      <w:r w:rsidRPr="0051287C">
        <w:t>carrying</w:t>
      </w:r>
      <w:r w:rsidRPr="00711CBF">
        <w:t xml:space="preserve"> </w:t>
      </w:r>
      <w:r w:rsidRPr="0051287C">
        <w:t>out</w:t>
      </w:r>
      <w:r w:rsidRPr="00711CBF">
        <w:t xml:space="preserve"> </w:t>
      </w:r>
      <w:r w:rsidRPr="0051287C">
        <w:t>the</w:t>
      </w:r>
      <w:r w:rsidRPr="00711CBF">
        <w:t xml:space="preserve"> </w:t>
      </w:r>
      <w:r w:rsidRPr="0051287C">
        <w:t>authorised</w:t>
      </w:r>
      <w:r w:rsidRPr="00711CBF">
        <w:t xml:space="preserve"> </w:t>
      </w:r>
      <w:r w:rsidRPr="0051287C">
        <w:t>development</w:t>
      </w:r>
      <w:bookmarkStart w:id="42" w:name="TOCentryTOC29_06_2023_17_54_41_485"/>
      <w:bookmarkEnd w:id="42"/>
      <w:r>
        <w:tab/>
      </w:r>
      <w:r w:rsidR="004267BD">
        <w:rPr>
          <w:noProof/>
        </w:rPr>
        <w:t>26</w:t>
      </w:r>
    </w:p>
    <w:p w14:paraId="732859BD" w14:textId="2A966041" w:rsidR="00C12222" w:rsidRDefault="00C12222" w:rsidP="00C12222">
      <w:pPr>
        <w:pStyle w:val="TOC9"/>
      </w:pPr>
      <w:r>
        <w:t>34.</w:t>
      </w:r>
      <w:r>
        <w:tab/>
      </w:r>
      <w:r w:rsidRPr="0051287C">
        <w:t>Temporary</w:t>
      </w:r>
      <w:r w:rsidRPr="00711CBF">
        <w:t xml:space="preserve"> </w:t>
      </w:r>
      <w:r w:rsidRPr="0051287C">
        <w:t>use</w:t>
      </w:r>
      <w:r w:rsidRPr="00711CBF">
        <w:t xml:space="preserve"> </w:t>
      </w:r>
      <w:r w:rsidRPr="0051287C">
        <w:t>of</w:t>
      </w:r>
      <w:r w:rsidRPr="00711CBF">
        <w:t xml:space="preserve"> </w:t>
      </w:r>
      <w:r w:rsidRPr="0051287C">
        <w:t>land</w:t>
      </w:r>
      <w:r w:rsidRPr="00711CBF">
        <w:t xml:space="preserve"> </w:t>
      </w:r>
      <w:r w:rsidRPr="0051287C">
        <w:t>for</w:t>
      </w:r>
      <w:r w:rsidRPr="00711CBF">
        <w:t xml:space="preserve"> </w:t>
      </w:r>
      <w:r w:rsidRPr="0051287C">
        <w:t>maintaining</w:t>
      </w:r>
      <w:r w:rsidRPr="00711CBF">
        <w:t xml:space="preserve"> </w:t>
      </w:r>
      <w:r w:rsidRPr="0051287C">
        <w:t>the</w:t>
      </w:r>
      <w:r w:rsidRPr="00711CBF">
        <w:t xml:space="preserve"> </w:t>
      </w:r>
      <w:r w:rsidRPr="0051287C">
        <w:t>authorised</w:t>
      </w:r>
      <w:r w:rsidRPr="00711CBF">
        <w:t xml:space="preserve"> </w:t>
      </w:r>
      <w:r w:rsidRPr="0051287C">
        <w:t>development</w:t>
      </w:r>
      <w:bookmarkStart w:id="43" w:name="TOCentryTOC29_06_2023_17_54_41_515"/>
      <w:bookmarkEnd w:id="43"/>
      <w:r>
        <w:tab/>
      </w:r>
      <w:r w:rsidR="004267BD">
        <w:rPr>
          <w:noProof/>
        </w:rPr>
        <w:t>27</w:t>
      </w:r>
    </w:p>
    <w:p w14:paraId="6E0794FA" w14:textId="72C6114F" w:rsidR="00C12222" w:rsidRDefault="00C12222" w:rsidP="00C12222">
      <w:pPr>
        <w:pStyle w:val="TOC9"/>
      </w:pPr>
      <w:r>
        <w:t>35.</w:t>
      </w:r>
      <w:r>
        <w:tab/>
      </w:r>
      <w:r w:rsidRPr="00755233">
        <w:t>Statutory</w:t>
      </w:r>
      <w:r w:rsidRPr="00711CBF">
        <w:t xml:space="preserve"> </w:t>
      </w:r>
      <w:r w:rsidRPr="00755233">
        <w:t>undertakers</w:t>
      </w:r>
      <w:bookmarkStart w:id="44" w:name="TOCentryTOC29_06_2023_17_54_41_537"/>
      <w:bookmarkEnd w:id="44"/>
      <w:r>
        <w:tab/>
      </w:r>
      <w:r w:rsidR="004267BD">
        <w:rPr>
          <w:noProof/>
        </w:rPr>
        <w:t>28</w:t>
      </w:r>
    </w:p>
    <w:p w14:paraId="33EB3BA0" w14:textId="46F39328" w:rsidR="00C12222" w:rsidRDefault="00C12222" w:rsidP="00C12222">
      <w:pPr>
        <w:pStyle w:val="TOC9"/>
      </w:pPr>
      <w:r>
        <w:t>36.</w:t>
      </w:r>
      <w:r>
        <w:tab/>
      </w:r>
      <w:r w:rsidRPr="00755233">
        <w:t>Apparatus</w:t>
      </w:r>
      <w:r w:rsidRPr="00711CBF">
        <w:t xml:space="preserve"> </w:t>
      </w:r>
      <w:r w:rsidRPr="00755233">
        <w:t>and</w:t>
      </w:r>
      <w:r w:rsidRPr="00711CBF">
        <w:t xml:space="preserve"> </w:t>
      </w:r>
      <w:r w:rsidRPr="00755233">
        <w:t>rights</w:t>
      </w:r>
      <w:r w:rsidRPr="00711CBF">
        <w:t xml:space="preserve"> </w:t>
      </w:r>
      <w:r w:rsidRPr="00755233">
        <w:t>of</w:t>
      </w:r>
      <w:r w:rsidRPr="00711CBF">
        <w:t xml:space="preserve"> </w:t>
      </w:r>
      <w:r w:rsidRPr="00755233">
        <w:t>statutory</w:t>
      </w:r>
      <w:r w:rsidRPr="00711CBF">
        <w:t xml:space="preserve"> </w:t>
      </w:r>
      <w:r w:rsidRPr="00755233">
        <w:t>undertakers</w:t>
      </w:r>
      <w:r w:rsidRPr="00711CBF">
        <w:t xml:space="preserve"> </w:t>
      </w:r>
      <w:r w:rsidRPr="00755233">
        <w:t>in</w:t>
      </w:r>
      <w:r w:rsidRPr="00711CBF">
        <w:t xml:space="preserve"> </w:t>
      </w:r>
      <w:r w:rsidRPr="00755233">
        <w:t>stopped</w:t>
      </w:r>
      <w:r w:rsidRPr="00711CBF">
        <w:t xml:space="preserve"> </w:t>
      </w:r>
      <w:r w:rsidRPr="00755233">
        <w:t>up</w:t>
      </w:r>
      <w:r w:rsidRPr="00711CBF">
        <w:t xml:space="preserve"> </w:t>
      </w:r>
      <w:r w:rsidRPr="00755233">
        <w:t>streets</w:t>
      </w:r>
      <w:bookmarkStart w:id="45" w:name="TOCentryTOC29_06_2023_17_54_41_542"/>
      <w:bookmarkEnd w:id="45"/>
      <w:r>
        <w:tab/>
      </w:r>
      <w:r w:rsidR="004267BD">
        <w:rPr>
          <w:noProof/>
        </w:rPr>
        <w:t>29</w:t>
      </w:r>
    </w:p>
    <w:p w14:paraId="625B25E4" w14:textId="58A77128" w:rsidR="00C12222" w:rsidRDefault="00C12222" w:rsidP="00C12222">
      <w:pPr>
        <w:pStyle w:val="TOC9"/>
      </w:pPr>
      <w:r>
        <w:t>37.</w:t>
      </w:r>
      <w:r>
        <w:tab/>
      </w:r>
      <w:r w:rsidRPr="00755233">
        <w:t>Recovery</w:t>
      </w:r>
      <w:r w:rsidRPr="00711CBF">
        <w:t xml:space="preserve"> </w:t>
      </w:r>
      <w:r w:rsidRPr="00755233">
        <w:t>of</w:t>
      </w:r>
      <w:r w:rsidRPr="00711CBF">
        <w:t xml:space="preserve"> </w:t>
      </w:r>
      <w:r w:rsidRPr="00755233">
        <w:t>costs</w:t>
      </w:r>
      <w:r w:rsidRPr="00711CBF">
        <w:t xml:space="preserve"> </w:t>
      </w:r>
      <w:r w:rsidRPr="00755233">
        <w:t>of</w:t>
      </w:r>
      <w:r w:rsidRPr="00711CBF">
        <w:t xml:space="preserve"> </w:t>
      </w:r>
      <w:r w:rsidRPr="00755233">
        <w:t>new</w:t>
      </w:r>
      <w:r w:rsidRPr="00711CBF">
        <w:t xml:space="preserve"> </w:t>
      </w:r>
      <w:r w:rsidRPr="00755233">
        <w:t>connections</w:t>
      </w:r>
      <w:bookmarkStart w:id="46" w:name="TOCentryTOC29_06_2023_17_54_41_564"/>
      <w:bookmarkEnd w:id="46"/>
      <w:r>
        <w:tab/>
      </w:r>
      <w:r w:rsidR="004267BD">
        <w:rPr>
          <w:noProof/>
        </w:rPr>
        <w:t>30</w:t>
      </w:r>
    </w:p>
    <w:p w14:paraId="5DC98194" w14:textId="07E15093" w:rsidR="00C12222" w:rsidRDefault="00C12222" w:rsidP="00C12222">
      <w:pPr>
        <w:pStyle w:val="TOC9"/>
      </w:pPr>
      <w:r>
        <w:t>38.</w:t>
      </w:r>
      <w:r>
        <w:tab/>
        <w:t>Disregard</w:t>
      </w:r>
      <w:r w:rsidRPr="00711CBF">
        <w:t xml:space="preserve"> </w:t>
      </w:r>
      <w:r>
        <w:t>of</w:t>
      </w:r>
      <w:r w:rsidRPr="00711CBF">
        <w:t xml:space="preserve"> </w:t>
      </w:r>
      <w:r>
        <w:t>certain</w:t>
      </w:r>
      <w:r w:rsidRPr="00711CBF">
        <w:t xml:space="preserve"> </w:t>
      </w:r>
      <w:r>
        <w:t>improvements,</w:t>
      </w:r>
      <w:r w:rsidRPr="00711CBF">
        <w:t xml:space="preserve"> </w:t>
      </w:r>
      <w:r>
        <w:t>etc.</w:t>
      </w:r>
      <w:bookmarkStart w:id="47" w:name="TOCentryTOC29_06_2023_17_54_41_574"/>
      <w:bookmarkEnd w:id="47"/>
      <w:r>
        <w:tab/>
      </w:r>
      <w:r w:rsidR="004267BD">
        <w:rPr>
          <w:noProof/>
        </w:rPr>
        <w:t>30</w:t>
      </w:r>
    </w:p>
    <w:p w14:paraId="167CFE3C" w14:textId="7F68889C" w:rsidR="00C12222" w:rsidRDefault="00C12222" w:rsidP="00C12222">
      <w:pPr>
        <w:pStyle w:val="TOC9"/>
      </w:pPr>
      <w:r>
        <w:t>39.</w:t>
      </w:r>
      <w:r>
        <w:tab/>
        <w:t>Set-off</w:t>
      </w:r>
      <w:r w:rsidRPr="00711CBF">
        <w:t xml:space="preserve"> </w:t>
      </w:r>
      <w:r>
        <w:t>for</w:t>
      </w:r>
      <w:r w:rsidRPr="00711CBF">
        <w:t xml:space="preserve"> </w:t>
      </w:r>
      <w:r>
        <w:t>enhancement</w:t>
      </w:r>
      <w:r w:rsidRPr="00711CBF">
        <w:t xml:space="preserve"> </w:t>
      </w:r>
      <w:r>
        <w:t>in</w:t>
      </w:r>
      <w:r w:rsidRPr="00711CBF">
        <w:t xml:space="preserve"> </w:t>
      </w:r>
      <w:r>
        <w:t>value</w:t>
      </w:r>
      <w:r w:rsidRPr="00711CBF">
        <w:t xml:space="preserve"> </w:t>
      </w:r>
      <w:r>
        <w:t>of</w:t>
      </w:r>
      <w:r w:rsidRPr="00711CBF">
        <w:t xml:space="preserve"> </w:t>
      </w:r>
      <w:r>
        <w:t>retained</w:t>
      </w:r>
      <w:r w:rsidRPr="00711CBF">
        <w:t xml:space="preserve"> </w:t>
      </w:r>
      <w:r>
        <w:t>land</w:t>
      </w:r>
      <w:bookmarkStart w:id="48" w:name="TOCentryTOC29_06_2023_17_54_41_580"/>
      <w:bookmarkEnd w:id="48"/>
      <w:r>
        <w:tab/>
      </w:r>
      <w:r w:rsidR="004267BD">
        <w:rPr>
          <w:noProof/>
        </w:rPr>
        <w:t>31</w:t>
      </w:r>
    </w:p>
    <w:p w14:paraId="5431F3C0" w14:textId="77777777" w:rsidR="00C12222" w:rsidRDefault="00C12222" w:rsidP="00C12222">
      <w:pPr>
        <w:pStyle w:val="linespace"/>
      </w:pPr>
    </w:p>
    <w:p w14:paraId="1B60F02F" w14:textId="77777777" w:rsidR="00C12222" w:rsidRDefault="00C12222" w:rsidP="00C12222">
      <w:pPr>
        <w:pStyle w:val="TOC1"/>
      </w:pPr>
      <w:r>
        <w:t>PART</w:t>
      </w:r>
      <w:r w:rsidRPr="00711CBF">
        <w:t xml:space="preserve"> </w:t>
      </w:r>
      <w:r>
        <w:t>6</w:t>
      </w:r>
      <w:bookmarkStart w:id="49" w:name="TOCentryTOC29_06_2023_17_54_41_583"/>
      <w:bookmarkEnd w:id="49"/>
    </w:p>
    <w:p w14:paraId="70EAEFF9" w14:textId="77777777" w:rsidR="00C12222" w:rsidRDefault="00C12222" w:rsidP="00C12222">
      <w:pPr>
        <w:pStyle w:val="TOC2"/>
      </w:pPr>
      <w:r>
        <w:t>MISCELLANEOUS</w:t>
      </w:r>
      <w:r w:rsidRPr="00711CBF">
        <w:t xml:space="preserve"> </w:t>
      </w:r>
      <w:r>
        <w:t>AND</w:t>
      </w:r>
      <w:r w:rsidRPr="00711CBF">
        <w:t xml:space="preserve"> </w:t>
      </w:r>
      <w:r>
        <w:t>GENERAL</w:t>
      </w:r>
      <w:bookmarkStart w:id="50" w:name="TOCentryTOC29_06_2023_17_54_41_584"/>
      <w:bookmarkEnd w:id="50"/>
    </w:p>
    <w:p w14:paraId="00050671" w14:textId="77777777" w:rsidR="00C12222" w:rsidRDefault="00C12222" w:rsidP="00C12222">
      <w:pPr>
        <w:pStyle w:val="linespace"/>
      </w:pPr>
    </w:p>
    <w:p w14:paraId="5BD4CE94" w14:textId="4B1A2C71" w:rsidR="00C12222" w:rsidRDefault="00C12222" w:rsidP="00C12222">
      <w:pPr>
        <w:pStyle w:val="TOC9"/>
      </w:pPr>
      <w:r>
        <w:t>40.</w:t>
      </w:r>
      <w:r>
        <w:tab/>
        <w:t>Disapplication</w:t>
      </w:r>
      <w:r w:rsidRPr="00711CBF">
        <w:t xml:space="preserve"> </w:t>
      </w:r>
      <w:r>
        <w:t>of</w:t>
      </w:r>
      <w:r w:rsidRPr="00711CBF">
        <w:t xml:space="preserve"> </w:t>
      </w:r>
      <w:r>
        <w:t>legislative</w:t>
      </w:r>
      <w:r w:rsidRPr="00711CBF">
        <w:t xml:space="preserve"> </w:t>
      </w:r>
      <w:r>
        <w:t>provisions,</w:t>
      </w:r>
      <w:r w:rsidRPr="00711CBF">
        <w:t xml:space="preserve"> </w:t>
      </w:r>
      <w:r>
        <w:t>etc.</w:t>
      </w:r>
      <w:bookmarkStart w:id="51" w:name="TOCentryTOC29_06_2023_17_54_41_585"/>
      <w:bookmarkEnd w:id="51"/>
      <w:r>
        <w:tab/>
      </w:r>
      <w:r w:rsidR="004267BD">
        <w:rPr>
          <w:noProof/>
        </w:rPr>
        <w:t>31</w:t>
      </w:r>
    </w:p>
    <w:p w14:paraId="0E05E015" w14:textId="7991825C" w:rsidR="00C12222" w:rsidRDefault="00C12222" w:rsidP="00C12222">
      <w:pPr>
        <w:pStyle w:val="TOC9"/>
      </w:pPr>
      <w:r>
        <w:t>41.</w:t>
      </w:r>
      <w:r>
        <w:tab/>
        <w:t>Amendment</w:t>
      </w:r>
      <w:r w:rsidRPr="00711CBF">
        <w:t xml:space="preserve"> </w:t>
      </w:r>
      <w:r>
        <w:t>of</w:t>
      </w:r>
      <w:r w:rsidRPr="00711CBF">
        <w:t xml:space="preserve"> </w:t>
      </w:r>
      <w:r>
        <w:t>local</w:t>
      </w:r>
      <w:r w:rsidRPr="00711CBF">
        <w:t xml:space="preserve"> </w:t>
      </w:r>
      <w:r>
        <w:t>legislation</w:t>
      </w:r>
      <w:bookmarkStart w:id="52" w:name="TOCentryTOC29_06_2023_17_54_41_596"/>
      <w:bookmarkEnd w:id="52"/>
      <w:r>
        <w:tab/>
      </w:r>
      <w:r w:rsidR="004267BD">
        <w:rPr>
          <w:noProof/>
        </w:rPr>
        <w:t>32</w:t>
      </w:r>
    </w:p>
    <w:p w14:paraId="12723E94" w14:textId="67D1067D" w:rsidR="00C12222" w:rsidRDefault="00C12222" w:rsidP="00C12222">
      <w:pPr>
        <w:pStyle w:val="TOC9"/>
      </w:pPr>
      <w:r>
        <w:t>42.</w:t>
      </w:r>
      <w:r>
        <w:tab/>
        <w:t>Planning</w:t>
      </w:r>
      <w:r w:rsidRPr="00711CBF">
        <w:t xml:space="preserve"> </w:t>
      </w:r>
      <w:r>
        <w:t>permission,</w:t>
      </w:r>
      <w:r w:rsidRPr="00711CBF">
        <w:t xml:space="preserve"> </w:t>
      </w:r>
      <w:r>
        <w:t>etc.</w:t>
      </w:r>
      <w:bookmarkStart w:id="53" w:name="TOCentryTOC29_06_2023_17_54_41_614"/>
      <w:bookmarkEnd w:id="53"/>
      <w:r>
        <w:tab/>
      </w:r>
      <w:r w:rsidR="004267BD">
        <w:rPr>
          <w:noProof/>
        </w:rPr>
        <w:t>32</w:t>
      </w:r>
    </w:p>
    <w:p w14:paraId="43D7690A" w14:textId="11FECAB8" w:rsidR="00C12222" w:rsidRDefault="00C12222" w:rsidP="00C12222">
      <w:pPr>
        <w:pStyle w:val="TOC9"/>
      </w:pPr>
      <w:r>
        <w:t>43.</w:t>
      </w:r>
      <w:r>
        <w:tab/>
        <w:t>Application</w:t>
      </w:r>
      <w:r w:rsidRPr="00711CBF">
        <w:t xml:space="preserve"> </w:t>
      </w:r>
      <w:r>
        <w:t>of</w:t>
      </w:r>
      <w:r w:rsidRPr="00711CBF">
        <w:t xml:space="preserve"> </w:t>
      </w:r>
      <w:r>
        <w:t>landlord</w:t>
      </w:r>
      <w:r w:rsidRPr="00711CBF">
        <w:t xml:space="preserve"> </w:t>
      </w:r>
      <w:r>
        <w:t>and</w:t>
      </w:r>
      <w:r w:rsidRPr="00711CBF">
        <w:t xml:space="preserve"> </w:t>
      </w:r>
      <w:r>
        <w:t>tenant</w:t>
      </w:r>
      <w:r w:rsidRPr="00711CBF">
        <w:t xml:space="preserve"> </w:t>
      </w:r>
      <w:r>
        <w:t>law</w:t>
      </w:r>
      <w:bookmarkStart w:id="54" w:name="TOCentryTOC29_06_2023_17_54_41_621"/>
      <w:bookmarkEnd w:id="54"/>
      <w:r>
        <w:tab/>
      </w:r>
      <w:r w:rsidR="004267BD">
        <w:rPr>
          <w:noProof/>
        </w:rPr>
        <w:t>33</w:t>
      </w:r>
    </w:p>
    <w:p w14:paraId="39E58418" w14:textId="6531DCAA" w:rsidR="00C12222" w:rsidRDefault="00C12222" w:rsidP="00C12222">
      <w:pPr>
        <w:pStyle w:val="TOC9"/>
      </w:pPr>
      <w:r>
        <w:t>44.</w:t>
      </w:r>
      <w:r>
        <w:tab/>
        <w:t>Defence</w:t>
      </w:r>
      <w:r w:rsidRPr="00711CBF">
        <w:t xml:space="preserve"> </w:t>
      </w:r>
      <w:r>
        <w:t>to</w:t>
      </w:r>
      <w:r w:rsidRPr="00711CBF">
        <w:t xml:space="preserve"> </w:t>
      </w:r>
      <w:r>
        <w:t>proceedings</w:t>
      </w:r>
      <w:r w:rsidRPr="00711CBF">
        <w:t xml:space="preserve"> </w:t>
      </w:r>
      <w:r>
        <w:t>in</w:t>
      </w:r>
      <w:r w:rsidRPr="00711CBF">
        <w:t xml:space="preserve"> </w:t>
      </w:r>
      <w:r>
        <w:t>respect</w:t>
      </w:r>
      <w:r w:rsidRPr="00711CBF">
        <w:t xml:space="preserve"> </w:t>
      </w:r>
      <w:r>
        <w:t>of</w:t>
      </w:r>
      <w:r w:rsidRPr="00711CBF">
        <w:t xml:space="preserve"> </w:t>
      </w:r>
      <w:r>
        <w:t>statutory</w:t>
      </w:r>
      <w:r w:rsidRPr="00711CBF">
        <w:t xml:space="preserve"> </w:t>
      </w:r>
      <w:r>
        <w:t>nuisance</w:t>
      </w:r>
      <w:bookmarkStart w:id="55" w:name="TOCentryTOC29_06_2023_17_54_41_631"/>
      <w:bookmarkEnd w:id="55"/>
      <w:r>
        <w:tab/>
      </w:r>
      <w:r w:rsidR="004267BD">
        <w:rPr>
          <w:noProof/>
        </w:rPr>
        <w:t>33</w:t>
      </w:r>
    </w:p>
    <w:p w14:paraId="35094FEE" w14:textId="043A2720" w:rsidR="00C12222" w:rsidRDefault="00C12222" w:rsidP="00C12222">
      <w:pPr>
        <w:pStyle w:val="TOC9"/>
      </w:pPr>
      <w:r>
        <w:t>45.</w:t>
      </w:r>
      <w:r>
        <w:tab/>
        <w:t>Protective</w:t>
      </w:r>
      <w:r w:rsidRPr="00711CBF">
        <w:t xml:space="preserve"> </w:t>
      </w:r>
      <w:r>
        <w:t>provisions</w:t>
      </w:r>
      <w:bookmarkStart w:id="56" w:name="TOCentryTOC29_06_2023_17_54_41_639"/>
      <w:bookmarkEnd w:id="56"/>
      <w:r>
        <w:tab/>
      </w:r>
      <w:r w:rsidR="004267BD">
        <w:rPr>
          <w:noProof/>
        </w:rPr>
        <w:t>34</w:t>
      </w:r>
    </w:p>
    <w:p w14:paraId="414C34AD" w14:textId="44AB190D" w:rsidR="00C12222" w:rsidRDefault="00C12222" w:rsidP="00C12222">
      <w:pPr>
        <w:pStyle w:val="TOC9"/>
      </w:pPr>
      <w:r>
        <w:t>46.</w:t>
      </w:r>
      <w:r>
        <w:tab/>
        <w:t>Deemed</w:t>
      </w:r>
      <w:r w:rsidRPr="00711CBF">
        <w:t xml:space="preserve"> </w:t>
      </w:r>
      <w:r>
        <w:t>marine</w:t>
      </w:r>
      <w:r w:rsidRPr="00711CBF">
        <w:t xml:space="preserve"> </w:t>
      </w:r>
      <w:r>
        <w:t>licence</w:t>
      </w:r>
      <w:bookmarkStart w:id="57" w:name="TOCentryTOC29_06_2023_17_54_41_641"/>
      <w:bookmarkEnd w:id="57"/>
      <w:r>
        <w:tab/>
      </w:r>
      <w:r w:rsidR="004267BD">
        <w:rPr>
          <w:noProof/>
        </w:rPr>
        <w:t>34</w:t>
      </w:r>
    </w:p>
    <w:p w14:paraId="238DBB2C" w14:textId="03A5279F" w:rsidR="00C12222" w:rsidRDefault="00C12222" w:rsidP="00C12222">
      <w:pPr>
        <w:pStyle w:val="TOC9"/>
      </w:pPr>
      <w:r>
        <w:t>47.</w:t>
      </w:r>
      <w:r>
        <w:tab/>
        <w:t>Certification</w:t>
      </w:r>
      <w:r w:rsidRPr="00711CBF">
        <w:t xml:space="preserve"> </w:t>
      </w:r>
      <w:r>
        <w:t>of</w:t>
      </w:r>
      <w:r w:rsidRPr="00711CBF">
        <w:t xml:space="preserve"> </w:t>
      </w:r>
      <w:r>
        <w:t>documents,</w:t>
      </w:r>
      <w:r w:rsidRPr="00711CBF">
        <w:t xml:space="preserve"> </w:t>
      </w:r>
      <w:r>
        <w:t>etc.</w:t>
      </w:r>
      <w:bookmarkStart w:id="58" w:name="TOCentryTOC29_06_2023_17_54_41_643"/>
      <w:bookmarkEnd w:id="58"/>
      <w:r>
        <w:tab/>
      </w:r>
      <w:r w:rsidR="004267BD">
        <w:rPr>
          <w:noProof/>
        </w:rPr>
        <w:t>34</w:t>
      </w:r>
    </w:p>
    <w:p w14:paraId="0F525729" w14:textId="6CD44065" w:rsidR="00C12222" w:rsidRDefault="00C12222" w:rsidP="00C12222">
      <w:pPr>
        <w:pStyle w:val="TOC9"/>
      </w:pPr>
      <w:r>
        <w:t>48.</w:t>
      </w:r>
      <w:r>
        <w:tab/>
        <w:t>Service</w:t>
      </w:r>
      <w:r w:rsidRPr="00711CBF">
        <w:t xml:space="preserve"> </w:t>
      </w:r>
      <w:r>
        <w:t>of</w:t>
      </w:r>
      <w:r w:rsidRPr="00711CBF">
        <w:t xml:space="preserve"> </w:t>
      </w:r>
      <w:r>
        <w:t>notices</w:t>
      </w:r>
      <w:bookmarkStart w:id="59" w:name="TOCentryTOC29_06_2023_17_54_41_647"/>
      <w:bookmarkEnd w:id="59"/>
      <w:r>
        <w:tab/>
      </w:r>
      <w:r w:rsidR="004267BD">
        <w:rPr>
          <w:noProof/>
        </w:rPr>
        <w:t>34</w:t>
      </w:r>
    </w:p>
    <w:p w14:paraId="64E68101" w14:textId="51E9AE82" w:rsidR="00C12222" w:rsidRDefault="00C12222" w:rsidP="00C12222">
      <w:pPr>
        <w:pStyle w:val="TOC9"/>
      </w:pPr>
      <w:r>
        <w:t>49.</w:t>
      </w:r>
      <w:r>
        <w:tab/>
        <w:t>Arbitration</w:t>
      </w:r>
      <w:bookmarkStart w:id="60" w:name="TOCentryTOC29_06_2023_17_54_41_671"/>
      <w:bookmarkEnd w:id="60"/>
      <w:r>
        <w:tab/>
      </w:r>
      <w:r w:rsidR="004267BD">
        <w:rPr>
          <w:noProof/>
        </w:rPr>
        <w:t>35</w:t>
      </w:r>
    </w:p>
    <w:p w14:paraId="79EFFDA5" w14:textId="334675C5" w:rsidR="00C12222" w:rsidRDefault="00C12222" w:rsidP="00C12222">
      <w:pPr>
        <w:pStyle w:val="TOC9"/>
      </w:pPr>
      <w:r>
        <w:t>50.</w:t>
      </w:r>
      <w:r>
        <w:tab/>
      </w:r>
      <w:r w:rsidRPr="0084680B">
        <w:t>Procedures</w:t>
      </w:r>
      <w:r w:rsidRPr="00711CBF">
        <w:t xml:space="preserve"> </w:t>
      </w:r>
      <w:r w:rsidRPr="0084680B">
        <w:t>in</w:t>
      </w:r>
      <w:r w:rsidRPr="00711CBF">
        <w:t xml:space="preserve"> </w:t>
      </w:r>
      <w:r w:rsidRPr="0084680B">
        <w:t>relation</w:t>
      </w:r>
      <w:r w:rsidRPr="00711CBF">
        <w:t xml:space="preserve"> </w:t>
      </w:r>
      <w:r w:rsidRPr="0084680B">
        <w:t>to</w:t>
      </w:r>
      <w:r w:rsidRPr="00711CBF">
        <w:t xml:space="preserve"> </w:t>
      </w:r>
      <w:r w:rsidRPr="0084680B">
        <w:t>approvals</w:t>
      </w:r>
      <w:r>
        <w:t>,</w:t>
      </w:r>
      <w:r w:rsidRPr="00711CBF">
        <w:t xml:space="preserve"> </w:t>
      </w:r>
      <w:r w:rsidRPr="0084680B">
        <w:t>etc.</w:t>
      </w:r>
      <w:r>
        <w:t>,</w:t>
      </w:r>
      <w:r w:rsidRPr="00711CBF">
        <w:t xml:space="preserve"> </w:t>
      </w:r>
      <w:r>
        <w:t>under</w:t>
      </w:r>
      <w:r w:rsidRPr="00711CBF">
        <w:t xml:space="preserve"> </w:t>
      </w:r>
      <w:r>
        <w:t>Schedule</w:t>
      </w:r>
      <w:r w:rsidRPr="00711CBF">
        <w:t xml:space="preserve"> </w:t>
      </w:r>
      <w:r>
        <w:t>2</w:t>
      </w:r>
      <w:bookmarkStart w:id="61" w:name="TOCentryTOC29_06_2023_17_54_41_674"/>
      <w:bookmarkEnd w:id="61"/>
      <w:r>
        <w:tab/>
      </w:r>
      <w:r w:rsidR="004267BD">
        <w:rPr>
          <w:noProof/>
        </w:rPr>
        <w:t>36</w:t>
      </w:r>
    </w:p>
    <w:p w14:paraId="06E28D91" w14:textId="3E3E67E2" w:rsidR="00C12222" w:rsidRDefault="00C12222" w:rsidP="00C12222">
      <w:pPr>
        <w:pStyle w:val="TOC9"/>
      </w:pPr>
      <w:r>
        <w:t>51.</w:t>
      </w:r>
      <w:r>
        <w:tab/>
        <w:t>No</w:t>
      </w:r>
      <w:r w:rsidRPr="00711CBF">
        <w:t xml:space="preserve"> </w:t>
      </w:r>
      <w:r>
        <w:t>double</w:t>
      </w:r>
      <w:r w:rsidRPr="00711CBF">
        <w:t xml:space="preserve"> </w:t>
      </w:r>
      <w:r>
        <w:t>recovery</w:t>
      </w:r>
      <w:bookmarkStart w:id="62" w:name="TOCentryTOC29_06_2023_17_54_41_678"/>
      <w:bookmarkEnd w:id="62"/>
      <w:r>
        <w:tab/>
      </w:r>
      <w:r w:rsidR="004267BD">
        <w:rPr>
          <w:noProof/>
        </w:rPr>
        <w:t>36</w:t>
      </w:r>
    </w:p>
    <w:p w14:paraId="3C5DB96F" w14:textId="7C5C86DD" w:rsidR="00C12222" w:rsidRDefault="00C12222" w:rsidP="00C12222">
      <w:pPr>
        <w:pStyle w:val="TOC9"/>
      </w:pPr>
      <w:r>
        <w:t>52.</w:t>
      </w:r>
      <w:r>
        <w:tab/>
        <w:t>Guarantees</w:t>
      </w:r>
      <w:r w:rsidRPr="00711CBF">
        <w:t xml:space="preserve"> </w:t>
      </w:r>
      <w:r>
        <w:t>in</w:t>
      </w:r>
      <w:r w:rsidRPr="00711CBF">
        <w:t xml:space="preserve"> </w:t>
      </w:r>
      <w:r>
        <w:t>respect</w:t>
      </w:r>
      <w:r w:rsidRPr="00711CBF">
        <w:t xml:space="preserve"> </w:t>
      </w:r>
      <w:r>
        <w:t>of</w:t>
      </w:r>
      <w:r w:rsidRPr="00711CBF">
        <w:t xml:space="preserve"> </w:t>
      </w:r>
      <w:r>
        <w:t>payment</w:t>
      </w:r>
      <w:r w:rsidRPr="00711CBF">
        <w:t xml:space="preserve"> </w:t>
      </w:r>
      <w:r>
        <w:t>of</w:t>
      </w:r>
      <w:r w:rsidRPr="00711CBF">
        <w:t xml:space="preserve"> </w:t>
      </w:r>
      <w:r>
        <w:t>compensation</w:t>
      </w:r>
      <w:bookmarkStart w:id="63" w:name="TOCentryTOC29_06_2023_17_54_41_680"/>
      <w:bookmarkEnd w:id="63"/>
      <w:r>
        <w:tab/>
      </w:r>
      <w:r w:rsidR="004267BD">
        <w:rPr>
          <w:noProof/>
        </w:rPr>
        <w:t>36</w:t>
      </w:r>
    </w:p>
    <w:p w14:paraId="729FB548" w14:textId="737A103F" w:rsidR="00C12222" w:rsidRDefault="00C12222" w:rsidP="00C12222">
      <w:pPr>
        <w:pStyle w:val="TOC9"/>
      </w:pPr>
      <w:r>
        <w:t>53.</w:t>
      </w:r>
      <w:r>
        <w:tab/>
        <w:t>Crown</w:t>
      </w:r>
      <w:r w:rsidRPr="00711CBF">
        <w:t xml:space="preserve"> </w:t>
      </w:r>
      <w:r>
        <w:t>rights</w:t>
      </w:r>
      <w:bookmarkStart w:id="64" w:name="TOCentryTOC29_06_2023_17_54_41_692"/>
      <w:bookmarkEnd w:id="64"/>
      <w:r>
        <w:tab/>
      </w:r>
      <w:r w:rsidR="004267BD">
        <w:rPr>
          <w:noProof/>
        </w:rPr>
        <w:t>36</w:t>
      </w:r>
    </w:p>
    <w:p w14:paraId="73FA82D0" w14:textId="6A6D56A3" w:rsidR="00C12222" w:rsidRDefault="00C12222" w:rsidP="00C12222">
      <w:pPr>
        <w:pStyle w:val="TOC9"/>
      </w:pPr>
      <w:r>
        <w:t>54.</w:t>
      </w:r>
      <w:r>
        <w:tab/>
        <w:t>Offshore</w:t>
      </w:r>
      <w:r w:rsidRPr="00711CBF">
        <w:t xml:space="preserve"> </w:t>
      </w:r>
      <w:r>
        <w:t>ornithology</w:t>
      </w:r>
      <w:r w:rsidRPr="00711CBF">
        <w:t xml:space="preserve"> </w:t>
      </w:r>
      <w:r>
        <w:t>compensation</w:t>
      </w:r>
      <w:r w:rsidRPr="00711CBF">
        <w:t xml:space="preserve"> </w:t>
      </w:r>
      <w:r>
        <w:t>provisions</w:t>
      </w:r>
      <w:bookmarkStart w:id="65" w:name="TOCentryTOC29_06_2023_17_54_41_699"/>
      <w:bookmarkEnd w:id="65"/>
      <w:r>
        <w:tab/>
      </w:r>
      <w:r w:rsidR="004267BD">
        <w:rPr>
          <w:noProof/>
        </w:rPr>
        <w:t>37</w:t>
      </w:r>
    </w:p>
    <w:p w14:paraId="6C7968E9" w14:textId="67E7F5DC" w:rsidR="00C12222" w:rsidRDefault="00C12222" w:rsidP="00C12222">
      <w:pPr>
        <w:pStyle w:val="TOC9"/>
      </w:pPr>
      <w:r>
        <w:t>55.</w:t>
      </w:r>
      <w:r>
        <w:tab/>
        <w:t>Harbour</w:t>
      </w:r>
      <w:r w:rsidRPr="00711CBF">
        <w:t xml:space="preserve"> </w:t>
      </w:r>
      <w:r>
        <w:t>seal</w:t>
      </w:r>
      <w:r w:rsidRPr="00711CBF">
        <w:t xml:space="preserve"> </w:t>
      </w:r>
      <w:r>
        <w:t>compensation</w:t>
      </w:r>
      <w:r w:rsidRPr="00711CBF">
        <w:t xml:space="preserve"> </w:t>
      </w:r>
      <w:r>
        <w:t>measures</w:t>
      </w:r>
      <w:bookmarkStart w:id="66" w:name="TOCentryTOC29_06_2023_17_54_41_701"/>
      <w:bookmarkEnd w:id="66"/>
      <w:r>
        <w:tab/>
      </w:r>
      <w:r w:rsidR="004267BD">
        <w:rPr>
          <w:noProof/>
        </w:rPr>
        <w:t>37</w:t>
      </w:r>
    </w:p>
    <w:p w14:paraId="08BA9C86" w14:textId="77777777" w:rsidR="00C12222" w:rsidRDefault="00C12222" w:rsidP="00C12222">
      <w:pPr>
        <w:pStyle w:val="lineseparator"/>
      </w:pPr>
    </w:p>
    <w:p w14:paraId="7A13671D" w14:textId="77777777" w:rsidR="00C12222" w:rsidRDefault="00C12222" w:rsidP="00C12222">
      <w:pPr>
        <w:pStyle w:val="TOC12"/>
      </w:pPr>
      <w:r>
        <w:lastRenderedPageBreak/>
        <w:t>SCHEDULES</w:t>
      </w:r>
      <w:bookmarkStart w:id="67" w:name="TOCentryTOC29_06_2023_17_54_41_713"/>
      <w:bookmarkEnd w:id="67"/>
    </w:p>
    <w:p w14:paraId="5567CAB4" w14:textId="7D545984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1</w:t>
      </w:r>
      <w:r>
        <w:rPr>
          <w:noProof/>
        </w:rPr>
        <w:tab/>
        <w:t>—</w:t>
      </w:r>
      <w:r>
        <w:rPr>
          <w:noProof/>
        </w:rPr>
        <w:tab/>
      </w:r>
      <w:r>
        <w:t>AUTHORISED</w:t>
      </w:r>
      <w:r w:rsidRPr="00711CBF">
        <w:t xml:space="preserve"> </w:t>
      </w:r>
      <w:r>
        <w:t>DEVELOPMENT</w:t>
      </w:r>
      <w:bookmarkStart w:id="68" w:name="TOCentryTOC29_06_2023_17_54_41_714"/>
      <w:bookmarkEnd w:id="68"/>
      <w:r>
        <w:tab/>
      </w:r>
      <w:r w:rsidR="004267BD">
        <w:rPr>
          <w:noProof/>
        </w:rPr>
        <w:t>38</w:t>
      </w:r>
    </w:p>
    <w:p w14:paraId="09D84F4F" w14:textId="5E98680B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2</w:t>
      </w:r>
      <w:r>
        <w:rPr>
          <w:noProof/>
        </w:rPr>
        <w:tab/>
        <w:t>—</w:t>
      </w:r>
      <w:r>
        <w:rPr>
          <w:noProof/>
        </w:rPr>
        <w:tab/>
      </w:r>
      <w:r>
        <w:t>REQUIREMENTS</w:t>
      </w:r>
      <w:bookmarkStart w:id="69" w:name="TOCentryTOC29_06_2023_17_54_41_802"/>
      <w:bookmarkEnd w:id="69"/>
      <w:r>
        <w:tab/>
      </w:r>
      <w:r w:rsidR="004267BD">
        <w:rPr>
          <w:noProof/>
        </w:rPr>
        <w:t>42</w:t>
      </w:r>
    </w:p>
    <w:p w14:paraId="4A673D1A" w14:textId="7A25F2E0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1</w:t>
      </w:r>
      <w:r>
        <w:rPr>
          <w:noProof/>
        </w:rPr>
        <w:tab/>
        <w:t>—</w:t>
      </w:r>
      <w:r>
        <w:rPr>
          <w:noProof/>
        </w:rPr>
        <w:tab/>
      </w:r>
      <w:r>
        <w:t>REQUIREMENTS</w:t>
      </w:r>
      <w:bookmarkStart w:id="70" w:name="TOCentryTOC29_06_2023_17_54_41_804"/>
      <w:bookmarkEnd w:id="70"/>
      <w:r>
        <w:tab/>
      </w:r>
      <w:r w:rsidR="004267BD">
        <w:rPr>
          <w:noProof/>
        </w:rPr>
        <w:t>42</w:t>
      </w:r>
    </w:p>
    <w:p w14:paraId="759FD925" w14:textId="5F546A27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2</w:t>
      </w:r>
      <w:r>
        <w:rPr>
          <w:noProof/>
        </w:rPr>
        <w:tab/>
        <w:t>—</w:t>
      </w:r>
      <w:r>
        <w:rPr>
          <w:noProof/>
        </w:rPr>
        <w:tab/>
      </w:r>
      <w:r>
        <w:t>PROCEDURE</w:t>
      </w:r>
      <w:r w:rsidRPr="00711CBF">
        <w:t xml:space="preserve"> </w:t>
      </w:r>
      <w:r>
        <w:t>FOR</w:t>
      </w:r>
      <w:r w:rsidRPr="00711CBF">
        <w:t xml:space="preserve"> </w:t>
      </w:r>
      <w:r>
        <w:t>DISCHARGE</w:t>
      </w:r>
      <w:r w:rsidRPr="00711CBF">
        <w:t xml:space="preserve"> </w:t>
      </w:r>
      <w:r>
        <w:t>OF</w:t>
      </w:r>
      <w:r w:rsidRPr="00711CBF">
        <w:t xml:space="preserve"> </w:t>
      </w:r>
      <w:r>
        <w:t>REQUIREMENTS</w:t>
      </w:r>
      <w:bookmarkStart w:id="71" w:name="TOCentryTOC29_06_2023_17_54_41_1103"/>
      <w:bookmarkEnd w:id="71"/>
      <w:r>
        <w:tab/>
      </w:r>
      <w:r w:rsidR="004267BD">
        <w:rPr>
          <w:noProof/>
        </w:rPr>
        <w:t>52</w:t>
      </w:r>
    </w:p>
    <w:p w14:paraId="105A6452" w14:textId="3A940092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3</w:t>
      </w:r>
      <w:r>
        <w:rPr>
          <w:noProof/>
        </w:rPr>
        <w:tab/>
        <w:t>—</w:t>
      </w:r>
      <w:r>
        <w:rPr>
          <w:noProof/>
        </w:rPr>
        <w:tab/>
      </w:r>
      <w:r>
        <w:t>STREETS</w:t>
      </w:r>
      <w:r w:rsidRPr="00711CBF">
        <w:t xml:space="preserve"> </w:t>
      </w:r>
      <w:r>
        <w:t>SUBJECT</w:t>
      </w:r>
      <w:r w:rsidRPr="00711CBF">
        <w:t xml:space="preserve"> </w:t>
      </w:r>
      <w:r>
        <w:t>TO</w:t>
      </w:r>
      <w:r w:rsidRPr="00711CBF">
        <w:t xml:space="preserve"> </w:t>
      </w:r>
      <w:r>
        <w:t>STREET</w:t>
      </w:r>
      <w:r w:rsidRPr="00711CBF">
        <w:t xml:space="preserve"> </w:t>
      </w:r>
      <w:r>
        <w:t>WORKS</w:t>
      </w:r>
      <w:bookmarkStart w:id="72" w:name="TOCentryTOC29_06_2023_17_54_41_1170"/>
      <w:bookmarkEnd w:id="72"/>
      <w:r>
        <w:tab/>
      </w:r>
      <w:r w:rsidR="004267BD">
        <w:rPr>
          <w:noProof/>
        </w:rPr>
        <w:t>57</w:t>
      </w:r>
    </w:p>
    <w:p w14:paraId="76C74546" w14:textId="232B6F12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4</w:t>
      </w:r>
      <w:r>
        <w:rPr>
          <w:noProof/>
        </w:rPr>
        <w:tab/>
        <w:t>—</w:t>
      </w:r>
      <w:r>
        <w:rPr>
          <w:noProof/>
        </w:rPr>
        <w:tab/>
      </w:r>
      <w:r>
        <w:t>STREETS</w:t>
      </w:r>
      <w:r w:rsidRPr="00711CBF">
        <w:t xml:space="preserve"> </w:t>
      </w:r>
      <w:r>
        <w:t>SUBJECT</w:t>
      </w:r>
      <w:r w:rsidRPr="00711CBF">
        <w:t xml:space="preserve"> </w:t>
      </w:r>
      <w:r>
        <w:t>TO</w:t>
      </w:r>
      <w:r w:rsidRPr="00711CBF">
        <w:t xml:space="preserve"> </w:t>
      </w:r>
      <w:r>
        <w:t>ALTERATION</w:t>
      </w:r>
      <w:r w:rsidRPr="00711CBF">
        <w:t xml:space="preserve"> </w:t>
      </w:r>
      <w:r>
        <w:t>OF</w:t>
      </w:r>
      <w:r w:rsidRPr="00711CBF">
        <w:t xml:space="preserve"> </w:t>
      </w:r>
      <w:r>
        <w:t>LAYOUT</w:t>
      </w:r>
      <w:bookmarkStart w:id="73" w:name="TOCentryTOC29_06_2023_17_54_41_1188"/>
      <w:bookmarkEnd w:id="73"/>
      <w:r>
        <w:tab/>
      </w:r>
      <w:r w:rsidR="004267BD">
        <w:rPr>
          <w:noProof/>
        </w:rPr>
        <w:t>58</w:t>
      </w:r>
    </w:p>
    <w:p w14:paraId="55B98411" w14:textId="7E2C120B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1</w:t>
      </w:r>
      <w:r>
        <w:rPr>
          <w:noProof/>
        </w:rPr>
        <w:tab/>
        <w:t>—</w:t>
      </w:r>
      <w:r>
        <w:rPr>
          <w:noProof/>
        </w:rPr>
        <w:tab/>
      </w:r>
      <w:r>
        <w:t>PERMANENT</w:t>
      </w:r>
      <w:r w:rsidRPr="00711CBF">
        <w:t xml:space="preserve"> </w:t>
      </w:r>
      <w:r>
        <w:t>ALTERATION</w:t>
      </w:r>
      <w:r w:rsidRPr="00711CBF">
        <w:t xml:space="preserve"> </w:t>
      </w:r>
      <w:r>
        <w:t>OF</w:t>
      </w:r>
      <w:r w:rsidRPr="00711CBF">
        <w:t xml:space="preserve"> </w:t>
      </w:r>
      <w:r>
        <w:t>LAYOUT</w:t>
      </w:r>
      <w:bookmarkStart w:id="74" w:name="TOCentryTOC29_06_2023_17_54_41_1190"/>
      <w:bookmarkEnd w:id="74"/>
      <w:r>
        <w:tab/>
      </w:r>
      <w:r w:rsidR="004267BD">
        <w:rPr>
          <w:noProof/>
        </w:rPr>
        <w:t>58</w:t>
      </w:r>
    </w:p>
    <w:p w14:paraId="490C60E8" w14:textId="446F94FA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2</w:t>
      </w:r>
      <w:r>
        <w:rPr>
          <w:noProof/>
        </w:rPr>
        <w:tab/>
        <w:t>—</w:t>
      </w:r>
      <w:r>
        <w:rPr>
          <w:noProof/>
        </w:rPr>
        <w:tab/>
      </w:r>
      <w:r>
        <w:t>TEMPORARY</w:t>
      </w:r>
      <w:r w:rsidRPr="00711CBF">
        <w:t xml:space="preserve"> </w:t>
      </w:r>
      <w:r>
        <w:t>ALTERATION</w:t>
      </w:r>
      <w:r w:rsidRPr="00711CBF">
        <w:t xml:space="preserve"> </w:t>
      </w:r>
      <w:r>
        <w:t>OF</w:t>
      </w:r>
      <w:r w:rsidRPr="00711CBF">
        <w:t xml:space="preserve"> </w:t>
      </w:r>
      <w:r>
        <w:t>LAYOUT</w:t>
      </w:r>
      <w:bookmarkStart w:id="75" w:name="TOCentryTOC29_06_2023_17_54_41_1205"/>
      <w:bookmarkEnd w:id="75"/>
      <w:r>
        <w:tab/>
      </w:r>
      <w:r w:rsidR="004267BD">
        <w:rPr>
          <w:noProof/>
        </w:rPr>
        <w:t>58</w:t>
      </w:r>
    </w:p>
    <w:p w14:paraId="7AEE9139" w14:textId="5C7E41A0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5</w:t>
      </w:r>
      <w:r>
        <w:rPr>
          <w:noProof/>
        </w:rPr>
        <w:tab/>
        <w:t>—</w:t>
      </w:r>
      <w:r>
        <w:rPr>
          <w:noProof/>
        </w:rPr>
        <w:tab/>
      </w:r>
      <w:r>
        <w:t>TEMPORARY</w:t>
      </w:r>
      <w:r w:rsidRPr="00711CBF">
        <w:t xml:space="preserve"> </w:t>
      </w:r>
      <w:r>
        <w:t>CLOSURE,</w:t>
      </w:r>
      <w:r w:rsidRPr="00711CBF">
        <w:t xml:space="preserve"> </w:t>
      </w:r>
      <w:r>
        <w:t>ALTERATION,</w:t>
      </w:r>
      <w:r w:rsidRPr="00711CBF">
        <w:t xml:space="preserve"> </w:t>
      </w:r>
      <w:r>
        <w:t>DIVERSION</w:t>
      </w:r>
      <w:r w:rsidRPr="00711CBF">
        <w:t xml:space="preserve"> </w:t>
      </w:r>
      <w:r>
        <w:t>AND</w:t>
      </w:r>
      <w:r w:rsidRPr="00711CBF">
        <w:t xml:space="preserve"> </w:t>
      </w:r>
      <w:r>
        <w:t>RESTRICTION</w:t>
      </w:r>
      <w:r w:rsidRPr="00711CBF">
        <w:t xml:space="preserve"> </w:t>
      </w:r>
      <w:r>
        <w:t>OF</w:t>
      </w:r>
      <w:r w:rsidRPr="00711CBF">
        <w:t xml:space="preserve"> </w:t>
      </w:r>
      <w:r>
        <w:t>THE</w:t>
      </w:r>
      <w:r w:rsidRPr="00711CBF">
        <w:t xml:space="preserve"> </w:t>
      </w:r>
      <w:r>
        <w:t>USE</w:t>
      </w:r>
      <w:r w:rsidRPr="00711CBF">
        <w:t xml:space="preserve"> </w:t>
      </w:r>
      <w:r>
        <w:t>OF</w:t>
      </w:r>
      <w:r w:rsidRPr="00711CBF">
        <w:t xml:space="preserve"> </w:t>
      </w:r>
      <w:r>
        <w:t>STREETS</w:t>
      </w:r>
      <w:bookmarkStart w:id="76" w:name="TOCentryTOC29_06_2023_17_54_41_1217"/>
      <w:bookmarkEnd w:id="76"/>
      <w:r>
        <w:tab/>
      </w:r>
      <w:r w:rsidR="004267BD">
        <w:rPr>
          <w:noProof/>
        </w:rPr>
        <w:t>59</w:t>
      </w:r>
    </w:p>
    <w:p w14:paraId="2D463BF5" w14:textId="6ED7520F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6</w:t>
      </w:r>
      <w:r>
        <w:rPr>
          <w:noProof/>
        </w:rPr>
        <w:tab/>
        <w:t>—</w:t>
      </w:r>
      <w:r>
        <w:rPr>
          <w:noProof/>
        </w:rPr>
        <w:tab/>
      </w:r>
      <w:r>
        <w:t>PERMANENT</w:t>
      </w:r>
      <w:r w:rsidRPr="00711CBF">
        <w:t xml:space="preserve"> </w:t>
      </w:r>
      <w:r>
        <w:t>STOPPING</w:t>
      </w:r>
      <w:r w:rsidRPr="00711CBF">
        <w:t xml:space="preserve"> </w:t>
      </w:r>
      <w:r>
        <w:t>UP</w:t>
      </w:r>
      <w:r w:rsidRPr="00711CBF">
        <w:t xml:space="preserve"> </w:t>
      </w:r>
      <w:r>
        <w:t>OF</w:t>
      </w:r>
      <w:r w:rsidRPr="00711CBF">
        <w:t xml:space="preserve"> </w:t>
      </w:r>
      <w:r>
        <w:t>STREETS</w:t>
      </w:r>
      <w:r w:rsidRPr="00711CBF">
        <w:t xml:space="preserve"> </w:t>
      </w:r>
      <w:r>
        <w:t>AND</w:t>
      </w:r>
      <w:r w:rsidRPr="00711CBF">
        <w:t xml:space="preserve"> </w:t>
      </w:r>
      <w:r>
        <w:t>PUBLIC</w:t>
      </w:r>
      <w:r w:rsidRPr="00711CBF">
        <w:t xml:space="preserve"> </w:t>
      </w:r>
      <w:r>
        <w:t>RIGHTS</w:t>
      </w:r>
      <w:r w:rsidRPr="00711CBF">
        <w:t xml:space="preserve"> </w:t>
      </w:r>
      <w:r>
        <w:t>OF</w:t>
      </w:r>
      <w:r w:rsidRPr="00711CBF">
        <w:t xml:space="preserve"> </w:t>
      </w:r>
      <w:r>
        <w:t>WAY</w:t>
      </w:r>
      <w:bookmarkStart w:id="77" w:name="TOCentryTOC29_06_2023_17_54_41_1232"/>
      <w:bookmarkEnd w:id="77"/>
      <w:r>
        <w:tab/>
      </w:r>
      <w:r w:rsidR="004267BD">
        <w:rPr>
          <w:noProof/>
        </w:rPr>
        <w:t>60</w:t>
      </w:r>
    </w:p>
    <w:p w14:paraId="7A76F068" w14:textId="35F7D37E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7</w:t>
      </w:r>
      <w:r>
        <w:rPr>
          <w:noProof/>
        </w:rPr>
        <w:tab/>
        <w:t>—</w:t>
      </w:r>
      <w:r>
        <w:rPr>
          <w:noProof/>
        </w:rPr>
        <w:tab/>
      </w:r>
      <w:r>
        <w:t>LAND</w:t>
      </w:r>
      <w:r w:rsidRPr="00711CBF">
        <w:t xml:space="preserve"> </w:t>
      </w:r>
      <w:r>
        <w:t>OF</w:t>
      </w:r>
      <w:r w:rsidRPr="00711CBF">
        <w:t xml:space="preserve"> </w:t>
      </w:r>
      <w:r>
        <w:t>WHICH</w:t>
      </w:r>
      <w:r w:rsidRPr="00711CBF">
        <w:t xml:space="preserve"> </w:t>
      </w:r>
      <w:r>
        <w:t>TEMPORARY</w:t>
      </w:r>
      <w:r w:rsidRPr="00711CBF">
        <w:t xml:space="preserve"> </w:t>
      </w:r>
      <w:r>
        <w:t>POSSESSION</w:t>
      </w:r>
      <w:r w:rsidRPr="00711CBF">
        <w:t xml:space="preserve"> </w:t>
      </w:r>
      <w:r>
        <w:t>MAY</w:t>
      </w:r>
      <w:r w:rsidRPr="00711CBF">
        <w:t xml:space="preserve"> </w:t>
      </w:r>
      <w:r>
        <w:t>BE</w:t>
      </w:r>
      <w:r w:rsidRPr="00711CBF">
        <w:t xml:space="preserve"> </w:t>
      </w:r>
      <w:r>
        <w:t>TAKEN</w:t>
      </w:r>
      <w:bookmarkStart w:id="78" w:name="TOCentryTOC29_06_2023_17_54_41_1251"/>
      <w:bookmarkEnd w:id="78"/>
      <w:r>
        <w:tab/>
      </w:r>
      <w:r w:rsidR="004267BD">
        <w:rPr>
          <w:noProof/>
        </w:rPr>
        <w:t>61</w:t>
      </w:r>
    </w:p>
    <w:p w14:paraId="3FF1ADC8" w14:textId="320A7294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8</w:t>
      </w:r>
      <w:r>
        <w:rPr>
          <w:noProof/>
        </w:rPr>
        <w:tab/>
        <w:t>—</w:t>
      </w:r>
      <w:r>
        <w:rPr>
          <w:noProof/>
        </w:rPr>
        <w:tab/>
      </w:r>
      <w:r>
        <w:t>PROTECTIVE</w:t>
      </w:r>
      <w:r w:rsidRPr="00711CBF">
        <w:t xml:space="preserve"> </w:t>
      </w:r>
      <w:r>
        <w:t>PROVISIONS</w:t>
      </w:r>
      <w:bookmarkStart w:id="79" w:name="TOCentryTOC29_06_2023_17_54_41_1263"/>
      <w:bookmarkEnd w:id="79"/>
      <w:r>
        <w:tab/>
      </w:r>
      <w:r w:rsidR="004267BD">
        <w:rPr>
          <w:noProof/>
        </w:rPr>
        <w:t>62</w:t>
      </w:r>
    </w:p>
    <w:p w14:paraId="35A4AFFE" w14:textId="4211E0FC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1</w:t>
      </w:r>
      <w:r>
        <w:rPr>
          <w:noProof/>
        </w:rPr>
        <w:tab/>
        <w:t>—</w:t>
      </w:r>
      <w:r>
        <w:rPr>
          <w:noProof/>
        </w:rPr>
        <w:tab/>
      </w:r>
      <w:r>
        <w:t>FOR</w:t>
      </w:r>
      <w:r w:rsidRPr="00711CBF">
        <w:t xml:space="preserve"> </w:t>
      </w:r>
      <w:r>
        <w:t>THE</w:t>
      </w:r>
      <w:r w:rsidRPr="00711CBF">
        <w:t xml:space="preserve"> </w:t>
      </w:r>
      <w:r>
        <w:t>PROTECTION</w:t>
      </w:r>
      <w:r w:rsidRPr="00711CBF">
        <w:t xml:space="preserve"> </w:t>
      </w:r>
      <w:r>
        <w:t>OF</w:t>
      </w:r>
      <w:r w:rsidRPr="00711CBF">
        <w:t xml:space="preserve"> </w:t>
      </w:r>
      <w:r>
        <w:t>ELECTRICITY,</w:t>
      </w:r>
      <w:r w:rsidRPr="00711CBF">
        <w:t xml:space="preserve"> </w:t>
      </w:r>
      <w:r>
        <w:t>GAS,</w:t>
      </w:r>
      <w:r w:rsidRPr="00711CBF">
        <w:t xml:space="preserve"> </w:t>
      </w:r>
      <w:r>
        <w:t>WATER</w:t>
      </w:r>
      <w:r w:rsidRPr="00711CBF">
        <w:t xml:space="preserve"> </w:t>
      </w:r>
      <w:r>
        <w:t>AND</w:t>
      </w:r>
      <w:r w:rsidRPr="00711CBF">
        <w:t xml:space="preserve"> </w:t>
      </w:r>
      <w:r>
        <w:t>SEWERAGE</w:t>
      </w:r>
      <w:r w:rsidRPr="00711CBF">
        <w:t xml:space="preserve"> </w:t>
      </w:r>
      <w:r>
        <w:t>UNDERTAKERS</w:t>
      </w:r>
      <w:bookmarkStart w:id="80" w:name="TOCentryTOC29_06_2023_17_54_41_1265"/>
      <w:bookmarkEnd w:id="80"/>
      <w:r>
        <w:tab/>
      </w:r>
      <w:r w:rsidR="004267BD">
        <w:rPr>
          <w:noProof/>
        </w:rPr>
        <w:t>62</w:t>
      </w:r>
    </w:p>
    <w:p w14:paraId="0A00710D" w14:textId="57CFEDE5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2</w:t>
      </w:r>
      <w:r>
        <w:rPr>
          <w:noProof/>
        </w:rPr>
        <w:tab/>
        <w:t>—</w:t>
      </w:r>
      <w:r>
        <w:rPr>
          <w:noProof/>
        </w:rPr>
        <w:tab/>
      </w:r>
      <w:r>
        <w:t>FOR</w:t>
      </w:r>
      <w:r w:rsidRPr="00711CBF">
        <w:t xml:space="preserve"> </w:t>
      </w:r>
      <w:r>
        <w:t>THE</w:t>
      </w:r>
      <w:r w:rsidRPr="00711CBF">
        <w:t xml:space="preserve"> </w:t>
      </w:r>
      <w:r>
        <w:t>PROTECTION</w:t>
      </w:r>
      <w:r w:rsidRPr="00711CBF">
        <w:t xml:space="preserve"> </w:t>
      </w:r>
      <w:r>
        <w:t>OF</w:t>
      </w:r>
      <w:r w:rsidRPr="00711CBF">
        <w:t xml:space="preserve"> </w:t>
      </w:r>
      <w:r>
        <w:t>OPERATORS</w:t>
      </w:r>
      <w:r w:rsidRPr="00711CBF">
        <w:t xml:space="preserve"> </w:t>
      </w:r>
      <w:r>
        <w:t>OF</w:t>
      </w:r>
      <w:r w:rsidRPr="00711CBF">
        <w:t xml:space="preserve"> </w:t>
      </w:r>
      <w:r>
        <w:t>ELECTRONIC</w:t>
      </w:r>
      <w:r w:rsidRPr="00711CBF">
        <w:t xml:space="preserve"> </w:t>
      </w:r>
      <w:r>
        <w:t>COMMUNICATIONS</w:t>
      </w:r>
      <w:r w:rsidRPr="00711CBF">
        <w:t xml:space="preserve"> </w:t>
      </w:r>
      <w:r>
        <w:t>CODE</w:t>
      </w:r>
      <w:r w:rsidRPr="00711CBF">
        <w:t xml:space="preserve"> </w:t>
      </w:r>
      <w:r>
        <w:t>NETWORKS</w:t>
      </w:r>
      <w:bookmarkStart w:id="81" w:name="TOCentryTOC29_06_2023_17_54_41_1345"/>
      <w:bookmarkEnd w:id="81"/>
      <w:r>
        <w:tab/>
      </w:r>
      <w:r w:rsidR="004267BD">
        <w:rPr>
          <w:noProof/>
        </w:rPr>
        <w:t>67</w:t>
      </w:r>
    </w:p>
    <w:p w14:paraId="4DFDC807" w14:textId="7DC332ED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3</w:t>
      </w:r>
      <w:r>
        <w:rPr>
          <w:noProof/>
        </w:rPr>
        <w:tab/>
        <w:t>—</w:t>
      </w:r>
      <w:r>
        <w:rPr>
          <w:noProof/>
        </w:rPr>
        <w:tab/>
      </w:r>
      <w:r>
        <w:t>FOR</w:t>
      </w:r>
      <w:r w:rsidRPr="00711CBF">
        <w:t xml:space="preserve"> </w:t>
      </w:r>
      <w:r>
        <w:t>THE</w:t>
      </w:r>
      <w:r w:rsidRPr="00711CBF">
        <w:t xml:space="preserve"> </w:t>
      </w:r>
      <w:r>
        <w:t>PROTECTION</w:t>
      </w:r>
      <w:r w:rsidRPr="00711CBF">
        <w:t xml:space="preserve"> </w:t>
      </w:r>
      <w:r>
        <w:t>OF</w:t>
      </w:r>
      <w:r w:rsidRPr="00711CBF">
        <w:t xml:space="preserve"> </w:t>
      </w:r>
      <w:r>
        <w:t>HIGHWAYS</w:t>
      </w:r>
      <w:r w:rsidRPr="00711CBF">
        <w:t xml:space="preserve"> </w:t>
      </w:r>
      <w:r>
        <w:t>AND</w:t>
      </w:r>
      <w:r w:rsidRPr="00711CBF">
        <w:t xml:space="preserve"> </w:t>
      </w:r>
      <w:r>
        <w:t>TRAFFIC</w:t>
      </w:r>
      <w:r w:rsidRPr="00711CBF">
        <w:t xml:space="preserve"> </w:t>
      </w:r>
      <w:r>
        <w:t>UNDERTAKERS</w:t>
      </w:r>
      <w:bookmarkStart w:id="82" w:name="TOCentryTOC29_06_2023_17_54_41_1370"/>
      <w:bookmarkEnd w:id="82"/>
      <w:r>
        <w:tab/>
      </w:r>
      <w:r w:rsidR="004267BD">
        <w:rPr>
          <w:noProof/>
        </w:rPr>
        <w:t>68</w:t>
      </w:r>
    </w:p>
    <w:p w14:paraId="1BEF9940" w14:textId="27DB119A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4</w:t>
      </w:r>
      <w:r>
        <w:rPr>
          <w:noProof/>
        </w:rPr>
        <w:tab/>
        <w:t>—</w:t>
      </w:r>
      <w:r>
        <w:rPr>
          <w:noProof/>
        </w:rPr>
        <w:tab/>
      </w:r>
      <w:r w:rsidRPr="000C737A">
        <w:t>FOR</w:t>
      </w:r>
      <w:r w:rsidRPr="00711CBF">
        <w:t xml:space="preserve"> </w:t>
      </w:r>
      <w:r w:rsidRPr="000C737A">
        <w:t>THE</w:t>
      </w:r>
      <w:r w:rsidRPr="00711CBF">
        <w:t xml:space="preserve"> </w:t>
      </w:r>
      <w:r w:rsidRPr="000C737A">
        <w:t>PROTECTION</w:t>
      </w:r>
      <w:r w:rsidRPr="00711CBF">
        <w:t xml:space="preserve"> </w:t>
      </w:r>
      <w:r w:rsidRPr="000C737A">
        <w:t>OF</w:t>
      </w:r>
      <w:r w:rsidRPr="00711CBF">
        <w:t xml:space="preserve"> </w:t>
      </w:r>
      <w:r w:rsidRPr="000C737A">
        <w:t>THE</w:t>
      </w:r>
      <w:r w:rsidRPr="00711CBF">
        <w:t xml:space="preserve"> </w:t>
      </w:r>
      <w:r w:rsidRPr="000C737A">
        <w:t>ENVIRONMENT</w:t>
      </w:r>
      <w:r w:rsidRPr="00711CBF">
        <w:t xml:space="preserve"> </w:t>
      </w:r>
      <w:r w:rsidRPr="000C737A">
        <w:t>AGENCY</w:t>
      </w:r>
      <w:bookmarkStart w:id="83" w:name="TOCentryTOC29_06_2023_17_54_41_1403"/>
      <w:bookmarkEnd w:id="83"/>
      <w:r>
        <w:tab/>
      </w:r>
      <w:r w:rsidR="004267BD">
        <w:rPr>
          <w:noProof/>
        </w:rPr>
        <w:t>70</w:t>
      </w:r>
    </w:p>
    <w:p w14:paraId="51D6E485" w14:textId="138DBD3B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5</w:t>
      </w:r>
      <w:r>
        <w:rPr>
          <w:noProof/>
        </w:rPr>
        <w:tab/>
        <w:t>—</w:t>
      </w:r>
      <w:r>
        <w:rPr>
          <w:noProof/>
        </w:rPr>
        <w:tab/>
      </w:r>
      <w:r>
        <w:t>FOR</w:t>
      </w:r>
      <w:r w:rsidRPr="00711CBF">
        <w:t xml:space="preserve"> </w:t>
      </w:r>
      <w:r>
        <w:t>THE</w:t>
      </w:r>
      <w:r w:rsidRPr="00711CBF">
        <w:t xml:space="preserve"> </w:t>
      </w:r>
      <w:r>
        <w:t>PROTECTION</w:t>
      </w:r>
      <w:r w:rsidRPr="00711CBF">
        <w:t xml:space="preserve"> </w:t>
      </w:r>
      <w:r>
        <w:t>OF</w:t>
      </w:r>
      <w:r w:rsidRPr="00711CBF">
        <w:t xml:space="preserve"> </w:t>
      </w:r>
      <w:r>
        <w:t>DRAINAGE</w:t>
      </w:r>
      <w:r w:rsidRPr="00711CBF">
        <w:t xml:space="preserve"> </w:t>
      </w:r>
      <w:r>
        <w:t>AUTHORITIES</w:t>
      </w:r>
      <w:bookmarkStart w:id="84" w:name="TOCentryTOC29_06_2023_17_54_41_1536"/>
      <w:bookmarkEnd w:id="84"/>
      <w:r>
        <w:tab/>
      </w:r>
      <w:r w:rsidR="004267BD">
        <w:rPr>
          <w:noProof/>
        </w:rPr>
        <w:t>76</w:t>
      </w:r>
    </w:p>
    <w:p w14:paraId="3C09ABF7" w14:textId="72A23C77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6</w:t>
      </w:r>
      <w:r>
        <w:rPr>
          <w:noProof/>
        </w:rPr>
        <w:tab/>
        <w:t>—</w:t>
      </w:r>
      <w:r>
        <w:rPr>
          <w:noProof/>
        </w:rPr>
        <w:tab/>
      </w:r>
      <w:r>
        <w:t>FOR</w:t>
      </w:r>
      <w:r w:rsidRPr="00711CBF">
        <w:t xml:space="preserve"> </w:t>
      </w:r>
      <w:r>
        <w:t>THE</w:t>
      </w:r>
      <w:r w:rsidRPr="00711CBF">
        <w:t xml:space="preserve"> </w:t>
      </w:r>
      <w:r>
        <w:t>PROTECTION</w:t>
      </w:r>
      <w:r w:rsidRPr="00711CBF">
        <w:t xml:space="preserve"> </w:t>
      </w:r>
      <w:r>
        <w:t>OF</w:t>
      </w:r>
      <w:r w:rsidRPr="00711CBF">
        <w:t xml:space="preserve"> </w:t>
      </w:r>
      <w:r>
        <w:t>ANGLIAN</w:t>
      </w:r>
      <w:r w:rsidRPr="00711CBF">
        <w:t xml:space="preserve"> </w:t>
      </w:r>
      <w:r>
        <w:t>WATER</w:t>
      </w:r>
      <w:bookmarkStart w:id="85" w:name="TOCentryTOC29_06_2023_17_54_41_1593"/>
      <w:bookmarkEnd w:id="85"/>
      <w:r>
        <w:tab/>
      </w:r>
      <w:r w:rsidR="004267BD">
        <w:rPr>
          <w:noProof/>
        </w:rPr>
        <w:t>80</w:t>
      </w:r>
    </w:p>
    <w:p w14:paraId="5A1700EA" w14:textId="0840D405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9</w:t>
      </w:r>
      <w:r>
        <w:rPr>
          <w:noProof/>
        </w:rPr>
        <w:tab/>
        <w:t>—</w:t>
      </w:r>
      <w:r>
        <w:rPr>
          <w:noProof/>
        </w:rPr>
        <w:tab/>
      </w:r>
      <w:r>
        <w:t>DEEMED</w:t>
      </w:r>
      <w:r w:rsidRPr="00711CBF">
        <w:t xml:space="preserve"> </w:t>
      </w:r>
      <w:r>
        <w:t>MARINE</w:t>
      </w:r>
      <w:r w:rsidRPr="00711CBF">
        <w:t xml:space="preserve"> </w:t>
      </w:r>
      <w:r>
        <w:t>LICENCE</w:t>
      </w:r>
      <w:bookmarkStart w:id="86" w:name="TOCentryTOC29_06_2023_17_54_41_1624"/>
      <w:bookmarkEnd w:id="86"/>
      <w:r>
        <w:tab/>
      </w:r>
      <w:r w:rsidR="004267BD">
        <w:rPr>
          <w:noProof/>
        </w:rPr>
        <w:t>82</w:t>
      </w:r>
    </w:p>
    <w:p w14:paraId="3F8AF736" w14:textId="0922EEA4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1</w:t>
      </w:r>
      <w:r>
        <w:rPr>
          <w:noProof/>
        </w:rPr>
        <w:tab/>
        <w:t>—</w:t>
      </w:r>
      <w:r>
        <w:rPr>
          <w:noProof/>
        </w:rPr>
        <w:tab/>
      </w:r>
      <w:r>
        <w:t>INTRODUCTION</w:t>
      </w:r>
      <w:bookmarkStart w:id="87" w:name="TOCentryTOC29_06_2023_17_54_41_1626"/>
      <w:bookmarkEnd w:id="87"/>
      <w:r>
        <w:tab/>
      </w:r>
      <w:r w:rsidR="004267BD">
        <w:rPr>
          <w:noProof/>
        </w:rPr>
        <w:t>82</w:t>
      </w:r>
    </w:p>
    <w:p w14:paraId="513AA32A" w14:textId="187984D6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2</w:t>
      </w:r>
      <w:r>
        <w:rPr>
          <w:noProof/>
        </w:rPr>
        <w:tab/>
        <w:t>—</w:t>
      </w:r>
      <w:r>
        <w:rPr>
          <w:noProof/>
        </w:rPr>
        <w:tab/>
      </w:r>
      <w:r>
        <w:t>LICENSED</w:t>
      </w:r>
      <w:r w:rsidRPr="00711CBF">
        <w:t xml:space="preserve"> </w:t>
      </w:r>
      <w:r>
        <w:t>ACTIVITIES</w:t>
      </w:r>
      <w:bookmarkStart w:id="88" w:name="TOCentryTOC29_06_2023_17_54_41_1677"/>
      <w:bookmarkEnd w:id="88"/>
      <w:r>
        <w:tab/>
      </w:r>
      <w:r w:rsidR="004267BD">
        <w:rPr>
          <w:noProof/>
        </w:rPr>
        <w:t>84</w:t>
      </w:r>
    </w:p>
    <w:p w14:paraId="51926636" w14:textId="711CCD20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3</w:t>
      </w:r>
      <w:r>
        <w:rPr>
          <w:noProof/>
        </w:rPr>
        <w:tab/>
        <w:t>—</w:t>
      </w:r>
      <w:r>
        <w:rPr>
          <w:noProof/>
        </w:rPr>
        <w:tab/>
      </w:r>
      <w:r>
        <w:t>CONDITIONS</w:t>
      </w:r>
      <w:bookmarkStart w:id="89" w:name="TOCentryTOC29_06_2023_17_54_41_1785"/>
      <w:bookmarkEnd w:id="89"/>
      <w:r>
        <w:tab/>
      </w:r>
      <w:r w:rsidR="004267BD">
        <w:rPr>
          <w:noProof/>
        </w:rPr>
        <w:t>86</w:t>
      </w:r>
    </w:p>
    <w:p w14:paraId="78680B4B" w14:textId="2C18DF7A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4</w:t>
      </w:r>
      <w:r>
        <w:rPr>
          <w:noProof/>
        </w:rPr>
        <w:tab/>
        <w:t>—</w:t>
      </w:r>
      <w:r>
        <w:rPr>
          <w:noProof/>
        </w:rPr>
        <w:tab/>
      </w:r>
      <w:r>
        <w:t>PROCEDURE</w:t>
      </w:r>
      <w:r w:rsidRPr="00711CBF">
        <w:t xml:space="preserve"> </w:t>
      </w:r>
      <w:r>
        <w:t>FOR</w:t>
      </w:r>
      <w:r w:rsidRPr="00711CBF">
        <w:t xml:space="preserve"> </w:t>
      </w:r>
      <w:r>
        <w:t>THE</w:t>
      </w:r>
      <w:r w:rsidRPr="00711CBF">
        <w:t xml:space="preserve"> </w:t>
      </w:r>
      <w:r>
        <w:t>DISCHARGE</w:t>
      </w:r>
      <w:r w:rsidRPr="00711CBF">
        <w:t xml:space="preserve"> </w:t>
      </w:r>
      <w:r>
        <w:t>OF</w:t>
      </w:r>
      <w:r w:rsidRPr="00711CBF">
        <w:t xml:space="preserve"> </w:t>
      </w:r>
      <w:r>
        <w:t>CONDITIONS</w:t>
      </w:r>
      <w:bookmarkStart w:id="90" w:name="TOCentryTOC29_06_2023_17_54_41_1958"/>
      <w:bookmarkEnd w:id="90"/>
      <w:r>
        <w:tab/>
      </w:r>
      <w:r w:rsidR="004267BD">
        <w:rPr>
          <w:noProof/>
        </w:rPr>
        <w:t>94</w:t>
      </w:r>
    </w:p>
    <w:p w14:paraId="4A8628BE" w14:textId="07A2E685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5</w:t>
      </w:r>
      <w:r>
        <w:rPr>
          <w:noProof/>
        </w:rPr>
        <w:tab/>
        <w:t>—</w:t>
      </w:r>
      <w:r>
        <w:rPr>
          <w:noProof/>
        </w:rPr>
        <w:tab/>
      </w:r>
      <w:r>
        <w:t>CHANGES</w:t>
      </w:r>
      <w:r w:rsidRPr="00711CBF">
        <w:t xml:space="preserve"> </w:t>
      </w:r>
      <w:r>
        <w:t>TO</w:t>
      </w:r>
      <w:r w:rsidRPr="00711CBF">
        <w:t xml:space="preserve"> </w:t>
      </w:r>
      <w:r>
        <w:t>THE</w:t>
      </w:r>
      <w:r w:rsidRPr="00711CBF">
        <w:t xml:space="preserve"> </w:t>
      </w:r>
      <w:r>
        <w:t>LICENCE</w:t>
      </w:r>
      <w:bookmarkStart w:id="91" w:name="TOCentryTOC29_06_2023_17_54_41_1993"/>
      <w:bookmarkEnd w:id="91"/>
      <w:r>
        <w:tab/>
      </w:r>
      <w:r w:rsidR="004267BD">
        <w:rPr>
          <w:noProof/>
        </w:rPr>
        <w:t>95</w:t>
      </w:r>
    </w:p>
    <w:p w14:paraId="17D5DB77" w14:textId="1B0B989C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10</w:t>
      </w:r>
      <w:r>
        <w:rPr>
          <w:noProof/>
        </w:rPr>
        <w:tab/>
        <w:t>—</w:t>
      </w:r>
      <w:r>
        <w:rPr>
          <w:noProof/>
        </w:rPr>
        <w:tab/>
      </w:r>
      <w:r>
        <w:t>DOCUMENTS</w:t>
      </w:r>
      <w:r w:rsidRPr="00711CBF">
        <w:t xml:space="preserve"> </w:t>
      </w:r>
      <w:r>
        <w:t>AND</w:t>
      </w:r>
      <w:r w:rsidRPr="00711CBF">
        <w:t xml:space="preserve"> </w:t>
      </w:r>
      <w:r>
        <w:t>PLANS</w:t>
      </w:r>
      <w:r w:rsidRPr="00711CBF">
        <w:t xml:space="preserve"> </w:t>
      </w:r>
      <w:r>
        <w:t>TO</w:t>
      </w:r>
      <w:r w:rsidRPr="00711CBF">
        <w:t xml:space="preserve"> </w:t>
      </w:r>
      <w:r>
        <w:t>BE</w:t>
      </w:r>
      <w:r w:rsidRPr="00711CBF">
        <w:t xml:space="preserve"> </w:t>
      </w:r>
      <w:r>
        <w:t>CERTIFIED</w:t>
      </w:r>
      <w:bookmarkStart w:id="92" w:name="TOCentryTOC29_06_2023_17_54_41_2000"/>
      <w:bookmarkEnd w:id="92"/>
      <w:r>
        <w:tab/>
      </w:r>
      <w:r w:rsidR="004267BD">
        <w:rPr>
          <w:noProof/>
        </w:rPr>
        <w:t>96</w:t>
      </w:r>
    </w:p>
    <w:p w14:paraId="025120ED" w14:textId="2B273C1D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1</w:t>
      </w:r>
      <w:r>
        <w:rPr>
          <w:noProof/>
        </w:rPr>
        <w:tab/>
        <w:t>—</w:t>
      </w:r>
      <w:r>
        <w:rPr>
          <w:noProof/>
        </w:rPr>
        <w:tab/>
      </w:r>
      <w:r>
        <w:t>DOCUMENTS</w:t>
      </w:r>
      <w:r w:rsidRPr="00711CBF">
        <w:t xml:space="preserve"> </w:t>
      </w:r>
      <w:r>
        <w:t>AND</w:t>
      </w:r>
      <w:r w:rsidRPr="00711CBF">
        <w:t xml:space="preserve"> </w:t>
      </w:r>
      <w:r>
        <w:t>PLANS</w:t>
      </w:r>
      <w:r w:rsidRPr="00711CBF">
        <w:t xml:space="preserve"> </w:t>
      </w:r>
      <w:r>
        <w:t>TO</w:t>
      </w:r>
      <w:r w:rsidRPr="00711CBF">
        <w:t xml:space="preserve"> </w:t>
      </w:r>
      <w:r>
        <w:t>BE</w:t>
      </w:r>
      <w:r w:rsidRPr="00711CBF">
        <w:t xml:space="preserve"> </w:t>
      </w:r>
      <w:r>
        <w:t>CERTIFIED</w:t>
      </w:r>
      <w:bookmarkStart w:id="93" w:name="TOCentryTOC29_06_2023_17_54_41_2002"/>
      <w:bookmarkEnd w:id="93"/>
      <w:r>
        <w:tab/>
      </w:r>
      <w:r w:rsidR="004267BD">
        <w:rPr>
          <w:noProof/>
        </w:rPr>
        <w:t>96</w:t>
      </w:r>
    </w:p>
    <w:p w14:paraId="7D68DC84" w14:textId="76EF0058" w:rsidR="00C12222" w:rsidRDefault="00C12222" w:rsidP="00C12222">
      <w:pPr>
        <w:pStyle w:val="TOC11"/>
      </w:pPr>
      <w:r>
        <w:tab/>
        <w:t>PART</w:t>
      </w:r>
      <w:r w:rsidRPr="00711CBF">
        <w:t xml:space="preserve"> </w:t>
      </w:r>
      <w:r>
        <w:t>2</w:t>
      </w:r>
      <w:r>
        <w:rPr>
          <w:noProof/>
        </w:rPr>
        <w:tab/>
        <w:t>—</w:t>
      </w:r>
      <w:r>
        <w:rPr>
          <w:noProof/>
        </w:rPr>
        <w:tab/>
      </w:r>
      <w:r>
        <w:t>ENVIRONMENTAL</w:t>
      </w:r>
      <w:r w:rsidRPr="00711CBF">
        <w:t xml:space="preserve"> </w:t>
      </w:r>
      <w:r>
        <w:t>STATEMENT</w:t>
      </w:r>
      <w:r w:rsidRPr="00711CBF">
        <w:t xml:space="preserve"> </w:t>
      </w:r>
      <w:r>
        <w:t>SUPPLEMENTS</w:t>
      </w:r>
      <w:bookmarkStart w:id="94" w:name="TOCentryTOC29_06_2023_17_54_41_2131"/>
      <w:bookmarkEnd w:id="94"/>
      <w:r>
        <w:tab/>
      </w:r>
      <w:r w:rsidR="004267BD">
        <w:rPr>
          <w:noProof/>
        </w:rPr>
        <w:t>97</w:t>
      </w:r>
    </w:p>
    <w:p w14:paraId="3AE0AB8B" w14:textId="46214701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11</w:t>
      </w:r>
      <w:r>
        <w:rPr>
          <w:noProof/>
        </w:rPr>
        <w:tab/>
        <w:t>—</w:t>
      </w:r>
      <w:r>
        <w:rPr>
          <w:noProof/>
        </w:rPr>
        <w:tab/>
      </w:r>
      <w:r>
        <w:t>ORNITHOLOGY</w:t>
      </w:r>
      <w:r w:rsidRPr="00711CBF">
        <w:t xml:space="preserve"> </w:t>
      </w:r>
      <w:r>
        <w:t>COMPENSATION</w:t>
      </w:r>
      <w:r w:rsidRPr="00711CBF">
        <w:t xml:space="preserve"> </w:t>
      </w:r>
      <w:r>
        <w:t>MEASURES</w:t>
      </w:r>
      <w:bookmarkStart w:id="95" w:name="TOCentryTOC29_06_2023_17_54_41_2194"/>
      <w:bookmarkEnd w:id="95"/>
      <w:r>
        <w:tab/>
      </w:r>
      <w:r w:rsidR="004267BD">
        <w:rPr>
          <w:noProof/>
        </w:rPr>
        <w:t>98</w:t>
      </w:r>
    </w:p>
    <w:p w14:paraId="5821BA27" w14:textId="1C179A19" w:rsidR="00C12222" w:rsidRDefault="00C12222" w:rsidP="00C12222">
      <w:pPr>
        <w:pStyle w:val="TOC10"/>
      </w:pPr>
      <w:r>
        <w:tab/>
        <w:t>SCHEDULE</w:t>
      </w:r>
      <w:r w:rsidRPr="00711CBF">
        <w:t xml:space="preserve"> </w:t>
      </w:r>
      <w:r>
        <w:t>12</w:t>
      </w:r>
      <w:r>
        <w:rPr>
          <w:noProof/>
        </w:rPr>
        <w:tab/>
        <w:t>—</w:t>
      </w:r>
      <w:r>
        <w:rPr>
          <w:noProof/>
        </w:rPr>
        <w:tab/>
      </w:r>
      <w:r>
        <w:t>HARBOUR</w:t>
      </w:r>
      <w:r w:rsidRPr="00711CBF">
        <w:t xml:space="preserve"> </w:t>
      </w:r>
      <w:r>
        <w:t>SEAL</w:t>
      </w:r>
      <w:r w:rsidRPr="00711CBF">
        <w:t xml:space="preserve"> </w:t>
      </w:r>
      <w:r>
        <w:t>COMPENSATION</w:t>
      </w:r>
      <w:r w:rsidRPr="00711CBF">
        <w:t xml:space="preserve"> </w:t>
      </w:r>
      <w:r>
        <w:t>MEASURES</w:t>
      </w:r>
      <w:bookmarkStart w:id="96" w:name="TOCentryTOC29_06_2023_17_54_41_2238"/>
      <w:bookmarkEnd w:id="96"/>
      <w:r>
        <w:tab/>
      </w:r>
      <w:r w:rsidR="004267BD">
        <w:rPr>
          <w:noProof/>
        </w:rPr>
        <w:t>100</w:t>
      </w:r>
    </w:p>
    <w:p w14:paraId="20EF4F06" w14:textId="77777777" w:rsidR="00001F1F" w:rsidRDefault="00001F1F" w:rsidP="00217061">
      <w:pPr>
        <w:pStyle w:val="Pre"/>
        <w:pageBreakBefore/>
      </w:pPr>
      <w:r w:rsidRPr="008F7665">
        <w:lastRenderedPageBreak/>
        <w:t>An</w:t>
      </w:r>
      <w:r w:rsidR="00711CBF" w:rsidRPr="00711CBF">
        <w:t xml:space="preserve"> </w:t>
      </w:r>
      <w:r w:rsidRPr="008F7665">
        <w:t>application</w:t>
      </w:r>
      <w:r w:rsidR="00711CBF" w:rsidRPr="00711CBF">
        <w:t xml:space="preserve"> </w:t>
      </w:r>
      <w:r w:rsidR="006D6BF6">
        <w:t>has</w:t>
      </w:r>
      <w:r w:rsidR="00711CBF" w:rsidRPr="00711CBF">
        <w:t xml:space="preserve"> </w:t>
      </w:r>
      <w:r w:rsidR="006D6BF6">
        <w:t>been</w:t>
      </w:r>
      <w:r w:rsidR="00711CBF" w:rsidRPr="00711CBF">
        <w:t xml:space="preserve"> </w:t>
      </w:r>
      <w:r w:rsidR="006D6BF6">
        <w:t>made</w:t>
      </w:r>
      <w:r w:rsidR="00711CBF" w:rsidRPr="00711CBF">
        <w:t xml:space="preserve"> </w:t>
      </w:r>
      <w:r w:rsidR="006D6BF6">
        <w:t>to</w:t>
      </w:r>
      <w:r w:rsidR="00711CBF" w:rsidRPr="00711CBF">
        <w:t xml:space="preserve"> </w:t>
      </w:r>
      <w:r w:rsidR="006D6BF6">
        <w:t>the</w:t>
      </w:r>
      <w:r w:rsidR="00711CBF" w:rsidRPr="00711CBF">
        <w:t xml:space="preserve"> </w:t>
      </w:r>
      <w:r w:rsidR="006D6BF6">
        <w:t>Secretary</w:t>
      </w:r>
      <w:r w:rsidR="00711CBF" w:rsidRPr="00711CBF">
        <w:t xml:space="preserve"> </w:t>
      </w:r>
      <w:r w:rsidR="006D6BF6">
        <w:t>of</w:t>
      </w:r>
      <w:r w:rsidR="00711CBF" w:rsidRPr="00711CBF">
        <w:t xml:space="preserve"> </w:t>
      </w:r>
      <w:r w:rsidR="006D6BF6">
        <w:t>State</w:t>
      </w:r>
      <w:r w:rsidR="00711CBF" w:rsidRPr="00711CBF">
        <w:t xml:space="preserve"> </w:t>
      </w:r>
      <w:r>
        <w:t>under</w:t>
      </w:r>
      <w:r w:rsidR="00711CBF" w:rsidRPr="00711CBF">
        <w:t xml:space="preserve"> </w:t>
      </w:r>
      <w:r>
        <w:t>section</w:t>
      </w:r>
      <w:r w:rsidR="00711CBF" w:rsidRPr="00711CBF">
        <w:t xml:space="preserve"> </w:t>
      </w:r>
      <w:r>
        <w:t>37</w:t>
      </w:r>
      <w:r w:rsidR="00711CBF" w:rsidRPr="00711CBF">
        <w:t xml:space="preserve"> </w:t>
      </w:r>
      <w:r>
        <w:t>of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Planning</w:t>
      </w:r>
      <w:r w:rsidR="00711CBF" w:rsidRPr="00711CBF">
        <w:t xml:space="preserve"> </w:t>
      </w:r>
      <w:r>
        <w:t>Act</w:t>
      </w:r>
      <w:r w:rsidR="00711CBF" w:rsidRPr="00711CBF">
        <w:t xml:space="preserve"> </w:t>
      </w:r>
      <w:r>
        <w:t>2008</w:t>
      </w:r>
      <w:r w:rsidR="00711CBF" w:rsidRPr="00711CBF">
        <w:t xml:space="preserve"> </w:t>
      </w:r>
      <w:r w:rsidR="00DB5859" w:rsidRPr="008F7665">
        <w:t>(the</w:t>
      </w:r>
      <w:r w:rsidR="00711CBF" w:rsidRPr="00711CBF">
        <w:t xml:space="preserve"> </w:t>
      </w:r>
      <w:r w:rsidR="00DB5859" w:rsidRPr="008F7665">
        <w:t>“2008</w:t>
      </w:r>
      <w:r w:rsidR="00711CBF" w:rsidRPr="00711CBF">
        <w:t xml:space="preserve"> </w:t>
      </w:r>
      <w:r w:rsidR="00DB5859" w:rsidRPr="008F7665">
        <w:t>Act”)</w:t>
      </w:r>
      <w:r>
        <w:t>(</w:t>
      </w:r>
      <w:r>
        <w:rPr>
          <w:rStyle w:val="FootnoteReference"/>
        </w:rPr>
        <w:footnoteReference w:id="2"/>
      </w:r>
      <w:r>
        <w:t>)for</w:t>
      </w:r>
      <w:r w:rsidR="00711CBF" w:rsidRPr="00711CBF">
        <w:t xml:space="preserve"> </w:t>
      </w:r>
      <w:r>
        <w:t>an</w:t>
      </w:r>
      <w:r w:rsidR="00711CBF" w:rsidRPr="00711CBF">
        <w:t xml:space="preserve"> </w:t>
      </w:r>
      <w:r>
        <w:t>order</w:t>
      </w:r>
      <w:r w:rsidR="00711CBF" w:rsidRPr="00711CBF">
        <w:t xml:space="preserve"> </w:t>
      </w:r>
      <w:r>
        <w:t>granting</w:t>
      </w:r>
      <w:r w:rsidR="00711CBF" w:rsidRPr="00711CBF">
        <w:t xml:space="preserve"> </w:t>
      </w:r>
      <w:r>
        <w:t>development</w:t>
      </w:r>
      <w:r w:rsidR="00711CBF" w:rsidRPr="00711CBF">
        <w:t xml:space="preserve"> </w:t>
      </w:r>
      <w:r>
        <w:t>consent</w:t>
      </w:r>
      <w:r w:rsidR="00711CBF" w:rsidRPr="00711CBF">
        <w:t xml:space="preserve"> </w:t>
      </w:r>
      <w:r>
        <w:t>in</w:t>
      </w:r>
      <w:r w:rsidR="00711CBF" w:rsidRPr="00711CBF">
        <w:t xml:space="preserve"> </w:t>
      </w:r>
      <w:r w:rsidRPr="008F7665">
        <w:t>accordance</w:t>
      </w:r>
      <w:r w:rsidR="00711CBF" w:rsidRPr="00711CBF">
        <w:t xml:space="preserve"> </w:t>
      </w:r>
      <w:r w:rsidRPr="008F7665">
        <w:t>with</w:t>
      </w:r>
      <w:r w:rsidR="00711CBF" w:rsidRPr="00711CBF">
        <w:t xml:space="preserve"> </w:t>
      </w:r>
      <w:r w:rsidRPr="008F7665">
        <w:t>the</w:t>
      </w:r>
      <w:r w:rsidR="00711CBF" w:rsidRPr="00711CBF">
        <w:t xml:space="preserve"> </w:t>
      </w:r>
      <w:r w:rsidRPr="008F7665">
        <w:t>Infrastructure</w:t>
      </w:r>
      <w:r w:rsidR="00711CBF" w:rsidRPr="00711CBF">
        <w:t xml:space="preserve"> </w:t>
      </w:r>
      <w:r w:rsidRPr="008F7665">
        <w:t>Planning</w:t>
      </w:r>
      <w:r w:rsidR="00711CBF" w:rsidRPr="00711CBF">
        <w:t xml:space="preserve"> </w:t>
      </w:r>
      <w:r w:rsidRPr="008F7665">
        <w:t>(Applications:</w:t>
      </w:r>
      <w:r w:rsidR="00711CBF" w:rsidRPr="00711CBF">
        <w:t xml:space="preserve"> </w:t>
      </w:r>
      <w:r w:rsidRPr="008F7665">
        <w:t>Prescribed</w:t>
      </w:r>
      <w:r w:rsidR="00711CBF" w:rsidRPr="00711CBF">
        <w:t xml:space="preserve"> </w:t>
      </w:r>
      <w:r w:rsidRPr="008F7665">
        <w:t>Forms</w:t>
      </w:r>
      <w:r w:rsidR="00711CBF" w:rsidRPr="00711CBF">
        <w:t xml:space="preserve"> </w:t>
      </w:r>
      <w:r w:rsidRPr="008F7665">
        <w:t>an</w:t>
      </w:r>
      <w:r>
        <w:t>d</w:t>
      </w:r>
      <w:r w:rsidR="00711CBF" w:rsidRPr="00711CBF">
        <w:t xml:space="preserve"> </w:t>
      </w:r>
      <w:r>
        <w:t>Procedure)</w:t>
      </w:r>
      <w:r w:rsidR="00711CBF" w:rsidRPr="00711CBF">
        <w:t xml:space="preserve"> </w:t>
      </w:r>
      <w:r>
        <w:t>Regulations</w:t>
      </w:r>
      <w:r w:rsidR="00711CBF" w:rsidRPr="00711CBF">
        <w:t xml:space="preserve"> </w:t>
      </w:r>
      <w:r>
        <w:t>2009(</w:t>
      </w:r>
      <w:r>
        <w:rPr>
          <w:rStyle w:val="FootnoteReference"/>
        </w:rPr>
        <w:footnoteReference w:id="3"/>
      </w:r>
      <w:r>
        <w:t>).</w:t>
      </w:r>
    </w:p>
    <w:p w14:paraId="17B75F64" w14:textId="77777777" w:rsidR="00E91558" w:rsidRPr="00EB4C2B" w:rsidRDefault="00001F1F" w:rsidP="00001F1F">
      <w:pPr>
        <w:pStyle w:val="Pre"/>
      </w:pPr>
      <w:r w:rsidRPr="0062247A">
        <w:t>The</w:t>
      </w:r>
      <w:r w:rsidR="00711CBF" w:rsidRPr="00711CBF">
        <w:t xml:space="preserve"> </w:t>
      </w:r>
      <w:r w:rsidRPr="0062247A">
        <w:t>application</w:t>
      </w:r>
      <w:r w:rsidR="00711CBF" w:rsidRPr="00711CBF">
        <w:t xml:space="preserve"> </w:t>
      </w:r>
      <w:r w:rsidR="00DB5859">
        <w:t>was</w:t>
      </w:r>
      <w:r w:rsidR="00711CBF" w:rsidRPr="00711CBF">
        <w:t xml:space="preserve"> </w:t>
      </w:r>
      <w:r w:rsidRPr="0062247A">
        <w:t>examined</w:t>
      </w:r>
      <w:r w:rsidR="00711CBF" w:rsidRPr="00711CBF">
        <w:t xml:space="preserve"> </w:t>
      </w:r>
      <w:r w:rsidRPr="0062247A">
        <w:t>by</w:t>
      </w:r>
      <w:r w:rsidR="00711CBF" w:rsidRPr="00711CBF">
        <w:t xml:space="preserve"> </w:t>
      </w:r>
      <w:r w:rsidR="00DB5859">
        <w:t>the</w:t>
      </w:r>
      <w:r w:rsidR="00711CBF" w:rsidRPr="00711CBF">
        <w:t xml:space="preserve"> </w:t>
      </w:r>
      <w:r w:rsidRPr="0062247A">
        <w:t>Examining</w:t>
      </w:r>
      <w:r w:rsidR="00711CBF" w:rsidRPr="00711CBF">
        <w:t xml:space="preserve"> </w:t>
      </w:r>
      <w:r w:rsidRPr="0062247A">
        <w:t>Authority</w:t>
      </w:r>
      <w:r w:rsidR="00711CBF" w:rsidRPr="00711CBF">
        <w:t xml:space="preserve"> </w:t>
      </w:r>
      <w:r w:rsidRPr="0062247A">
        <w:t>appointed</w:t>
      </w:r>
      <w:r w:rsidR="00711CBF" w:rsidRPr="00711CBF">
        <w:t xml:space="preserve"> </w:t>
      </w:r>
      <w:r w:rsidRPr="0062247A">
        <w:t>by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Secretary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State</w:t>
      </w:r>
      <w:r w:rsidR="00711CBF" w:rsidRPr="00711CBF">
        <w:t xml:space="preserve"> </w:t>
      </w:r>
      <w:r w:rsidRPr="0062247A">
        <w:t>pursuant</w:t>
      </w:r>
      <w:r w:rsidR="00711CBF" w:rsidRPr="00711CBF">
        <w:t xml:space="preserve"> </w:t>
      </w:r>
      <w:r w:rsidRPr="0062247A">
        <w:t>to</w:t>
      </w:r>
      <w:r w:rsidR="00711CBF" w:rsidRPr="00711CBF">
        <w:t xml:space="preserve"> </w:t>
      </w:r>
      <w:r w:rsidR="006D6BF6">
        <w:t>sections</w:t>
      </w:r>
      <w:r w:rsidR="00711CBF" w:rsidRPr="00711CBF">
        <w:t xml:space="preserve"> </w:t>
      </w:r>
      <w:r w:rsidR="006D6BF6">
        <w:t>61(</w:t>
      </w:r>
      <w:r w:rsidR="006D6BF6">
        <w:rPr>
          <w:rStyle w:val="FootnoteReference"/>
        </w:rPr>
        <w:footnoteReference w:id="4"/>
      </w:r>
      <w:r w:rsidR="006D6BF6">
        <w:t>)</w:t>
      </w:r>
      <w:r w:rsidR="00711CBF" w:rsidRPr="00711CBF">
        <w:t xml:space="preserve"> </w:t>
      </w:r>
      <w:r w:rsidR="006D6BF6">
        <w:t>and</w:t>
      </w:r>
      <w:r w:rsidR="00711CBF" w:rsidRPr="00711CBF">
        <w:t xml:space="preserve"> </w:t>
      </w:r>
      <w:r w:rsidR="006D6BF6">
        <w:t>65(</w:t>
      </w:r>
      <w:r w:rsidR="006D6BF6">
        <w:rPr>
          <w:rStyle w:val="FootnoteReference"/>
        </w:rPr>
        <w:footnoteReference w:id="5"/>
      </w:r>
      <w:r w:rsidR="006D6BF6">
        <w:t>)</w:t>
      </w:r>
      <w:r w:rsidR="00711CBF" w:rsidRPr="00711CBF">
        <w:t xml:space="preserve"> </w:t>
      </w:r>
      <w:r w:rsidR="006D6BF6">
        <w:t>of</w:t>
      </w:r>
      <w:r w:rsidR="00711CBF" w:rsidRPr="00711CBF">
        <w:t xml:space="preserve"> </w:t>
      </w:r>
      <w:r w:rsidR="006D6BF6">
        <w:t>Part</w:t>
      </w:r>
      <w:r w:rsidR="00711CBF" w:rsidRPr="00711CBF">
        <w:t xml:space="preserve"> </w:t>
      </w:r>
      <w:r w:rsidR="006D6BF6">
        <w:t>6</w:t>
      </w:r>
      <w:r w:rsidR="00711CBF" w:rsidRPr="00711CBF">
        <w:t xml:space="preserve"> </w:t>
      </w:r>
      <w:r w:rsidR="006D6BF6" w:rsidRPr="00CB6395">
        <w:t>of</w:t>
      </w:r>
      <w:r w:rsidR="00711CBF" w:rsidRPr="00711CBF">
        <w:t xml:space="preserve"> </w:t>
      </w:r>
      <w:r w:rsidR="006D6BF6" w:rsidRPr="00CB6395">
        <w:t>the</w:t>
      </w:r>
      <w:r w:rsidR="00711CBF" w:rsidRPr="00711CBF">
        <w:t xml:space="preserve"> </w:t>
      </w:r>
      <w:r w:rsidR="006D6BF6" w:rsidRPr="00CB6395">
        <w:t>2008</w:t>
      </w:r>
      <w:r w:rsidR="00711CBF" w:rsidRPr="00711CBF">
        <w:t xml:space="preserve"> </w:t>
      </w:r>
      <w:r w:rsidR="006D6BF6" w:rsidRPr="00CB6395">
        <w:t>Act</w:t>
      </w:r>
      <w:r w:rsidR="00711CBF" w:rsidRPr="00711CBF">
        <w:t xml:space="preserve"> </w:t>
      </w:r>
      <w:r w:rsidRPr="0062247A">
        <w:t>and</w:t>
      </w:r>
      <w:r w:rsidR="00711CBF" w:rsidRPr="00711CBF">
        <w:t xml:space="preserve"> </w:t>
      </w:r>
      <w:r w:rsidRPr="0062247A">
        <w:t>carried</w:t>
      </w:r>
      <w:r w:rsidR="00711CBF" w:rsidRPr="00711CBF">
        <w:t xml:space="preserve"> </w:t>
      </w:r>
      <w:r w:rsidRPr="0062247A">
        <w:t>out</w:t>
      </w:r>
      <w:r w:rsidR="00711CBF" w:rsidRPr="00711CBF">
        <w:t xml:space="preserve"> </w:t>
      </w:r>
      <w:r w:rsidRPr="0062247A">
        <w:t>in</w:t>
      </w:r>
      <w:r w:rsidR="00711CBF" w:rsidRPr="00711CBF">
        <w:t xml:space="preserve"> </w:t>
      </w:r>
      <w:r w:rsidRPr="0062247A">
        <w:t>accordance</w:t>
      </w:r>
      <w:r w:rsidR="00711CBF" w:rsidRPr="00711CBF">
        <w:t xml:space="preserve"> </w:t>
      </w:r>
      <w:r w:rsidRPr="0062247A">
        <w:t>with</w:t>
      </w:r>
      <w:r w:rsidR="00711CBF" w:rsidRPr="00711CBF">
        <w:t xml:space="preserve"> </w:t>
      </w:r>
      <w:r w:rsidRPr="0062247A">
        <w:t>Chapter</w:t>
      </w:r>
      <w:r w:rsidR="00711CBF" w:rsidRPr="00711CBF">
        <w:t xml:space="preserve"> </w:t>
      </w:r>
      <w:r w:rsidRPr="0062247A">
        <w:t>4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Part</w:t>
      </w:r>
      <w:r w:rsidR="00711CBF" w:rsidRPr="00711CBF">
        <w:t xml:space="preserve"> </w:t>
      </w:r>
      <w:r w:rsidRPr="0062247A">
        <w:t>6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2008</w:t>
      </w:r>
      <w:r w:rsidR="00711CBF" w:rsidRPr="00711CBF">
        <w:t xml:space="preserve"> </w:t>
      </w:r>
      <w:r w:rsidRPr="0062247A">
        <w:t>Act</w:t>
      </w:r>
      <w:r w:rsidR="00711CBF" w:rsidRPr="00711CBF">
        <w:t xml:space="preserve"> </w:t>
      </w:r>
      <w:r w:rsidRPr="0062247A">
        <w:t>and</w:t>
      </w:r>
      <w:r w:rsidR="00711CBF" w:rsidRPr="00711CBF">
        <w:t xml:space="preserve"> </w:t>
      </w:r>
      <w:r w:rsidR="006D6BF6">
        <w:t>with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Infrastructure</w:t>
      </w:r>
      <w:r w:rsidR="00711CBF" w:rsidRPr="00711CBF">
        <w:t xml:space="preserve"> </w:t>
      </w:r>
      <w:r w:rsidRPr="0062247A">
        <w:t>Planning</w:t>
      </w:r>
      <w:r w:rsidR="00711CBF" w:rsidRPr="00711CBF">
        <w:t xml:space="preserve"> </w:t>
      </w:r>
      <w:r w:rsidRPr="0062247A">
        <w:t>(Examination</w:t>
      </w:r>
      <w:r w:rsidR="00711CBF" w:rsidRPr="00711CBF">
        <w:t xml:space="preserve"> </w:t>
      </w:r>
      <w:r w:rsidRPr="0062247A">
        <w:t>Procedure)</w:t>
      </w:r>
      <w:r w:rsidR="00711CBF" w:rsidRPr="00711CBF">
        <w:t xml:space="preserve"> </w:t>
      </w:r>
      <w:r w:rsidRPr="0062247A">
        <w:t>Rules</w:t>
      </w:r>
      <w:r w:rsidR="00711CBF" w:rsidRPr="00711CBF">
        <w:t xml:space="preserve"> </w:t>
      </w:r>
      <w:r w:rsidRPr="0062247A">
        <w:t>2010(</w:t>
      </w:r>
      <w:r w:rsidRPr="0062247A">
        <w:rPr>
          <w:rStyle w:val="FootnoteReference"/>
        </w:rPr>
        <w:footnoteReference w:id="6"/>
      </w:r>
      <w:r w:rsidRPr="0062247A">
        <w:t>).</w:t>
      </w:r>
      <w:r w:rsidR="00711CBF" w:rsidRPr="00711CBF">
        <w:t xml:space="preserve"> </w:t>
      </w:r>
      <w:r w:rsidR="00F91D0E" w:rsidRPr="004F55E0">
        <w:t>The</w:t>
      </w:r>
      <w:r w:rsidR="00711CBF" w:rsidRPr="00711CBF">
        <w:t xml:space="preserve"> </w:t>
      </w:r>
      <w:r w:rsidR="00F91D0E" w:rsidRPr="004F55E0">
        <w:t>Examining</w:t>
      </w:r>
      <w:r w:rsidR="00711CBF" w:rsidRPr="00711CBF">
        <w:t xml:space="preserve"> </w:t>
      </w:r>
      <w:r w:rsidR="00F91D0E" w:rsidRPr="004F55E0">
        <w:t>Authority</w:t>
      </w:r>
      <w:r w:rsidR="00711CBF" w:rsidRPr="00711CBF">
        <w:t xml:space="preserve"> </w:t>
      </w:r>
      <w:r w:rsidR="006D6BF6">
        <w:t>has</w:t>
      </w:r>
      <w:r w:rsidR="00711CBF" w:rsidRPr="00711CBF">
        <w:t xml:space="preserve"> </w:t>
      </w:r>
      <w:r w:rsidR="006D6BF6">
        <w:t>submitted</w:t>
      </w:r>
      <w:r w:rsidR="00711CBF" w:rsidRPr="00711CBF">
        <w:t xml:space="preserve"> </w:t>
      </w:r>
      <w:r w:rsidR="006D6BF6" w:rsidRPr="004F55E0">
        <w:t>a</w:t>
      </w:r>
      <w:r w:rsidR="00711CBF" w:rsidRPr="00711CBF">
        <w:t xml:space="preserve"> </w:t>
      </w:r>
      <w:r w:rsidR="006D6BF6" w:rsidRPr="004F55E0">
        <w:t>report</w:t>
      </w:r>
      <w:r w:rsidR="00711CBF" w:rsidRPr="00711CBF">
        <w:t xml:space="preserve"> </w:t>
      </w:r>
      <w:r w:rsidR="006D6BF6" w:rsidRPr="004F55E0">
        <w:t>to</w:t>
      </w:r>
      <w:r w:rsidR="00711CBF" w:rsidRPr="00711CBF">
        <w:t xml:space="preserve"> </w:t>
      </w:r>
      <w:r w:rsidR="006D6BF6" w:rsidRPr="004F55E0">
        <w:t>the</w:t>
      </w:r>
      <w:r w:rsidR="00711CBF" w:rsidRPr="00711CBF">
        <w:t xml:space="preserve"> </w:t>
      </w:r>
      <w:r w:rsidR="006D6BF6" w:rsidRPr="004F55E0">
        <w:t>Secretary</w:t>
      </w:r>
      <w:r w:rsidR="00711CBF" w:rsidRPr="00711CBF">
        <w:t xml:space="preserve"> </w:t>
      </w:r>
      <w:r w:rsidR="006D6BF6" w:rsidRPr="004F55E0">
        <w:t>of</w:t>
      </w:r>
      <w:r w:rsidR="00711CBF" w:rsidRPr="00711CBF">
        <w:t xml:space="preserve"> </w:t>
      </w:r>
      <w:r w:rsidR="006D6BF6">
        <w:t>State</w:t>
      </w:r>
      <w:r w:rsidR="00711CBF" w:rsidRPr="00711CBF">
        <w:t xml:space="preserve"> </w:t>
      </w:r>
      <w:r w:rsidR="006D6BF6">
        <w:t>under</w:t>
      </w:r>
      <w:r w:rsidR="00711CBF" w:rsidRPr="00711CBF">
        <w:t xml:space="preserve"> </w:t>
      </w:r>
      <w:r w:rsidR="006D6BF6">
        <w:t>section</w:t>
      </w:r>
      <w:r w:rsidR="00711CBF" w:rsidRPr="00711CBF">
        <w:t xml:space="preserve"> </w:t>
      </w:r>
      <w:r w:rsidR="006D6BF6">
        <w:t>74(2)</w:t>
      </w:r>
      <w:r w:rsidR="00711CBF" w:rsidRPr="00711CBF">
        <w:t xml:space="preserve"> </w:t>
      </w:r>
      <w:r w:rsidR="006D6BF6">
        <w:t>of</w:t>
      </w:r>
      <w:r w:rsidR="00711CBF" w:rsidRPr="00711CBF">
        <w:t xml:space="preserve"> </w:t>
      </w:r>
      <w:r w:rsidR="006D6BF6">
        <w:t>the</w:t>
      </w:r>
      <w:r w:rsidR="00711CBF" w:rsidRPr="00711CBF">
        <w:t xml:space="preserve"> </w:t>
      </w:r>
      <w:r w:rsidR="006D6BF6">
        <w:t>2008</w:t>
      </w:r>
      <w:r w:rsidR="00711CBF" w:rsidRPr="00711CBF">
        <w:t xml:space="preserve"> </w:t>
      </w:r>
      <w:r w:rsidR="006D6BF6">
        <w:t>Act.</w:t>
      </w:r>
    </w:p>
    <w:p w14:paraId="70D33A5E" w14:textId="77777777" w:rsidR="00001F1F" w:rsidRPr="0062247A" w:rsidRDefault="00001F1F" w:rsidP="00001F1F">
      <w:pPr>
        <w:pStyle w:val="Pre"/>
      </w:pPr>
      <w:r w:rsidRPr="0062247A">
        <w:t>The</w:t>
      </w:r>
      <w:r w:rsidR="00711CBF" w:rsidRPr="00711CBF">
        <w:t xml:space="preserve"> </w:t>
      </w:r>
      <w:r w:rsidRPr="0062247A">
        <w:t>Secretary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State</w:t>
      </w:r>
      <w:r w:rsidR="00711CBF" w:rsidRPr="00711CBF">
        <w:t xml:space="preserve"> </w:t>
      </w:r>
      <w:r w:rsidRPr="0062247A">
        <w:t>ha</w:t>
      </w:r>
      <w:r w:rsidR="006D6BF6">
        <w:t>s</w:t>
      </w:r>
      <w:r w:rsidR="00711CBF" w:rsidRPr="00711CBF">
        <w:t xml:space="preserve"> </w:t>
      </w:r>
      <w:r w:rsidRPr="0062247A">
        <w:t>considered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report</w:t>
      </w:r>
      <w:r w:rsidR="00711CBF" w:rsidRPr="00711CBF">
        <w:t xml:space="preserve"> </w:t>
      </w:r>
      <w:r w:rsidRPr="0062247A">
        <w:t>and</w:t>
      </w:r>
      <w:r w:rsidR="00711CBF" w:rsidRPr="00711CBF">
        <w:t xml:space="preserve"> </w:t>
      </w:r>
      <w:r w:rsidRPr="0062247A">
        <w:t>recommendation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Examining</w:t>
      </w:r>
      <w:r w:rsidR="00711CBF" w:rsidRPr="00711CBF">
        <w:t xml:space="preserve"> </w:t>
      </w:r>
      <w:r w:rsidRPr="0062247A">
        <w:t>Authority,</w:t>
      </w:r>
      <w:r w:rsidR="00711CBF" w:rsidRPr="00711CBF">
        <w:t xml:space="preserve"> </w:t>
      </w:r>
      <w:r w:rsidRPr="0062247A">
        <w:t>has</w:t>
      </w:r>
      <w:r w:rsidR="00711CBF" w:rsidRPr="00711CBF">
        <w:t xml:space="preserve"> </w:t>
      </w:r>
      <w:r w:rsidRPr="0062247A">
        <w:t>taken</w:t>
      </w:r>
      <w:r w:rsidR="00711CBF" w:rsidRPr="00711CBF">
        <w:t xml:space="preserve"> </w:t>
      </w:r>
      <w:r w:rsidRPr="0062247A">
        <w:t>into</w:t>
      </w:r>
      <w:r w:rsidR="00711CBF" w:rsidRPr="00711CBF">
        <w:t xml:space="preserve"> </w:t>
      </w:r>
      <w:r w:rsidRPr="0062247A">
        <w:t>account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environmental</w:t>
      </w:r>
      <w:r w:rsidR="00711CBF" w:rsidRPr="00711CBF">
        <w:t xml:space="preserve"> </w:t>
      </w:r>
      <w:r w:rsidRPr="0062247A">
        <w:t>information</w:t>
      </w:r>
      <w:r w:rsidR="00711CBF" w:rsidRPr="00711CBF">
        <w:t xml:space="preserve"> </w:t>
      </w:r>
      <w:r w:rsidRPr="0062247A">
        <w:t>in</w:t>
      </w:r>
      <w:r w:rsidR="00711CBF" w:rsidRPr="00711CBF">
        <w:t xml:space="preserve"> </w:t>
      </w:r>
      <w:r w:rsidRPr="0062247A">
        <w:t>accordance</w:t>
      </w:r>
      <w:r w:rsidR="00711CBF" w:rsidRPr="00711CBF">
        <w:t xml:space="preserve"> </w:t>
      </w:r>
      <w:r w:rsidRPr="0062247A">
        <w:t>with</w:t>
      </w:r>
      <w:r w:rsidR="00711CBF" w:rsidRPr="00711CBF">
        <w:t xml:space="preserve"> </w:t>
      </w:r>
      <w:r w:rsidRPr="0062247A">
        <w:t>regulation</w:t>
      </w:r>
      <w:r w:rsidR="00711CBF" w:rsidRPr="00711CBF">
        <w:t xml:space="preserve"> </w:t>
      </w:r>
      <w:r w:rsidRPr="0062247A">
        <w:t>4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Infrastructure</w:t>
      </w:r>
      <w:r w:rsidR="00711CBF" w:rsidRPr="00711CBF">
        <w:t xml:space="preserve"> </w:t>
      </w:r>
      <w:r w:rsidRPr="0062247A">
        <w:t>Planning</w:t>
      </w:r>
      <w:r w:rsidR="00711CBF" w:rsidRPr="00711CBF">
        <w:t xml:space="preserve"> </w:t>
      </w:r>
      <w:r w:rsidRPr="0062247A">
        <w:t>(Environmental</w:t>
      </w:r>
      <w:r w:rsidR="00711CBF" w:rsidRPr="00711CBF">
        <w:t xml:space="preserve"> </w:t>
      </w:r>
      <w:r w:rsidRPr="0062247A">
        <w:t>Impact</w:t>
      </w:r>
      <w:r w:rsidR="00711CBF" w:rsidRPr="00711CBF">
        <w:t xml:space="preserve"> </w:t>
      </w:r>
      <w:r w:rsidRPr="0062247A">
        <w:t>Assessment)</w:t>
      </w:r>
      <w:r w:rsidR="00711CBF" w:rsidRPr="00711CBF">
        <w:t xml:space="preserve"> </w:t>
      </w:r>
      <w:r w:rsidRPr="0062247A">
        <w:t>Regulations</w:t>
      </w:r>
      <w:r w:rsidR="00711CBF" w:rsidRPr="00711CBF">
        <w:t xml:space="preserve"> </w:t>
      </w:r>
      <w:r w:rsidRPr="0062247A">
        <w:t>2017</w:t>
      </w:r>
      <w:r w:rsidR="00225369" w:rsidRPr="0062247A">
        <w:t>(</w:t>
      </w:r>
      <w:r w:rsidR="00225369" w:rsidRPr="0062247A">
        <w:rPr>
          <w:rStyle w:val="FootnoteReference"/>
        </w:rPr>
        <w:footnoteReference w:id="7"/>
      </w:r>
      <w:r w:rsidR="00225369" w:rsidRPr="0062247A">
        <w:t>)</w:t>
      </w:r>
      <w:r w:rsidR="00711CBF" w:rsidRPr="00711CBF">
        <w:t xml:space="preserve"> </w:t>
      </w:r>
      <w:r w:rsidRPr="0062247A">
        <w:t>and</w:t>
      </w:r>
      <w:r w:rsidR="00711CBF" w:rsidRPr="00711CBF">
        <w:t xml:space="preserve"> </w:t>
      </w:r>
      <w:r w:rsidR="003022D2">
        <w:t>as</w:t>
      </w:r>
      <w:r w:rsidR="00711CBF" w:rsidRPr="00711CBF">
        <w:t xml:space="preserve"> </w:t>
      </w:r>
      <w:r w:rsidR="003022D2">
        <w:t>a</w:t>
      </w:r>
      <w:r w:rsidR="00711CBF" w:rsidRPr="00711CBF">
        <w:t xml:space="preserve"> </w:t>
      </w:r>
      <w:r w:rsidR="003022D2">
        <w:t>national</w:t>
      </w:r>
      <w:r w:rsidR="00711CBF" w:rsidRPr="00711CBF">
        <w:t xml:space="preserve"> </w:t>
      </w:r>
      <w:r w:rsidR="003022D2">
        <w:t>policy</w:t>
      </w:r>
      <w:r w:rsidR="00711CBF" w:rsidRPr="00711CBF">
        <w:t xml:space="preserve"> </w:t>
      </w:r>
      <w:r w:rsidR="003022D2">
        <w:t>statement</w:t>
      </w:r>
      <w:r w:rsidR="00711CBF" w:rsidRPr="00711CBF">
        <w:t xml:space="preserve"> </w:t>
      </w:r>
      <w:r w:rsidR="003022D2">
        <w:t>has</w:t>
      </w:r>
      <w:r w:rsidR="00711CBF" w:rsidRPr="00711CBF">
        <w:t xml:space="preserve"> </w:t>
      </w:r>
      <w:r w:rsidR="003022D2">
        <w:t>effect</w:t>
      </w:r>
      <w:r w:rsidR="00711CBF" w:rsidRPr="00711CBF">
        <w:t xml:space="preserve"> </w:t>
      </w:r>
      <w:r w:rsidR="003022D2">
        <w:t>in</w:t>
      </w:r>
      <w:r w:rsidR="00711CBF" w:rsidRPr="00711CBF">
        <w:t xml:space="preserve"> </w:t>
      </w:r>
      <w:r w:rsidR="003022D2">
        <w:t>relation</w:t>
      </w:r>
      <w:r w:rsidR="00711CBF" w:rsidRPr="00711CBF">
        <w:t xml:space="preserve"> </w:t>
      </w:r>
      <w:r w:rsidR="003022D2">
        <w:t>to</w:t>
      </w:r>
      <w:r w:rsidR="00711CBF" w:rsidRPr="00711CBF">
        <w:t xml:space="preserve"> </w:t>
      </w:r>
      <w:r w:rsidR="003022D2">
        <w:t>the</w:t>
      </w:r>
      <w:r w:rsidR="00711CBF" w:rsidRPr="00711CBF">
        <w:t xml:space="preserve"> </w:t>
      </w:r>
      <w:r w:rsidR="003022D2">
        <w:t>proposed</w:t>
      </w:r>
      <w:r w:rsidR="00711CBF" w:rsidRPr="00711CBF">
        <w:t xml:space="preserve"> </w:t>
      </w:r>
      <w:r w:rsidR="003022D2">
        <w:t>development,</w:t>
      </w:r>
      <w:r w:rsidR="00711CBF" w:rsidRPr="00711CBF">
        <w:t xml:space="preserve"> </w:t>
      </w:r>
      <w:r w:rsidRPr="0062247A">
        <w:t>has</w:t>
      </w:r>
      <w:r w:rsidR="00711CBF" w:rsidRPr="00711CBF">
        <w:t xml:space="preserve"> </w:t>
      </w:r>
      <w:r w:rsidRPr="0062247A">
        <w:t>had</w:t>
      </w:r>
      <w:r w:rsidR="00711CBF" w:rsidRPr="00711CBF">
        <w:t xml:space="preserve"> </w:t>
      </w:r>
      <w:r w:rsidRPr="0062247A">
        <w:t>regard</w:t>
      </w:r>
      <w:r w:rsidR="00711CBF" w:rsidRPr="00711CBF">
        <w:t xml:space="preserve"> </w:t>
      </w:r>
      <w:r w:rsidRPr="0062247A">
        <w:t>to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documents</w:t>
      </w:r>
      <w:r w:rsidR="00711CBF" w:rsidRPr="00711CBF">
        <w:t xml:space="preserve"> </w:t>
      </w:r>
      <w:r w:rsidRPr="0062247A">
        <w:t>and</w:t>
      </w:r>
      <w:r w:rsidR="00711CBF" w:rsidRPr="00711CBF">
        <w:t xml:space="preserve"> </w:t>
      </w:r>
      <w:r w:rsidRPr="0062247A">
        <w:t>matters</w:t>
      </w:r>
      <w:r w:rsidR="00711CBF" w:rsidRPr="00711CBF">
        <w:t xml:space="preserve"> </w:t>
      </w:r>
      <w:r w:rsidRPr="0062247A">
        <w:t>referred</w:t>
      </w:r>
      <w:r w:rsidR="00711CBF" w:rsidRPr="00711CBF">
        <w:t xml:space="preserve"> </w:t>
      </w:r>
      <w:r w:rsidRPr="0062247A">
        <w:t>to</w:t>
      </w:r>
      <w:r w:rsidR="00711CBF" w:rsidRPr="00711CBF">
        <w:t xml:space="preserve"> </w:t>
      </w:r>
      <w:r w:rsidRPr="0062247A">
        <w:t>in</w:t>
      </w:r>
      <w:r w:rsidR="00711CBF" w:rsidRPr="00711CBF">
        <w:t xml:space="preserve"> </w:t>
      </w:r>
      <w:r w:rsidRPr="0062247A">
        <w:t>section</w:t>
      </w:r>
      <w:r w:rsidR="00711CBF" w:rsidRPr="00711CBF">
        <w:t xml:space="preserve"> </w:t>
      </w:r>
      <w:r w:rsidRPr="0062247A">
        <w:t>104(2)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2008</w:t>
      </w:r>
      <w:r w:rsidR="00711CBF" w:rsidRPr="00711CBF">
        <w:t xml:space="preserve"> </w:t>
      </w:r>
      <w:r w:rsidRPr="0062247A">
        <w:t>Act.</w:t>
      </w:r>
    </w:p>
    <w:p w14:paraId="72732D71" w14:textId="77777777" w:rsidR="00001F1F" w:rsidRPr="0062247A" w:rsidRDefault="00001F1F" w:rsidP="00001F1F">
      <w:pPr>
        <w:pStyle w:val="Pre"/>
      </w:pPr>
      <w:r w:rsidRPr="0062247A">
        <w:t>The</w:t>
      </w:r>
      <w:r w:rsidR="00711CBF" w:rsidRPr="00711CBF">
        <w:t xml:space="preserve"> </w:t>
      </w:r>
      <w:r w:rsidRPr="0062247A">
        <w:t>Secretary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State,</w:t>
      </w:r>
      <w:r w:rsidR="00711CBF" w:rsidRPr="00711CBF">
        <w:t xml:space="preserve"> </w:t>
      </w:r>
      <w:r w:rsidRPr="0062247A">
        <w:t>having</w:t>
      </w:r>
      <w:r w:rsidR="00711CBF" w:rsidRPr="00711CBF">
        <w:t xml:space="preserve"> </w:t>
      </w:r>
      <w:r w:rsidRPr="0062247A">
        <w:t>decided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application,</w:t>
      </w:r>
      <w:r w:rsidR="00711CBF" w:rsidRPr="00711CBF">
        <w:t xml:space="preserve"> </w:t>
      </w:r>
      <w:r w:rsidRPr="0062247A">
        <w:t>has</w:t>
      </w:r>
      <w:r w:rsidR="00711CBF" w:rsidRPr="00711CBF">
        <w:t xml:space="preserve"> </w:t>
      </w:r>
      <w:r w:rsidRPr="0062247A">
        <w:t>determined</w:t>
      </w:r>
      <w:r w:rsidR="00711CBF" w:rsidRPr="00711CBF">
        <w:t xml:space="preserve"> </w:t>
      </w:r>
      <w:r w:rsidRPr="0062247A">
        <w:t>to</w:t>
      </w:r>
      <w:r w:rsidR="00711CBF" w:rsidRPr="00711CBF">
        <w:t xml:space="preserve"> </w:t>
      </w:r>
      <w:r w:rsidRPr="0062247A">
        <w:t>make</w:t>
      </w:r>
      <w:r w:rsidR="00711CBF" w:rsidRPr="00711CBF">
        <w:t xml:space="preserve"> </w:t>
      </w:r>
      <w:r w:rsidRPr="0062247A">
        <w:t>an</w:t>
      </w:r>
      <w:r w:rsidR="00711CBF" w:rsidRPr="00711CBF">
        <w:t xml:space="preserve"> </w:t>
      </w:r>
      <w:r w:rsidRPr="0062247A">
        <w:t>order</w:t>
      </w:r>
      <w:r w:rsidR="00711CBF" w:rsidRPr="00711CBF">
        <w:t xml:space="preserve"> </w:t>
      </w:r>
      <w:r w:rsidRPr="0062247A">
        <w:t>giving</w:t>
      </w:r>
      <w:r w:rsidR="00711CBF" w:rsidRPr="00711CBF">
        <w:t xml:space="preserve"> </w:t>
      </w:r>
      <w:r w:rsidRPr="0062247A">
        <w:t>effect</w:t>
      </w:r>
      <w:r w:rsidR="00711CBF" w:rsidRPr="00711CBF">
        <w:t xml:space="preserve"> </w:t>
      </w:r>
      <w:r w:rsidRPr="0062247A">
        <w:t>to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proposals</w:t>
      </w:r>
      <w:r w:rsidR="00711CBF" w:rsidRPr="00711CBF">
        <w:t xml:space="preserve"> </w:t>
      </w:r>
      <w:r w:rsidRPr="0062247A">
        <w:t>comprised</w:t>
      </w:r>
      <w:r w:rsidR="00711CBF" w:rsidRPr="00711CBF">
        <w:t xml:space="preserve"> </w:t>
      </w:r>
      <w:r w:rsidRPr="0062247A">
        <w:t>in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application</w:t>
      </w:r>
      <w:r w:rsidR="00711CBF" w:rsidRPr="00711CBF">
        <w:t xml:space="preserve"> </w:t>
      </w:r>
      <w:r w:rsidRPr="0062247A">
        <w:t>on</w:t>
      </w:r>
      <w:r w:rsidR="00711CBF" w:rsidRPr="00711CBF">
        <w:t xml:space="preserve"> </w:t>
      </w:r>
      <w:r w:rsidRPr="0062247A">
        <w:t>terms</w:t>
      </w:r>
      <w:r w:rsidR="00711CBF" w:rsidRPr="00711CBF">
        <w:t xml:space="preserve"> </w:t>
      </w:r>
      <w:r w:rsidRPr="0062247A">
        <w:t>that</w:t>
      </w:r>
      <w:r w:rsidR="00711CBF" w:rsidRPr="00711CBF">
        <w:t xml:space="preserve"> </w:t>
      </w:r>
      <w:r w:rsidRPr="0062247A">
        <w:t>in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opinion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Secretary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State</w:t>
      </w:r>
      <w:r w:rsidR="00711CBF" w:rsidRPr="00711CBF">
        <w:t xml:space="preserve"> </w:t>
      </w:r>
      <w:r w:rsidRPr="0062247A">
        <w:t>are</w:t>
      </w:r>
      <w:r w:rsidR="00711CBF" w:rsidRPr="00711CBF">
        <w:t xml:space="preserve"> </w:t>
      </w:r>
      <w:r w:rsidRPr="0062247A">
        <w:t>not</w:t>
      </w:r>
      <w:r w:rsidR="00711CBF" w:rsidRPr="00711CBF">
        <w:t xml:space="preserve"> </w:t>
      </w:r>
      <w:r w:rsidRPr="0062247A">
        <w:t>materially</w:t>
      </w:r>
      <w:r w:rsidR="00711CBF" w:rsidRPr="00711CBF">
        <w:t xml:space="preserve"> </w:t>
      </w:r>
      <w:r w:rsidRPr="0062247A">
        <w:t>different</w:t>
      </w:r>
      <w:r w:rsidR="00711CBF" w:rsidRPr="00711CBF">
        <w:t xml:space="preserve"> </w:t>
      </w:r>
      <w:r w:rsidRPr="0062247A">
        <w:t>from</w:t>
      </w:r>
      <w:r w:rsidR="00711CBF" w:rsidRPr="00711CBF">
        <w:t xml:space="preserve"> </w:t>
      </w:r>
      <w:r w:rsidRPr="0062247A">
        <w:t>those</w:t>
      </w:r>
      <w:r w:rsidR="00711CBF" w:rsidRPr="00711CBF">
        <w:t xml:space="preserve"> </w:t>
      </w:r>
      <w:r w:rsidRPr="0062247A">
        <w:t>proposed</w:t>
      </w:r>
      <w:r w:rsidR="00711CBF" w:rsidRPr="00711CBF">
        <w:t xml:space="preserve"> </w:t>
      </w:r>
      <w:r w:rsidRPr="0062247A">
        <w:t>in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application.</w:t>
      </w:r>
    </w:p>
    <w:p w14:paraId="47A34DA6" w14:textId="77777777" w:rsidR="00001F1F" w:rsidRPr="0062247A" w:rsidRDefault="00001F1F" w:rsidP="00001F1F">
      <w:pPr>
        <w:pStyle w:val="Pre"/>
      </w:pPr>
      <w:r w:rsidRPr="0062247A">
        <w:t>In</w:t>
      </w:r>
      <w:r w:rsidR="00711CBF" w:rsidRPr="00711CBF">
        <w:t xml:space="preserve"> </w:t>
      </w:r>
      <w:r w:rsidRPr="0062247A">
        <w:t>accordance</w:t>
      </w:r>
      <w:r w:rsidR="00711CBF" w:rsidRPr="00711CBF">
        <w:t xml:space="preserve"> </w:t>
      </w:r>
      <w:r w:rsidRPr="0062247A">
        <w:t>with</w:t>
      </w:r>
      <w:r w:rsidR="00711CBF" w:rsidRPr="00711CBF">
        <w:t xml:space="preserve"> </w:t>
      </w:r>
      <w:r w:rsidRPr="0062247A">
        <w:t>section</w:t>
      </w:r>
      <w:r w:rsidR="00711CBF" w:rsidRPr="00711CBF">
        <w:t xml:space="preserve"> </w:t>
      </w:r>
      <w:r w:rsidRPr="0062247A">
        <w:t>127(</w:t>
      </w:r>
      <w:r w:rsidRPr="0062247A">
        <w:rPr>
          <w:rStyle w:val="FootnoteReference"/>
        </w:rPr>
        <w:footnoteReference w:id="8"/>
      </w:r>
      <w:r w:rsidRPr="0062247A">
        <w:t>)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2008</w:t>
      </w:r>
      <w:r w:rsidR="00711CBF" w:rsidRPr="00711CBF">
        <w:t xml:space="preserve"> </w:t>
      </w:r>
      <w:r w:rsidRPr="0062247A">
        <w:t>Act,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Secretary</w:t>
      </w:r>
      <w:r w:rsidR="00711CBF" w:rsidRPr="00711CBF">
        <w:t xml:space="preserve"> </w:t>
      </w:r>
      <w:r w:rsidRPr="0062247A">
        <w:t>of</w:t>
      </w:r>
      <w:r w:rsidR="00711CBF" w:rsidRPr="00711CBF">
        <w:t xml:space="preserve"> </w:t>
      </w:r>
      <w:r w:rsidRPr="0062247A">
        <w:t>State</w:t>
      </w:r>
      <w:r w:rsidR="00711CBF" w:rsidRPr="00711CBF">
        <w:t xml:space="preserve"> </w:t>
      </w:r>
      <w:r w:rsidRPr="0062247A">
        <w:t>has</w:t>
      </w:r>
      <w:r w:rsidR="00711CBF" w:rsidRPr="00711CBF">
        <w:t xml:space="preserve"> </w:t>
      </w:r>
      <w:r w:rsidRPr="0062247A">
        <w:t>applied</w:t>
      </w:r>
      <w:r w:rsidR="00711CBF" w:rsidRPr="00711CBF">
        <w:t xml:space="preserve"> </w:t>
      </w:r>
      <w:r w:rsidRPr="0062247A">
        <w:t>the</w:t>
      </w:r>
      <w:r w:rsidR="00711CBF" w:rsidRPr="00711CBF">
        <w:t xml:space="preserve"> </w:t>
      </w:r>
      <w:r w:rsidRPr="0062247A">
        <w:t>relevant</w:t>
      </w:r>
      <w:r w:rsidR="00711CBF" w:rsidRPr="00711CBF">
        <w:t xml:space="preserve"> </w:t>
      </w:r>
      <w:r w:rsidRPr="0062247A">
        <w:t>tests</w:t>
      </w:r>
      <w:r w:rsidR="00711CBF" w:rsidRPr="00711CBF">
        <w:t xml:space="preserve"> </w:t>
      </w:r>
      <w:r w:rsidRPr="0062247A">
        <w:t>and</w:t>
      </w:r>
      <w:r w:rsidR="00711CBF" w:rsidRPr="00711CBF">
        <w:t xml:space="preserve"> </w:t>
      </w:r>
      <w:r w:rsidRPr="0062247A">
        <w:t>is</w:t>
      </w:r>
      <w:r w:rsidR="00711CBF" w:rsidRPr="00711CBF">
        <w:t xml:space="preserve"> </w:t>
      </w:r>
      <w:r w:rsidRPr="0062247A">
        <w:t>satisfied</w:t>
      </w:r>
      <w:r w:rsidR="00711CBF" w:rsidRPr="00711CBF">
        <w:t xml:space="preserve"> </w:t>
      </w:r>
      <w:r w:rsidRPr="0062247A">
        <w:t>that</w:t>
      </w:r>
      <w:r w:rsidR="00711CBF" w:rsidRPr="00711CBF">
        <w:t xml:space="preserve"> </w:t>
      </w:r>
      <w:r w:rsidRPr="0062247A">
        <w:t>they</w:t>
      </w:r>
      <w:r w:rsidR="00711CBF" w:rsidRPr="00711CBF">
        <w:t xml:space="preserve"> </w:t>
      </w:r>
      <w:r w:rsidRPr="0062247A">
        <w:t>have</w:t>
      </w:r>
      <w:r w:rsidR="00711CBF" w:rsidRPr="00711CBF">
        <w:t xml:space="preserve"> </w:t>
      </w:r>
      <w:r w:rsidRPr="0062247A">
        <w:t>been</w:t>
      </w:r>
      <w:r w:rsidR="00711CBF" w:rsidRPr="00711CBF">
        <w:t xml:space="preserve"> </w:t>
      </w:r>
      <w:r w:rsidRPr="0062247A">
        <w:t>met.</w:t>
      </w:r>
    </w:p>
    <w:p w14:paraId="5EE6AE0C" w14:textId="77777777" w:rsidR="00001F1F" w:rsidRPr="0062247A" w:rsidRDefault="00AD0D79" w:rsidP="00001F1F">
      <w:pPr>
        <w:pStyle w:val="Pre"/>
      </w:pPr>
      <w:r>
        <w:t>T</w:t>
      </w:r>
      <w:r w:rsidR="00001F1F" w:rsidRPr="0062247A">
        <w:t>he</w:t>
      </w:r>
      <w:r w:rsidR="00711CBF" w:rsidRPr="00711CBF">
        <w:t xml:space="preserve"> </w:t>
      </w:r>
      <w:r w:rsidR="00001F1F" w:rsidRPr="0062247A">
        <w:t>Secretary</w:t>
      </w:r>
      <w:r w:rsidR="00711CBF" w:rsidRPr="00711CBF">
        <w:t xml:space="preserve"> </w:t>
      </w:r>
      <w:r w:rsidR="00001F1F" w:rsidRPr="0062247A">
        <w:t>of</w:t>
      </w:r>
      <w:r w:rsidR="00711CBF" w:rsidRPr="00711CBF">
        <w:t xml:space="preserve"> </w:t>
      </w:r>
      <w:r w:rsidR="00001F1F" w:rsidRPr="0062247A">
        <w:t>State,</w:t>
      </w:r>
      <w:r w:rsidR="00711CBF" w:rsidRPr="00711CBF">
        <w:t xml:space="preserve"> </w:t>
      </w:r>
      <w:r w:rsidR="00001F1F" w:rsidRPr="0062247A">
        <w:t>in</w:t>
      </w:r>
      <w:r w:rsidR="00711CBF" w:rsidRPr="00711CBF">
        <w:t xml:space="preserve"> </w:t>
      </w:r>
      <w:r w:rsidR="00001F1F" w:rsidRPr="0062247A">
        <w:t>exercise</w:t>
      </w:r>
      <w:r w:rsidR="00711CBF" w:rsidRPr="00711CBF">
        <w:t xml:space="preserve"> </w:t>
      </w:r>
      <w:r w:rsidR="00001F1F" w:rsidRPr="0062247A">
        <w:t>of</w:t>
      </w:r>
      <w:r w:rsidR="00711CBF" w:rsidRPr="00711CBF">
        <w:t xml:space="preserve"> </w:t>
      </w:r>
      <w:r w:rsidR="00001F1F" w:rsidRPr="0062247A">
        <w:t>the</w:t>
      </w:r>
      <w:r w:rsidR="00711CBF" w:rsidRPr="00711CBF">
        <w:t xml:space="preserve"> </w:t>
      </w:r>
      <w:r w:rsidR="00001F1F" w:rsidRPr="0062247A">
        <w:t>powers</w:t>
      </w:r>
      <w:r w:rsidR="00711CBF" w:rsidRPr="00711CBF">
        <w:t xml:space="preserve"> </w:t>
      </w:r>
      <w:r w:rsidR="00001F1F" w:rsidRPr="0062247A">
        <w:t>in</w:t>
      </w:r>
      <w:r w:rsidR="00711CBF" w:rsidRPr="00711CBF">
        <w:t xml:space="preserve"> </w:t>
      </w:r>
      <w:r w:rsidR="00001F1F" w:rsidRPr="0062247A">
        <w:t>sections</w:t>
      </w:r>
      <w:r w:rsidR="00711CBF" w:rsidRPr="00711CBF">
        <w:t xml:space="preserve"> </w:t>
      </w:r>
      <w:r w:rsidR="00001F1F" w:rsidRPr="0062247A">
        <w:t>114,</w:t>
      </w:r>
      <w:r w:rsidR="00711CBF" w:rsidRPr="00711CBF">
        <w:t xml:space="preserve"> </w:t>
      </w:r>
      <w:r w:rsidR="00001F1F" w:rsidRPr="0062247A">
        <w:t>115,</w:t>
      </w:r>
      <w:r w:rsidR="00711CBF" w:rsidRPr="00711CBF">
        <w:t xml:space="preserve"> </w:t>
      </w:r>
      <w:r w:rsidR="00001F1F" w:rsidRPr="0062247A">
        <w:t>120,</w:t>
      </w:r>
      <w:r w:rsidR="00711CBF" w:rsidRPr="00711CBF">
        <w:t xml:space="preserve"> </w:t>
      </w:r>
      <w:r w:rsidR="00001F1F" w:rsidRPr="0062247A">
        <w:t>122</w:t>
      </w:r>
      <w:r w:rsidR="00BB4A41">
        <w:t>,</w:t>
      </w:r>
      <w:r w:rsidR="00711CBF" w:rsidRPr="00711CBF">
        <w:t xml:space="preserve"> </w:t>
      </w:r>
      <w:r w:rsidR="00001F1F" w:rsidRPr="0062247A">
        <w:t>123</w:t>
      </w:r>
      <w:r w:rsidR="00BB4A41">
        <w:t>,</w:t>
      </w:r>
      <w:r w:rsidR="00711CBF" w:rsidRPr="00711CBF">
        <w:t xml:space="preserve"> </w:t>
      </w:r>
      <w:r w:rsidR="00BB4A41">
        <w:t>140</w:t>
      </w:r>
      <w:r w:rsidR="00711CBF" w:rsidRPr="00711CBF">
        <w:t xml:space="preserve"> </w:t>
      </w:r>
      <w:r w:rsidR="00BB4A41" w:rsidRPr="0062247A">
        <w:t>and</w:t>
      </w:r>
      <w:r w:rsidR="008E6BCD">
        <w:t xml:space="preserve"> </w:t>
      </w:r>
      <w:r w:rsidR="00BB4A41">
        <w:t>149A</w:t>
      </w:r>
      <w:r w:rsidR="00711CBF" w:rsidRPr="00711CBF">
        <w:t xml:space="preserve"> </w:t>
      </w:r>
      <w:r w:rsidR="00001F1F" w:rsidRPr="0062247A">
        <w:t>of</w:t>
      </w:r>
      <w:r w:rsidR="00711CBF" w:rsidRPr="00711CBF">
        <w:t xml:space="preserve"> </w:t>
      </w:r>
      <w:r w:rsidR="00001F1F" w:rsidRPr="0062247A">
        <w:t>the</w:t>
      </w:r>
      <w:r w:rsidR="00711CBF" w:rsidRPr="00711CBF">
        <w:t xml:space="preserve"> </w:t>
      </w:r>
      <w:r w:rsidR="00001F1F" w:rsidRPr="0062247A">
        <w:t>2008</w:t>
      </w:r>
      <w:r w:rsidR="00711CBF" w:rsidRPr="00711CBF">
        <w:t xml:space="preserve"> </w:t>
      </w:r>
      <w:r w:rsidR="00001F1F" w:rsidRPr="0062247A">
        <w:t>Act,</w:t>
      </w:r>
      <w:r w:rsidR="00711CBF" w:rsidRPr="00711CBF">
        <w:t xml:space="preserve"> </w:t>
      </w:r>
      <w:r w:rsidR="00001F1F" w:rsidRPr="0062247A">
        <w:t>makes</w:t>
      </w:r>
      <w:r w:rsidR="00711CBF" w:rsidRPr="00711CBF">
        <w:t xml:space="preserve"> </w:t>
      </w:r>
      <w:r w:rsidR="00001F1F" w:rsidRPr="0062247A">
        <w:t>the</w:t>
      </w:r>
      <w:r w:rsidR="00711CBF" w:rsidRPr="00711CBF">
        <w:t xml:space="preserve"> </w:t>
      </w:r>
      <w:r w:rsidR="00001F1F" w:rsidRPr="0062247A">
        <w:t>following</w:t>
      </w:r>
      <w:r w:rsidR="00711CBF" w:rsidRPr="00711CBF">
        <w:t xml:space="preserve"> </w:t>
      </w:r>
      <w:r w:rsidR="00001F1F" w:rsidRPr="0062247A">
        <w:t>Order—</w:t>
      </w:r>
    </w:p>
    <w:p w14:paraId="52AFECE8" w14:textId="08012A67" w:rsidR="00001F1F" w:rsidRDefault="00001F1F" w:rsidP="00001F1F">
      <w:pPr>
        <w:pStyle w:val="Part"/>
        <w:rPr>
          <w:noProof/>
        </w:rPr>
      </w:pPr>
      <w:bookmarkStart w:id="97" w:name="TOC14_08_2020_18_30_43_16"/>
      <w:bookmarkStart w:id="98" w:name="TOC30_06_2022_13_35_28_15"/>
      <w:bookmarkStart w:id="99" w:name="TOC16_06_2023_11_11_17_15"/>
      <w:bookmarkStart w:id="100" w:name="TOC16_06_2023_15_28_00_15"/>
      <w:bookmarkStart w:id="101" w:name="TOC29_06_2023_17_54_41_16"/>
      <w:bookmarkEnd w:id="97"/>
      <w:bookmarkEnd w:id="98"/>
      <w:bookmarkEnd w:id="99"/>
      <w:bookmarkEnd w:id="100"/>
      <w:bookmarkEnd w:id="101"/>
      <w:r>
        <w:t>PART</w:t>
      </w:r>
      <w:r w:rsidR="00711CBF" w:rsidRPr="00711CBF">
        <w:t xml:space="preserve"> </w:t>
      </w:r>
      <w:r w:rsidR="004267BD">
        <w:rPr>
          <w:noProof/>
        </w:rPr>
        <w:t>1</w:t>
      </w:r>
    </w:p>
    <w:p w14:paraId="4220655C" w14:textId="77777777" w:rsidR="00001F1F" w:rsidRPr="00E32A49" w:rsidRDefault="00001F1F" w:rsidP="00001F1F">
      <w:pPr>
        <w:pStyle w:val="PartHead"/>
      </w:pPr>
      <w:bookmarkStart w:id="102" w:name="TOC14_08_2020_18_30_43_17"/>
      <w:bookmarkStart w:id="103" w:name="TOC30_06_2022_13_35_28_16"/>
      <w:bookmarkStart w:id="104" w:name="TOC16_06_2023_11_11_17_16"/>
      <w:bookmarkStart w:id="105" w:name="TOC16_06_2023_15_28_00_16"/>
      <w:bookmarkStart w:id="106" w:name="TOC29_06_2023_17_54_41_17"/>
      <w:bookmarkEnd w:id="102"/>
      <w:bookmarkEnd w:id="103"/>
      <w:bookmarkEnd w:id="104"/>
      <w:bookmarkEnd w:id="105"/>
      <w:bookmarkEnd w:id="106"/>
      <w:r>
        <w:t>PRELIMINARY</w:t>
      </w:r>
    </w:p>
    <w:p w14:paraId="6FDD5588" w14:textId="77777777" w:rsidR="00001F1F" w:rsidRDefault="00001F1F" w:rsidP="00001F1F">
      <w:pPr>
        <w:pStyle w:val="H1"/>
      </w:pPr>
      <w:bookmarkStart w:id="107" w:name="TOC05_09_2019_15_13_19_17"/>
      <w:bookmarkStart w:id="108" w:name="TOC14_08_2020_18_30_43_18"/>
      <w:bookmarkStart w:id="109" w:name="TOC30_06_2022_13_35_28_17"/>
      <w:bookmarkStart w:id="110" w:name="TOC16_06_2023_11_11_17_17"/>
      <w:bookmarkStart w:id="111" w:name="TOC16_06_2023_15_28_00_17"/>
      <w:bookmarkStart w:id="112" w:name="TOC29_06_2023_17_54_41_18"/>
      <w:bookmarkEnd w:id="107"/>
      <w:bookmarkEnd w:id="108"/>
      <w:bookmarkEnd w:id="109"/>
      <w:bookmarkEnd w:id="110"/>
      <w:bookmarkEnd w:id="111"/>
      <w:bookmarkEnd w:id="112"/>
      <w:r>
        <w:t>Citation</w:t>
      </w:r>
      <w:r w:rsidR="00711CBF" w:rsidRPr="00711CBF">
        <w:t xml:space="preserve"> </w:t>
      </w:r>
      <w:r>
        <w:t>and</w:t>
      </w:r>
      <w:r w:rsidR="00711CBF" w:rsidRPr="00711CBF">
        <w:t xml:space="preserve"> </w:t>
      </w:r>
      <w:r>
        <w:t>commencement</w:t>
      </w:r>
    </w:p>
    <w:p w14:paraId="7C352FAA" w14:textId="6C7C4FFF" w:rsidR="003E01F1" w:rsidRPr="003E01F1" w:rsidRDefault="00711CBF" w:rsidP="0062390F">
      <w:pPr>
        <w:pStyle w:val="N1"/>
      </w:pPr>
      <w:r w:rsidRPr="00711CBF">
        <w:t> </w:t>
      </w:r>
      <w:r w:rsidR="00001F1F" w:rsidRPr="00EC07A2">
        <w:t>This</w:t>
      </w:r>
      <w:r w:rsidRPr="00711CBF">
        <w:t xml:space="preserve"> </w:t>
      </w:r>
      <w:r w:rsidR="00001F1F" w:rsidRPr="00EC07A2">
        <w:t>Order</w:t>
      </w:r>
      <w:r w:rsidRPr="00711CBF">
        <w:t xml:space="preserve"> </w:t>
      </w:r>
      <w:r w:rsidR="00001F1F" w:rsidRPr="00EC07A2">
        <w:t>may</w:t>
      </w:r>
      <w:r w:rsidRPr="00711CBF">
        <w:t xml:space="preserve"> </w:t>
      </w:r>
      <w:r w:rsidR="00001F1F" w:rsidRPr="00EC07A2">
        <w:t>be</w:t>
      </w:r>
      <w:r w:rsidRPr="00711CBF">
        <w:t xml:space="preserve"> </w:t>
      </w:r>
      <w:r w:rsidR="00001F1F" w:rsidRPr="00EC07A2">
        <w:t>cited</w:t>
      </w:r>
      <w:r w:rsidRPr="00711CBF">
        <w:t xml:space="preserve"> </w:t>
      </w:r>
      <w:r w:rsidR="00001F1F" w:rsidRPr="00EC07A2">
        <w:t>as</w:t>
      </w:r>
      <w:r w:rsidRPr="00711CBF">
        <w:t xml:space="preserve"> </w:t>
      </w:r>
      <w:r w:rsidR="00001F1F" w:rsidRPr="00EC07A2">
        <w:t>the</w:t>
      </w:r>
      <w:r w:rsidRPr="00711CBF">
        <w:t xml:space="preserve"> </w:t>
      </w:r>
      <w:r w:rsidR="00001F1F">
        <w:t>Boston</w:t>
      </w:r>
      <w:r w:rsidRPr="00711CBF">
        <w:t xml:space="preserve"> </w:t>
      </w:r>
      <w:r w:rsidR="00001F1F">
        <w:t>Alternative</w:t>
      </w:r>
      <w:r w:rsidRPr="00711CBF">
        <w:t xml:space="preserve"> </w:t>
      </w:r>
      <w:r w:rsidR="00001F1F">
        <w:t>Energy</w:t>
      </w:r>
      <w:r w:rsidRPr="00711CBF">
        <w:t xml:space="preserve"> </w:t>
      </w:r>
      <w:r w:rsidR="00001F1F">
        <w:t>Facility</w:t>
      </w:r>
      <w:r w:rsidRPr="00711CBF">
        <w:t xml:space="preserve"> </w:t>
      </w:r>
      <w:r w:rsidR="00001F1F" w:rsidRPr="00EC07A2">
        <w:t>Order</w:t>
      </w:r>
      <w:r w:rsidRPr="00711CBF">
        <w:t xml:space="preserve"> </w:t>
      </w:r>
      <w:r w:rsidR="00001F1F" w:rsidRPr="00EC07A2">
        <w:t>20</w:t>
      </w:r>
      <w:r w:rsidR="00001F1F">
        <w:t>2</w:t>
      </w:r>
      <w:r w:rsidR="00F72A45">
        <w:t>3</w:t>
      </w:r>
      <w:r w:rsidRPr="00711CBF">
        <w:t xml:space="preserve"> </w:t>
      </w:r>
      <w:r w:rsidR="00001F1F" w:rsidRPr="00EC07A2">
        <w:t>and</w:t>
      </w:r>
      <w:r w:rsidRPr="00711CBF">
        <w:t xml:space="preserve"> </w:t>
      </w:r>
      <w:r w:rsidR="00001F1F" w:rsidRPr="00EC07A2">
        <w:t>comes</w:t>
      </w:r>
      <w:r w:rsidRPr="00711CBF">
        <w:t xml:space="preserve"> </w:t>
      </w:r>
      <w:r w:rsidR="00001F1F" w:rsidRPr="00EC07A2">
        <w:t>into</w:t>
      </w:r>
      <w:r w:rsidRPr="00711CBF">
        <w:t xml:space="preserve"> </w:t>
      </w:r>
      <w:r w:rsidR="00001F1F" w:rsidRPr="00EC07A2">
        <w:t>force</w:t>
      </w:r>
      <w:r w:rsidRPr="00711CBF">
        <w:t xml:space="preserve"> </w:t>
      </w:r>
      <w:r w:rsidR="00001F1F" w:rsidRPr="00EC07A2">
        <w:t>on</w:t>
      </w:r>
      <w:r w:rsidRPr="00711CBF">
        <w:t xml:space="preserve"> </w:t>
      </w:r>
      <w:r w:rsidR="00C807D3">
        <w:t>27th</w:t>
      </w:r>
      <w:r w:rsidRPr="00711CBF">
        <w:t xml:space="preserve"> </w:t>
      </w:r>
      <w:r w:rsidR="00C807D3">
        <w:t>July</w:t>
      </w:r>
      <w:r w:rsidRPr="00711CBF">
        <w:t xml:space="preserve"> </w:t>
      </w:r>
      <w:r w:rsidR="00001F1F">
        <w:t>202</w:t>
      </w:r>
      <w:r w:rsidR="00535740">
        <w:t>3</w:t>
      </w:r>
      <w:r w:rsidR="00001F1F">
        <w:t>.</w:t>
      </w:r>
    </w:p>
    <w:sectPr w:rsidR="003E01F1" w:rsidRPr="003E01F1" w:rsidSect="00E61B82">
      <w:footerReference w:type="even" r:id="rId13"/>
      <w:footerReference w:type="default" r:id="rId14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71FC" w14:textId="77777777" w:rsidR="004642D9" w:rsidRDefault="004642D9">
      <w:r>
        <w:separator/>
      </w:r>
    </w:p>
  </w:endnote>
  <w:endnote w:type="continuationSeparator" w:id="0">
    <w:p w14:paraId="7BC8D46D" w14:textId="77777777" w:rsidR="004642D9" w:rsidRDefault="0046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0C4A" w14:textId="77777777" w:rsidR="00001F1F" w:rsidRDefault="00001F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6847CAD" w14:textId="77777777" w:rsidR="00001F1F" w:rsidRDefault="00001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F905" w14:textId="77777777" w:rsidR="00001F1F" w:rsidRDefault="00001F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89</w:t>
    </w:r>
    <w:r>
      <w:rPr>
        <w:rStyle w:val="PageNumber"/>
      </w:rPr>
      <w:fldChar w:fldCharType="end"/>
    </w:r>
  </w:p>
  <w:p w14:paraId="283D2EE0" w14:textId="77777777" w:rsidR="00001F1F" w:rsidRDefault="00001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6423" w14:textId="77777777" w:rsidR="004642D9" w:rsidRDefault="004642D9" w:rsidP="00FF5421">
      <w:r>
        <w:continuationSeparator/>
      </w:r>
    </w:p>
  </w:footnote>
  <w:footnote w:type="continuationSeparator" w:id="0">
    <w:p w14:paraId="575F9CD0" w14:textId="77777777" w:rsidR="004642D9" w:rsidRDefault="004642D9">
      <w:r>
        <w:continuationSeparator/>
      </w:r>
    </w:p>
  </w:footnote>
  <w:footnote w:type="continuationNotice" w:id="1">
    <w:p w14:paraId="1B096092" w14:textId="77777777" w:rsidR="004642D9" w:rsidRDefault="004642D9"/>
  </w:footnote>
  <w:footnote w:id="2">
    <w:p w14:paraId="3FBEE5F6" w14:textId="77777777" w:rsidR="00001F1F" w:rsidRDefault="00001F1F" w:rsidP="00001F1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Pr="008F7665">
        <w:t>2008 c.</w:t>
      </w:r>
      <w:r>
        <w:t xml:space="preserve"> </w:t>
      </w:r>
      <w:r w:rsidRPr="008F7665">
        <w:t>29</w:t>
      </w:r>
      <w:r>
        <w:t xml:space="preserve">. </w:t>
      </w:r>
      <w:r w:rsidR="00451F32">
        <w:t>Parts 1 to 7 were</w:t>
      </w:r>
      <w:r>
        <w:t xml:space="preserve"> amended by Chapter 6 of Part 6 of, and Schedule 13 to, </w:t>
      </w:r>
      <w:r w:rsidRPr="008F7665">
        <w:t>the Localism Act 2011 (c.</w:t>
      </w:r>
      <w:r>
        <w:t xml:space="preserve"> </w:t>
      </w:r>
      <w:r w:rsidRPr="008F7665">
        <w:t>20).</w:t>
      </w:r>
    </w:p>
  </w:footnote>
  <w:footnote w:id="3">
    <w:p w14:paraId="1988EECD" w14:textId="77777777" w:rsidR="00001F1F" w:rsidRDefault="00001F1F" w:rsidP="00001F1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Pr="008F7665">
        <w:t>S.I. 2009/2264</w:t>
      </w:r>
      <w:r w:rsidRPr="00367031">
        <w:t>.</w:t>
      </w:r>
    </w:p>
  </w:footnote>
  <w:footnote w:id="4">
    <w:p w14:paraId="353DFF8C" w14:textId="77777777" w:rsidR="006D6BF6" w:rsidRDefault="006D6BF6" w:rsidP="006D6BF6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Section 61 was amended by section 128(2) and Schedule 13, paragraph 18 to the Localism Act 2011 (c. 20) and by section 26 of the Infrastructure Act 2015 (c. 7).</w:t>
      </w:r>
    </w:p>
  </w:footnote>
  <w:footnote w:id="5">
    <w:p w14:paraId="268165DE" w14:textId="77777777" w:rsidR="006D6BF6" w:rsidRDefault="006D6BF6" w:rsidP="006D6BF6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Section 65 was amended by Schedule 13, paragraph 22(2) and Schedule 25, paragraph 1 to the Localism Act 2011 (c. 20) and by section 27(1) of the Infrastructure Act 2015 (c. 7).</w:t>
      </w:r>
    </w:p>
  </w:footnote>
  <w:footnote w:id="6">
    <w:p w14:paraId="4D2DBE7A" w14:textId="77777777" w:rsidR="00001F1F" w:rsidRDefault="00001F1F" w:rsidP="00001F1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S.I. 2010/103, amended by S.I. 2012/635.</w:t>
      </w:r>
    </w:p>
  </w:footnote>
  <w:footnote w:id="7">
    <w:p w14:paraId="6EF13D70" w14:textId="77777777" w:rsidR="00225369" w:rsidRDefault="00225369" w:rsidP="00225369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S.I. 2017/572.</w:t>
      </w:r>
    </w:p>
  </w:footnote>
  <w:footnote w:id="8">
    <w:p w14:paraId="37CED9D7" w14:textId="77777777" w:rsidR="00001F1F" w:rsidRDefault="00001F1F" w:rsidP="00001F1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Pr="00367031">
        <w:t>2008 c.</w:t>
      </w:r>
      <w:r>
        <w:t xml:space="preserve"> </w:t>
      </w:r>
      <w:r w:rsidRPr="00367031">
        <w:t>29. Section 127 was amended by section 23(2)(a), 23(2)(b) and 23(2)(c) of the Growth and Infrastructure Act 2013 (c.</w:t>
      </w:r>
      <w:r>
        <w:t xml:space="preserve"> 27) and by paragraph 64</w:t>
      </w:r>
      <w:r w:rsidRPr="00367031">
        <w:t>(2) of Schedule 13(1) to the Localism Act 2011 (c.</w:t>
      </w:r>
      <w:r>
        <w:t xml:space="preserve"> </w:t>
      </w:r>
      <w:r w:rsidRPr="00367031">
        <w:t>20).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C014CA"/>
    <w:rsid w:val="000017D2"/>
    <w:rsid w:val="00001F1F"/>
    <w:rsid w:val="000053BF"/>
    <w:rsid w:val="00005DCF"/>
    <w:rsid w:val="000060F0"/>
    <w:rsid w:val="000079E2"/>
    <w:rsid w:val="0001312F"/>
    <w:rsid w:val="000204F6"/>
    <w:rsid w:val="000221D2"/>
    <w:rsid w:val="000229B8"/>
    <w:rsid w:val="00023C96"/>
    <w:rsid w:val="00024417"/>
    <w:rsid w:val="000245F0"/>
    <w:rsid w:val="00024CEE"/>
    <w:rsid w:val="000256DA"/>
    <w:rsid w:val="00027110"/>
    <w:rsid w:val="0002747F"/>
    <w:rsid w:val="000309C6"/>
    <w:rsid w:val="00031649"/>
    <w:rsid w:val="0003170C"/>
    <w:rsid w:val="00033947"/>
    <w:rsid w:val="000344B1"/>
    <w:rsid w:val="00036407"/>
    <w:rsid w:val="00040919"/>
    <w:rsid w:val="000417EA"/>
    <w:rsid w:val="00041A69"/>
    <w:rsid w:val="000421E9"/>
    <w:rsid w:val="00042444"/>
    <w:rsid w:val="00043377"/>
    <w:rsid w:val="00043C12"/>
    <w:rsid w:val="0004497A"/>
    <w:rsid w:val="00044F87"/>
    <w:rsid w:val="000460DF"/>
    <w:rsid w:val="000518F7"/>
    <w:rsid w:val="00052F47"/>
    <w:rsid w:val="000576EB"/>
    <w:rsid w:val="00063774"/>
    <w:rsid w:val="000651FE"/>
    <w:rsid w:val="0006536E"/>
    <w:rsid w:val="00074701"/>
    <w:rsid w:val="0008235E"/>
    <w:rsid w:val="00087B1A"/>
    <w:rsid w:val="00087CDE"/>
    <w:rsid w:val="0009033B"/>
    <w:rsid w:val="00093AE1"/>
    <w:rsid w:val="00094A3A"/>
    <w:rsid w:val="00096961"/>
    <w:rsid w:val="000A08A4"/>
    <w:rsid w:val="000A15E3"/>
    <w:rsid w:val="000A2EEA"/>
    <w:rsid w:val="000A52D7"/>
    <w:rsid w:val="000B0031"/>
    <w:rsid w:val="000B217F"/>
    <w:rsid w:val="000B2E08"/>
    <w:rsid w:val="000B4769"/>
    <w:rsid w:val="000B7A59"/>
    <w:rsid w:val="000C2228"/>
    <w:rsid w:val="000C4FA6"/>
    <w:rsid w:val="000D4920"/>
    <w:rsid w:val="000D5FDB"/>
    <w:rsid w:val="000E132F"/>
    <w:rsid w:val="000E21A1"/>
    <w:rsid w:val="000E40E7"/>
    <w:rsid w:val="000E4959"/>
    <w:rsid w:val="000E5A14"/>
    <w:rsid w:val="000E61AE"/>
    <w:rsid w:val="000E6255"/>
    <w:rsid w:val="000E71E2"/>
    <w:rsid w:val="000E7A6D"/>
    <w:rsid w:val="000F16FD"/>
    <w:rsid w:val="000F290E"/>
    <w:rsid w:val="000F312A"/>
    <w:rsid w:val="000F3EE9"/>
    <w:rsid w:val="000F4191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27AC1"/>
    <w:rsid w:val="0013027F"/>
    <w:rsid w:val="001304EB"/>
    <w:rsid w:val="00132A2F"/>
    <w:rsid w:val="00132A37"/>
    <w:rsid w:val="00137896"/>
    <w:rsid w:val="00143169"/>
    <w:rsid w:val="00145FD7"/>
    <w:rsid w:val="001468D9"/>
    <w:rsid w:val="001542BD"/>
    <w:rsid w:val="001545AD"/>
    <w:rsid w:val="00155CB9"/>
    <w:rsid w:val="00156D4E"/>
    <w:rsid w:val="00165047"/>
    <w:rsid w:val="00166EFB"/>
    <w:rsid w:val="0016704D"/>
    <w:rsid w:val="00167904"/>
    <w:rsid w:val="00167B27"/>
    <w:rsid w:val="00172230"/>
    <w:rsid w:val="00172D0E"/>
    <w:rsid w:val="00183539"/>
    <w:rsid w:val="00187789"/>
    <w:rsid w:val="001944D3"/>
    <w:rsid w:val="0019503E"/>
    <w:rsid w:val="001A220A"/>
    <w:rsid w:val="001A6FDE"/>
    <w:rsid w:val="001B0B00"/>
    <w:rsid w:val="001B39DB"/>
    <w:rsid w:val="001B4AAF"/>
    <w:rsid w:val="001B5B40"/>
    <w:rsid w:val="001B7FD6"/>
    <w:rsid w:val="001C06F9"/>
    <w:rsid w:val="001C1C35"/>
    <w:rsid w:val="001C1DFD"/>
    <w:rsid w:val="001C28FA"/>
    <w:rsid w:val="001C4800"/>
    <w:rsid w:val="001C6BCF"/>
    <w:rsid w:val="001C6CE4"/>
    <w:rsid w:val="001D13CF"/>
    <w:rsid w:val="001E0FF6"/>
    <w:rsid w:val="001E10A9"/>
    <w:rsid w:val="001E1404"/>
    <w:rsid w:val="001E4F16"/>
    <w:rsid w:val="001E5D59"/>
    <w:rsid w:val="001E5D66"/>
    <w:rsid w:val="001F0B49"/>
    <w:rsid w:val="001F191D"/>
    <w:rsid w:val="001F2EDC"/>
    <w:rsid w:val="00202100"/>
    <w:rsid w:val="0020349F"/>
    <w:rsid w:val="00203DBB"/>
    <w:rsid w:val="0020612D"/>
    <w:rsid w:val="00212EC0"/>
    <w:rsid w:val="00215C2D"/>
    <w:rsid w:val="00217061"/>
    <w:rsid w:val="0021750A"/>
    <w:rsid w:val="00217BBC"/>
    <w:rsid w:val="002222EA"/>
    <w:rsid w:val="00222AB4"/>
    <w:rsid w:val="002234DD"/>
    <w:rsid w:val="00225369"/>
    <w:rsid w:val="0023008A"/>
    <w:rsid w:val="00233898"/>
    <w:rsid w:val="002342FD"/>
    <w:rsid w:val="00237853"/>
    <w:rsid w:val="00237B23"/>
    <w:rsid w:val="00237FEF"/>
    <w:rsid w:val="002405B0"/>
    <w:rsid w:val="00240AE7"/>
    <w:rsid w:val="002426D4"/>
    <w:rsid w:val="0024543E"/>
    <w:rsid w:val="00246EBA"/>
    <w:rsid w:val="0025094D"/>
    <w:rsid w:val="002521F3"/>
    <w:rsid w:val="00252709"/>
    <w:rsid w:val="00262036"/>
    <w:rsid w:val="00263D03"/>
    <w:rsid w:val="00265698"/>
    <w:rsid w:val="002657DD"/>
    <w:rsid w:val="00265AE5"/>
    <w:rsid w:val="00265E03"/>
    <w:rsid w:val="00273B53"/>
    <w:rsid w:val="00280D51"/>
    <w:rsid w:val="00281EEB"/>
    <w:rsid w:val="00282FD7"/>
    <w:rsid w:val="00283009"/>
    <w:rsid w:val="002842A4"/>
    <w:rsid w:val="002878DC"/>
    <w:rsid w:val="00290FD6"/>
    <w:rsid w:val="0029105D"/>
    <w:rsid w:val="00294DB9"/>
    <w:rsid w:val="002959B9"/>
    <w:rsid w:val="002A17E0"/>
    <w:rsid w:val="002A59AE"/>
    <w:rsid w:val="002B09A9"/>
    <w:rsid w:val="002B2AB3"/>
    <w:rsid w:val="002D1F8D"/>
    <w:rsid w:val="002D2359"/>
    <w:rsid w:val="002D2431"/>
    <w:rsid w:val="002D2432"/>
    <w:rsid w:val="002D3CE9"/>
    <w:rsid w:val="002D64BB"/>
    <w:rsid w:val="002D71E1"/>
    <w:rsid w:val="002E3408"/>
    <w:rsid w:val="002E35DE"/>
    <w:rsid w:val="002E43BA"/>
    <w:rsid w:val="002F3E74"/>
    <w:rsid w:val="002F63E7"/>
    <w:rsid w:val="0030031B"/>
    <w:rsid w:val="003020CF"/>
    <w:rsid w:val="003022D2"/>
    <w:rsid w:val="00302740"/>
    <w:rsid w:val="00303716"/>
    <w:rsid w:val="00320ED5"/>
    <w:rsid w:val="003217D7"/>
    <w:rsid w:val="00324150"/>
    <w:rsid w:val="003243CA"/>
    <w:rsid w:val="003265DE"/>
    <w:rsid w:val="003325C9"/>
    <w:rsid w:val="00332EFC"/>
    <w:rsid w:val="0033471C"/>
    <w:rsid w:val="00336808"/>
    <w:rsid w:val="00337C6E"/>
    <w:rsid w:val="00341472"/>
    <w:rsid w:val="00345D1C"/>
    <w:rsid w:val="0035076C"/>
    <w:rsid w:val="00350812"/>
    <w:rsid w:val="00350845"/>
    <w:rsid w:val="00350F3F"/>
    <w:rsid w:val="00352053"/>
    <w:rsid w:val="00354E7E"/>
    <w:rsid w:val="00355BF1"/>
    <w:rsid w:val="003638E8"/>
    <w:rsid w:val="0036437C"/>
    <w:rsid w:val="00364A56"/>
    <w:rsid w:val="00366CFF"/>
    <w:rsid w:val="00370B12"/>
    <w:rsid w:val="00375A1D"/>
    <w:rsid w:val="00377EA3"/>
    <w:rsid w:val="00380763"/>
    <w:rsid w:val="003856CE"/>
    <w:rsid w:val="00395061"/>
    <w:rsid w:val="003A0E88"/>
    <w:rsid w:val="003A711F"/>
    <w:rsid w:val="003A7388"/>
    <w:rsid w:val="003B1DE1"/>
    <w:rsid w:val="003B29E5"/>
    <w:rsid w:val="003B3FB8"/>
    <w:rsid w:val="003B5101"/>
    <w:rsid w:val="003B522B"/>
    <w:rsid w:val="003B67EE"/>
    <w:rsid w:val="003B7CB9"/>
    <w:rsid w:val="003C02BF"/>
    <w:rsid w:val="003C3BA7"/>
    <w:rsid w:val="003C6DD8"/>
    <w:rsid w:val="003D09D8"/>
    <w:rsid w:val="003E01F1"/>
    <w:rsid w:val="003E6D63"/>
    <w:rsid w:val="003E77AD"/>
    <w:rsid w:val="003F0A0B"/>
    <w:rsid w:val="003F1F24"/>
    <w:rsid w:val="003F2795"/>
    <w:rsid w:val="003F2906"/>
    <w:rsid w:val="003F4648"/>
    <w:rsid w:val="003F5552"/>
    <w:rsid w:val="003F6B8C"/>
    <w:rsid w:val="003F756B"/>
    <w:rsid w:val="00401FF2"/>
    <w:rsid w:val="004027D1"/>
    <w:rsid w:val="00403BDB"/>
    <w:rsid w:val="00406241"/>
    <w:rsid w:val="004128CA"/>
    <w:rsid w:val="0041783F"/>
    <w:rsid w:val="00423F37"/>
    <w:rsid w:val="00425388"/>
    <w:rsid w:val="004266DE"/>
    <w:rsid w:val="004267BD"/>
    <w:rsid w:val="00427240"/>
    <w:rsid w:val="004334AB"/>
    <w:rsid w:val="00434316"/>
    <w:rsid w:val="004374BE"/>
    <w:rsid w:val="0044384D"/>
    <w:rsid w:val="00443AD7"/>
    <w:rsid w:val="00444DFD"/>
    <w:rsid w:val="0044665F"/>
    <w:rsid w:val="00447FBC"/>
    <w:rsid w:val="00450D00"/>
    <w:rsid w:val="004510F2"/>
    <w:rsid w:val="00451906"/>
    <w:rsid w:val="00451F32"/>
    <w:rsid w:val="00455D7C"/>
    <w:rsid w:val="00456585"/>
    <w:rsid w:val="0046133F"/>
    <w:rsid w:val="00462FB7"/>
    <w:rsid w:val="004642D9"/>
    <w:rsid w:val="00470286"/>
    <w:rsid w:val="004753E6"/>
    <w:rsid w:val="0047551B"/>
    <w:rsid w:val="004815A2"/>
    <w:rsid w:val="00482EBB"/>
    <w:rsid w:val="00483507"/>
    <w:rsid w:val="0048420F"/>
    <w:rsid w:val="00484A79"/>
    <w:rsid w:val="00485968"/>
    <w:rsid w:val="004920BB"/>
    <w:rsid w:val="00493FFD"/>
    <w:rsid w:val="00496706"/>
    <w:rsid w:val="004A5981"/>
    <w:rsid w:val="004A5C7C"/>
    <w:rsid w:val="004B27F0"/>
    <w:rsid w:val="004B4FDD"/>
    <w:rsid w:val="004C0C6B"/>
    <w:rsid w:val="004C36BD"/>
    <w:rsid w:val="004C4102"/>
    <w:rsid w:val="004C63E6"/>
    <w:rsid w:val="004C7596"/>
    <w:rsid w:val="004D3553"/>
    <w:rsid w:val="004D6A75"/>
    <w:rsid w:val="004D6B89"/>
    <w:rsid w:val="004E5812"/>
    <w:rsid w:val="004F0B89"/>
    <w:rsid w:val="004F3CFD"/>
    <w:rsid w:val="004F54E9"/>
    <w:rsid w:val="004F75CE"/>
    <w:rsid w:val="0050279A"/>
    <w:rsid w:val="005103CB"/>
    <w:rsid w:val="00512E1E"/>
    <w:rsid w:val="005147A7"/>
    <w:rsid w:val="00517305"/>
    <w:rsid w:val="00520C5D"/>
    <w:rsid w:val="005215AF"/>
    <w:rsid w:val="00521BF7"/>
    <w:rsid w:val="00522224"/>
    <w:rsid w:val="00524A7A"/>
    <w:rsid w:val="00524AC4"/>
    <w:rsid w:val="00527CE3"/>
    <w:rsid w:val="00527F30"/>
    <w:rsid w:val="0053129F"/>
    <w:rsid w:val="005321E4"/>
    <w:rsid w:val="00535740"/>
    <w:rsid w:val="00537508"/>
    <w:rsid w:val="00541DE5"/>
    <w:rsid w:val="00542527"/>
    <w:rsid w:val="00542DEE"/>
    <w:rsid w:val="0054598B"/>
    <w:rsid w:val="00547F5E"/>
    <w:rsid w:val="00550421"/>
    <w:rsid w:val="00551C1E"/>
    <w:rsid w:val="0055386E"/>
    <w:rsid w:val="0055460F"/>
    <w:rsid w:val="00555BEE"/>
    <w:rsid w:val="00571D4D"/>
    <w:rsid w:val="00573ED2"/>
    <w:rsid w:val="0057767D"/>
    <w:rsid w:val="00584806"/>
    <w:rsid w:val="00586A38"/>
    <w:rsid w:val="00591435"/>
    <w:rsid w:val="0059299C"/>
    <w:rsid w:val="00593489"/>
    <w:rsid w:val="00594579"/>
    <w:rsid w:val="005951C3"/>
    <w:rsid w:val="00595A92"/>
    <w:rsid w:val="005A0479"/>
    <w:rsid w:val="005A1E9C"/>
    <w:rsid w:val="005A366C"/>
    <w:rsid w:val="005A4DC3"/>
    <w:rsid w:val="005A5DA5"/>
    <w:rsid w:val="005B38CA"/>
    <w:rsid w:val="005C0427"/>
    <w:rsid w:val="005C13CE"/>
    <w:rsid w:val="005C2542"/>
    <w:rsid w:val="005C40A6"/>
    <w:rsid w:val="005D09CA"/>
    <w:rsid w:val="005D2BCE"/>
    <w:rsid w:val="005D41B8"/>
    <w:rsid w:val="005D7E8B"/>
    <w:rsid w:val="005E6A29"/>
    <w:rsid w:val="005E7937"/>
    <w:rsid w:val="005F0B16"/>
    <w:rsid w:val="005F0E48"/>
    <w:rsid w:val="005F36E7"/>
    <w:rsid w:val="005F3CB4"/>
    <w:rsid w:val="005F655B"/>
    <w:rsid w:val="006007A8"/>
    <w:rsid w:val="00601E12"/>
    <w:rsid w:val="00602E90"/>
    <w:rsid w:val="0060460E"/>
    <w:rsid w:val="006073F0"/>
    <w:rsid w:val="00610631"/>
    <w:rsid w:val="00612D24"/>
    <w:rsid w:val="006136B1"/>
    <w:rsid w:val="00613B50"/>
    <w:rsid w:val="006156D9"/>
    <w:rsid w:val="006202D9"/>
    <w:rsid w:val="00621479"/>
    <w:rsid w:val="0062247A"/>
    <w:rsid w:val="0062390F"/>
    <w:rsid w:val="0062442F"/>
    <w:rsid w:val="00626BA9"/>
    <w:rsid w:val="00630722"/>
    <w:rsid w:val="00630D4B"/>
    <w:rsid w:val="0063239C"/>
    <w:rsid w:val="00632874"/>
    <w:rsid w:val="006336CD"/>
    <w:rsid w:val="00634B89"/>
    <w:rsid w:val="00645512"/>
    <w:rsid w:val="006462B5"/>
    <w:rsid w:val="00646576"/>
    <w:rsid w:val="006507EE"/>
    <w:rsid w:val="006553DA"/>
    <w:rsid w:val="006578D9"/>
    <w:rsid w:val="0066052C"/>
    <w:rsid w:val="0066130D"/>
    <w:rsid w:val="00663B9E"/>
    <w:rsid w:val="00663C78"/>
    <w:rsid w:val="00666555"/>
    <w:rsid w:val="006672E0"/>
    <w:rsid w:val="006732AA"/>
    <w:rsid w:val="006745CF"/>
    <w:rsid w:val="006748F4"/>
    <w:rsid w:val="00675B14"/>
    <w:rsid w:val="00677C5F"/>
    <w:rsid w:val="00683D94"/>
    <w:rsid w:val="006840EC"/>
    <w:rsid w:val="006877B7"/>
    <w:rsid w:val="00690A3B"/>
    <w:rsid w:val="0069106A"/>
    <w:rsid w:val="00691491"/>
    <w:rsid w:val="006918B5"/>
    <w:rsid w:val="006A1373"/>
    <w:rsid w:val="006A2C59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06B"/>
    <w:rsid w:val="006C4FCA"/>
    <w:rsid w:val="006C6643"/>
    <w:rsid w:val="006D0D5B"/>
    <w:rsid w:val="006D1FAE"/>
    <w:rsid w:val="006D23F3"/>
    <w:rsid w:val="006D4032"/>
    <w:rsid w:val="006D6BF6"/>
    <w:rsid w:val="006D7810"/>
    <w:rsid w:val="006E3A88"/>
    <w:rsid w:val="006E5F4A"/>
    <w:rsid w:val="006E60D7"/>
    <w:rsid w:val="006E65AD"/>
    <w:rsid w:val="006E7772"/>
    <w:rsid w:val="006F22F4"/>
    <w:rsid w:val="006F485E"/>
    <w:rsid w:val="006F7951"/>
    <w:rsid w:val="00701F8A"/>
    <w:rsid w:val="00707907"/>
    <w:rsid w:val="007079BB"/>
    <w:rsid w:val="00711BE8"/>
    <w:rsid w:val="00711CBF"/>
    <w:rsid w:val="007132B8"/>
    <w:rsid w:val="007163CF"/>
    <w:rsid w:val="00716ED4"/>
    <w:rsid w:val="00716EE9"/>
    <w:rsid w:val="00721C28"/>
    <w:rsid w:val="00722759"/>
    <w:rsid w:val="00725F1D"/>
    <w:rsid w:val="00726229"/>
    <w:rsid w:val="00730F9E"/>
    <w:rsid w:val="00731C8C"/>
    <w:rsid w:val="00731F1D"/>
    <w:rsid w:val="00732349"/>
    <w:rsid w:val="007354FB"/>
    <w:rsid w:val="00736E33"/>
    <w:rsid w:val="007415AE"/>
    <w:rsid w:val="0074254E"/>
    <w:rsid w:val="0074593A"/>
    <w:rsid w:val="007466FC"/>
    <w:rsid w:val="0074692C"/>
    <w:rsid w:val="00750B47"/>
    <w:rsid w:val="00753861"/>
    <w:rsid w:val="00761A91"/>
    <w:rsid w:val="00762071"/>
    <w:rsid w:val="00763228"/>
    <w:rsid w:val="00763240"/>
    <w:rsid w:val="00770DF2"/>
    <w:rsid w:val="00773CD6"/>
    <w:rsid w:val="00786FAA"/>
    <w:rsid w:val="007932AC"/>
    <w:rsid w:val="007A3939"/>
    <w:rsid w:val="007A4CC8"/>
    <w:rsid w:val="007A5A2C"/>
    <w:rsid w:val="007A5DAA"/>
    <w:rsid w:val="007B03C1"/>
    <w:rsid w:val="007B03C4"/>
    <w:rsid w:val="007B22FE"/>
    <w:rsid w:val="007B254C"/>
    <w:rsid w:val="007B7496"/>
    <w:rsid w:val="007B75E9"/>
    <w:rsid w:val="007B7D1E"/>
    <w:rsid w:val="007B7D3C"/>
    <w:rsid w:val="007C1A6C"/>
    <w:rsid w:val="007C22A3"/>
    <w:rsid w:val="007C264A"/>
    <w:rsid w:val="007C3E9B"/>
    <w:rsid w:val="007C4CAC"/>
    <w:rsid w:val="007C770B"/>
    <w:rsid w:val="007D1C9F"/>
    <w:rsid w:val="007D3498"/>
    <w:rsid w:val="007D3A1E"/>
    <w:rsid w:val="007D68F6"/>
    <w:rsid w:val="007D6A47"/>
    <w:rsid w:val="007E1295"/>
    <w:rsid w:val="007F089E"/>
    <w:rsid w:val="007F0B8E"/>
    <w:rsid w:val="007F5308"/>
    <w:rsid w:val="007F5824"/>
    <w:rsid w:val="007F69B9"/>
    <w:rsid w:val="007F7497"/>
    <w:rsid w:val="008026C8"/>
    <w:rsid w:val="00802AA1"/>
    <w:rsid w:val="00803635"/>
    <w:rsid w:val="00803AFD"/>
    <w:rsid w:val="008122B9"/>
    <w:rsid w:val="00812732"/>
    <w:rsid w:val="00813E71"/>
    <w:rsid w:val="008143CB"/>
    <w:rsid w:val="008150B7"/>
    <w:rsid w:val="0081761D"/>
    <w:rsid w:val="00820F3C"/>
    <w:rsid w:val="008227EC"/>
    <w:rsid w:val="00825449"/>
    <w:rsid w:val="00825C11"/>
    <w:rsid w:val="0083118A"/>
    <w:rsid w:val="00831EA1"/>
    <w:rsid w:val="00832653"/>
    <w:rsid w:val="008336AC"/>
    <w:rsid w:val="00833C98"/>
    <w:rsid w:val="008346AC"/>
    <w:rsid w:val="008346F2"/>
    <w:rsid w:val="00834955"/>
    <w:rsid w:val="00836A96"/>
    <w:rsid w:val="00846D13"/>
    <w:rsid w:val="00851966"/>
    <w:rsid w:val="0085377A"/>
    <w:rsid w:val="00853BE4"/>
    <w:rsid w:val="0085748F"/>
    <w:rsid w:val="00857B2D"/>
    <w:rsid w:val="00864BF9"/>
    <w:rsid w:val="00867300"/>
    <w:rsid w:val="00867D78"/>
    <w:rsid w:val="0087151A"/>
    <w:rsid w:val="0087509C"/>
    <w:rsid w:val="0087527F"/>
    <w:rsid w:val="00877A5B"/>
    <w:rsid w:val="00880733"/>
    <w:rsid w:val="008809FA"/>
    <w:rsid w:val="00880C14"/>
    <w:rsid w:val="00881C71"/>
    <w:rsid w:val="0088528F"/>
    <w:rsid w:val="00886F0D"/>
    <w:rsid w:val="008900DD"/>
    <w:rsid w:val="00891686"/>
    <w:rsid w:val="00892A7D"/>
    <w:rsid w:val="008936D6"/>
    <w:rsid w:val="00897333"/>
    <w:rsid w:val="008A2652"/>
    <w:rsid w:val="008A6FF5"/>
    <w:rsid w:val="008B1F2E"/>
    <w:rsid w:val="008B422C"/>
    <w:rsid w:val="008B61B0"/>
    <w:rsid w:val="008C0575"/>
    <w:rsid w:val="008C0BEA"/>
    <w:rsid w:val="008C1C07"/>
    <w:rsid w:val="008C3AB5"/>
    <w:rsid w:val="008C451D"/>
    <w:rsid w:val="008C76CA"/>
    <w:rsid w:val="008D1947"/>
    <w:rsid w:val="008D1F15"/>
    <w:rsid w:val="008E088C"/>
    <w:rsid w:val="008E1AD2"/>
    <w:rsid w:val="008E3DDD"/>
    <w:rsid w:val="008E407D"/>
    <w:rsid w:val="008E68A5"/>
    <w:rsid w:val="008E6BCD"/>
    <w:rsid w:val="008E6EAF"/>
    <w:rsid w:val="008E7526"/>
    <w:rsid w:val="008E7581"/>
    <w:rsid w:val="008E7F39"/>
    <w:rsid w:val="008F2059"/>
    <w:rsid w:val="008F26D4"/>
    <w:rsid w:val="008F2F05"/>
    <w:rsid w:val="008F5E80"/>
    <w:rsid w:val="008F7930"/>
    <w:rsid w:val="008F7D32"/>
    <w:rsid w:val="009017F7"/>
    <w:rsid w:val="0091224C"/>
    <w:rsid w:val="009126C1"/>
    <w:rsid w:val="0091584B"/>
    <w:rsid w:val="00915AEC"/>
    <w:rsid w:val="00917799"/>
    <w:rsid w:val="009208B7"/>
    <w:rsid w:val="00920C52"/>
    <w:rsid w:val="00921C0A"/>
    <w:rsid w:val="0092415B"/>
    <w:rsid w:val="00934923"/>
    <w:rsid w:val="00935B9F"/>
    <w:rsid w:val="00937BB0"/>
    <w:rsid w:val="00940392"/>
    <w:rsid w:val="00943143"/>
    <w:rsid w:val="00944BA6"/>
    <w:rsid w:val="00945054"/>
    <w:rsid w:val="00945377"/>
    <w:rsid w:val="0094604F"/>
    <w:rsid w:val="0095347A"/>
    <w:rsid w:val="009546F4"/>
    <w:rsid w:val="00955042"/>
    <w:rsid w:val="009550DD"/>
    <w:rsid w:val="00960562"/>
    <w:rsid w:val="0096327B"/>
    <w:rsid w:val="009641FB"/>
    <w:rsid w:val="00964687"/>
    <w:rsid w:val="0096610D"/>
    <w:rsid w:val="009677BC"/>
    <w:rsid w:val="00970F79"/>
    <w:rsid w:val="00973418"/>
    <w:rsid w:val="00973927"/>
    <w:rsid w:val="00981999"/>
    <w:rsid w:val="00985908"/>
    <w:rsid w:val="00986ED9"/>
    <w:rsid w:val="00991335"/>
    <w:rsid w:val="009947C0"/>
    <w:rsid w:val="00996A8E"/>
    <w:rsid w:val="009A199F"/>
    <w:rsid w:val="009A3CAE"/>
    <w:rsid w:val="009A70C1"/>
    <w:rsid w:val="009A7C67"/>
    <w:rsid w:val="009B1021"/>
    <w:rsid w:val="009B5DDB"/>
    <w:rsid w:val="009C260D"/>
    <w:rsid w:val="009C2BBD"/>
    <w:rsid w:val="009C3952"/>
    <w:rsid w:val="009D530F"/>
    <w:rsid w:val="009E24C2"/>
    <w:rsid w:val="009E280F"/>
    <w:rsid w:val="009E5DC4"/>
    <w:rsid w:val="00A01907"/>
    <w:rsid w:val="00A04F80"/>
    <w:rsid w:val="00A06425"/>
    <w:rsid w:val="00A127A4"/>
    <w:rsid w:val="00A156DC"/>
    <w:rsid w:val="00A15F0B"/>
    <w:rsid w:val="00A16885"/>
    <w:rsid w:val="00A25BAF"/>
    <w:rsid w:val="00A26481"/>
    <w:rsid w:val="00A30FDF"/>
    <w:rsid w:val="00A3102D"/>
    <w:rsid w:val="00A32CDC"/>
    <w:rsid w:val="00A33157"/>
    <w:rsid w:val="00A339C9"/>
    <w:rsid w:val="00A34E21"/>
    <w:rsid w:val="00A35443"/>
    <w:rsid w:val="00A3592E"/>
    <w:rsid w:val="00A37FDD"/>
    <w:rsid w:val="00A42F2E"/>
    <w:rsid w:val="00A454AB"/>
    <w:rsid w:val="00A4553D"/>
    <w:rsid w:val="00A60774"/>
    <w:rsid w:val="00A616A2"/>
    <w:rsid w:val="00A70016"/>
    <w:rsid w:val="00A7163C"/>
    <w:rsid w:val="00A801C9"/>
    <w:rsid w:val="00A81959"/>
    <w:rsid w:val="00A852E7"/>
    <w:rsid w:val="00A863D0"/>
    <w:rsid w:val="00A904C5"/>
    <w:rsid w:val="00A91C44"/>
    <w:rsid w:val="00A94825"/>
    <w:rsid w:val="00A968F9"/>
    <w:rsid w:val="00A96C46"/>
    <w:rsid w:val="00A9743E"/>
    <w:rsid w:val="00A9755E"/>
    <w:rsid w:val="00AA05BD"/>
    <w:rsid w:val="00AA2213"/>
    <w:rsid w:val="00AA3D6E"/>
    <w:rsid w:val="00AA448A"/>
    <w:rsid w:val="00AA4F50"/>
    <w:rsid w:val="00AA55A2"/>
    <w:rsid w:val="00AA66BB"/>
    <w:rsid w:val="00AB03C4"/>
    <w:rsid w:val="00AB5644"/>
    <w:rsid w:val="00AC0A96"/>
    <w:rsid w:val="00AC1157"/>
    <w:rsid w:val="00AC6E69"/>
    <w:rsid w:val="00AC7805"/>
    <w:rsid w:val="00AD0D79"/>
    <w:rsid w:val="00AD2D1F"/>
    <w:rsid w:val="00AD5DF4"/>
    <w:rsid w:val="00AD6055"/>
    <w:rsid w:val="00AD67C4"/>
    <w:rsid w:val="00AE1BC6"/>
    <w:rsid w:val="00AE38E7"/>
    <w:rsid w:val="00AE3D58"/>
    <w:rsid w:val="00AE3F7B"/>
    <w:rsid w:val="00AE4B31"/>
    <w:rsid w:val="00AF039F"/>
    <w:rsid w:val="00AF0E95"/>
    <w:rsid w:val="00AF4E21"/>
    <w:rsid w:val="00AF5B69"/>
    <w:rsid w:val="00AF5C89"/>
    <w:rsid w:val="00AF5ECC"/>
    <w:rsid w:val="00AF6121"/>
    <w:rsid w:val="00B01041"/>
    <w:rsid w:val="00B02D3D"/>
    <w:rsid w:val="00B04F73"/>
    <w:rsid w:val="00B0547A"/>
    <w:rsid w:val="00B11873"/>
    <w:rsid w:val="00B11FC0"/>
    <w:rsid w:val="00B127C2"/>
    <w:rsid w:val="00B130BA"/>
    <w:rsid w:val="00B141E4"/>
    <w:rsid w:val="00B14268"/>
    <w:rsid w:val="00B14DBC"/>
    <w:rsid w:val="00B1720C"/>
    <w:rsid w:val="00B23333"/>
    <w:rsid w:val="00B23DDC"/>
    <w:rsid w:val="00B31ACF"/>
    <w:rsid w:val="00B31F03"/>
    <w:rsid w:val="00B323C0"/>
    <w:rsid w:val="00B32F0A"/>
    <w:rsid w:val="00B33797"/>
    <w:rsid w:val="00B357C2"/>
    <w:rsid w:val="00B35E6C"/>
    <w:rsid w:val="00B362A2"/>
    <w:rsid w:val="00B36C79"/>
    <w:rsid w:val="00B36FE2"/>
    <w:rsid w:val="00B40396"/>
    <w:rsid w:val="00B43C2E"/>
    <w:rsid w:val="00B519EB"/>
    <w:rsid w:val="00B521D6"/>
    <w:rsid w:val="00B52A74"/>
    <w:rsid w:val="00B55158"/>
    <w:rsid w:val="00B56DFB"/>
    <w:rsid w:val="00B5732E"/>
    <w:rsid w:val="00B60784"/>
    <w:rsid w:val="00B62B5D"/>
    <w:rsid w:val="00B6323F"/>
    <w:rsid w:val="00B64551"/>
    <w:rsid w:val="00B64CFF"/>
    <w:rsid w:val="00B653FB"/>
    <w:rsid w:val="00B67524"/>
    <w:rsid w:val="00B715AF"/>
    <w:rsid w:val="00B72158"/>
    <w:rsid w:val="00B77342"/>
    <w:rsid w:val="00B85F83"/>
    <w:rsid w:val="00B86533"/>
    <w:rsid w:val="00B86B1C"/>
    <w:rsid w:val="00B913A5"/>
    <w:rsid w:val="00B92657"/>
    <w:rsid w:val="00B93009"/>
    <w:rsid w:val="00B95D43"/>
    <w:rsid w:val="00B976EC"/>
    <w:rsid w:val="00BA287D"/>
    <w:rsid w:val="00BA47C6"/>
    <w:rsid w:val="00BA492B"/>
    <w:rsid w:val="00BB15A3"/>
    <w:rsid w:val="00BB1BD2"/>
    <w:rsid w:val="00BB1ED9"/>
    <w:rsid w:val="00BB4A41"/>
    <w:rsid w:val="00BB5E65"/>
    <w:rsid w:val="00BB635D"/>
    <w:rsid w:val="00BB6C1B"/>
    <w:rsid w:val="00BC1847"/>
    <w:rsid w:val="00BC218F"/>
    <w:rsid w:val="00BC2D7F"/>
    <w:rsid w:val="00BC378E"/>
    <w:rsid w:val="00BC3A4C"/>
    <w:rsid w:val="00BC5024"/>
    <w:rsid w:val="00BC7036"/>
    <w:rsid w:val="00BC7DFC"/>
    <w:rsid w:val="00BD0C95"/>
    <w:rsid w:val="00BD4162"/>
    <w:rsid w:val="00BD5A83"/>
    <w:rsid w:val="00BD690C"/>
    <w:rsid w:val="00BE1702"/>
    <w:rsid w:val="00BE3434"/>
    <w:rsid w:val="00BF10DA"/>
    <w:rsid w:val="00BF1A5B"/>
    <w:rsid w:val="00BF23E5"/>
    <w:rsid w:val="00BF3119"/>
    <w:rsid w:val="00BF632F"/>
    <w:rsid w:val="00C014CA"/>
    <w:rsid w:val="00C026C7"/>
    <w:rsid w:val="00C03ABD"/>
    <w:rsid w:val="00C04D0F"/>
    <w:rsid w:val="00C065ED"/>
    <w:rsid w:val="00C07DFB"/>
    <w:rsid w:val="00C12222"/>
    <w:rsid w:val="00C128C4"/>
    <w:rsid w:val="00C13624"/>
    <w:rsid w:val="00C13726"/>
    <w:rsid w:val="00C14123"/>
    <w:rsid w:val="00C259AE"/>
    <w:rsid w:val="00C3113F"/>
    <w:rsid w:val="00C32DCD"/>
    <w:rsid w:val="00C33B1B"/>
    <w:rsid w:val="00C36EBC"/>
    <w:rsid w:val="00C37204"/>
    <w:rsid w:val="00C42532"/>
    <w:rsid w:val="00C45A86"/>
    <w:rsid w:val="00C46554"/>
    <w:rsid w:val="00C50962"/>
    <w:rsid w:val="00C50ADC"/>
    <w:rsid w:val="00C52E11"/>
    <w:rsid w:val="00C548C8"/>
    <w:rsid w:val="00C5503E"/>
    <w:rsid w:val="00C559A1"/>
    <w:rsid w:val="00C567B9"/>
    <w:rsid w:val="00C571F0"/>
    <w:rsid w:val="00C65251"/>
    <w:rsid w:val="00C71220"/>
    <w:rsid w:val="00C71AA7"/>
    <w:rsid w:val="00C71DF9"/>
    <w:rsid w:val="00C72B1F"/>
    <w:rsid w:val="00C74069"/>
    <w:rsid w:val="00C779D4"/>
    <w:rsid w:val="00C807D3"/>
    <w:rsid w:val="00C832E5"/>
    <w:rsid w:val="00C84A44"/>
    <w:rsid w:val="00C868DF"/>
    <w:rsid w:val="00C87ACD"/>
    <w:rsid w:val="00C87AD8"/>
    <w:rsid w:val="00C9028B"/>
    <w:rsid w:val="00C9152E"/>
    <w:rsid w:val="00C922E7"/>
    <w:rsid w:val="00C9359D"/>
    <w:rsid w:val="00C95799"/>
    <w:rsid w:val="00C960DD"/>
    <w:rsid w:val="00CA0E98"/>
    <w:rsid w:val="00CA4188"/>
    <w:rsid w:val="00CA5736"/>
    <w:rsid w:val="00CA74D3"/>
    <w:rsid w:val="00CA767A"/>
    <w:rsid w:val="00CA78D4"/>
    <w:rsid w:val="00CB13DE"/>
    <w:rsid w:val="00CB3977"/>
    <w:rsid w:val="00CB6441"/>
    <w:rsid w:val="00CC4988"/>
    <w:rsid w:val="00CC7E68"/>
    <w:rsid w:val="00CD2CBA"/>
    <w:rsid w:val="00CE2ACB"/>
    <w:rsid w:val="00CE4E7D"/>
    <w:rsid w:val="00CE760E"/>
    <w:rsid w:val="00CF72AE"/>
    <w:rsid w:val="00CF7585"/>
    <w:rsid w:val="00D011D4"/>
    <w:rsid w:val="00D0274C"/>
    <w:rsid w:val="00D031F5"/>
    <w:rsid w:val="00D12505"/>
    <w:rsid w:val="00D15EE7"/>
    <w:rsid w:val="00D163D9"/>
    <w:rsid w:val="00D170BA"/>
    <w:rsid w:val="00D20C09"/>
    <w:rsid w:val="00D20C60"/>
    <w:rsid w:val="00D232EA"/>
    <w:rsid w:val="00D23F7D"/>
    <w:rsid w:val="00D246C4"/>
    <w:rsid w:val="00D27784"/>
    <w:rsid w:val="00D31480"/>
    <w:rsid w:val="00D31A84"/>
    <w:rsid w:val="00D3348B"/>
    <w:rsid w:val="00D35C5D"/>
    <w:rsid w:val="00D36B60"/>
    <w:rsid w:val="00D43B26"/>
    <w:rsid w:val="00D455F0"/>
    <w:rsid w:val="00D51A74"/>
    <w:rsid w:val="00D52454"/>
    <w:rsid w:val="00D5515D"/>
    <w:rsid w:val="00D559FA"/>
    <w:rsid w:val="00D60EE1"/>
    <w:rsid w:val="00D636E4"/>
    <w:rsid w:val="00D63769"/>
    <w:rsid w:val="00D6477E"/>
    <w:rsid w:val="00D658AF"/>
    <w:rsid w:val="00D67845"/>
    <w:rsid w:val="00D71ACB"/>
    <w:rsid w:val="00D71FF7"/>
    <w:rsid w:val="00D72B58"/>
    <w:rsid w:val="00D76454"/>
    <w:rsid w:val="00D77019"/>
    <w:rsid w:val="00D84B83"/>
    <w:rsid w:val="00D92B05"/>
    <w:rsid w:val="00DA0356"/>
    <w:rsid w:val="00DA1131"/>
    <w:rsid w:val="00DA22E2"/>
    <w:rsid w:val="00DA3369"/>
    <w:rsid w:val="00DA479C"/>
    <w:rsid w:val="00DA6090"/>
    <w:rsid w:val="00DA7E30"/>
    <w:rsid w:val="00DB2CD2"/>
    <w:rsid w:val="00DB5859"/>
    <w:rsid w:val="00DB7D5A"/>
    <w:rsid w:val="00DC10EA"/>
    <w:rsid w:val="00DC29A1"/>
    <w:rsid w:val="00DC427E"/>
    <w:rsid w:val="00DC5864"/>
    <w:rsid w:val="00DD335A"/>
    <w:rsid w:val="00DD7349"/>
    <w:rsid w:val="00DE020B"/>
    <w:rsid w:val="00DE1EB6"/>
    <w:rsid w:val="00DE2D23"/>
    <w:rsid w:val="00DE337C"/>
    <w:rsid w:val="00DE34B3"/>
    <w:rsid w:val="00DE4205"/>
    <w:rsid w:val="00DE4921"/>
    <w:rsid w:val="00DE4B55"/>
    <w:rsid w:val="00DE5B3E"/>
    <w:rsid w:val="00DE5E57"/>
    <w:rsid w:val="00DE674E"/>
    <w:rsid w:val="00DE7AFC"/>
    <w:rsid w:val="00DF63AF"/>
    <w:rsid w:val="00DF6BEB"/>
    <w:rsid w:val="00DF7569"/>
    <w:rsid w:val="00E03E2F"/>
    <w:rsid w:val="00E068E4"/>
    <w:rsid w:val="00E102F7"/>
    <w:rsid w:val="00E10F25"/>
    <w:rsid w:val="00E1318E"/>
    <w:rsid w:val="00E16476"/>
    <w:rsid w:val="00E2036F"/>
    <w:rsid w:val="00E25D01"/>
    <w:rsid w:val="00E26A7C"/>
    <w:rsid w:val="00E327AE"/>
    <w:rsid w:val="00E33AF2"/>
    <w:rsid w:val="00E34EA4"/>
    <w:rsid w:val="00E37129"/>
    <w:rsid w:val="00E408A2"/>
    <w:rsid w:val="00E4175C"/>
    <w:rsid w:val="00E41EA0"/>
    <w:rsid w:val="00E43716"/>
    <w:rsid w:val="00E52999"/>
    <w:rsid w:val="00E55C43"/>
    <w:rsid w:val="00E566A1"/>
    <w:rsid w:val="00E61A6C"/>
    <w:rsid w:val="00E61B82"/>
    <w:rsid w:val="00E6241D"/>
    <w:rsid w:val="00E724FC"/>
    <w:rsid w:val="00E74C30"/>
    <w:rsid w:val="00E75FD9"/>
    <w:rsid w:val="00E8404B"/>
    <w:rsid w:val="00E87867"/>
    <w:rsid w:val="00E91558"/>
    <w:rsid w:val="00E9187D"/>
    <w:rsid w:val="00E943EE"/>
    <w:rsid w:val="00E958EF"/>
    <w:rsid w:val="00E972EB"/>
    <w:rsid w:val="00EA00FE"/>
    <w:rsid w:val="00EA22B2"/>
    <w:rsid w:val="00EA64E6"/>
    <w:rsid w:val="00EB166A"/>
    <w:rsid w:val="00EB443F"/>
    <w:rsid w:val="00EB4C2B"/>
    <w:rsid w:val="00EB603E"/>
    <w:rsid w:val="00EB7488"/>
    <w:rsid w:val="00EC025A"/>
    <w:rsid w:val="00EC196A"/>
    <w:rsid w:val="00EC26EF"/>
    <w:rsid w:val="00EC296E"/>
    <w:rsid w:val="00EC66EC"/>
    <w:rsid w:val="00EC675C"/>
    <w:rsid w:val="00EC6837"/>
    <w:rsid w:val="00EC7A19"/>
    <w:rsid w:val="00EC7BBE"/>
    <w:rsid w:val="00ED0620"/>
    <w:rsid w:val="00ED0A2E"/>
    <w:rsid w:val="00ED292B"/>
    <w:rsid w:val="00ED3871"/>
    <w:rsid w:val="00ED6564"/>
    <w:rsid w:val="00ED72A2"/>
    <w:rsid w:val="00ED7E9D"/>
    <w:rsid w:val="00EE2C5D"/>
    <w:rsid w:val="00EE5096"/>
    <w:rsid w:val="00EE7147"/>
    <w:rsid w:val="00EF08C9"/>
    <w:rsid w:val="00EF4AA7"/>
    <w:rsid w:val="00F02F97"/>
    <w:rsid w:val="00F03F1B"/>
    <w:rsid w:val="00F108D4"/>
    <w:rsid w:val="00F11EC1"/>
    <w:rsid w:val="00F143D8"/>
    <w:rsid w:val="00F1527E"/>
    <w:rsid w:val="00F2106B"/>
    <w:rsid w:val="00F2352C"/>
    <w:rsid w:val="00F23681"/>
    <w:rsid w:val="00F25183"/>
    <w:rsid w:val="00F27C1C"/>
    <w:rsid w:val="00F27E20"/>
    <w:rsid w:val="00F27EEE"/>
    <w:rsid w:val="00F34A1D"/>
    <w:rsid w:val="00F34FAE"/>
    <w:rsid w:val="00F363EA"/>
    <w:rsid w:val="00F42CD0"/>
    <w:rsid w:val="00F45052"/>
    <w:rsid w:val="00F45D1C"/>
    <w:rsid w:val="00F47030"/>
    <w:rsid w:val="00F50553"/>
    <w:rsid w:val="00F50A90"/>
    <w:rsid w:val="00F51591"/>
    <w:rsid w:val="00F52907"/>
    <w:rsid w:val="00F533BB"/>
    <w:rsid w:val="00F55C4F"/>
    <w:rsid w:val="00F61A8A"/>
    <w:rsid w:val="00F66188"/>
    <w:rsid w:val="00F663FC"/>
    <w:rsid w:val="00F66E2B"/>
    <w:rsid w:val="00F71297"/>
    <w:rsid w:val="00F72321"/>
    <w:rsid w:val="00F72A45"/>
    <w:rsid w:val="00F761C4"/>
    <w:rsid w:val="00F82829"/>
    <w:rsid w:val="00F85303"/>
    <w:rsid w:val="00F85A7C"/>
    <w:rsid w:val="00F864FE"/>
    <w:rsid w:val="00F87A58"/>
    <w:rsid w:val="00F87DA1"/>
    <w:rsid w:val="00F91D0E"/>
    <w:rsid w:val="00F972DE"/>
    <w:rsid w:val="00F976AE"/>
    <w:rsid w:val="00FA29A0"/>
    <w:rsid w:val="00FA2CFB"/>
    <w:rsid w:val="00FA518D"/>
    <w:rsid w:val="00FA7226"/>
    <w:rsid w:val="00FB1FA3"/>
    <w:rsid w:val="00FB563A"/>
    <w:rsid w:val="00FB5EDA"/>
    <w:rsid w:val="00FC6079"/>
    <w:rsid w:val="00FD548E"/>
    <w:rsid w:val="00FE2FE4"/>
    <w:rsid w:val="00FE395D"/>
    <w:rsid w:val="00FE46C6"/>
    <w:rsid w:val="00FF5421"/>
    <w:rsid w:val="00FF5E0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6B403"/>
  <w15:docId w15:val="{74A34368-BA8D-4E98-AD57-530254CB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B2D"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857B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57B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01F1F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1F1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857B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7B2D"/>
  </w:style>
  <w:style w:type="paragraph" w:customStyle="1" w:styleId="Approval">
    <w:name w:val="Approval"/>
    <w:basedOn w:val="Normal"/>
    <w:next w:val="linespace"/>
    <w:rsid w:val="00857B2D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857B2D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857B2D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857B2D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857B2D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857B2D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857B2D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857B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57B2D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857B2D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857B2D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857B2D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857B2D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857B2D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857B2D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857B2D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857B2D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857B2D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rsid w:val="00857B2D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857B2D"/>
    <w:pPr>
      <w:ind w:firstLine="0"/>
    </w:pPr>
  </w:style>
  <w:style w:type="character" w:styleId="FootnoteReference">
    <w:name w:val="footnote reference"/>
    <w:rsid w:val="00857B2D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857B2D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857B2D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857B2D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link w:val="H1Char"/>
    <w:rsid w:val="00857B2D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857B2D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857B2D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857B2D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857B2D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857B2D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857B2D"/>
  </w:style>
  <w:style w:type="paragraph" w:customStyle="1" w:styleId="LaidDraft">
    <w:name w:val="LaidDraft"/>
    <w:basedOn w:val="Approval"/>
    <w:next w:val="linespace"/>
    <w:rsid w:val="00857B2D"/>
  </w:style>
  <w:style w:type="paragraph" w:customStyle="1" w:styleId="LegSeal">
    <w:name w:val="LegSeal"/>
    <w:next w:val="linespace"/>
    <w:rsid w:val="00857B2D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857B2D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857B2D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857B2D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857B2D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857B2D"/>
    <w:pPr>
      <w:ind w:firstLine="0"/>
    </w:pPr>
  </w:style>
  <w:style w:type="paragraph" w:customStyle="1" w:styleId="LQT1">
    <w:name w:val="LQT1"/>
    <w:basedOn w:val="Normal"/>
    <w:rsid w:val="00857B2D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857B2D"/>
    <w:pPr>
      <w:spacing w:before="80"/>
    </w:pPr>
  </w:style>
  <w:style w:type="paragraph" w:customStyle="1" w:styleId="LQDefPara">
    <w:name w:val="LQ Def Para"/>
    <w:basedOn w:val="LQT2"/>
    <w:rsid w:val="00857B2D"/>
    <w:pPr>
      <w:ind w:left="907"/>
    </w:pPr>
  </w:style>
  <w:style w:type="paragraph" w:customStyle="1" w:styleId="LQArrHead">
    <w:name w:val="LQArrHead"/>
    <w:basedOn w:val="ArrHead"/>
    <w:next w:val="LQTOC1"/>
    <w:rsid w:val="00857B2D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857B2D"/>
    <w:pPr>
      <w:ind w:left="567"/>
    </w:pPr>
  </w:style>
  <w:style w:type="paragraph" w:customStyle="1" w:styleId="LQH1">
    <w:name w:val="LQH1"/>
    <w:basedOn w:val="H1"/>
    <w:next w:val="LQN1"/>
    <w:rsid w:val="00857B2D"/>
    <w:pPr>
      <w:ind w:left="567"/>
    </w:pPr>
  </w:style>
  <w:style w:type="paragraph" w:customStyle="1" w:styleId="LQH2">
    <w:name w:val="LQH2"/>
    <w:basedOn w:val="H2"/>
    <w:next w:val="LQN2"/>
    <w:rsid w:val="00857B2D"/>
    <w:pPr>
      <w:ind w:left="737"/>
    </w:pPr>
  </w:style>
  <w:style w:type="paragraph" w:customStyle="1" w:styleId="LQH3">
    <w:name w:val="LQH3"/>
    <w:basedOn w:val="H3"/>
    <w:next w:val="LQN3"/>
    <w:rsid w:val="00857B2D"/>
    <w:pPr>
      <w:ind w:left="907"/>
    </w:pPr>
  </w:style>
  <w:style w:type="paragraph" w:customStyle="1" w:styleId="LQList1">
    <w:name w:val="LQList1"/>
    <w:basedOn w:val="List1"/>
    <w:rsid w:val="00857B2D"/>
    <w:pPr>
      <w:ind w:left="1304"/>
    </w:pPr>
  </w:style>
  <w:style w:type="paragraph" w:customStyle="1" w:styleId="LQList1Cont">
    <w:name w:val="LQList1 Cont"/>
    <w:basedOn w:val="List1Cont"/>
    <w:rsid w:val="00857B2D"/>
    <w:pPr>
      <w:ind w:left="1304"/>
    </w:pPr>
  </w:style>
  <w:style w:type="paragraph" w:customStyle="1" w:styleId="LQN1">
    <w:name w:val="LQN1"/>
    <w:basedOn w:val="Normal"/>
    <w:rsid w:val="00857B2D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857B2D"/>
    <w:pPr>
      <w:spacing w:before="80"/>
    </w:pPr>
  </w:style>
  <w:style w:type="paragraph" w:customStyle="1" w:styleId="LQN3">
    <w:name w:val="LQN3"/>
    <w:basedOn w:val="LQN2"/>
    <w:rsid w:val="00857B2D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857B2D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857B2D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857B2D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857B2D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857B2D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857B2D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857B2D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857B2D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857B2D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857B2D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857B2D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857B2D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857B2D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857B2D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857B2D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857B2D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857B2D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857B2D"/>
    <w:pPr>
      <w:ind w:firstLine="170"/>
    </w:pPr>
  </w:style>
  <w:style w:type="paragraph" w:customStyle="1" w:styleId="LQT3">
    <w:name w:val="LQT3"/>
    <w:basedOn w:val="LQT2"/>
    <w:rsid w:val="00857B2D"/>
    <w:pPr>
      <w:ind w:left="1304"/>
    </w:pPr>
  </w:style>
  <w:style w:type="paragraph" w:customStyle="1" w:styleId="LQT4">
    <w:name w:val="LQT4"/>
    <w:basedOn w:val="LQT3"/>
    <w:rsid w:val="00857B2D"/>
    <w:pPr>
      <w:ind w:left="1701"/>
    </w:pPr>
  </w:style>
  <w:style w:type="paragraph" w:customStyle="1" w:styleId="LQT5">
    <w:name w:val="LQT5"/>
    <w:basedOn w:val="LQT4"/>
    <w:rsid w:val="00857B2D"/>
    <w:pPr>
      <w:ind w:left="2268"/>
    </w:pPr>
  </w:style>
  <w:style w:type="paragraph" w:customStyle="1" w:styleId="LQTableCaption">
    <w:name w:val="LQTableCaption"/>
    <w:basedOn w:val="Normal"/>
    <w:next w:val="LQTableTopText"/>
    <w:rsid w:val="00857B2D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857B2D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857B2D"/>
    <w:pPr>
      <w:spacing w:before="120"/>
    </w:pPr>
  </w:style>
  <w:style w:type="paragraph" w:customStyle="1" w:styleId="LQTableTopText">
    <w:name w:val="LQTableTopText"/>
    <w:basedOn w:val="Normal"/>
    <w:rsid w:val="00857B2D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857B2D"/>
    <w:pPr>
      <w:ind w:left="567"/>
    </w:pPr>
  </w:style>
  <w:style w:type="paragraph" w:styleId="TOC1">
    <w:name w:val="toc 1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857B2D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857B2D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857B2D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857B2D"/>
    <w:pPr>
      <w:ind w:left="567"/>
    </w:pPr>
  </w:style>
  <w:style w:type="paragraph" w:styleId="TOC2">
    <w:name w:val="toc 2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857B2D"/>
    <w:pPr>
      <w:ind w:left="567"/>
    </w:pPr>
  </w:style>
  <w:style w:type="paragraph" w:styleId="TOC3">
    <w:name w:val="toc 3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857B2D"/>
    <w:pPr>
      <w:ind w:left="567"/>
    </w:pPr>
  </w:style>
  <w:style w:type="paragraph" w:styleId="TOC4">
    <w:name w:val="toc 4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857B2D"/>
    <w:pPr>
      <w:ind w:left="567"/>
    </w:pPr>
  </w:style>
  <w:style w:type="paragraph" w:styleId="TOC5">
    <w:name w:val="toc 5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857B2D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857B2D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857B2D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857B2D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link w:val="N1Char"/>
    <w:rsid w:val="00857B2D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857B2D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link w:val="N2Char"/>
    <w:rsid w:val="00857B2D"/>
    <w:pPr>
      <w:numPr>
        <w:ilvl w:val="1"/>
      </w:numPr>
      <w:spacing w:before="80"/>
    </w:pPr>
  </w:style>
  <w:style w:type="paragraph" w:customStyle="1" w:styleId="N3">
    <w:name w:val="N3"/>
    <w:basedOn w:val="N2"/>
    <w:rsid w:val="00857B2D"/>
    <w:pPr>
      <w:numPr>
        <w:ilvl w:val="2"/>
      </w:numPr>
    </w:pPr>
  </w:style>
  <w:style w:type="paragraph" w:customStyle="1" w:styleId="N3-N4">
    <w:name w:val="N3-N4"/>
    <w:basedOn w:val="N3"/>
    <w:next w:val="N4"/>
    <w:rsid w:val="00857B2D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857B2D"/>
    <w:pPr>
      <w:numPr>
        <w:ilvl w:val="3"/>
      </w:numPr>
    </w:pPr>
  </w:style>
  <w:style w:type="paragraph" w:customStyle="1" w:styleId="N4-N5">
    <w:name w:val="N4-N5"/>
    <w:basedOn w:val="N4"/>
    <w:next w:val="N5"/>
    <w:rsid w:val="00857B2D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857B2D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857B2D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857B2D"/>
    <w:pPr>
      <w:ind w:left="1474"/>
    </w:pPr>
  </w:style>
  <w:style w:type="paragraph" w:customStyle="1" w:styleId="NLQDisplayItem">
    <w:name w:val="NLQDisplayItem"/>
    <w:basedOn w:val="LQDisplayItem"/>
    <w:rsid w:val="00857B2D"/>
    <w:pPr>
      <w:ind w:left="1134"/>
    </w:pPr>
  </w:style>
  <w:style w:type="paragraph" w:customStyle="1" w:styleId="NLQH1">
    <w:name w:val="NLQH1"/>
    <w:basedOn w:val="LQH1"/>
    <w:next w:val="NLQN1"/>
    <w:rsid w:val="00857B2D"/>
    <w:pPr>
      <w:ind w:left="1134"/>
    </w:pPr>
  </w:style>
  <w:style w:type="paragraph" w:customStyle="1" w:styleId="NLQH2">
    <w:name w:val="NLQH2"/>
    <w:basedOn w:val="LQH2"/>
    <w:next w:val="NLQN2"/>
    <w:rsid w:val="00857B2D"/>
    <w:pPr>
      <w:ind w:left="1304"/>
    </w:pPr>
  </w:style>
  <w:style w:type="paragraph" w:customStyle="1" w:styleId="NLQH3">
    <w:name w:val="NLQH3"/>
    <w:basedOn w:val="LQH3"/>
    <w:next w:val="NLQN3"/>
    <w:rsid w:val="00857B2D"/>
    <w:pPr>
      <w:ind w:left="1474"/>
    </w:pPr>
  </w:style>
  <w:style w:type="paragraph" w:customStyle="1" w:styleId="NLQList1">
    <w:name w:val="NLQList1"/>
    <w:basedOn w:val="LQList1"/>
    <w:rsid w:val="00857B2D"/>
    <w:pPr>
      <w:ind w:left="1871"/>
    </w:pPr>
  </w:style>
  <w:style w:type="paragraph" w:customStyle="1" w:styleId="NLQList1Cont">
    <w:name w:val="NLQList1 Cont"/>
    <w:basedOn w:val="LQList1Cont"/>
    <w:rsid w:val="00857B2D"/>
    <w:pPr>
      <w:ind w:left="1871"/>
    </w:pPr>
  </w:style>
  <w:style w:type="paragraph" w:customStyle="1" w:styleId="NLQN1">
    <w:name w:val="NLQN1"/>
    <w:basedOn w:val="LQN1"/>
    <w:rsid w:val="00857B2D"/>
    <w:pPr>
      <w:ind w:left="1134"/>
    </w:pPr>
  </w:style>
  <w:style w:type="paragraph" w:customStyle="1" w:styleId="NLQN2">
    <w:name w:val="NLQN2"/>
    <w:basedOn w:val="LQN2"/>
    <w:rsid w:val="00857B2D"/>
    <w:pPr>
      <w:ind w:left="1134"/>
    </w:pPr>
  </w:style>
  <w:style w:type="paragraph" w:customStyle="1" w:styleId="NLQN3">
    <w:name w:val="NLQN3"/>
    <w:basedOn w:val="LQN3"/>
    <w:rsid w:val="00857B2D"/>
    <w:pPr>
      <w:ind w:left="1871"/>
    </w:pPr>
  </w:style>
  <w:style w:type="paragraph" w:customStyle="1" w:styleId="NLQN3-N4">
    <w:name w:val="NLQN3-N4"/>
    <w:basedOn w:val="NLQN3"/>
    <w:next w:val="NLQN4"/>
    <w:rsid w:val="00857B2D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857B2D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857B2D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857B2D"/>
    <w:pPr>
      <w:ind w:left="2835"/>
    </w:pPr>
  </w:style>
  <w:style w:type="paragraph" w:customStyle="1" w:styleId="NLQpart">
    <w:name w:val="NLQpart"/>
    <w:basedOn w:val="LQpart"/>
    <w:next w:val="NLQpart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857B2D"/>
    <w:pPr>
      <w:ind w:left="1134"/>
    </w:pPr>
  </w:style>
  <w:style w:type="paragraph" w:customStyle="1" w:styleId="NLQschedule">
    <w:name w:val="NLQschedule"/>
    <w:basedOn w:val="LQschedule"/>
    <w:next w:val="NLQschedule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857B2D"/>
    <w:pPr>
      <w:ind w:left="1134"/>
    </w:pPr>
  </w:style>
  <w:style w:type="paragraph" w:customStyle="1" w:styleId="NLQschedules">
    <w:name w:val="NLQschedules"/>
    <w:basedOn w:val="Normal"/>
    <w:rsid w:val="00857B2D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857B2D"/>
    <w:pPr>
      <w:ind w:left="1134"/>
    </w:pPr>
  </w:style>
  <w:style w:type="paragraph" w:customStyle="1" w:styleId="NLQSublist1">
    <w:name w:val="NLQSublist1"/>
    <w:basedOn w:val="LQSublist1"/>
    <w:rsid w:val="00857B2D"/>
    <w:pPr>
      <w:ind w:left="2308"/>
    </w:pPr>
  </w:style>
  <w:style w:type="paragraph" w:customStyle="1" w:styleId="NLQSublist1Cont">
    <w:name w:val="NLQSublist1 Cont"/>
    <w:basedOn w:val="LQSublist1Cont"/>
    <w:rsid w:val="00857B2D"/>
    <w:pPr>
      <w:ind w:left="2308"/>
    </w:pPr>
  </w:style>
  <w:style w:type="paragraph" w:customStyle="1" w:styleId="NLQsubPart">
    <w:name w:val="NLQsubPart"/>
    <w:basedOn w:val="LQsubPart"/>
    <w:next w:val="NLQsubPart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857B2D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857B2D"/>
    <w:pPr>
      <w:ind w:left="1134"/>
    </w:pPr>
  </w:style>
  <w:style w:type="paragraph" w:customStyle="1" w:styleId="NLQT1">
    <w:name w:val="NLQT1"/>
    <w:basedOn w:val="LQT1"/>
    <w:rsid w:val="00857B2D"/>
    <w:pPr>
      <w:ind w:left="1134"/>
    </w:pPr>
  </w:style>
  <w:style w:type="paragraph" w:customStyle="1" w:styleId="NLQT1Indent">
    <w:name w:val="NLQT1 Indent"/>
    <w:basedOn w:val="LQT1Indent"/>
    <w:rsid w:val="00857B2D"/>
    <w:pPr>
      <w:ind w:left="1134"/>
    </w:pPr>
  </w:style>
  <w:style w:type="paragraph" w:customStyle="1" w:styleId="NLQT2">
    <w:name w:val="NLQT2"/>
    <w:basedOn w:val="LQT2"/>
    <w:rsid w:val="00857B2D"/>
    <w:pPr>
      <w:ind w:left="1134"/>
    </w:pPr>
  </w:style>
  <w:style w:type="paragraph" w:customStyle="1" w:styleId="NLQT3">
    <w:name w:val="NLQT3"/>
    <w:basedOn w:val="LQT3"/>
    <w:rsid w:val="00857B2D"/>
    <w:pPr>
      <w:ind w:left="1871"/>
    </w:pPr>
  </w:style>
  <w:style w:type="paragraph" w:customStyle="1" w:styleId="NLQT4">
    <w:name w:val="NLQT4"/>
    <w:basedOn w:val="LQT4"/>
    <w:rsid w:val="00857B2D"/>
    <w:pPr>
      <w:ind w:left="2268"/>
    </w:pPr>
  </w:style>
  <w:style w:type="paragraph" w:customStyle="1" w:styleId="NLQT5">
    <w:name w:val="NLQT5"/>
    <w:basedOn w:val="LQT5"/>
    <w:rsid w:val="00857B2D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857B2D"/>
    <w:pPr>
      <w:ind w:left="1134"/>
    </w:pPr>
  </w:style>
  <w:style w:type="paragraph" w:customStyle="1" w:styleId="NLQTableFoot">
    <w:name w:val="NLQTableFoot"/>
    <w:basedOn w:val="LQTableFoot"/>
    <w:rsid w:val="00857B2D"/>
    <w:pPr>
      <w:ind w:left="1134"/>
    </w:pPr>
  </w:style>
  <w:style w:type="paragraph" w:customStyle="1" w:styleId="NLQTableNumber">
    <w:name w:val="NLQTableNumber"/>
    <w:basedOn w:val="LQTableNumber"/>
    <w:rsid w:val="00857B2D"/>
    <w:pPr>
      <w:ind w:left="1134"/>
    </w:pPr>
  </w:style>
  <w:style w:type="paragraph" w:customStyle="1" w:styleId="NLQTableTopText">
    <w:name w:val="NLQTableTopText"/>
    <w:basedOn w:val="LQTableTopText"/>
    <w:rsid w:val="00857B2D"/>
    <w:pPr>
      <w:ind w:left="1134"/>
    </w:pPr>
  </w:style>
  <w:style w:type="paragraph" w:customStyle="1" w:styleId="Number">
    <w:name w:val="Number"/>
    <w:basedOn w:val="Normal"/>
    <w:next w:val="subject"/>
    <w:rsid w:val="00857B2D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857B2D"/>
  </w:style>
  <w:style w:type="paragraph" w:customStyle="1" w:styleId="Part">
    <w:name w:val="Part"/>
    <w:basedOn w:val="Normal"/>
    <w:next w:val="PartHead"/>
    <w:rsid w:val="00857B2D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857B2D"/>
    <w:pPr>
      <w:spacing w:before="120"/>
    </w:pPr>
    <w:rPr>
      <w:sz w:val="24"/>
    </w:rPr>
  </w:style>
  <w:style w:type="paragraph" w:customStyle="1" w:styleId="Pre">
    <w:name w:val="Pre"/>
    <w:basedOn w:val="Normal"/>
    <w:rsid w:val="00857B2D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857B2D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857B2D"/>
    <w:rPr>
      <w:sz w:val="21"/>
    </w:rPr>
  </w:style>
  <w:style w:type="paragraph" w:customStyle="1" w:styleId="Res">
    <w:name w:val="Res"/>
    <w:basedOn w:val="Pre"/>
    <w:next w:val="Pre"/>
    <w:rsid w:val="00857B2D"/>
    <w:rPr>
      <w:b/>
    </w:rPr>
  </w:style>
  <w:style w:type="paragraph" w:customStyle="1" w:styleId="Royal">
    <w:name w:val="Royal"/>
    <w:basedOn w:val="Normal"/>
    <w:next w:val="Pre"/>
    <w:rsid w:val="00857B2D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857B2D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857B2D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857B2D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857B2D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857B2D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857B2D"/>
  </w:style>
  <w:style w:type="character" w:customStyle="1" w:styleId="SigDate">
    <w:name w:val="Sig_Date"/>
    <w:basedOn w:val="DefaultParagraphFont"/>
    <w:rsid w:val="00857B2D"/>
  </w:style>
  <w:style w:type="character" w:customStyle="1" w:styleId="Sigsignatory">
    <w:name w:val="Sig_signatory"/>
    <w:basedOn w:val="DefaultParagraphFont"/>
    <w:rsid w:val="00857B2D"/>
  </w:style>
  <w:style w:type="character" w:customStyle="1" w:styleId="SigSignee">
    <w:name w:val="Sig_Signee"/>
    <w:rsid w:val="00857B2D"/>
    <w:rPr>
      <w:i/>
    </w:rPr>
  </w:style>
  <w:style w:type="character" w:customStyle="1" w:styleId="Sigtitle">
    <w:name w:val="Sig_title"/>
    <w:basedOn w:val="DefaultParagraphFont"/>
    <w:rsid w:val="00857B2D"/>
  </w:style>
  <w:style w:type="paragraph" w:customStyle="1" w:styleId="SigBlock">
    <w:name w:val="SigBlock"/>
    <w:basedOn w:val="Normal"/>
    <w:rsid w:val="00857B2D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857B2D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857B2D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857B2D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857B2D"/>
    <w:pPr>
      <w:ind w:left="1134"/>
    </w:pPr>
  </w:style>
  <w:style w:type="paragraph" w:customStyle="1" w:styleId="Sublist1Cont">
    <w:name w:val="Sublist1 Cont"/>
    <w:basedOn w:val="Sublist1"/>
    <w:rsid w:val="00857B2D"/>
    <w:pPr>
      <w:ind w:firstLine="0"/>
    </w:pPr>
  </w:style>
  <w:style w:type="paragraph" w:customStyle="1" w:styleId="SubPart">
    <w:name w:val="SubPart"/>
    <w:basedOn w:val="PartHead"/>
    <w:next w:val="SubPartHead"/>
    <w:rsid w:val="00857B2D"/>
    <w:rPr>
      <w:sz w:val="22"/>
    </w:rPr>
  </w:style>
  <w:style w:type="paragraph" w:customStyle="1" w:styleId="SubPartHead">
    <w:name w:val="SubPartHead"/>
    <w:basedOn w:val="SubPart"/>
    <w:next w:val="T1"/>
    <w:rsid w:val="00857B2D"/>
    <w:rPr>
      <w:sz w:val="21"/>
    </w:rPr>
  </w:style>
  <w:style w:type="paragraph" w:customStyle="1" w:styleId="SubSection">
    <w:name w:val="SubSection"/>
    <w:basedOn w:val="Section"/>
    <w:next w:val="SubSectionHead"/>
    <w:rsid w:val="00857B2D"/>
    <w:rPr>
      <w:sz w:val="18"/>
    </w:rPr>
  </w:style>
  <w:style w:type="paragraph" w:customStyle="1" w:styleId="SubSectionHead">
    <w:name w:val="SubSectionHead"/>
    <w:basedOn w:val="SectionHead"/>
    <w:next w:val="T1"/>
    <w:rsid w:val="00857B2D"/>
    <w:pPr>
      <w:spacing w:before="40"/>
    </w:pPr>
    <w:rPr>
      <w:sz w:val="20"/>
    </w:rPr>
  </w:style>
  <w:style w:type="paragraph" w:customStyle="1" w:styleId="Subsub">
    <w:name w:val="Subsub"/>
    <w:basedOn w:val="Normal"/>
    <w:rsid w:val="00857B2D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link w:val="T1Char"/>
    <w:rsid w:val="00857B2D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857B2D"/>
    <w:pPr>
      <w:ind w:firstLine="170"/>
    </w:pPr>
  </w:style>
  <w:style w:type="paragraph" w:customStyle="1" w:styleId="T2">
    <w:name w:val="T2"/>
    <w:basedOn w:val="T1"/>
    <w:rsid w:val="00857B2D"/>
    <w:pPr>
      <w:spacing w:before="80"/>
    </w:pPr>
  </w:style>
  <w:style w:type="paragraph" w:customStyle="1" w:styleId="T3">
    <w:name w:val="T3"/>
    <w:basedOn w:val="T2"/>
    <w:rsid w:val="00857B2D"/>
    <w:pPr>
      <w:ind w:left="737"/>
    </w:pPr>
  </w:style>
  <w:style w:type="paragraph" w:customStyle="1" w:styleId="T4">
    <w:name w:val="T4"/>
    <w:basedOn w:val="T3"/>
    <w:rsid w:val="00857B2D"/>
    <w:pPr>
      <w:ind w:left="1134"/>
    </w:pPr>
  </w:style>
  <w:style w:type="paragraph" w:customStyle="1" w:styleId="T5">
    <w:name w:val="T5"/>
    <w:basedOn w:val="T4"/>
    <w:rsid w:val="00857B2D"/>
    <w:pPr>
      <w:ind w:left="1701"/>
    </w:pPr>
  </w:style>
  <w:style w:type="paragraph" w:customStyle="1" w:styleId="TableCaption">
    <w:name w:val="TableCaption"/>
    <w:basedOn w:val="Caption"/>
    <w:next w:val="TableTopText"/>
    <w:rsid w:val="00857B2D"/>
    <w:pPr>
      <w:spacing w:before="0"/>
      <w:jc w:val="left"/>
    </w:pPr>
  </w:style>
  <w:style w:type="paragraph" w:customStyle="1" w:styleId="TableFoot">
    <w:name w:val="TableFoot"/>
    <w:basedOn w:val="Normal"/>
    <w:rsid w:val="00857B2D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857B2D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857B2D"/>
    <w:pPr>
      <w:spacing w:before="120"/>
    </w:pPr>
  </w:style>
  <w:style w:type="paragraph" w:customStyle="1" w:styleId="TableText">
    <w:name w:val="TableText"/>
    <w:basedOn w:val="Normal"/>
    <w:rsid w:val="00857B2D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857B2D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857B2D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857B2D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857B2D"/>
  </w:style>
  <w:style w:type="paragraph" w:customStyle="1" w:styleId="TOC12">
    <w:name w:val="TOC 12"/>
    <w:next w:val="TOC10"/>
    <w:rsid w:val="00857B2D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857B2D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857B2D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857B2D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857B2D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857B2D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857B2D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857B2D"/>
    <w:rPr>
      <w:sz w:val="21"/>
      <w:lang w:eastAsia="en-US"/>
    </w:rPr>
  </w:style>
  <w:style w:type="character" w:customStyle="1" w:styleId="MadeChar">
    <w:name w:val="Made Char"/>
    <w:link w:val="Made"/>
    <w:locked/>
    <w:rsid w:val="00857B2D"/>
    <w:rPr>
      <w:i/>
      <w:sz w:val="21"/>
      <w:lang w:eastAsia="en-US"/>
    </w:rPr>
  </w:style>
  <w:style w:type="paragraph" w:customStyle="1" w:styleId="Price">
    <w:name w:val="Price"/>
    <w:basedOn w:val="Normal"/>
    <w:rsid w:val="00857B2D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857B2D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857B2D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857B2D"/>
    <w:pPr>
      <w:spacing w:line="220" w:lineRule="atLeast"/>
      <w:jc w:val="both"/>
    </w:pPr>
    <w:rPr>
      <w:sz w:val="16"/>
    </w:rPr>
  </w:style>
  <w:style w:type="character" w:styleId="Hyperlink">
    <w:name w:val="Hyperlink"/>
    <w:rsid w:val="00857B2D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857B2D"/>
  </w:style>
  <w:style w:type="paragraph" w:customStyle="1" w:styleId="EULQArrHead">
    <w:name w:val="EULQArrHead"/>
    <w:basedOn w:val="LQArrHead"/>
    <w:next w:val="EULQTOC1"/>
    <w:qFormat/>
    <w:rsid w:val="00857B2D"/>
  </w:style>
  <w:style w:type="paragraph" w:customStyle="1" w:styleId="EULQDisplayItem">
    <w:name w:val="EULQDisplayItem"/>
    <w:basedOn w:val="LQDisplayItem"/>
    <w:qFormat/>
    <w:rsid w:val="00857B2D"/>
  </w:style>
  <w:style w:type="paragraph" w:customStyle="1" w:styleId="EULQH1">
    <w:name w:val="EULQH1"/>
    <w:basedOn w:val="LQH1"/>
    <w:next w:val="EULQN1"/>
    <w:qFormat/>
    <w:rsid w:val="00857B2D"/>
  </w:style>
  <w:style w:type="paragraph" w:customStyle="1" w:styleId="EULQH2">
    <w:name w:val="EULQH2"/>
    <w:basedOn w:val="LQH2"/>
    <w:next w:val="EULQN2"/>
    <w:qFormat/>
    <w:rsid w:val="00857B2D"/>
  </w:style>
  <w:style w:type="paragraph" w:customStyle="1" w:styleId="EULQH3">
    <w:name w:val="EULQH3"/>
    <w:basedOn w:val="LQH3"/>
    <w:next w:val="EULQN3"/>
    <w:qFormat/>
    <w:rsid w:val="00857B2D"/>
  </w:style>
  <w:style w:type="paragraph" w:customStyle="1" w:styleId="EULQList1">
    <w:name w:val="EULQList1"/>
    <w:basedOn w:val="LQList1"/>
    <w:qFormat/>
    <w:rsid w:val="00857B2D"/>
    <w:pPr>
      <w:ind w:left="964"/>
    </w:pPr>
  </w:style>
  <w:style w:type="paragraph" w:customStyle="1" w:styleId="EULQList1Cont">
    <w:name w:val="EULQList1 Cont"/>
    <w:basedOn w:val="LQList1Cont"/>
    <w:qFormat/>
    <w:rsid w:val="00857B2D"/>
    <w:pPr>
      <w:ind w:left="964"/>
    </w:pPr>
  </w:style>
  <w:style w:type="paragraph" w:customStyle="1" w:styleId="EULQN1">
    <w:name w:val="EULQN1"/>
    <w:basedOn w:val="LQN1"/>
    <w:qFormat/>
    <w:rsid w:val="00857B2D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857B2D"/>
  </w:style>
  <w:style w:type="paragraph" w:customStyle="1" w:styleId="EULQN3">
    <w:name w:val="EULQN3"/>
    <w:basedOn w:val="LQN3"/>
    <w:qFormat/>
    <w:rsid w:val="00857B2D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857B2D"/>
  </w:style>
  <w:style w:type="paragraph" w:customStyle="1" w:styleId="EULQN4">
    <w:name w:val="EULQN4"/>
    <w:basedOn w:val="LQN4"/>
    <w:qFormat/>
    <w:rsid w:val="00857B2D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857B2D"/>
  </w:style>
  <w:style w:type="paragraph" w:customStyle="1" w:styleId="EULQN5">
    <w:name w:val="EULQN5"/>
    <w:basedOn w:val="LQN5"/>
    <w:qFormat/>
    <w:rsid w:val="00857B2D"/>
  </w:style>
  <w:style w:type="paragraph" w:customStyle="1" w:styleId="EULQpart">
    <w:name w:val="EULQpart"/>
    <w:basedOn w:val="LQpart"/>
    <w:next w:val="EULQpartHead"/>
    <w:qFormat/>
    <w:rsid w:val="00857B2D"/>
  </w:style>
  <w:style w:type="paragraph" w:customStyle="1" w:styleId="EULQpartHead">
    <w:name w:val="EULQpartHead"/>
    <w:basedOn w:val="LQpartHead"/>
    <w:next w:val="EULQT1"/>
    <w:qFormat/>
    <w:rsid w:val="00857B2D"/>
  </w:style>
  <w:style w:type="paragraph" w:customStyle="1" w:styleId="EULQschedule">
    <w:name w:val="EULQschedule"/>
    <w:basedOn w:val="LQschedule"/>
    <w:next w:val="EULQscheduleHead"/>
    <w:qFormat/>
    <w:rsid w:val="00857B2D"/>
  </w:style>
  <w:style w:type="paragraph" w:customStyle="1" w:styleId="EULQscheduleHead">
    <w:name w:val="EULQscheduleHead"/>
    <w:basedOn w:val="LQscheduleHead"/>
    <w:next w:val="EULQT1"/>
    <w:qFormat/>
    <w:rsid w:val="00857B2D"/>
  </w:style>
  <w:style w:type="paragraph" w:customStyle="1" w:styleId="EULQschedules">
    <w:name w:val="EULQschedules"/>
    <w:basedOn w:val="LQschedules"/>
    <w:qFormat/>
    <w:rsid w:val="00857B2D"/>
  </w:style>
  <w:style w:type="paragraph" w:customStyle="1" w:styleId="EULQsection">
    <w:name w:val="EULQsection"/>
    <w:basedOn w:val="LQsection"/>
    <w:next w:val="EULQsectionHead"/>
    <w:qFormat/>
    <w:rsid w:val="00857B2D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857B2D"/>
    <w:rPr>
      <w:b/>
      <w:i w:val="0"/>
    </w:rPr>
  </w:style>
  <w:style w:type="paragraph" w:customStyle="1" w:styleId="EULQSublist1">
    <w:name w:val="EULQSublist1"/>
    <w:basedOn w:val="LQSublist1"/>
    <w:qFormat/>
    <w:rsid w:val="00857B2D"/>
    <w:pPr>
      <w:ind w:left="1361"/>
    </w:pPr>
  </w:style>
  <w:style w:type="paragraph" w:customStyle="1" w:styleId="EULQSublist1Cont">
    <w:name w:val="EULQSublist1 Cont"/>
    <w:basedOn w:val="LQSublist1Cont"/>
    <w:qFormat/>
    <w:rsid w:val="00857B2D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857B2D"/>
  </w:style>
  <w:style w:type="paragraph" w:customStyle="1" w:styleId="EULQsubSection">
    <w:name w:val="EULQsubSection"/>
    <w:basedOn w:val="LQsubSection"/>
    <w:next w:val="EULQsubSectionHead"/>
    <w:qFormat/>
    <w:rsid w:val="00857B2D"/>
  </w:style>
  <w:style w:type="paragraph" w:customStyle="1" w:styleId="EULQsubSectionHead">
    <w:name w:val="EULQsubSectionHead"/>
    <w:basedOn w:val="LQsubSectionHead"/>
    <w:next w:val="EULQT1"/>
    <w:qFormat/>
    <w:rsid w:val="00857B2D"/>
  </w:style>
  <w:style w:type="paragraph" w:customStyle="1" w:styleId="EULQT1">
    <w:name w:val="EULQT1"/>
    <w:basedOn w:val="LQT1"/>
    <w:qFormat/>
    <w:rsid w:val="00857B2D"/>
  </w:style>
  <w:style w:type="paragraph" w:customStyle="1" w:styleId="EULQT1Indent">
    <w:name w:val="EULQT1 Indent"/>
    <w:basedOn w:val="LQT1Indent"/>
    <w:qFormat/>
    <w:rsid w:val="00857B2D"/>
  </w:style>
  <w:style w:type="paragraph" w:customStyle="1" w:styleId="EULQT2">
    <w:name w:val="EULQT2"/>
    <w:basedOn w:val="LQT2"/>
    <w:qFormat/>
    <w:rsid w:val="00857B2D"/>
  </w:style>
  <w:style w:type="paragraph" w:customStyle="1" w:styleId="EULQT3">
    <w:name w:val="EULQT3"/>
    <w:basedOn w:val="LQT3"/>
    <w:qFormat/>
    <w:rsid w:val="00857B2D"/>
    <w:pPr>
      <w:ind w:left="964"/>
    </w:pPr>
  </w:style>
  <w:style w:type="paragraph" w:customStyle="1" w:styleId="EULQT4">
    <w:name w:val="EULQT4"/>
    <w:basedOn w:val="LQT4"/>
    <w:qFormat/>
    <w:rsid w:val="00857B2D"/>
    <w:pPr>
      <w:ind w:left="1361"/>
    </w:pPr>
  </w:style>
  <w:style w:type="paragraph" w:customStyle="1" w:styleId="EULQT5">
    <w:name w:val="EULQT5"/>
    <w:basedOn w:val="LQT5"/>
    <w:qFormat/>
    <w:rsid w:val="00857B2D"/>
  </w:style>
  <w:style w:type="paragraph" w:customStyle="1" w:styleId="EULQTableCaption">
    <w:name w:val="EULQTableCaption"/>
    <w:basedOn w:val="LQTableCaption"/>
    <w:next w:val="EULQTableTopText"/>
    <w:qFormat/>
    <w:rsid w:val="00857B2D"/>
  </w:style>
  <w:style w:type="paragraph" w:customStyle="1" w:styleId="EULQTableFoot">
    <w:name w:val="EULQTableFoot"/>
    <w:basedOn w:val="LQTableFoot"/>
    <w:qFormat/>
    <w:rsid w:val="00857B2D"/>
  </w:style>
  <w:style w:type="paragraph" w:customStyle="1" w:styleId="EULQTableNumber">
    <w:name w:val="EULQTableNumber"/>
    <w:basedOn w:val="LQTableNumber"/>
    <w:next w:val="EULQTableCaption"/>
    <w:qFormat/>
    <w:rsid w:val="00857B2D"/>
  </w:style>
  <w:style w:type="paragraph" w:customStyle="1" w:styleId="EULQTableTopText">
    <w:name w:val="EULQTableTopText"/>
    <w:basedOn w:val="LQTableTopText"/>
    <w:qFormat/>
    <w:rsid w:val="00857B2D"/>
  </w:style>
  <w:style w:type="paragraph" w:customStyle="1" w:styleId="EULQTOC1">
    <w:name w:val="EULQTOC 1"/>
    <w:basedOn w:val="LQTOC1"/>
    <w:next w:val="EULQTOC2"/>
    <w:qFormat/>
    <w:rsid w:val="00857B2D"/>
  </w:style>
  <w:style w:type="paragraph" w:customStyle="1" w:styleId="EULQTOC10">
    <w:name w:val="EULQTOC 10"/>
    <w:basedOn w:val="LQTOC10"/>
    <w:qFormat/>
    <w:rsid w:val="00857B2D"/>
  </w:style>
  <w:style w:type="paragraph" w:customStyle="1" w:styleId="EULQTOC11">
    <w:name w:val="EULQTOC 11"/>
    <w:basedOn w:val="LQTOC11"/>
    <w:qFormat/>
    <w:rsid w:val="00857B2D"/>
  </w:style>
  <w:style w:type="paragraph" w:customStyle="1" w:styleId="EULQTOC12">
    <w:name w:val="EULQTOC 12"/>
    <w:basedOn w:val="LQTOC12"/>
    <w:qFormat/>
    <w:rsid w:val="00857B2D"/>
  </w:style>
  <w:style w:type="paragraph" w:customStyle="1" w:styleId="EULQTOC2">
    <w:name w:val="EULQTOC 2"/>
    <w:basedOn w:val="LQTOC2"/>
    <w:next w:val="EULQTOC3"/>
    <w:qFormat/>
    <w:rsid w:val="00857B2D"/>
  </w:style>
  <w:style w:type="paragraph" w:customStyle="1" w:styleId="EULQTOC3">
    <w:name w:val="EULQTOC 3"/>
    <w:basedOn w:val="LQTOC3"/>
    <w:next w:val="EULQTOC4"/>
    <w:qFormat/>
    <w:rsid w:val="00857B2D"/>
  </w:style>
  <w:style w:type="paragraph" w:customStyle="1" w:styleId="EULQTOC4">
    <w:name w:val="EULQTOC 4"/>
    <w:basedOn w:val="LQTOC4"/>
    <w:next w:val="EULQTOC5"/>
    <w:qFormat/>
    <w:rsid w:val="00857B2D"/>
  </w:style>
  <w:style w:type="paragraph" w:customStyle="1" w:styleId="EULQTOC5">
    <w:name w:val="EULQTOC 5"/>
    <w:basedOn w:val="LQTOC5"/>
    <w:next w:val="EULQTOC6"/>
    <w:qFormat/>
    <w:rsid w:val="00857B2D"/>
  </w:style>
  <w:style w:type="paragraph" w:customStyle="1" w:styleId="EULQTOC6">
    <w:name w:val="EULQTOC 6"/>
    <w:basedOn w:val="LQTOC6"/>
    <w:next w:val="EULQTOC9"/>
    <w:qFormat/>
    <w:rsid w:val="00857B2D"/>
  </w:style>
  <w:style w:type="paragraph" w:customStyle="1" w:styleId="EULQTOC9">
    <w:name w:val="EULQTOC 9"/>
    <w:basedOn w:val="LQTOC9"/>
    <w:qFormat/>
    <w:rsid w:val="00857B2D"/>
  </w:style>
  <w:style w:type="paragraph" w:customStyle="1" w:styleId="EULQTOC9Indent">
    <w:name w:val="EULQTOC 9 Indent"/>
    <w:basedOn w:val="LQTOC9Indent"/>
    <w:qFormat/>
    <w:rsid w:val="00857B2D"/>
  </w:style>
  <w:style w:type="paragraph" w:customStyle="1" w:styleId="EUNLQDefPara">
    <w:name w:val="EUNLQ Def Para"/>
    <w:basedOn w:val="NLQDefPara"/>
    <w:next w:val="EULQDefPara"/>
    <w:qFormat/>
    <w:rsid w:val="00857B2D"/>
  </w:style>
  <w:style w:type="paragraph" w:customStyle="1" w:styleId="EUNLQDisplayItem">
    <w:name w:val="EUNLQDisplayItem"/>
    <w:basedOn w:val="NLQDisplayItem"/>
    <w:next w:val="EULQDisplayItem"/>
    <w:qFormat/>
    <w:rsid w:val="00857B2D"/>
  </w:style>
  <w:style w:type="paragraph" w:customStyle="1" w:styleId="EUNLQH1">
    <w:name w:val="EUNLQH1"/>
    <w:basedOn w:val="NLQH1"/>
    <w:next w:val="EUNLQN1"/>
    <w:qFormat/>
    <w:rsid w:val="00857B2D"/>
  </w:style>
  <w:style w:type="paragraph" w:customStyle="1" w:styleId="EUNLQH2">
    <w:name w:val="EUNLQH2"/>
    <w:basedOn w:val="NLQH2"/>
    <w:next w:val="EUNLQN2"/>
    <w:qFormat/>
    <w:rsid w:val="00857B2D"/>
  </w:style>
  <w:style w:type="paragraph" w:customStyle="1" w:styleId="EUNLQH3">
    <w:name w:val="EUNLQH3"/>
    <w:basedOn w:val="NLQH3"/>
    <w:next w:val="EUNLQN3"/>
    <w:qFormat/>
    <w:rsid w:val="00857B2D"/>
  </w:style>
  <w:style w:type="paragraph" w:customStyle="1" w:styleId="EUNLQList1">
    <w:name w:val="EUNLQList1"/>
    <w:basedOn w:val="NLQList1"/>
    <w:qFormat/>
    <w:rsid w:val="00857B2D"/>
    <w:pPr>
      <w:ind w:left="1531"/>
    </w:pPr>
  </w:style>
  <w:style w:type="paragraph" w:customStyle="1" w:styleId="EUNLQList1Cont">
    <w:name w:val="EUNLQList1 Cont"/>
    <w:basedOn w:val="NLQList1Cont"/>
    <w:qFormat/>
    <w:rsid w:val="00857B2D"/>
    <w:pPr>
      <w:ind w:left="1531"/>
    </w:pPr>
  </w:style>
  <w:style w:type="paragraph" w:customStyle="1" w:styleId="EUNLQN1">
    <w:name w:val="EUNLQN1"/>
    <w:basedOn w:val="NLQN1"/>
    <w:qFormat/>
    <w:rsid w:val="00857B2D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857B2D"/>
  </w:style>
  <w:style w:type="paragraph" w:customStyle="1" w:styleId="EUNLQN3">
    <w:name w:val="EUNLQN3"/>
    <w:basedOn w:val="NLQN3"/>
    <w:qFormat/>
    <w:rsid w:val="00857B2D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857B2D"/>
  </w:style>
  <w:style w:type="paragraph" w:customStyle="1" w:styleId="EUNLQN4">
    <w:name w:val="EUNLQN4"/>
    <w:basedOn w:val="NLQN4"/>
    <w:qFormat/>
    <w:rsid w:val="00857B2D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857B2D"/>
  </w:style>
  <w:style w:type="paragraph" w:customStyle="1" w:styleId="EUNLQN5">
    <w:name w:val="EUNLQN5"/>
    <w:basedOn w:val="NLQN5"/>
    <w:qFormat/>
    <w:rsid w:val="00857B2D"/>
  </w:style>
  <w:style w:type="paragraph" w:customStyle="1" w:styleId="EUNLQpart">
    <w:name w:val="EUNLQpart"/>
    <w:basedOn w:val="NLQpart"/>
    <w:next w:val="EUNLQpartHead"/>
    <w:qFormat/>
    <w:rsid w:val="00857B2D"/>
  </w:style>
  <w:style w:type="paragraph" w:customStyle="1" w:styleId="EUNLQpartHead">
    <w:name w:val="EUNLQpartHead"/>
    <w:basedOn w:val="NLQpartHead"/>
    <w:next w:val="EUNLQT1"/>
    <w:qFormat/>
    <w:rsid w:val="00857B2D"/>
  </w:style>
  <w:style w:type="paragraph" w:customStyle="1" w:styleId="EUNLQschedule">
    <w:name w:val="EUNLQschedule"/>
    <w:basedOn w:val="NLQschedule"/>
    <w:next w:val="EUNLQscheduleHead"/>
    <w:qFormat/>
    <w:rsid w:val="00857B2D"/>
  </w:style>
  <w:style w:type="paragraph" w:customStyle="1" w:styleId="EUNLQscheduleHead">
    <w:name w:val="EUNLQscheduleHead"/>
    <w:basedOn w:val="NLQscheduleHead"/>
    <w:next w:val="EUNLQT1"/>
    <w:qFormat/>
    <w:rsid w:val="00857B2D"/>
  </w:style>
  <w:style w:type="paragraph" w:customStyle="1" w:styleId="EUNLQschedules">
    <w:name w:val="EUNLQschedules"/>
    <w:basedOn w:val="NLQschedules"/>
    <w:qFormat/>
    <w:rsid w:val="00857B2D"/>
  </w:style>
  <w:style w:type="paragraph" w:customStyle="1" w:styleId="EUNLQsection">
    <w:name w:val="EUNLQsection"/>
    <w:basedOn w:val="NLQsection"/>
    <w:next w:val="EUNLQsectionHead"/>
    <w:qFormat/>
    <w:rsid w:val="00857B2D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857B2D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857B2D"/>
    <w:pPr>
      <w:ind w:left="1968"/>
    </w:pPr>
  </w:style>
  <w:style w:type="paragraph" w:customStyle="1" w:styleId="EUNLQSublist1Cont">
    <w:name w:val="EUNLQSublist1 Cont"/>
    <w:basedOn w:val="NLQSublist1Cont"/>
    <w:qFormat/>
    <w:rsid w:val="00857B2D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857B2D"/>
  </w:style>
  <w:style w:type="paragraph" w:customStyle="1" w:styleId="EULQsubPartHead0">
    <w:name w:val="EULQsubPartHead"/>
    <w:basedOn w:val="LQsubPartHead"/>
    <w:next w:val="EULQT1"/>
    <w:qFormat/>
    <w:rsid w:val="006073F0"/>
  </w:style>
  <w:style w:type="paragraph" w:customStyle="1" w:styleId="EUNLQsubPartHead">
    <w:name w:val="EUNLQsubPartHead"/>
    <w:basedOn w:val="NLQsubPartHead"/>
    <w:next w:val="EUNLQT1"/>
    <w:qFormat/>
    <w:rsid w:val="00857B2D"/>
  </w:style>
  <w:style w:type="paragraph" w:customStyle="1" w:styleId="EUNLQsubSection">
    <w:name w:val="EUNLQsubSection"/>
    <w:basedOn w:val="NLQsubSection"/>
    <w:next w:val="EUNLQsubSectionHead"/>
    <w:qFormat/>
    <w:rsid w:val="00857B2D"/>
  </w:style>
  <w:style w:type="paragraph" w:customStyle="1" w:styleId="EUNLQsubSectionHead">
    <w:name w:val="EUNLQsubSectionHead"/>
    <w:basedOn w:val="NLQsubSectionHead"/>
    <w:next w:val="EUNLQT1"/>
    <w:qFormat/>
    <w:rsid w:val="00857B2D"/>
  </w:style>
  <w:style w:type="paragraph" w:customStyle="1" w:styleId="EUNLQT1">
    <w:name w:val="EUNLQT1"/>
    <w:basedOn w:val="NLQT1"/>
    <w:qFormat/>
    <w:rsid w:val="00857B2D"/>
  </w:style>
  <w:style w:type="paragraph" w:customStyle="1" w:styleId="EUNLQT1Indent">
    <w:name w:val="EUNLQT1 Indent"/>
    <w:basedOn w:val="NLQT1Indent"/>
    <w:qFormat/>
    <w:rsid w:val="00857B2D"/>
  </w:style>
  <w:style w:type="paragraph" w:customStyle="1" w:styleId="EUNLQT2">
    <w:name w:val="EUNLQT2"/>
    <w:basedOn w:val="NLQT2"/>
    <w:qFormat/>
    <w:rsid w:val="00857B2D"/>
  </w:style>
  <w:style w:type="paragraph" w:customStyle="1" w:styleId="EUNLQT3">
    <w:name w:val="EUNLQT3"/>
    <w:basedOn w:val="NLQT3"/>
    <w:qFormat/>
    <w:rsid w:val="00857B2D"/>
    <w:pPr>
      <w:ind w:left="1531"/>
    </w:pPr>
  </w:style>
  <w:style w:type="paragraph" w:customStyle="1" w:styleId="EUNLQT4">
    <w:name w:val="EUNLQT4"/>
    <w:basedOn w:val="NLQT4"/>
    <w:qFormat/>
    <w:rsid w:val="00857B2D"/>
    <w:pPr>
      <w:ind w:left="1928"/>
    </w:pPr>
  </w:style>
  <w:style w:type="paragraph" w:customStyle="1" w:styleId="EUNLQT5">
    <w:name w:val="EUNLQT5"/>
    <w:basedOn w:val="NLQT5"/>
    <w:qFormat/>
    <w:rsid w:val="00857B2D"/>
  </w:style>
  <w:style w:type="paragraph" w:customStyle="1" w:styleId="EUNLQTableCaption">
    <w:name w:val="EUNLQTableCaption"/>
    <w:basedOn w:val="NLQTableCaption"/>
    <w:next w:val="EUNLQTableTopText"/>
    <w:qFormat/>
    <w:rsid w:val="00857B2D"/>
  </w:style>
  <w:style w:type="paragraph" w:customStyle="1" w:styleId="EUNLQTableFoot">
    <w:name w:val="EUNLQTableFoot"/>
    <w:basedOn w:val="NLQTableFoot"/>
    <w:qFormat/>
    <w:rsid w:val="00857B2D"/>
  </w:style>
  <w:style w:type="paragraph" w:customStyle="1" w:styleId="EUNLQTableNumber">
    <w:name w:val="EUNLQTableNumber"/>
    <w:basedOn w:val="NLQTableNumber"/>
    <w:qFormat/>
    <w:rsid w:val="00857B2D"/>
  </w:style>
  <w:style w:type="paragraph" w:customStyle="1" w:styleId="EUNLQTableTopText">
    <w:name w:val="EUNLQTableTopText"/>
    <w:basedOn w:val="NLQTableTopText"/>
    <w:qFormat/>
    <w:rsid w:val="00857B2D"/>
  </w:style>
  <w:style w:type="paragraph" w:customStyle="1" w:styleId="Sifted">
    <w:name w:val="Sifted"/>
    <w:basedOn w:val="Made"/>
    <w:next w:val="Made"/>
    <w:qFormat/>
    <w:rsid w:val="00857B2D"/>
  </w:style>
  <w:style w:type="character" w:customStyle="1" w:styleId="trackermarkup">
    <w:name w:val="tracker_markup"/>
    <w:basedOn w:val="DefaultParagraphFont"/>
    <w:rsid w:val="006073F0"/>
  </w:style>
  <w:style w:type="character" w:styleId="Emphasis">
    <w:name w:val="Emphasis"/>
    <w:uiPriority w:val="20"/>
    <w:qFormat/>
    <w:rsid w:val="006073F0"/>
    <w:rPr>
      <w:i/>
      <w:iCs/>
    </w:rPr>
  </w:style>
  <w:style w:type="character" w:customStyle="1" w:styleId="Heading4Char">
    <w:name w:val="Heading 4 Char"/>
    <w:link w:val="Heading4"/>
    <w:uiPriority w:val="9"/>
    <w:rsid w:val="00001F1F"/>
    <w:rPr>
      <w:b/>
      <w:bCs/>
      <w:sz w:val="24"/>
      <w:szCs w:val="24"/>
    </w:rPr>
  </w:style>
  <w:style w:type="character" w:customStyle="1" w:styleId="Heading5Char">
    <w:name w:val="Heading 5 Char"/>
    <w:link w:val="Heading5"/>
    <w:semiHidden/>
    <w:rsid w:val="00001F1F"/>
    <w:rPr>
      <w:rFonts w:ascii="Calibri" w:hAnsi="Calibri"/>
      <w:b/>
      <w:bCs/>
      <w:i/>
      <w:iCs/>
      <w:sz w:val="26"/>
      <w:szCs w:val="26"/>
    </w:rPr>
  </w:style>
  <w:style w:type="paragraph" w:customStyle="1" w:styleId="EULQSubPartHead">
    <w:name w:val="EULQSubPartHead"/>
    <w:basedOn w:val="LQsubPartHead"/>
    <w:next w:val="EULQT1"/>
    <w:qFormat/>
    <w:rsid w:val="00857B2D"/>
  </w:style>
  <w:style w:type="paragraph" w:customStyle="1" w:styleId="legp1paratext">
    <w:name w:val="legp1paratext"/>
    <w:basedOn w:val="Normal"/>
    <w:rsid w:val="00001F1F"/>
    <w:pPr>
      <w:spacing w:before="100" w:beforeAutospacing="1" w:after="100" w:afterAutospacing="1"/>
    </w:pPr>
  </w:style>
  <w:style w:type="character" w:customStyle="1" w:styleId="legp1no">
    <w:name w:val="legp1no"/>
    <w:rsid w:val="00001F1F"/>
  </w:style>
  <w:style w:type="paragraph" w:customStyle="1" w:styleId="legp2paratext">
    <w:name w:val="legp2paratext"/>
    <w:basedOn w:val="Normal"/>
    <w:rsid w:val="00001F1F"/>
    <w:pPr>
      <w:spacing w:before="100" w:beforeAutospacing="1" w:after="100" w:afterAutospacing="1"/>
    </w:pPr>
  </w:style>
  <w:style w:type="paragraph" w:customStyle="1" w:styleId="legclearfix">
    <w:name w:val="legclearfix"/>
    <w:basedOn w:val="Normal"/>
    <w:rsid w:val="00001F1F"/>
    <w:pPr>
      <w:spacing w:before="100" w:beforeAutospacing="1" w:after="100" w:afterAutospacing="1"/>
    </w:pPr>
  </w:style>
  <w:style w:type="character" w:customStyle="1" w:styleId="legds">
    <w:name w:val="legds"/>
    <w:rsid w:val="00001F1F"/>
  </w:style>
  <w:style w:type="paragraph" w:customStyle="1" w:styleId="legtext">
    <w:name w:val="legtext"/>
    <w:basedOn w:val="Normal"/>
    <w:rsid w:val="00001F1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001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001F1F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locked/>
    <w:rsid w:val="00001F1F"/>
    <w:rPr>
      <w:sz w:val="16"/>
      <w:lang w:eastAsia="en-US"/>
    </w:rPr>
  </w:style>
  <w:style w:type="character" w:customStyle="1" w:styleId="H1Char">
    <w:name w:val="H1 Char"/>
    <w:link w:val="H1"/>
    <w:locked/>
    <w:rsid w:val="00001F1F"/>
    <w:rPr>
      <w:b/>
      <w:sz w:val="21"/>
      <w:lang w:eastAsia="en-US"/>
    </w:rPr>
  </w:style>
  <w:style w:type="character" w:customStyle="1" w:styleId="N1Char">
    <w:name w:val="N1 Char"/>
    <w:link w:val="N1"/>
    <w:locked/>
    <w:rsid w:val="00001F1F"/>
    <w:rPr>
      <w:sz w:val="21"/>
      <w:lang w:eastAsia="en-US"/>
    </w:rPr>
  </w:style>
  <w:style w:type="character" w:customStyle="1" w:styleId="N2Char">
    <w:name w:val="N2 Char"/>
    <w:link w:val="N2"/>
    <w:locked/>
    <w:rsid w:val="00001F1F"/>
    <w:rPr>
      <w:sz w:val="21"/>
      <w:lang w:eastAsia="en-US"/>
    </w:rPr>
  </w:style>
  <w:style w:type="paragraph" w:styleId="Revision">
    <w:name w:val="Revision"/>
    <w:hidden/>
    <w:uiPriority w:val="99"/>
    <w:semiHidden/>
    <w:rsid w:val="00001F1F"/>
    <w:rPr>
      <w:sz w:val="24"/>
      <w:szCs w:val="24"/>
      <w:lang w:val="en-GB" w:eastAsia="en-GB" w:bidi="ar-SA"/>
    </w:rPr>
  </w:style>
  <w:style w:type="character" w:customStyle="1" w:styleId="T1Char">
    <w:name w:val="T1 Char"/>
    <w:link w:val="T1"/>
    <w:rsid w:val="00001F1F"/>
    <w:rPr>
      <w:sz w:val="21"/>
      <w:lang w:eastAsia="en-US"/>
    </w:rPr>
  </w:style>
  <w:style w:type="character" w:styleId="UnresolvedMention">
    <w:name w:val="Unresolved Mention"/>
    <w:uiPriority w:val="99"/>
    <w:semiHidden/>
    <w:unhideWhenUsed/>
    <w:rsid w:val="00001F1F"/>
    <w:rPr>
      <w:color w:val="605E5C"/>
      <w:shd w:val="clear" w:color="auto" w:fill="E1DFDD"/>
    </w:rPr>
  </w:style>
  <w:style w:type="character" w:customStyle="1" w:styleId="CommentTextChar">
    <w:name w:val="Comment Text Char"/>
    <w:link w:val="CommentText"/>
    <w:semiHidden/>
    <w:rsid w:val="00493FFD"/>
    <w:rPr>
      <w:rFonts w:ascii="Arial" w:hAnsi="Arial"/>
      <w:lang w:eastAsia="en-US"/>
    </w:rPr>
  </w:style>
  <w:style w:type="character" w:customStyle="1" w:styleId="cf01">
    <w:name w:val="cf01"/>
    <w:rsid w:val="00A81959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DefaultParagraphFont"/>
    <w:rsid w:val="00093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DC9192224644B8C4F4E267A704D91" ma:contentTypeVersion="26" ma:contentTypeDescription="Create a new document." ma:contentTypeScope="" ma:versionID="1621d2a946082085f04e3ccdfa17e8cc">
  <xsd:schema xmlns:xsd="http://www.w3.org/2001/XMLSchema" xmlns:xs="http://www.w3.org/2001/XMLSchema" xmlns:p="http://schemas.microsoft.com/office/2006/metadata/properties" xmlns:ns2="0063f72e-ace3-48fb-9c1f-5b513408b31f" xmlns:ns3="670df5a9-8162-4c53-b331-34dfe1f65d25" xmlns:ns4="b413c3fd-5a3b-4239-b985-69032e371c04" xmlns:ns5="a8f60570-4bd3-4f2b-950b-a996de8ab151" xmlns:ns6="aaacb922-5235-4a66-b188-303b9b46fbd7" xmlns:ns7="44904060-72e8-423a-9bf2-1b4954987f98" targetNamespace="http://schemas.microsoft.com/office/2006/metadata/properties" ma:root="true" ma:fieldsID="f461b9c4d01e3d226664a5fbde8ff67e" ns2:_="" ns3:_="" ns4:_="" ns5:_="" ns6:_="" ns7:_="">
    <xsd:import namespace="0063f72e-ace3-48fb-9c1f-5b513408b31f"/>
    <xsd:import namespace="670df5a9-8162-4c53-b331-34dfe1f65d25"/>
    <xsd:import namespace="b413c3fd-5a3b-4239-b985-69032e371c04"/>
    <xsd:import namespace="a8f60570-4bd3-4f2b-950b-a996de8ab151"/>
    <xsd:import namespace="aaacb922-5235-4a66-b188-303b9b46fbd7"/>
    <xsd:import namespace="44904060-72e8-423a-9bf2-1b4954987f98"/>
    <xsd:element name="properties">
      <xsd:complexType>
        <xsd:sequence>
          <xsd:element name="documentManagement">
            <xsd:complexType>
              <xsd:all>
                <xsd:element ref="ns2:Security_x0020_Classification" minOccurs="0"/>
                <xsd:element ref="ns2:Descriptor" minOccurs="0"/>
                <xsd:element ref="ns3:m975189f4ba442ecbf67d4147307b177" minOccurs="0"/>
                <xsd:element ref="ns3:TaxCatchAll" minOccurs="0"/>
                <xsd:element ref="ns3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7:MediaServiceDateTaken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3:SharedWithUsers" minOccurs="0"/>
                <xsd:element ref="ns3:SharedWithDetails" minOccurs="0"/>
                <xsd:element ref="ns7:MediaServiceLocation" minOccurs="0"/>
                <xsd:element ref="ns7:MediaLengthInSeconds" minOccurs="0"/>
                <xsd:element ref="ns7:lcf76f155ced4ddcb4097134ff3c332f" minOccurs="0"/>
                <xsd:element ref="ns7:MediaServiceOCR" minOccurs="0"/>
                <xsd:element ref="ns7:Dateofdocument" minOccurs="0"/>
                <xsd:element ref="ns7:Descriptionofdocument" minOccurs="0"/>
                <xsd:element ref="ns7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8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9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df5a9-8162-4c53-b331-34dfe1f65d25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10" nillable="true" ma:taxonomy="true" ma:internalName="m975189f4ba442ecbf67d4147307b177" ma:taxonomyFieldName="Business_x0020_Unit" ma:displayName="Business Unit" ma:default="1;#Legal|80a76710-6118-49d3-a1dc-1ccb18cc1ad9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3befda8-7e38-42a8-b87e-77a73cc17348}" ma:internalName="TaxCatchAll" ma:showField="CatchAllData" ma:web="670df5a9-8162-4c53-b331-34dfe1f65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3befda8-7e38-42a8-b87e-77a73cc17348}" ma:internalName="TaxCatchAllLabel" ma:readOnly="true" ma:showField="CatchAllDataLabel" ma:web="670df5a9-8162-4c53-b331-34dfe1f65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4" nillable="true" ma:displayName="Government Body" ma:default="Government Legal Department" ma:internalName="Government_x0020_Body">
      <xsd:simpleType>
        <xsd:restriction base="dms:Text">
          <xsd:maxLength value="255"/>
        </xsd:restriction>
      </xsd:simpleType>
    </xsd:element>
    <xsd:element name="Date_x0020_Opened" ma:index="15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6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17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8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04060-72e8-423a-9bf2-1b4954987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ofdocument" ma:index="37" nillable="true" ma:displayName="Date of document" ma:format="DateTime" ma:internalName="Dateofdocument">
      <xsd:simpleType>
        <xsd:restriction base="dms:DateTime"/>
      </xsd:simpleType>
    </xsd:element>
    <xsd:element name="Descriptionofdocument" ma:index="38" nillable="true" ma:displayName="Description of document" ma:format="Dropdown" ma:internalName="Descriptionofdocument">
      <xsd:simpleType>
        <xsd:restriction base="dms:Choice">
          <xsd:enumeration value="Received email"/>
          <xsd:enumeration value="Sent email"/>
          <xsd:enumeration value="Attendance note"/>
          <xsd:enumeration value="Draft advice"/>
          <xsd:enumeration value="Final advice"/>
          <xsd:enumeration value="Draft instructions to counsel"/>
          <xsd:enumeration value="Final instructions to counsel"/>
          <xsd:enumeration value="Draft note of con"/>
          <xsd:enumeration value="Final note of con"/>
          <xsd:enumeration value="Counsel advice"/>
        </xsd:restriction>
      </xsd:simpleType>
    </xsd:element>
    <xsd:element name="Dateandtime" ma:index="39" nillable="true" ma:displayName="Date and time" ma:format="DateOnly" ma:internalName="Dateand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ernment_x0020_Body xmlns="b413c3fd-5a3b-4239-b985-69032e371c04">Government Legal Department</Government_x0020_Body>
    <Date_x0020_Opened xmlns="b413c3fd-5a3b-4239-b985-69032e371c04">2023-05-16T02:02:47+00:00</Date_x0020_Opened>
    <lcf76f155ced4ddcb4097134ff3c332f xmlns="44904060-72e8-423a-9bf2-1b4954987f98">
      <Terms xmlns="http://schemas.microsoft.com/office/infopath/2007/PartnerControls"/>
    </lcf76f155ced4ddcb4097134ff3c332f>
    <m975189f4ba442ecbf67d4147307b177 xmlns="670df5a9-8162-4c53-b331-34dfe1f65d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</TermName>
          <TermId xmlns="http://schemas.microsoft.com/office/infopath/2007/PartnerControls">80a76710-6118-49d3-a1dc-1ccb18cc1ad9</TermId>
        </TermInfo>
      </Terms>
    </m975189f4ba442ecbf67d4147307b177>
    <LegacyData xmlns="aaacb922-5235-4a66-b188-303b9b46fbd7" xsi:nil="true"/>
    <Descriptor xmlns="0063f72e-ace3-48fb-9c1f-5b513408b31f" xsi:nil="true"/>
    <Dateofdocument xmlns="44904060-72e8-423a-9bf2-1b4954987f98" xsi:nil="true"/>
    <Descriptionofdocument xmlns="44904060-72e8-423a-9bf2-1b4954987f98" xsi:nil="true"/>
    <Security_x0020_Classification xmlns="0063f72e-ace3-48fb-9c1f-5b513408b31f">OFFICIAL</Security_x0020_Classification>
    <Dateandtime xmlns="44904060-72e8-423a-9bf2-1b4954987f98" xsi:nil="true"/>
    <TaxCatchAll xmlns="670df5a9-8162-4c53-b331-34dfe1f65d25">
      <Value>1</Value>
    </TaxCatchAll>
    <Retention_x0020_Label xmlns="a8f60570-4bd3-4f2b-950b-a996de8ab151" xsi:nil="true"/>
    <Date_x0020_Closed xmlns="b413c3fd-5a3b-4239-b985-69032e371c04" xsi:nil="true"/>
  </documentManagement>
</p:properties>
</file>

<file path=customXml/itemProps1.xml><?xml version="1.0" encoding="utf-8"?>
<ds:datastoreItem xmlns:ds="http://schemas.openxmlformats.org/officeDocument/2006/customXml" ds:itemID="{890D986B-A426-47E3-9D81-412D55EDF61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480E034-F4AE-4F19-AB5C-C5F8DAD86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EBF39-5C69-4AF9-AF2E-71F2EA5B2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3f72e-ace3-48fb-9c1f-5b513408b31f"/>
    <ds:schemaRef ds:uri="670df5a9-8162-4c53-b331-34dfe1f65d25"/>
    <ds:schemaRef ds:uri="b413c3fd-5a3b-4239-b985-69032e371c04"/>
    <ds:schemaRef ds:uri="a8f60570-4bd3-4f2b-950b-a996de8ab151"/>
    <ds:schemaRef ds:uri="aaacb922-5235-4a66-b188-303b9b46fbd7"/>
    <ds:schemaRef ds:uri="44904060-72e8-423a-9bf2-1b4954987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186FA7-52C0-49BF-858A-DC20ADC492A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2C64D5-CD8D-42B0-A475-492DEBF037AC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6951BB51-F6B2-4D2D-9BB0-B16703FCFFC2}">
  <ds:schemaRefs>
    <ds:schemaRef ds:uri="http://schemas.microsoft.com/office/2006/metadata/properties"/>
    <ds:schemaRef ds:uri="http://schemas.microsoft.com/office/infopath/2007/PartnerControls"/>
    <ds:schemaRef ds:uri="b413c3fd-5a3b-4239-b985-69032e371c04"/>
    <ds:schemaRef ds:uri="44904060-72e8-423a-9bf2-1b4954987f98"/>
    <ds:schemaRef ds:uri="670df5a9-8162-4c53-b331-34dfe1f65d25"/>
    <ds:schemaRef ds:uri="aaacb922-5235-4a66-b188-303b9b46fbd7"/>
    <ds:schemaRef ds:uri="0063f72e-ace3-48fb-9c1f-5b513408b31f"/>
    <ds:schemaRef ds:uri="a8f60570-4bd3-4f2b-950b-a996de8ab1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6057</CharactersWithSpaces>
  <SharedDoc>false</SharedDoc>
  <HLinks>
    <vt:vector size="6" baseType="variant">
      <vt:variant>
        <vt:i4>539230320</vt:i4>
      </vt:variant>
      <vt:variant>
        <vt:i4>564</vt:i4>
      </vt:variant>
      <vt:variant>
        <vt:i4>0</vt:i4>
      </vt:variant>
      <vt:variant>
        <vt:i4>5</vt:i4>
      </vt:variant>
      <vt:variant>
        <vt:lpwstr>mailto:–marine.consents@marinemanagement.org.uk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THOMPSON Pam</dc:creator>
  <cp:keywords/>
  <dc:description>Version 9.2</dc:description>
  <cp:lastModifiedBy>McPhee, Dean [AU-AU]</cp:lastModifiedBy>
  <cp:revision>2</cp:revision>
  <cp:lastPrinted>2022-06-30T02:27:00Z</cp:lastPrinted>
  <dcterms:created xsi:type="dcterms:W3CDTF">2025-08-08T01:40:00Z</dcterms:created>
  <dcterms:modified xsi:type="dcterms:W3CDTF">2025-08-08T01:40:00Z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MSIP_Label_ba62f585-b40f-4ab9-bafe-39150f03d124_Enabled">
    <vt:lpwstr>true</vt:lpwstr>
  </property>
  <property fmtid="{D5CDD505-2E9C-101B-9397-08002B2CF9AE}" pid="8" name="MSIP_Label_ba62f585-b40f-4ab9-bafe-39150f03d124_SetDate">
    <vt:lpwstr>2022-10-26T10:00:50Z</vt:lpwstr>
  </property>
  <property fmtid="{D5CDD505-2E9C-101B-9397-08002B2CF9AE}" pid="9" name="MSIP_Label_ba62f585-b40f-4ab9-bafe-39150f03d124_Method">
    <vt:lpwstr>Standard</vt:lpwstr>
  </property>
  <property fmtid="{D5CDD505-2E9C-101B-9397-08002B2CF9AE}" pid="10" name="MSIP_Label_ba62f585-b40f-4ab9-bafe-39150f03d124_Name">
    <vt:lpwstr>OFFICIAL</vt:lpwstr>
  </property>
  <property fmtid="{D5CDD505-2E9C-101B-9397-08002B2CF9AE}" pid="11" name="MSIP_Label_ba62f585-b40f-4ab9-bafe-39150f03d124_SiteId">
    <vt:lpwstr>cbac7005-02c1-43eb-b497-e6492d1b2dd8</vt:lpwstr>
  </property>
  <property fmtid="{D5CDD505-2E9C-101B-9397-08002B2CF9AE}" pid="12" name="MSIP_Label_ba62f585-b40f-4ab9-bafe-39150f03d124_ActionId">
    <vt:lpwstr>df871a63-8c62-414b-93e5-5cb0373a9d13</vt:lpwstr>
  </property>
  <property fmtid="{D5CDD505-2E9C-101B-9397-08002B2CF9AE}" pid="13" name="MSIP_Label_ba62f585-b40f-4ab9-bafe-39150f03d124_ContentBits">
    <vt:lpwstr>0</vt:lpwstr>
  </property>
  <property fmtid="{D5CDD505-2E9C-101B-9397-08002B2CF9AE}" pid="14" name="_dlc_DocId">
    <vt:lpwstr>5VJYD3YF6A5F-690194429-1472894</vt:lpwstr>
  </property>
  <property fmtid="{D5CDD505-2E9C-101B-9397-08002B2CF9AE}" pid="15" name="_dlc_DocIdItemGuid">
    <vt:lpwstr>fc4190d1-18a4-41b9-92a7-4979348cf9ab</vt:lpwstr>
  </property>
  <property fmtid="{D5CDD505-2E9C-101B-9397-08002B2CF9AE}" pid="16" name="_dlc_DocIdUrl">
    <vt:lpwstr>https://beisgov.sharepoint.com/sites/GovernmentLegalTeamGLD/_layouts/15/DocIdRedir.aspx?ID=5VJYD3YF6A5F-690194429-1472894, 5VJYD3YF6A5F-690194429-1472894</vt:lpwstr>
  </property>
  <property fmtid="{D5CDD505-2E9C-101B-9397-08002B2CF9AE}" pid="17" name="Business Unit">
    <vt:lpwstr>1;#Legal|80a76710-6118-49d3-a1dc-1ccb18cc1ad9</vt:lpwstr>
  </property>
  <property fmtid="{D5CDD505-2E9C-101B-9397-08002B2CF9AE}" pid="18" name="MediaServiceImageTags">
    <vt:lpwstr/>
  </property>
  <property fmtid="{D5CDD505-2E9C-101B-9397-08002B2CF9AE}" pid="19" name="display_urn:schemas-microsoft-com:office:office#SharedWithUsers">
    <vt:lpwstr>Coombs, Eleanor (Energy Security);Milonas, Amy (Energy Security);Wright, Noah (Energy Security);Drewett, Dan (Energy Security);Ahmed, Mohamed (Energy Security);James, Kate (Energy Security)</vt:lpwstr>
  </property>
  <property fmtid="{D5CDD505-2E9C-101B-9397-08002B2CF9AE}" pid="20" name="SharedWithUsers">
    <vt:lpwstr>43;#Coombs, Eleanor (Energy Security);#2295;#Milonas, Amy (Energy Security);#3527;#Wright, Noah (Energy Security);#156;#Drewett, Dan (Energy Security);#3718;#Ahmed, Mohamed (Energy Security);#3298;#James, Kate (Energy Security)</vt:lpwstr>
  </property>
</Properties>
</file>