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584C" w14:textId="77777777" w:rsidR="003E6B04" w:rsidRDefault="00F16388" w:rsidP="00616284">
      <w:pPr>
        <w:pStyle w:val="EMBanner"/>
      </w:pPr>
      <w:r>
        <w:t>EXPLANATORY MEMORANDUM TO</w:t>
      </w:r>
    </w:p>
    <w:p w14:paraId="4ACC5E49" w14:textId="3E5AA518" w:rsidR="003E6B04" w:rsidRDefault="00F16388" w:rsidP="00616284">
      <w:pPr>
        <w:pStyle w:val="EMSITitle"/>
      </w:pPr>
      <w:bookmarkStart w:id="0" w:name="_heading=h.30j0zll" w:colFirst="0" w:colLast="0"/>
      <w:bookmarkEnd w:id="0"/>
      <w:r>
        <w:t xml:space="preserve">THE </w:t>
      </w:r>
      <w:r w:rsidR="004864ED">
        <w:t>JUDICIAL APPOINTMENTS (AMENDMENT)</w:t>
      </w:r>
      <w:r>
        <w:t xml:space="preserve"> </w:t>
      </w:r>
      <w:r w:rsidR="004864ED">
        <w:t xml:space="preserve">ORDER </w:t>
      </w:r>
      <w:r w:rsidR="0049545E">
        <w:t>2023</w:t>
      </w:r>
    </w:p>
    <w:p w14:paraId="1D49E7F8" w14:textId="75E58C0E" w:rsidR="003E6B04" w:rsidRDefault="00DD7AF7" w:rsidP="00616284">
      <w:pPr>
        <w:pStyle w:val="EMSINumber"/>
      </w:pPr>
      <w:r>
        <w:t>2023</w:t>
      </w:r>
      <w:r w:rsidR="00F16388">
        <w:t xml:space="preserve"> No. </w:t>
      </w:r>
      <w:r w:rsidR="0026686E" w:rsidRPr="0026686E">
        <w:t>720</w:t>
      </w:r>
    </w:p>
    <w:p w14:paraId="3754D994" w14:textId="77777777" w:rsidR="003E6B04" w:rsidRDefault="00F16388" w:rsidP="008432D4">
      <w:pPr>
        <w:pStyle w:val="EMSectionTitle"/>
      </w:pPr>
      <w:r w:rsidRPr="008432D4">
        <w:t>Introduction</w:t>
      </w:r>
    </w:p>
    <w:p w14:paraId="4D2BDD5A" w14:textId="7AEA2745" w:rsidR="003E6B04" w:rsidRDefault="00F16388" w:rsidP="0026686E">
      <w:pPr>
        <w:pStyle w:val="EMLevel1Paragraph"/>
      </w:pPr>
      <w:r>
        <w:t xml:space="preserve">This </w:t>
      </w:r>
      <w:r w:rsidRPr="00435662">
        <w:t>explanatory</w:t>
      </w:r>
      <w:r>
        <w:t xml:space="preserve"> memorandum has been prepared by </w:t>
      </w:r>
      <w:r w:rsidR="00E12534">
        <w:t>Ministry of Justice</w:t>
      </w:r>
      <w:r w:rsidR="005E20D4">
        <w:t xml:space="preserve"> </w:t>
      </w:r>
      <w:r>
        <w:t>and is laid before Parliament</w:t>
      </w:r>
      <w:r w:rsidR="00501E35">
        <w:t xml:space="preserve"> by Command of His</w:t>
      </w:r>
      <w:r>
        <w:t xml:space="preserve"> Majesty</w:t>
      </w:r>
      <w:r w:rsidR="008206F4">
        <w:t>.</w:t>
      </w:r>
    </w:p>
    <w:p w14:paraId="3C88547B" w14:textId="77777777" w:rsidR="003E6B04" w:rsidRDefault="00F16388" w:rsidP="008432D4">
      <w:pPr>
        <w:pStyle w:val="EMSectionTitle"/>
      </w:pPr>
      <w:r>
        <w:t>Purpose of the instrument</w:t>
      </w:r>
    </w:p>
    <w:p w14:paraId="551DC4A7" w14:textId="38CA76B4" w:rsidR="003E6B04" w:rsidRDefault="00CA788C" w:rsidP="0026686E">
      <w:pPr>
        <w:pStyle w:val="EMLevel1Paragraph"/>
      </w:pPr>
      <w:r>
        <w:t xml:space="preserve">This </w:t>
      </w:r>
      <w:r w:rsidR="00A13436">
        <w:t>order makes fellows of CILEX (the Chartered Institute of Legal Executives)</w:t>
      </w:r>
      <w:r w:rsidR="004A746F">
        <w:t xml:space="preserve"> eligible to be appointed as</w:t>
      </w:r>
      <w:r w:rsidR="00DF6D59">
        <w:t xml:space="preserve"> </w:t>
      </w:r>
      <w:r w:rsidR="00CB7859">
        <w:t>Judge of the Upper Tribunal</w:t>
      </w:r>
      <w:r w:rsidR="00DF6D59">
        <w:t xml:space="preserve"> </w:t>
      </w:r>
      <w:r w:rsidR="000C14E0">
        <w:t xml:space="preserve">and </w:t>
      </w:r>
      <w:r w:rsidR="00EB498D">
        <w:t>Deputy Judge of the Upper Tribunal</w:t>
      </w:r>
      <w:r w:rsidR="000C14E0">
        <w:t xml:space="preserve"> </w:t>
      </w:r>
      <w:r w:rsidR="00DF6D59">
        <w:t>under the Tribunals, Courts and Enforcement Act</w:t>
      </w:r>
      <w:r w:rsidR="000C14E0">
        <w:t xml:space="preserve"> 2007</w:t>
      </w:r>
      <w:r w:rsidR="00160A6B">
        <w:t xml:space="preserve"> (“the 2007 Act”)</w:t>
      </w:r>
      <w:r w:rsidR="00B977D2">
        <w:t xml:space="preserve"> </w:t>
      </w:r>
      <w:r w:rsidR="000C14E0">
        <w:t>and Recorder</w:t>
      </w:r>
      <w:r w:rsidR="00782231">
        <w:t xml:space="preserve"> under the Courts Act </w:t>
      </w:r>
      <w:r w:rsidR="004F78BF">
        <w:t>1971</w:t>
      </w:r>
      <w:r w:rsidR="00160A6B">
        <w:t xml:space="preserve"> (“the 1971 Act”)</w:t>
      </w:r>
      <w:r w:rsidR="004F78BF">
        <w:t>.</w:t>
      </w:r>
    </w:p>
    <w:p w14:paraId="2551A191" w14:textId="058F9C59" w:rsidR="003E6B04" w:rsidRDefault="00F16388" w:rsidP="00EE5634">
      <w:pPr>
        <w:pStyle w:val="EMSectionTitle"/>
      </w:pPr>
      <w:r>
        <w:t>Matters of special interest to Parliament</w:t>
      </w:r>
    </w:p>
    <w:p w14:paraId="716DB402" w14:textId="096EDA8E" w:rsidR="006F6568" w:rsidRPr="006F6568" w:rsidRDefault="006F6568" w:rsidP="006F6568">
      <w:pPr>
        <w:pStyle w:val="EMLevel1Subheading"/>
      </w:pPr>
      <w:r w:rsidRPr="006F6568">
        <w:t>Matters of special interest to the Joint Committee on Statutory Instrument</w:t>
      </w:r>
      <w:r w:rsidR="00E53114">
        <w:t>s</w:t>
      </w:r>
    </w:p>
    <w:p w14:paraId="46B9DC5A" w14:textId="61F66FF7" w:rsidR="003E6B04" w:rsidRDefault="00F16388" w:rsidP="0026686E">
      <w:pPr>
        <w:pStyle w:val="EMLevel1Paragraph"/>
      </w:pPr>
      <w:r>
        <w:t>None.</w:t>
      </w:r>
    </w:p>
    <w:p w14:paraId="4004111D" w14:textId="77777777" w:rsidR="003E6B04" w:rsidRDefault="00F16388" w:rsidP="00EE5634">
      <w:pPr>
        <w:pStyle w:val="EMSectionTitle"/>
      </w:pPr>
      <w:r>
        <w:t xml:space="preserve">Extent and </w:t>
      </w:r>
      <w:r w:rsidR="00B60A72">
        <w:t xml:space="preserve">Territorial </w:t>
      </w:r>
      <w:r>
        <w:t>Application</w:t>
      </w:r>
    </w:p>
    <w:p w14:paraId="77116178" w14:textId="4EE6296C" w:rsidR="003E6B04" w:rsidRDefault="00F16388" w:rsidP="0026686E">
      <w:pPr>
        <w:pStyle w:val="EMLevel1Paragraph"/>
      </w:pPr>
      <w:r>
        <w:rPr>
          <w:rFonts w:cs="Times New Roman"/>
          <w:color w:val="000000"/>
          <w:szCs w:val="24"/>
        </w:rPr>
        <w:t xml:space="preserve">The </w:t>
      </w:r>
      <w:r w:rsidRPr="005D49A5">
        <w:t>extent of this instrument</w:t>
      </w:r>
      <w:r w:rsidR="00621B9A">
        <w:t xml:space="preserve"> </w:t>
      </w:r>
      <w:r w:rsidR="00621B9A">
        <w:rPr>
          <w:color w:val="222222"/>
          <w:highlight w:val="white"/>
        </w:rPr>
        <w:t xml:space="preserve">(that is, the jurisdiction(s) </w:t>
      </w:r>
      <w:r w:rsidR="00A3287F">
        <w:rPr>
          <w:color w:val="222222"/>
          <w:highlight w:val="white"/>
        </w:rPr>
        <w:t xml:space="preserve">for </w:t>
      </w:r>
      <w:r w:rsidR="00621B9A">
        <w:rPr>
          <w:color w:val="222222"/>
          <w:highlight w:val="white"/>
        </w:rPr>
        <w:t>which the instrument forms part of the law)</w:t>
      </w:r>
      <w:r w:rsidRPr="005D49A5">
        <w:t xml:space="preserve"> is </w:t>
      </w:r>
      <w:r w:rsidR="00A53F40">
        <w:t>England</w:t>
      </w:r>
      <w:r w:rsidR="001D67C9">
        <w:t>,</w:t>
      </w:r>
      <w:r w:rsidR="00A53F40">
        <w:t xml:space="preserve"> Wales</w:t>
      </w:r>
      <w:r w:rsidR="001D67C9">
        <w:t>, Northern Ireland and Scotland</w:t>
      </w:r>
      <w:r w:rsidRPr="005D49A5">
        <w:t>.</w:t>
      </w:r>
    </w:p>
    <w:p w14:paraId="70D533EC" w14:textId="62EF679E" w:rsidR="003E6B04" w:rsidRDefault="00F16388" w:rsidP="0026686E">
      <w:pPr>
        <w:pStyle w:val="EMLevel1Paragraph"/>
      </w:pPr>
      <w:r w:rsidRPr="005D49A5">
        <w:t xml:space="preserve">The </w:t>
      </w:r>
      <w:r w:rsidR="00B60A72">
        <w:t xml:space="preserve">territorial </w:t>
      </w:r>
      <w:r>
        <w:t xml:space="preserve">application of this instrument </w:t>
      </w:r>
      <w:r w:rsidR="00621B9A">
        <w:rPr>
          <w:color w:val="222222"/>
          <w:highlight w:val="white"/>
        </w:rPr>
        <w:t xml:space="preserve">(that is, where the instrument produces a practical effect) </w:t>
      </w:r>
      <w:r>
        <w:t xml:space="preserve">is </w:t>
      </w:r>
      <w:r w:rsidR="00A53F40">
        <w:t>England</w:t>
      </w:r>
      <w:r w:rsidR="00614723">
        <w:t>,</w:t>
      </w:r>
      <w:r w:rsidR="00A53F40">
        <w:t xml:space="preserve"> Wales</w:t>
      </w:r>
      <w:r w:rsidR="00614723">
        <w:t>, Northern Ireland and Scotland</w:t>
      </w:r>
      <w:r>
        <w:t>.</w:t>
      </w:r>
    </w:p>
    <w:p w14:paraId="3E35E456" w14:textId="77777777" w:rsidR="003E6B04" w:rsidRDefault="00F16388" w:rsidP="005D49A5">
      <w:pPr>
        <w:pStyle w:val="EMSectionTitle"/>
      </w:pPr>
      <w:r>
        <w:t xml:space="preserve">European Convention on </w:t>
      </w:r>
      <w:r w:rsidRPr="005D49A5">
        <w:t>Human</w:t>
      </w:r>
      <w:r>
        <w:t xml:space="preserve"> Rights</w:t>
      </w:r>
    </w:p>
    <w:p w14:paraId="34859DF8" w14:textId="62DA8231" w:rsidR="003E6B04" w:rsidRDefault="00F16388" w:rsidP="0026686E">
      <w:pPr>
        <w:pStyle w:val="EMLevel1Paragraph"/>
      </w:pPr>
      <w:r>
        <w:t xml:space="preserve">The </w:t>
      </w:r>
      <w:r w:rsidR="00AB3B3B">
        <w:t>Rt Hon Alex Chalk MP, Lord Chancellor and Secretary of State</w:t>
      </w:r>
      <w:r w:rsidR="001E622E">
        <w:t xml:space="preserve"> </w:t>
      </w:r>
      <w:r>
        <w:t>has made the following statement regarding Human Rights:</w:t>
      </w:r>
    </w:p>
    <w:p w14:paraId="4AE3C4DC" w14:textId="4A38A1F2" w:rsidR="0026686E" w:rsidRDefault="00F16388" w:rsidP="0026686E">
      <w:pPr>
        <w:pStyle w:val="EMLevel1ParagraphContinuationUnnumbered"/>
      </w:pPr>
      <w:r>
        <w:t xml:space="preserve">“In my view the provisions of the </w:t>
      </w:r>
      <w:r w:rsidR="006568D2">
        <w:t>Judicial Appointments (Amendment) Order 20</w:t>
      </w:r>
      <w:r w:rsidR="004864ED">
        <w:t>2</w:t>
      </w:r>
      <w:r w:rsidR="006568D2">
        <w:t>3</w:t>
      </w:r>
      <w:r>
        <w:t xml:space="preserve"> are compatible with the Convention </w:t>
      </w:r>
      <w:r w:rsidRPr="0086338C">
        <w:t>rights</w:t>
      </w:r>
      <w:r>
        <w:t>.”</w:t>
      </w:r>
    </w:p>
    <w:p w14:paraId="7DB65BE2" w14:textId="0D9D0A07" w:rsidR="003E6B04" w:rsidRDefault="00F16388" w:rsidP="0026686E">
      <w:pPr>
        <w:pStyle w:val="EMSectionTitle"/>
      </w:pPr>
      <w:r>
        <w:t>Legislative Context</w:t>
      </w:r>
    </w:p>
    <w:p w14:paraId="37446BF5" w14:textId="51F5186D" w:rsidR="00BE5E30" w:rsidRDefault="00BE5E30" w:rsidP="0026686E">
      <w:pPr>
        <w:pStyle w:val="EMLevel1Paragraph"/>
        <w:rPr>
          <w:b/>
          <w:bCs/>
          <w:i/>
          <w:iCs/>
        </w:rPr>
      </w:pPr>
      <w:r w:rsidRPr="00E10268">
        <w:t xml:space="preserve">Paragraph </w:t>
      </w:r>
      <w:r>
        <w:t>1</w:t>
      </w:r>
      <w:r w:rsidRPr="00E10268">
        <w:t xml:space="preserve"> of Schedule 3 to the 200</w:t>
      </w:r>
      <w:r>
        <w:t>7</w:t>
      </w:r>
      <w:r w:rsidRPr="00E10268">
        <w:t xml:space="preserve"> Act states that in order to be eligible for appointment as a </w:t>
      </w:r>
      <w:r w:rsidR="00CB7859">
        <w:t>Judge of the Upper Tribunal</w:t>
      </w:r>
      <w:r w:rsidRPr="00E10268">
        <w:t xml:space="preserve"> someone must have satisfied the “judicial appointment eligibility </w:t>
      </w:r>
      <w:r w:rsidR="00307153" w:rsidRPr="00E10268">
        <w:t>c</w:t>
      </w:r>
      <w:r w:rsidR="00307153">
        <w:t>ondition</w:t>
      </w:r>
      <w:r w:rsidRPr="00E10268">
        <w:t xml:space="preserve">” for at least </w:t>
      </w:r>
      <w:r>
        <w:t>7</w:t>
      </w:r>
      <w:r w:rsidRPr="00E10268">
        <w:t xml:space="preserve"> years.</w:t>
      </w:r>
    </w:p>
    <w:p w14:paraId="38F0862D" w14:textId="007A9847" w:rsidR="0038306B" w:rsidRDefault="00E10268" w:rsidP="0026686E">
      <w:pPr>
        <w:pStyle w:val="EMLevel1Paragraph"/>
        <w:rPr>
          <w:b/>
          <w:bCs/>
          <w:i/>
          <w:iCs/>
        </w:rPr>
      </w:pPr>
      <w:r w:rsidRPr="00E10268">
        <w:t xml:space="preserve">Paragraph </w:t>
      </w:r>
      <w:r w:rsidR="00E32143">
        <w:t>7</w:t>
      </w:r>
      <w:r w:rsidR="00E32143" w:rsidRPr="00E10268">
        <w:t xml:space="preserve"> </w:t>
      </w:r>
      <w:r w:rsidRPr="00E10268">
        <w:t>of Schedule 3 to the 200</w:t>
      </w:r>
      <w:r w:rsidR="00E32143">
        <w:t>7</w:t>
      </w:r>
      <w:r w:rsidRPr="00E10268">
        <w:t xml:space="preserve"> Act states that in order to be eligible for appointment as a </w:t>
      </w:r>
      <w:r w:rsidR="00EB498D">
        <w:t>Deputy Judge of the Upper Tribunal</w:t>
      </w:r>
      <w:r w:rsidR="00E32143" w:rsidRPr="00E10268">
        <w:t xml:space="preserve"> </w:t>
      </w:r>
      <w:r w:rsidRPr="00E10268">
        <w:t xml:space="preserve">someone must </w:t>
      </w:r>
      <w:r w:rsidR="00160A6B">
        <w:t>be eligible for appointment as</w:t>
      </w:r>
      <w:r w:rsidR="00984F38">
        <w:t xml:space="preserve"> a </w:t>
      </w:r>
      <w:r w:rsidR="00CB7859">
        <w:t>Judge of the Upper Tribunal</w:t>
      </w:r>
      <w:r w:rsidR="00EB2DF5">
        <w:t>.</w:t>
      </w:r>
    </w:p>
    <w:p w14:paraId="716AAEC8" w14:textId="79A9907C" w:rsidR="00B94185" w:rsidRDefault="00136FE8" w:rsidP="0026686E">
      <w:pPr>
        <w:pStyle w:val="EMLevel1Paragraph"/>
        <w:rPr>
          <w:b/>
          <w:bCs/>
          <w:i/>
          <w:iCs/>
        </w:rPr>
      </w:pPr>
      <w:r>
        <w:t xml:space="preserve">Section 21(2) </w:t>
      </w:r>
      <w:r w:rsidR="00570A48">
        <w:t>of the 1971 Act s</w:t>
      </w:r>
      <w:r w:rsidR="00967985">
        <w:t>t</w:t>
      </w:r>
      <w:r w:rsidR="00570A48">
        <w:t xml:space="preserve">ates that in order to be eligible </w:t>
      </w:r>
      <w:r w:rsidR="00A52E2B">
        <w:t>for appointment as a Recorder someone must have satisfied the</w:t>
      </w:r>
      <w:r w:rsidR="0066050C">
        <w:t xml:space="preserve"> </w:t>
      </w:r>
      <w:r w:rsidR="006D38AF">
        <w:t>“</w:t>
      </w:r>
      <w:r w:rsidR="00A52E2B">
        <w:t xml:space="preserve">judicial appointment eligibility </w:t>
      </w:r>
      <w:r w:rsidR="00307153">
        <w:t>condition</w:t>
      </w:r>
      <w:r w:rsidR="00A52E2B">
        <w:t xml:space="preserve">” for at least </w:t>
      </w:r>
      <w:r w:rsidR="000B3997">
        <w:t>7 years.</w:t>
      </w:r>
    </w:p>
    <w:p w14:paraId="42AB2EA4" w14:textId="10FAADC3" w:rsidR="00CB1F28" w:rsidRDefault="00353689" w:rsidP="0026686E">
      <w:pPr>
        <w:pStyle w:val="EMLevel1Paragraph"/>
        <w:rPr>
          <w:b/>
          <w:bCs/>
          <w:i/>
          <w:iCs/>
        </w:rPr>
      </w:pPr>
      <w:r w:rsidRPr="00BE5E30">
        <w:t xml:space="preserve">Sections 50 to 52 of the Tribunals, Courts and Enforcement Act 2007 (the 2007 Act) state that a person satisfies the eligibility condition if he or she holds a relevant qualification and, whilst holding that qualification, gains experience in law. A person holds a relevant qualification if he or she is a solicitor or barrister, or holds a qualification specified in an order under </w:t>
      </w:r>
      <w:bookmarkStart w:id="1" w:name="_Hlk125109840"/>
      <w:r w:rsidRPr="00BE5E30">
        <w:t xml:space="preserve">section 51(1) </w:t>
      </w:r>
      <w:bookmarkEnd w:id="1"/>
      <w:r w:rsidRPr="00BE5E30">
        <w:t>of the 2007 Act.</w:t>
      </w:r>
    </w:p>
    <w:p w14:paraId="3BCD2AED" w14:textId="4A8FE076" w:rsidR="00CF653A" w:rsidRPr="00524356" w:rsidRDefault="006D274E" w:rsidP="0026686E">
      <w:pPr>
        <w:pStyle w:val="EMLevel1Paragraph"/>
        <w:rPr>
          <w:b/>
          <w:bCs/>
          <w:i/>
          <w:iCs/>
        </w:rPr>
      </w:pPr>
      <w:r w:rsidRPr="00F805DF">
        <w:t>T</w:t>
      </w:r>
      <w:r w:rsidR="00E255D7" w:rsidRPr="00F805DF">
        <w:t>he Judicial Appointments Order 2008 (the 2008 Order) made under section 51(1) of the 2007 Act provides that CILEX fellows hold a relevant qualification for the purposes of being eligible for the judicial offices listed in its schedule. The Judicial Appointments (Amendment) Order 20</w:t>
      </w:r>
      <w:r w:rsidRPr="00F805DF">
        <w:t>2</w:t>
      </w:r>
      <w:r w:rsidR="00E255D7" w:rsidRPr="00F805DF">
        <w:t xml:space="preserve">3 adds </w:t>
      </w:r>
      <w:r w:rsidR="002E48CE" w:rsidRPr="00F805DF">
        <w:t xml:space="preserve">judges </w:t>
      </w:r>
      <w:r w:rsidRPr="00F805DF">
        <w:t xml:space="preserve">of the Upper Tribunal, </w:t>
      </w:r>
      <w:r w:rsidR="00D11694" w:rsidRPr="00F805DF">
        <w:t xml:space="preserve">deputy </w:t>
      </w:r>
      <w:r w:rsidR="002E48CE" w:rsidRPr="00F805DF">
        <w:t xml:space="preserve">judges </w:t>
      </w:r>
      <w:r w:rsidRPr="00F805DF">
        <w:t>of the Upper Tribunal and Recorders to that list.</w:t>
      </w:r>
    </w:p>
    <w:p w14:paraId="2989A56E" w14:textId="7CC3336D" w:rsidR="003E6B04" w:rsidRDefault="00F16388" w:rsidP="005D49A5">
      <w:pPr>
        <w:pStyle w:val="EMSectionTitle"/>
      </w:pPr>
      <w:r>
        <w:t>Policy background</w:t>
      </w:r>
    </w:p>
    <w:p w14:paraId="6798E57D" w14:textId="79FA5686" w:rsidR="00E53114" w:rsidRPr="00E53114" w:rsidRDefault="00E53114" w:rsidP="00E53114">
      <w:pPr>
        <w:pStyle w:val="EMLevel1Subheading"/>
      </w:pPr>
      <w:r w:rsidRPr="00E53114">
        <w:t>What is being done and why?</w:t>
      </w:r>
    </w:p>
    <w:p w14:paraId="0EB67466" w14:textId="0166F278" w:rsidR="000E5E6A" w:rsidRDefault="00262EB6" w:rsidP="0026686E">
      <w:pPr>
        <w:pStyle w:val="EMLevel1Paragraph"/>
      </w:pPr>
      <w:r>
        <w:t xml:space="preserve">The intention behind the 2007 Act and the 2008 Order </w:t>
      </w:r>
      <w:r w:rsidR="00F80030">
        <w:t xml:space="preserve">was </w:t>
      </w:r>
      <w:r>
        <w:t>to remove barriers to judicial appointments and to encourage greater diversity. The 2008 order makes Fellows of the Chartered Institute of Legal Executives (CILEX) eligible for a range of judicial posts such as District Judge and Judge of the First-tier Tribunal.</w:t>
      </w:r>
    </w:p>
    <w:p w14:paraId="3FFADE74" w14:textId="31A21683" w:rsidR="00101F58" w:rsidRDefault="00101F58" w:rsidP="0026686E">
      <w:pPr>
        <w:pStyle w:val="EMLevel1Paragraph"/>
      </w:pPr>
      <w:r>
        <w:t xml:space="preserve">The Judicial Appointments (Amendment) Order 2023 amends the 2008 Order by adding the offices of </w:t>
      </w:r>
      <w:r w:rsidR="00CB7859">
        <w:t>Judge of the Upper Tribunal</w:t>
      </w:r>
      <w:r w:rsidR="00F65FC0">
        <w:t xml:space="preserve">, </w:t>
      </w:r>
      <w:r w:rsidR="00EB498D">
        <w:t>Deputy Judge of the Upper Tribunal</w:t>
      </w:r>
      <w:r w:rsidR="00F65FC0">
        <w:t xml:space="preserve"> and Recorder</w:t>
      </w:r>
      <w:r>
        <w:t xml:space="preserve"> to </w:t>
      </w:r>
      <w:r w:rsidR="008A4968">
        <w:t xml:space="preserve">Part 2 </w:t>
      </w:r>
      <w:r w:rsidR="00861730">
        <w:t xml:space="preserve">of </w:t>
      </w:r>
      <w:r>
        <w:t xml:space="preserve">Schedule </w:t>
      </w:r>
      <w:r w:rsidR="008A4968">
        <w:t xml:space="preserve">1 </w:t>
      </w:r>
      <w:r>
        <w:t xml:space="preserve">of that Order, thereby allowing CILEX Fellows to be eligible for </w:t>
      </w:r>
      <w:r w:rsidR="008B0A7A">
        <w:t>additional judicial</w:t>
      </w:r>
      <w:r>
        <w:t xml:space="preserve"> appointment</w:t>
      </w:r>
      <w:r w:rsidR="008B0A7A">
        <w:t>s</w:t>
      </w:r>
      <w:r>
        <w:t xml:space="preserve"> in line with the policy </w:t>
      </w:r>
      <w:r w:rsidR="00932128">
        <w:t xml:space="preserve">of </w:t>
      </w:r>
      <w:r w:rsidR="005D67E3">
        <w:t xml:space="preserve">broadening the pool of potential applicants for </w:t>
      </w:r>
      <w:r w:rsidR="00932128">
        <w:t>judicial appointment and</w:t>
      </w:r>
      <w:r>
        <w:t xml:space="preserve"> encouraging greater judicial diversity.</w:t>
      </w:r>
    </w:p>
    <w:p w14:paraId="15E049B0" w14:textId="0CA2FD8A" w:rsidR="004E0550" w:rsidRDefault="003F6DCD" w:rsidP="0026686E">
      <w:pPr>
        <w:pStyle w:val="EMLevel1Paragraph"/>
      </w:pPr>
      <w:r>
        <w:t xml:space="preserve">The Order will </w:t>
      </w:r>
      <w:r w:rsidR="001A21B7">
        <w:t>also make changes to reflect other amendments to underlying legislation.</w:t>
      </w:r>
    </w:p>
    <w:p w14:paraId="38D1375C" w14:textId="77777777" w:rsidR="003E6B04" w:rsidRDefault="00F16388" w:rsidP="00616284">
      <w:pPr>
        <w:pStyle w:val="EMSectionTitle"/>
      </w:pPr>
      <w:r>
        <w:t>European Union Withdrawal and Future Relationship</w:t>
      </w:r>
    </w:p>
    <w:p w14:paraId="66855392" w14:textId="26C7EE50" w:rsidR="003E6B04" w:rsidRDefault="00F16388" w:rsidP="0026686E">
      <w:pPr>
        <w:pStyle w:val="EMLevel1Paragraph"/>
      </w:pPr>
      <w:r>
        <w:t>This instrument does not relate to withdrawal from the European Union / trigger the statement requirements under the European Union (Withdrawal) Act</w:t>
      </w:r>
      <w:bookmarkStart w:id="2" w:name="_heading=h.1fob9te" w:colFirst="0" w:colLast="0"/>
      <w:bookmarkEnd w:id="2"/>
      <w:r w:rsidR="00573E46">
        <w:t>.</w:t>
      </w:r>
    </w:p>
    <w:p w14:paraId="23E402A0" w14:textId="77777777" w:rsidR="003E6B04" w:rsidRDefault="00F16388" w:rsidP="00616284">
      <w:pPr>
        <w:pStyle w:val="EMSectionTitle"/>
      </w:pPr>
      <w:r>
        <w:t>Consolidation</w:t>
      </w:r>
    </w:p>
    <w:p w14:paraId="7D456DE4" w14:textId="01D007DA" w:rsidR="003E6B04" w:rsidRDefault="008C2CBA" w:rsidP="0026686E">
      <w:pPr>
        <w:pStyle w:val="EMLevel1Paragraph"/>
      </w:pPr>
      <w:r>
        <w:t>The Ministry of Justice has no plans to consolidate the legislation at this time.</w:t>
      </w:r>
    </w:p>
    <w:p w14:paraId="6B95C5C0" w14:textId="77777777" w:rsidR="003E6B04" w:rsidRDefault="00F16388" w:rsidP="00616284">
      <w:pPr>
        <w:pStyle w:val="EMSectionTitle"/>
      </w:pPr>
      <w:r>
        <w:lastRenderedPageBreak/>
        <w:t>Consultation outcome</w:t>
      </w:r>
    </w:p>
    <w:p w14:paraId="6BD055C0" w14:textId="63E55579" w:rsidR="003E6B04" w:rsidRPr="00B103E4" w:rsidRDefault="00BC45FB" w:rsidP="0026686E">
      <w:pPr>
        <w:pStyle w:val="EMLevel1Paragraph"/>
      </w:pPr>
      <w:r>
        <w:t>Under Section 51 (9) of the 2007 Act</w:t>
      </w:r>
      <w:r w:rsidR="00EC1695">
        <w:t xml:space="preserve"> the Lord Chancellor must consult the Lord Chief Justice and the Judicial Appointments Commission before making an </w:t>
      </w:r>
      <w:r w:rsidR="00D74DBF">
        <w:t>order</w:t>
      </w:r>
      <w:r w:rsidR="00D11694">
        <w:t xml:space="preserve"> under </w:t>
      </w:r>
      <w:r w:rsidR="00D11694" w:rsidRPr="00E82A58">
        <w:rPr>
          <w:color w:val="000000"/>
        </w:rPr>
        <w:t xml:space="preserve">section 51(1). </w:t>
      </w:r>
      <w:r w:rsidR="00923C5F">
        <w:t>There has been statutory consultation, as required under Section 51 (9) of the 2007 Act, with the L</w:t>
      </w:r>
      <w:r w:rsidR="2D1E5BF9">
        <w:t xml:space="preserve">ord </w:t>
      </w:r>
      <w:r w:rsidR="00923C5F">
        <w:t>C</w:t>
      </w:r>
      <w:r w:rsidR="74268F07">
        <w:t xml:space="preserve">hief </w:t>
      </w:r>
      <w:r w:rsidR="00923C5F">
        <w:t>J</w:t>
      </w:r>
      <w:r w:rsidR="5BA096F6">
        <w:t>ustice</w:t>
      </w:r>
      <w:r w:rsidR="00923C5F">
        <w:t xml:space="preserve"> and J</w:t>
      </w:r>
      <w:r w:rsidR="5CDFC1D3">
        <w:t xml:space="preserve">udicial </w:t>
      </w:r>
      <w:r w:rsidR="00923C5F">
        <w:t>A</w:t>
      </w:r>
      <w:r w:rsidR="530B47BA">
        <w:t xml:space="preserve">ppointments </w:t>
      </w:r>
      <w:r w:rsidR="00923C5F">
        <w:t>C</w:t>
      </w:r>
      <w:r w:rsidR="64E22B93">
        <w:t>ommission</w:t>
      </w:r>
      <w:r w:rsidR="00710133">
        <w:t>. The L</w:t>
      </w:r>
      <w:r w:rsidR="64D89015">
        <w:t xml:space="preserve">ord </w:t>
      </w:r>
      <w:r w:rsidR="00710133">
        <w:t>C</w:t>
      </w:r>
      <w:r w:rsidR="2AC91D3C">
        <w:t xml:space="preserve">hief </w:t>
      </w:r>
      <w:r w:rsidR="00710133">
        <w:t>J</w:t>
      </w:r>
      <w:r w:rsidR="67FC37B7">
        <w:t>ustice</w:t>
      </w:r>
      <w:r w:rsidR="00710133">
        <w:t xml:space="preserve"> had no comments on the </w:t>
      </w:r>
      <w:r w:rsidR="003D6913">
        <w:t>O</w:t>
      </w:r>
      <w:r w:rsidR="00710133">
        <w:t>rder</w:t>
      </w:r>
      <w:r w:rsidR="000A0EDD">
        <w:t xml:space="preserve">. </w:t>
      </w:r>
      <w:r w:rsidR="00EA606A">
        <w:t>The J</w:t>
      </w:r>
      <w:r w:rsidR="074A5840">
        <w:t xml:space="preserve">udicial </w:t>
      </w:r>
      <w:r w:rsidR="00EA606A">
        <w:t>A</w:t>
      </w:r>
      <w:r w:rsidR="71A5A56C">
        <w:t xml:space="preserve">ppointments </w:t>
      </w:r>
      <w:r w:rsidR="00EA606A">
        <w:t>C</w:t>
      </w:r>
      <w:r w:rsidR="23C60BB1">
        <w:t>ommission</w:t>
      </w:r>
      <w:r w:rsidR="005E37DB">
        <w:t xml:space="preserve"> had no comments on the </w:t>
      </w:r>
      <w:r w:rsidR="003D6913">
        <w:t>O</w:t>
      </w:r>
      <w:r w:rsidR="005E37DB">
        <w:t>rder</w:t>
      </w:r>
      <w:r w:rsidR="00923C5F">
        <w:t xml:space="preserve">. </w:t>
      </w:r>
      <w:r w:rsidR="00D11694" w:rsidRPr="00E82A58">
        <w:rPr>
          <w:color w:val="000000"/>
        </w:rPr>
        <w:t xml:space="preserve">This consultation occurred between </w:t>
      </w:r>
      <w:r w:rsidR="00397296" w:rsidRPr="00E82A58">
        <w:rPr>
          <w:color w:val="000000"/>
        </w:rPr>
        <w:t>21</w:t>
      </w:r>
      <w:r w:rsidR="00F8039B" w:rsidRPr="00E82A58">
        <w:rPr>
          <w:color w:val="000000"/>
        </w:rPr>
        <w:t xml:space="preserve"> March</w:t>
      </w:r>
      <w:r w:rsidR="00D10922" w:rsidRPr="00E82A58">
        <w:rPr>
          <w:color w:val="000000"/>
        </w:rPr>
        <w:t xml:space="preserve"> 2023</w:t>
      </w:r>
      <w:r w:rsidR="003E32A0" w:rsidRPr="00E82A58">
        <w:rPr>
          <w:color w:val="000000"/>
        </w:rPr>
        <w:t xml:space="preserve"> and </w:t>
      </w:r>
      <w:r w:rsidR="00397296" w:rsidRPr="00E82A58">
        <w:rPr>
          <w:color w:val="000000"/>
        </w:rPr>
        <w:t>12</w:t>
      </w:r>
      <w:r w:rsidR="003E32A0" w:rsidRPr="00E82A58">
        <w:rPr>
          <w:color w:val="000000"/>
        </w:rPr>
        <w:t xml:space="preserve"> </w:t>
      </w:r>
      <w:r w:rsidR="00F8039B" w:rsidRPr="00E82A58">
        <w:rPr>
          <w:color w:val="000000"/>
        </w:rPr>
        <w:t>April</w:t>
      </w:r>
      <w:r w:rsidR="003E32A0" w:rsidRPr="00E82A58">
        <w:rPr>
          <w:color w:val="000000"/>
        </w:rPr>
        <w:t xml:space="preserve"> 2023. A draft of the </w:t>
      </w:r>
      <w:r w:rsidR="00323074" w:rsidRPr="00E82A58">
        <w:rPr>
          <w:color w:val="000000"/>
        </w:rPr>
        <w:t xml:space="preserve">Order </w:t>
      </w:r>
      <w:r w:rsidR="003E32A0" w:rsidRPr="00E82A58">
        <w:rPr>
          <w:color w:val="000000"/>
        </w:rPr>
        <w:t xml:space="preserve">and of the Explanatory </w:t>
      </w:r>
      <w:r w:rsidR="00444E07" w:rsidRPr="00E82A58">
        <w:rPr>
          <w:color w:val="000000"/>
        </w:rPr>
        <w:t>M</w:t>
      </w:r>
      <w:r w:rsidR="003E32A0" w:rsidRPr="00E82A58">
        <w:rPr>
          <w:color w:val="000000"/>
        </w:rPr>
        <w:t xml:space="preserve">emorandum were shared </w:t>
      </w:r>
      <w:r w:rsidR="00444E07" w:rsidRPr="00E82A58">
        <w:rPr>
          <w:color w:val="000000"/>
        </w:rPr>
        <w:t xml:space="preserve">and discussed </w:t>
      </w:r>
      <w:r w:rsidR="003E32A0" w:rsidRPr="00E82A58">
        <w:rPr>
          <w:color w:val="000000"/>
        </w:rPr>
        <w:t>with officials</w:t>
      </w:r>
      <w:r w:rsidR="00DA580C" w:rsidRPr="00E82A58">
        <w:rPr>
          <w:color w:val="000000"/>
        </w:rPr>
        <w:t xml:space="preserve"> in the </w:t>
      </w:r>
      <w:r w:rsidR="00444E07" w:rsidRPr="00E82A58">
        <w:rPr>
          <w:color w:val="000000"/>
        </w:rPr>
        <w:t>Judicial Office and the Judicial Appointments Commission.</w:t>
      </w:r>
    </w:p>
    <w:p w14:paraId="2F586648" w14:textId="4A273C30" w:rsidR="00444E07" w:rsidRDefault="007E3D83" w:rsidP="0026686E">
      <w:pPr>
        <w:pStyle w:val="EMLevel1Paragraph"/>
      </w:pPr>
      <w:r>
        <w:t xml:space="preserve">In March 2022 informal consultation </w:t>
      </w:r>
      <w:r w:rsidR="008F281B">
        <w:t xml:space="preserve">took place on a broader proposal to extend judicial eligibility to all judicial offices in England and Wales </w:t>
      </w:r>
      <w:r>
        <w:t xml:space="preserve">with the Lord Chief Justice, the Judicial Appointments Commission, the Legal Services Board, the </w:t>
      </w:r>
      <w:r w:rsidR="00341EC6">
        <w:t>Bar Council, the Law Society and the Chartered Institute of Legal Executives</w:t>
      </w:r>
      <w:r w:rsidR="00A0092D">
        <w:t>.</w:t>
      </w:r>
      <w:r w:rsidR="009E23B8">
        <w:t xml:space="preserve"> </w:t>
      </w:r>
      <w:r w:rsidR="00820F15">
        <w:t xml:space="preserve">As a result of the views expressed, </w:t>
      </w:r>
      <w:r w:rsidR="009E23B8">
        <w:t xml:space="preserve">the Lord Chancellor </w:t>
      </w:r>
      <w:r w:rsidR="00D428F6">
        <w:t xml:space="preserve">decided to pursue </w:t>
      </w:r>
      <w:r w:rsidR="00496888">
        <w:t xml:space="preserve">a more limited </w:t>
      </w:r>
      <w:r w:rsidR="00D428F6">
        <w:t xml:space="preserve">approach </w:t>
      </w:r>
      <w:r w:rsidR="00EC277B">
        <w:t>to extending eligibility</w:t>
      </w:r>
      <w:r w:rsidR="00496888">
        <w:t xml:space="preserve"> at this time</w:t>
      </w:r>
      <w:r w:rsidR="00EC277B">
        <w:t>, as per this Order</w:t>
      </w:r>
      <w:r w:rsidR="00D428F6">
        <w:t xml:space="preserve">. </w:t>
      </w:r>
      <w:r w:rsidR="001D1237" w:rsidRPr="00460067">
        <w:t xml:space="preserve">This will allow CILEX </w:t>
      </w:r>
      <w:r w:rsidR="00BD1F48" w:rsidRPr="00460067">
        <w:t>Fellows</w:t>
      </w:r>
      <w:r w:rsidR="001D1237" w:rsidRPr="00460067">
        <w:t xml:space="preserve"> </w:t>
      </w:r>
      <w:r w:rsidR="003B063F" w:rsidRPr="00460067">
        <w:t xml:space="preserve">more opportunities </w:t>
      </w:r>
      <w:r w:rsidR="001D1237" w:rsidRPr="00460067">
        <w:t>to</w:t>
      </w:r>
      <w:r w:rsidR="00971C46" w:rsidRPr="00460067">
        <w:t xml:space="preserve"> </w:t>
      </w:r>
      <w:r w:rsidR="003B063F" w:rsidRPr="00460067">
        <w:t xml:space="preserve">gain experience for senior </w:t>
      </w:r>
      <w:r w:rsidR="00B9421B" w:rsidRPr="00460067">
        <w:t>judicial office</w:t>
      </w:r>
      <w:r w:rsidR="003B063F" w:rsidRPr="00460067">
        <w:t xml:space="preserve"> by </w:t>
      </w:r>
      <w:r w:rsidR="00971C46" w:rsidRPr="00460067">
        <w:t>enter</w:t>
      </w:r>
      <w:r w:rsidR="003B063F" w:rsidRPr="00460067">
        <w:t>ing</w:t>
      </w:r>
      <w:r w:rsidR="00971C46" w:rsidRPr="00460067">
        <w:t xml:space="preserve"> the judiciary </w:t>
      </w:r>
      <w:r w:rsidR="003B063F" w:rsidRPr="00460067">
        <w:t xml:space="preserve">through </w:t>
      </w:r>
      <w:r w:rsidR="00B9421B" w:rsidRPr="00460067">
        <w:t>a</w:t>
      </w:r>
      <w:r w:rsidR="00971C46" w:rsidRPr="00460067">
        <w:t xml:space="preserve"> wider range of offices</w:t>
      </w:r>
      <w:r w:rsidR="00CB26D3" w:rsidRPr="00460067">
        <w:t xml:space="preserve"> than they currently </w:t>
      </w:r>
      <w:r w:rsidR="00ED390C" w:rsidRPr="00460067">
        <w:t>are able to</w:t>
      </w:r>
      <w:r w:rsidR="00EE4AE4">
        <w:t>.</w:t>
      </w:r>
      <w:r w:rsidR="00B9421B">
        <w:t xml:space="preserve"> </w:t>
      </w:r>
    </w:p>
    <w:p w14:paraId="09CDD4E3" w14:textId="77777777" w:rsidR="003E6B04" w:rsidRDefault="00F16388" w:rsidP="00616284">
      <w:pPr>
        <w:pStyle w:val="EMSectionTitle"/>
      </w:pPr>
      <w:r>
        <w:t>Guidance</w:t>
      </w:r>
    </w:p>
    <w:p w14:paraId="386CBC17" w14:textId="18BEFE33" w:rsidR="003E6B04" w:rsidRDefault="0062795E" w:rsidP="0026686E">
      <w:pPr>
        <w:pStyle w:val="EMLevel1Paragraph"/>
      </w:pPr>
      <w:r>
        <w:t>No guidance will be issued.</w:t>
      </w:r>
    </w:p>
    <w:p w14:paraId="3E789DF7" w14:textId="77777777" w:rsidR="003E6B04" w:rsidRDefault="00F16388" w:rsidP="007344E0">
      <w:pPr>
        <w:pStyle w:val="EMSectionTitle"/>
      </w:pPr>
      <w:r>
        <w:t>Impact</w:t>
      </w:r>
    </w:p>
    <w:p w14:paraId="3450DDE1" w14:textId="594A6CE0" w:rsidR="003E6B04" w:rsidRDefault="00F16388" w:rsidP="0026686E">
      <w:pPr>
        <w:pStyle w:val="EMLevel1Paragraph"/>
      </w:pPr>
      <w:r>
        <w:t>There is no, or no significant, impact on business, charities or voluntary bodies.</w:t>
      </w:r>
    </w:p>
    <w:p w14:paraId="1D5CCFB7" w14:textId="5CF1C71F" w:rsidR="003E6B04" w:rsidRDefault="00F16388" w:rsidP="0026686E">
      <w:pPr>
        <w:pStyle w:val="EMLevel1Paragraph"/>
      </w:pPr>
      <w:r>
        <w:t>There is no, or no significant, impact on the public sector.</w:t>
      </w:r>
    </w:p>
    <w:p w14:paraId="0C996431" w14:textId="3D140C6E" w:rsidR="003E6B04" w:rsidRDefault="00E21288" w:rsidP="0026686E">
      <w:pPr>
        <w:pStyle w:val="EMLevel1Paragraph"/>
      </w:pPr>
      <w:r>
        <w:t xml:space="preserve">A full </w:t>
      </w:r>
      <w:r w:rsidR="00EE4AE4">
        <w:t>I</w:t>
      </w:r>
      <w:r>
        <w:t xml:space="preserve">mpact </w:t>
      </w:r>
      <w:r w:rsidR="00EE4AE4">
        <w:t>A</w:t>
      </w:r>
      <w:r>
        <w:t xml:space="preserve">ssessment has not been prepared for this instrument because there is no impact on private sector business or charities, and there is no </w:t>
      </w:r>
      <w:r w:rsidR="00E20DD3">
        <w:t xml:space="preserve">significant </w:t>
      </w:r>
      <w:r>
        <w:t xml:space="preserve">public sector impact as the </w:t>
      </w:r>
      <w:r w:rsidR="00221465">
        <w:t xml:space="preserve">order </w:t>
      </w:r>
      <w:r>
        <w:t>only determine</w:t>
      </w:r>
      <w:r w:rsidR="00221465">
        <w:t>s</w:t>
      </w:r>
      <w:r>
        <w:t xml:space="preserve"> eligibility to apply for judicial offices</w:t>
      </w:r>
      <w:r w:rsidR="00E20DD3">
        <w:t>.</w:t>
      </w:r>
    </w:p>
    <w:p w14:paraId="73A574EE" w14:textId="77777777" w:rsidR="003E6B04" w:rsidRDefault="00F16388" w:rsidP="007344E0">
      <w:pPr>
        <w:pStyle w:val="EMSectionTitle"/>
      </w:pPr>
      <w:r>
        <w:t>Regulating small business</w:t>
      </w:r>
    </w:p>
    <w:p w14:paraId="2D83B317" w14:textId="722AB84D" w:rsidR="003E6B04" w:rsidRDefault="00F16388" w:rsidP="0026686E">
      <w:pPr>
        <w:pStyle w:val="EMLevel1Paragraph"/>
      </w:pPr>
      <w:r>
        <w:t>The legislation does not apply to activities that are undertaken by small businesses.</w:t>
      </w:r>
    </w:p>
    <w:p w14:paraId="31E63432" w14:textId="77777777" w:rsidR="003E6B04" w:rsidRDefault="00F16388" w:rsidP="007344E0">
      <w:pPr>
        <w:pStyle w:val="EMSectionTitle"/>
      </w:pPr>
      <w:r>
        <w:t>Monitoring &amp; review</w:t>
      </w:r>
    </w:p>
    <w:p w14:paraId="676D25E6" w14:textId="3A06583E" w:rsidR="003E6B04" w:rsidRDefault="00F16388" w:rsidP="0026686E">
      <w:pPr>
        <w:pStyle w:val="EMLevel1Paragraph"/>
      </w:pPr>
      <w:r>
        <w:t>The approach to monitoring of this legislation</w:t>
      </w:r>
      <w:r w:rsidR="005B7107">
        <w:t xml:space="preserve"> will be via a general review of the annual data on applications and </w:t>
      </w:r>
      <w:r w:rsidR="00561319">
        <w:t>appointments</w:t>
      </w:r>
      <w:r w:rsidR="005B7107">
        <w:t xml:space="preserve"> for judicial office</w:t>
      </w:r>
      <w:r w:rsidR="00561319">
        <w:t>.</w:t>
      </w:r>
    </w:p>
    <w:p w14:paraId="6153CA2F" w14:textId="6BED50A4" w:rsidR="003E6B04" w:rsidRDefault="00F16388" w:rsidP="0026686E">
      <w:pPr>
        <w:pStyle w:val="EMLevel1Paragraph"/>
      </w:pPr>
      <w:r>
        <w:t xml:space="preserve">The </w:t>
      </w:r>
      <w:r w:rsidR="006A7C55">
        <w:t>instrument does</w:t>
      </w:r>
      <w:r>
        <w:t xml:space="preserve"> not include a statutory review clause and, in line with the requirements of the Small Business, Enterprise and Employment Act 2015 </w:t>
      </w:r>
      <w:r w:rsidR="008F66A6">
        <w:t>The Lord Chancellor</w:t>
      </w:r>
      <w:r>
        <w:t xml:space="preserve"> has made the following statement </w:t>
      </w:r>
      <w:r w:rsidR="00466F21">
        <w:t>“</w:t>
      </w:r>
      <w:r w:rsidR="003D2E66">
        <w:t xml:space="preserve">It is not necessary to make </w:t>
      </w:r>
      <w:r w:rsidR="00D26F31">
        <w:t xml:space="preserve">statutory </w:t>
      </w:r>
      <w:r w:rsidR="003D2E66">
        <w:t xml:space="preserve">provisions for review. </w:t>
      </w:r>
      <w:r w:rsidR="00D26F31">
        <w:t>All data on applications and appointments from</w:t>
      </w:r>
      <w:r w:rsidR="001245D6">
        <w:t xml:space="preserve"> members of</w:t>
      </w:r>
      <w:r w:rsidR="00D26F31">
        <w:t xml:space="preserve"> different </w:t>
      </w:r>
      <w:r w:rsidR="001245D6">
        <w:t xml:space="preserve">legal </w:t>
      </w:r>
      <w:r w:rsidR="00D26F31">
        <w:t xml:space="preserve">professional bodies to the judiciary is reviewed </w:t>
      </w:r>
      <w:r w:rsidR="00AF5EF6">
        <w:t xml:space="preserve">and published </w:t>
      </w:r>
      <w:r w:rsidR="00D26F31">
        <w:t>on an annual basis by the Ministry of Justice</w:t>
      </w:r>
      <w:r w:rsidR="00DA381F">
        <w:t xml:space="preserve"> as part of my statutory responsibility to encourage diversity of the </w:t>
      </w:r>
      <w:r w:rsidR="00C32388">
        <w:t>judiciary</w:t>
      </w:r>
      <w:r w:rsidR="00D26F31">
        <w:t>.”</w:t>
      </w:r>
    </w:p>
    <w:p w14:paraId="6612C3CD" w14:textId="77777777" w:rsidR="003E6B04" w:rsidRDefault="00F16388" w:rsidP="007344E0">
      <w:pPr>
        <w:pStyle w:val="EMSectionTitle"/>
      </w:pPr>
      <w:r>
        <w:t>Contact</w:t>
      </w:r>
    </w:p>
    <w:p w14:paraId="78EE84A8" w14:textId="766993BE" w:rsidR="003E6B04" w:rsidRDefault="00D15B8A" w:rsidP="0026686E">
      <w:pPr>
        <w:pStyle w:val="EMLevel1Paragraph"/>
      </w:pPr>
      <w:r>
        <w:t>John Culley</w:t>
      </w:r>
      <w:r w:rsidR="00F16388">
        <w:t xml:space="preserve"> at the </w:t>
      </w:r>
      <w:r>
        <w:t>Ministry of Justice</w:t>
      </w:r>
      <w:r w:rsidR="00CC71A3">
        <w:t xml:space="preserve">, </w:t>
      </w:r>
      <w:r w:rsidR="00F16388">
        <w:t xml:space="preserve"> </w:t>
      </w:r>
      <w:r w:rsidR="00952A3F" w:rsidRPr="00290F44">
        <w:rPr>
          <w:u w:val="single"/>
        </w:rPr>
        <w:t>john.culley@justice.gov.uk</w:t>
      </w:r>
      <w:r w:rsidR="00F16388">
        <w:t xml:space="preserve"> can be contacted with any queries regarding the instrument.</w:t>
      </w:r>
    </w:p>
    <w:p w14:paraId="0C051304" w14:textId="2F8EB01B" w:rsidR="004D3FFA" w:rsidRDefault="004D3FFA" w:rsidP="0026686E">
      <w:pPr>
        <w:pStyle w:val="EMLevel1Paragraph"/>
      </w:pPr>
      <w:r>
        <w:t>Jane Sigley, Deputy Director for Judicial Resourcing and Diversity at the Ministry of Justice can confirm that this Explanatory Memorandum meets the required standard.</w:t>
      </w:r>
    </w:p>
    <w:p w14:paraId="210F059C" w14:textId="7B8D723D" w:rsidR="00D01F0B" w:rsidRPr="00D01F0B" w:rsidRDefault="00AB3B3B" w:rsidP="0026686E">
      <w:pPr>
        <w:pStyle w:val="EMLevel1Paragraph"/>
      </w:pPr>
      <w:r w:rsidRPr="00AB3B3B">
        <w:t xml:space="preserve">The Rt Hon Alex Chalk MP, Lord Chancellor and Secretary of State </w:t>
      </w:r>
      <w:r w:rsidR="00AB032E">
        <w:t>at the Ministry of Justice can confirm that this Explanatory Memorandum meets the required standard.</w:t>
      </w:r>
    </w:p>
    <w:sectPr w:rsidR="00D01F0B" w:rsidRPr="00D01F0B">
      <w:headerReference w:type="default" r:id="rId11"/>
      <w:footerReference w:type="even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4080" w14:textId="77777777" w:rsidR="005650BA" w:rsidRDefault="005650BA">
      <w:r>
        <w:separator/>
      </w:r>
    </w:p>
  </w:endnote>
  <w:endnote w:type="continuationSeparator" w:id="0">
    <w:p w14:paraId="631064E2" w14:textId="77777777" w:rsidR="005650BA" w:rsidRDefault="005650BA">
      <w:r>
        <w:continuationSeparator/>
      </w:r>
    </w:p>
  </w:endnote>
  <w:endnote w:type="continuationNotice" w:id="1">
    <w:p w14:paraId="6B3EE91B" w14:textId="77777777" w:rsidR="005650BA" w:rsidRDefault="00565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MV Bol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C708" w14:textId="77777777" w:rsidR="003E6B04" w:rsidRDefault="00F163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FA644DD" w14:textId="77777777" w:rsidR="003E6B04" w:rsidRDefault="003E6B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3864" w14:textId="77777777" w:rsidR="003E6B04" w:rsidRDefault="00F163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B60A7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6048373B" w14:textId="77777777" w:rsidR="003E6B04" w:rsidRDefault="003E6B04">
    <w:pPr>
      <w:rPr>
        <w:sz w:val="16"/>
        <w:szCs w:val="16"/>
      </w:rPr>
    </w:pPr>
  </w:p>
  <w:p w14:paraId="4D7BC9A5" w14:textId="77777777" w:rsidR="003E6B04" w:rsidRDefault="00C80C1E" w:rsidP="003A5DB0">
    <w:pPr>
      <w:rPr>
        <w:sz w:val="16"/>
        <w:szCs w:val="16"/>
      </w:rPr>
    </w:pPr>
    <w:r>
      <w:rPr>
        <w:sz w:val="16"/>
        <w:szCs w:val="16"/>
      </w:rPr>
      <w:t>CO</w:t>
    </w:r>
    <w:r w:rsidR="003A5DB0" w:rsidRPr="003A5DB0">
      <w:rPr>
        <w:sz w:val="16"/>
        <w:szCs w:val="16"/>
      </w:rPr>
      <w:t>/EM/202</w:t>
    </w:r>
    <w:r w:rsidR="007C5794">
      <w:rPr>
        <w:sz w:val="16"/>
        <w:szCs w:val="16"/>
      </w:rPr>
      <w:t>2</w:t>
    </w:r>
    <w:r w:rsidR="003A5DB0" w:rsidRPr="003A5DB0">
      <w:rPr>
        <w:sz w:val="16"/>
        <w:szCs w:val="16"/>
      </w:rPr>
      <w:t>.</w:t>
    </w:r>
    <w:r w:rsidR="00B60A72">
      <w:rPr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4E215" w14:textId="77777777" w:rsidR="005650BA" w:rsidRDefault="005650BA">
      <w:r>
        <w:separator/>
      </w:r>
    </w:p>
  </w:footnote>
  <w:footnote w:type="continuationSeparator" w:id="0">
    <w:p w14:paraId="0AE43527" w14:textId="77777777" w:rsidR="005650BA" w:rsidRDefault="005650BA">
      <w:r>
        <w:continuationSeparator/>
      </w:r>
    </w:p>
  </w:footnote>
  <w:footnote w:type="continuationNotice" w:id="1">
    <w:p w14:paraId="42EFBD57" w14:textId="77777777" w:rsidR="005650BA" w:rsidRDefault="005650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C31B" w14:textId="35E3B207" w:rsidR="003E6B04" w:rsidRDefault="003E6B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ABC"/>
    <w:multiLevelType w:val="hybridMultilevel"/>
    <w:tmpl w:val="1AE89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2264D6">
      <w:start w:val="1"/>
      <w:numFmt w:val="bullet"/>
      <w:pStyle w:val="EMLevel2Bullet"/>
      <w:lvlText w:val="o"/>
      <w:lvlJc w:val="left"/>
      <w:pPr>
        <w:tabs>
          <w:tab w:val="num" w:pos="1440"/>
        </w:tabs>
        <w:ind w:left="1440" w:hanging="216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F20"/>
    <w:multiLevelType w:val="hybridMultilevel"/>
    <w:tmpl w:val="FEEE7D90"/>
    <w:lvl w:ilvl="0" w:tplc="61068B64">
      <w:start w:val="1"/>
      <w:numFmt w:val="bullet"/>
      <w:pStyle w:val="EMLevel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4DBA"/>
    <w:multiLevelType w:val="multilevel"/>
    <w:tmpl w:val="0388B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216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6670D2"/>
    <w:multiLevelType w:val="hybridMultilevel"/>
    <w:tmpl w:val="03E25A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22B96"/>
    <w:multiLevelType w:val="hybridMultilevel"/>
    <w:tmpl w:val="F4E24700"/>
    <w:lvl w:ilvl="0" w:tplc="5FACCBC8">
      <w:start w:val="1"/>
      <w:numFmt w:val="lowerRoman"/>
      <w:pStyle w:val="EMLevel2NumberedList"/>
      <w:lvlText w:val="(%1)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2F4B0C57"/>
    <w:multiLevelType w:val="multilevel"/>
    <w:tmpl w:val="1E88B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8462304"/>
    <w:multiLevelType w:val="multilevel"/>
    <w:tmpl w:val="B48CE0BE"/>
    <w:lvl w:ilvl="0">
      <w:start w:val="1"/>
      <w:numFmt w:val="decimal"/>
      <w:pStyle w:val="EMSectionTitl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96"/>
        </w:tabs>
        <w:ind w:left="6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AF5950"/>
    <w:multiLevelType w:val="multilevel"/>
    <w:tmpl w:val="401AB11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6" w:hanging="576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E75679"/>
    <w:multiLevelType w:val="hybridMultilevel"/>
    <w:tmpl w:val="193EC8F0"/>
    <w:lvl w:ilvl="0" w:tplc="15DC0E2A">
      <w:start w:val="1"/>
      <w:numFmt w:val="lowerLetter"/>
      <w:pStyle w:val="EMLevel1NumberedList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DCA1ABA">
      <w:start w:val="1"/>
      <w:numFmt w:val="lowerRoman"/>
      <w:lvlText w:val="(%2)"/>
      <w:lvlJc w:val="left"/>
      <w:pPr>
        <w:ind w:left="2340" w:hanging="360"/>
      </w:pPr>
      <w:rPr>
        <w:rFonts w:hint="default"/>
      </w:rPr>
    </w:lvl>
    <w:lvl w:ilvl="2" w:tplc="7EC6DCC8">
      <w:start w:val="1"/>
      <w:numFmt w:val="decimal"/>
      <w:lvlText w:val="(%3)"/>
      <w:lvlJc w:val="right"/>
      <w:pPr>
        <w:ind w:left="306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603A5319"/>
    <w:multiLevelType w:val="multilevel"/>
    <w:tmpl w:val="552E369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6" w:hanging="576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2A8130A"/>
    <w:multiLevelType w:val="multilevel"/>
    <w:tmpl w:val="12161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9F06E92"/>
    <w:multiLevelType w:val="hybridMultilevel"/>
    <w:tmpl w:val="5DA4B1E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1623DD"/>
    <w:multiLevelType w:val="multilevel"/>
    <w:tmpl w:val="1A5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27BE2"/>
    <w:multiLevelType w:val="hybridMultilevel"/>
    <w:tmpl w:val="9D88014C"/>
    <w:lvl w:ilvl="0" w:tplc="6CF447E4">
      <w:start w:val="1"/>
      <w:numFmt w:val="lowerRoman"/>
      <w:lvlText w:val="(%1)"/>
      <w:lvlJc w:val="left"/>
      <w:pPr>
        <w:ind w:left="2340" w:hanging="360"/>
      </w:pPr>
      <w:rPr>
        <w:rFonts w:hint="default"/>
        <w:b w:val="0"/>
      </w:rPr>
    </w:lvl>
    <w:lvl w:ilvl="1" w:tplc="3BB4D6A6">
      <w:start w:val="1"/>
      <w:numFmt w:val="lowerLetter"/>
      <w:lvlText w:val="(%2)"/>
      <w:lvlJc w:val="left"/>
      <w:pPr>
        <w:ind w:left="3060" w:hanging="360"/>
      </w:pPr>
      <w:rPr>
        <w:rFonts w:hint="default"/>
        <w:b w:val="0"/>
      </w:rPr>
    </w:lvl>
    <w:lvl w:ilvl="2" w:tplc="7EC6DCC8">
      <w:start w:val="1"/>
      <w:numFmt w:val="decimal"/>
      <w:lvlText w:val="(%3)"/>
      <w:lvlJc w:val="right"/>
      <w:pPr>
        <w:ind w:left="378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6E283187"/>
    <w:multiLevelType w:val="multilevel"/>
    <w:tmpl w:val="87BA4FC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9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EA16080"/>
    <w:multiLevelType w:val="hybridMultilevel"/>
    <w:tmpl w:val="C39CBD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DF07BD"/>
    <w:multiLevelType w:val="multilevel"/>
    <w:tmpl w:val="11F2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C0D59F1"/>
    <w:multiLevelType w:val="multilevel"/>
    <w:tmpl w:val="966AC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216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7EF717A8"/>
    <w:multiLevelType w:val="multilevel"/>
    <w:tmpl w:val="58AE77A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6" w:hanging="576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62722778">
    <w:abstractNumId w:val="2"/>
  </w:num>
  <w:num w:numId="2" w16cid:durableId="1563059874">
    <w:abstractNumId w:val="18"/>
  </w:num>
  <w:num w:numId="3" w16cid:durableId="1938708231">
    <w:abstractNumId w:val="7"/>
  </w:num>
  <w:num w:numId="4" w16cid:durableId="1310280946">
    <w:abstractNumId w:val="10"/>
  </w:num>
  <w:num w:numId="5" w16cid:durableId="2084982493">
    <w:abstractNumId w:val="16"/>
  </w:num>
  <w:num w:numId="6" w16cid:durableId="95561614">
    <w:abstractNumId w:val="1"/>
  </w:num>
  <w:num w:numId="7" w16cid:durableId="1654603498">
    <w:abstractNumId w:val="6"/>
  </w:num>
  <w:num w:numId="8" w16cid:durableId="1557475391">
    <w:abstractNumId w:val="0"/>
  </w:num>
  <w:num w:numId="9" w16cid:durableId="207377414">
    <w:abstractNumId w:val="6"/>
  </w:num>
  <w:num w:numId="10" w16cid:durableId="571820745">
    <w:abstractNumId w:val="6"/>
  </w:num>
  <w:num w:numId="11" w16cid:durableId="333144934">
    <w:abstractNumId w:val="3"/>
  </w:num>
  <w:num w:numId="12" w16cid:durableId="106394753">
    <w:abstractNumId w:val="6"/>
  </w:num>
  <w:num w:numId="13" w16cid:durableId="2077362140">
    <w:abstractNumId w:val="6"/>
  </w:num>
  <w:num w:numId="14" w16cid:durableId="1085570325">
    <w:abstractNumId w:val="6"/>
  </w:num>
  <w:num w:numId="15" w16cid:durableId="495649594">
    <w:abstractNumId w:val="6"/>
  </w:num>
  <w:num w:numId="16" w16cid:durableId="2009750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7691170">
    <w:abstractNumId w:val="15"/>
  </w:num>
  <w:num w:numId="18" w16cid:durableId="301932483">
    <w:abstractNumId w:val="8"/>
  </w:num>
  <w:num w:numId="19" w16cid:durableId="1947426880">
    <w:abstractNumId w:val="13"/>
  </w:num>
  <w:num w:numId="20" w16cid:durableId="439030961">
    <w:abstractNumId w:val="9"/>
  </w:num>
  <w:num w:numId="21" w16cid:durableId="7658829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2072670">
    <w:abstractNumId w:val="17"/>
  </w:num>
  <w:num w:numId="23" w16cid:durableId="188378971">
    <w:abstractNumId w:val="14"/>
  </w:num>
  <w:num w:numId="24" w16cid:durableId="950284977">
    <w:abstractNumId w:val="5"/>
  </w:num>
  <w:num w:numId="25" w16cid:durableId="16773409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1292844">
    <w:abstractNumId w:val="4"/>
  </w:num>
  <w:num w:numId="27" w16cid:durableId="648943218">
    <w:abstractNumId w:val="6"/>
  </w:num>
  <w:num w:numId="28" w16cid:durableId="1256015165">
    <w:abstractNumId w:val="12"/>
  </w:num>
  <w:num w:numId="29" w16cid:durableId="763846610">
    <w:abstractNumId w:val="11"/>
  </w:num>
  <w:num w:numId="30" w16cid:durableId="173230352">
    <w:abstractNumId w:val="6"/>
  </w:num>
  <w:num w:numId="31" w16cid:durableId="1881673463">
    <w:abstractNumId w:val="6"/>
  </w:num>
  <w:num w:numId="32" w16cid:durableId="535972990">
    <w:abstractNumId w:val="6"/>
  </w:num>
  <w:num w:numId="33" w16cid:durableId="2064138834">
    <w:abstractNumId w:val="6"/>
  </w:num>
  <w:num w:numId="34" w16cid:durableId="1051345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50"/>
    <w:rsid w:val="0000191F"/>
    <w:rsid w:val="00011D12"/>
    <w:rsid w:val="0001247A"/>
    <w:rsid w:val="0001765D"/>
    <w:rsid w:val="000402C6"/>
    <w:rsid w:val="00040A58"/>
    <w:rsid w:val="00044002"/>
    <w:rsid w:val="0005576C"/>
    <w:rsid w:val="00055B80"/>
    <w:rsid w:val="00062DEF"/>
    <w:rsid w:val="000709A6"/>
    <w:rsid w:val="000A0EDD"/>
    <w:rsid w:val="000A6AF8"/>
    <w:rsid w:val="000B3997"/>
    <w:rsid w:val="000C14E0"/>
    <w:rsid w:val="000C17CE"/>
    <w:rsid w:val="000D3788"/>
    <w:rsid w:val="000E1A3C"/>
    <w:rsid w:val="000E5E6A"/>
    <w:rsid w:val="000E6240"/>
    <w:rsid w:val="000E6302"/>
    <w:rsid w:val="000E6D77"/>
    <w:rsid w:val="000F3460"/>
    <w:rsid w:val="00101F58"/>
    <w:rsid w:val="00103344"/>
    <w:rsid w:val="001077C4"/>
    <w:rsid w:val="00113DA2"/>
    <w:rsid w:val="001245D6"/>
    <w:rsid w:val="001345E5"/>
    <w:rsid w:val="00136FE8"/>
    <w:rsid w:val="00155318"/>
    <w:rsid w:val="00160A6B"/>
    <w:rsid w:val="00170E2C"/>
    <w:rsid w:val="00193580"/>
    <w:rsid w:val="001A21B7"/>
    <w:rsid w:val="001A5B0E"/>
    <w:rsid w:val="001A7BD3"/>
    <w:rsid w:val="001B35BB"/>
    <w:rsid w:val="001B644C"/>
    <w:rsid w:val="001C6F71"/>
    <w:rsid w:val="001D1237"/>
    <w:rsid w:val="001D30C9"/>
    <w:rsid w:val="001D67C9"/>
    <w:rsid w:val="001E26EB"/>
    <w:rsid w:val="001E622E"/>
    <w:rsid w:val="001E6CF2"/>
    <w:rsid w:val="001E6E33"/>
    <w:rsid w:val="001F7865"/>
    <w:rsid w:val="00220C7E"/>
    <w:rsid w:val="00221465"/>
    <w:rsid w:val="00227A2E"/>
    <w:rsid w:val="0024050D"/>
    <w:rsid w:val="00262EB6"/>
    <w:rsid w:val="0026686E"/>
    <w:rsid w:val="00282D32"/>
    <w:rsid w:val="00283775"/>
    <w:rsid w:val="00290F44"/>
    <w:rsid w:val="00292BB7"/>
    <w:rsid w:val="002C0B58"/>
    <w:rsid w:val="002D5814"/>
    <w:rsid w:val="002E48CE"/>
    <w:rsid w:val="002F20FE"/>
    <w:rsid w:val="002F4F14"/>
    <w:rsid w:val="00307153"/>
    <w:rsid w:val="00320AD0"/>
    <w:rsid w:val="003222DE"/>
    <w:rsid w:val="00323074"/>
    <w:rsid w:val="00336DF0"/>
    <w:rsid w:val="00340263"/>
    <w:rsid w:val="00341EC6"/>
    <w:rsid w:val="00344B6D"/>
    <w:rsid w:val="00344C0F"/>
    <w:rsid w:val="00353689"/>
    <w:rsid w:val="00354CD0"/>
    <w:rsid w:val="003700FD"/>
    <w:rsid w:val="00370940"/>
    <w:rsid w:val="0038306B"/>
    <w:rsid w:val="00387437"/>
    <w:rsid w:val="00397296"/>
    <w:rsid w:val="003A5DB0"/>
    <w:rsid w:val="003B063F"/>
    <w:rsid w:val="003B70A6"/>
    <w:rsid w:val="003C0395"/>
    <w:rsid w:val="003C09FC"/>
    <w:rsid w:val="003C6375"/>
    <w:rsid w:val="003D0D61"/>
    <w:rsid w:val="003D2E66"/>
    <w:rsid w:val="003D6913"/>
    <w:rsid w:val="003E32A0"/>
    <w:rsid w:val="003E3DC1"/>
    <w:rsid w:val="003E50FD"/>
    <w:rsid w:val="003E6B04"/>
    <w:rsid w:val="003F24B1"/>
    <w:rsid w:val="003F5B31"/>
    <w:rsid w:val="003F6DCD"/>
    <w:rsid w:val="00416BE3"/>
    <w:rsid w:val="00422C61"/>
    <w:rsid w:val="00435662"/>
    <w:rsid w:val="00441201"/>
    <w:rsid w:val="004446BD"/>
    <w:rsid w:val="00444E07"/>
    <w:rsid w:val="004517F9"/>
    <w:rsid w:val="00452EEA"/>
    <w:rsid w:val="00460067"/>
    <w:rsid w:val="004627C0"/>
    <w:rsid w:val="00466F21"/>
    <w:rsid w:val="00467D82"/>
    <w:rsid w:val="00475882"/>
    <w:rsid w:val="00475E87"/>
    <w:rsid w:val="00485BDC"/>
    <w:rsid w:val="004864ED"/>
    <w:rsid w:val="0049545E"/>
    <w:rsid w:val="00496888"/>
    <w:rsid w:val="004A08FC"/>
    <w:rsid w:val="004A4FEA"/>
    <w:rsid w:val="004A746F"/>
    <w:rsid w:val="004B1DAB"/>
    <w:rsid w:val="004D3FFA"/>
    <w:rsid w:val="004D6F66"/>
    <w:rsid w:val="004E0094"/>
    <w:rsid w:val="004E0550"/>
    <w:rsid w:val="004F2676"/>
    <w:rsid w:val="004F72A8"/>
    <w:rsid w:val="004F78BF"/>
    <w:rsid w:val="004F7D94"/>
    <w:rsid w:val="00501E35"/>
    <w:rsid w:val="0051088C"/>
    <w:rsid w:val="00511595"/>
    <w:rsid w:val="00514751"/>
    <w:rsid w:val="00520A63"/>
    <w:rsid w:val="005238BC"/>
    <w:rsid w:val="00524356"/>
    <w:rsid w:val="00527BF3"/>
    <w:rsid w:val="00533379"/>
    <w:rsid w:val="0055481B"/>
    <w:rsid w:val="00561319"/>
    <w:rsid w:val="005650BA"/>
    <w:rsid w:val="00570A48"/>
    <w:rsid w:val="00573E46"/>
    <w:rsid w:val="005826A3"/>
    <w:rsid w:val="00583A55"/>
    <w:rsid w:val="005A52D4"/>
    <w:rsid w:val="005A7628"/>
    <w:rsid w:val="005B7107"/>
    <w:rsid w:val="005C46B9"/>
    <w:rsid w:val="005C700C"/>
    <w:rsid w:val="005D3D7E"/>
    <w:rsid w:val="005D49A5"/>
    <w:rsid w:val="005D67E3"/>
    <w:rsid w:val="005E20D4"/>
    <w:rsid w:val="005E37DB"/>
    <w:rsid w:val="00614723"/>
    <w:rsid w:val="00616284"/>
    <w:rsid w:val="00621B9A"/>
    <w:rsid w:val="006225E9"/>
    <w:rsid w:val="00624A9E"/>
    <w:rsid w:val="0062795E"/>
    <w:rsid w:val="00636850"/>
    <w:rsid w:val="00641E8D"/>
    <w:rsid w:val="00641F2F"/>
    <w:rsid w:val="006457A2"/>
    <w:rsid w:val="006568D2"/>
    <w:rsid w:val="0066050C"/>
    <w:rsid w:val="00660575"/>
    <w:rsid w:val="0066403A"/>
    <w:rsid w:val="00670284"/>
    <w:rsid w:val="00693763"/>
    <w:rsid w:val="00697EFD"/>
    <w:rsid w:val="006A7C55"/>
    <w:rsid w:val="006D274E"/>
    <w:rsid w:val="006D38AF"/>
    <w:rsid w:val="006E1C71"/>
    <w:rsid w:val="006E3DD9"/>
    <w:rsid w:val="006E79F4"/>
    <w:rsid w:val="006F2F4D"/>
    <w:rsid w:val="006F6568"/>
    <w:rsid w:val="00703B64"/>
    <w:rsid w:val="00707EB5"/>
    <w:rsid w:val="00710133"/>
    <w:rsid w:val="00720CD3"/>
    <w:rsid w:val="007344E0"/>
    <w:rsid w:val="007622C9"/>
    <w:rsid w:val="007728E6"/>
    <w:rsid w:val="00780198"/>
    <w:rsid w:val="007816FD"/>
    <w:rsid w:val="00782231"/>
    <w:rsid w:val="0078740A"/>
    <w:rsid w:val="00793B96"/>
    <w:rsid w:val="00795456"/>
    <w:rsid w:val="007A5463"/>
    <w:rsid w:val="007B022B"/>
    <w:rsid w:val="007C47EC"/>
    <w:rsid w:val="007C5794"/>
    <w:rsid w:val="007C7AAD"/>
    <w:rsid w:val="007D6428"/>
    <w:rsid w:val="007E3D83"/>
    <w:rsid w:val="007E5C14"/>
    <w:rsid w:val="007E70A0"/>
    <w:rsid w:val="007E76AA"/>
    <w:rsid w:val="007F27EE"/>
    <w:rsid w:val="007F5574"/>
    <w:rsid w:val="008206F4"/>
    <w:rsid w:val="00820F15"/>
    <w:rsid w:val="00834CEB"/>
    <w:rsid w:val="008432D4"/>
    <w:rsid w:val="0085195E"/>
    <w:rsid w:val="00861730"/>
    <w:rsid w:val="0086338C"/>
    <w:rsid w:val="0089460D"/>
    <w:rsid w:val="008A41B4"/>
    <w:rsid w:val="008A4968"/>
    <w:rsid w:val="008B0A7A"/>
    <w:rsid w:val="008B6B94"/>
    <w:rsid w:val="008B755F"/>
    <w:rsid w:val="008C2CBA"/>
    <w:rsid w:val="008C3669"/>
    <w:rsid w:val="008D2C4D"/>
    <w:rsid w:val="008E0F48"/>
    <w:rsid w:val="008E53E7"/>
    <w:rsid w:val="008F1318"/>
    <w:rsid w:val="008F281B"/>
    <w:rsid w:val="008F66A6"/>
    <w:rsid w:val="0090550C"/>
    <w:rsid w:val="00915354"/>
    <w:rsid w:val="00922B05"/>
    <w:rsid w:val="00923C5F"/>
    <w:rsid w:val="00932128"/>
    <w:rsid w:val="0093438F"/>
    <w:rsid w:val="00952A3F"/>
    <w:rsid w:val="00963A7E"/>
    <w:rsid w:val="00967985"/>
    <w:rsid w:val="00971C46"/>
    <w:rsid w:val="00972324"/>
    <w:rsid w:val="00977DEA"/>
    <w:rsid w:val="00983E2C"/>
    <w:rsid w:val="00984F38"/>
    <w:rsid w:val="00990054"/>
    <w:rsid w:val="0099541C"/>
    <w:rsid w:val="009964E7"/>
    <w:rsid w:val="009A5385"/>
    <w:rsid w:val="009A655A"/>
    <w:rsid w:val="009B23D1"/>
    <w:rsid w:val="009B6249"/>
    <w:rsid w:val="009B6607"/>
    <w:rsid w:val="009D2C54"/>
    <w:rsid w:val="009E1164"/>
    <w:rsid w:val="009E23B8"/>
    <w:rsid w:val="009E2DA3"/>
    <w:rsid w:val="009E5585"/>
    <w:rsid w:val="00A0092D"/>
    <w:rsid w:val="00A0622C"/>
    <w:rsid w:val="00A10059"/>
    <w:rsid w:val="00A10E3B"/>
    <w:rsid w:val="00A13436"/>
    <w:rsid w:val="00A21336"/>
    <w:rsid w:val="00A23859"/>
    <w:rsid w:val="00A26F4A"/>
    <w:rsid w:val="00A3287F"/>
    <w:rsid w:val="00A329F8"/>
    <w:rsid w:val="00A40991"/>
    <w:rsid w:val="00A41988"/>
    <w:rsid w:val="00A50514"/>
    <w:rsid w:val="00A52E2B"/>
    <w:rsid w:val="00A53F40"/>
    <w:rsid w:val="00A57E2E"/>
    <w:rsid w:val="00A62D27"/>
    <w:rsid w:val="00A70729"/>
    <w:rsid w:val="00AA67DC"/>
    <w:rsid w:val="00AB032E"/>
    <w:rsid w:val="00AB3B3B"/>
    <w:rsid w:val="00AB5396"/>
    <w:rsid w:val="00AD4D5E"/>
    <w:rsid w:val="00AE0D33"/>
    <w:rsid w:val="00AE24C3"/>
    <w:rsid w:val="00AE4AED"/>
    <w:rsid w:val="00AE56A5"/>
    <w:rsid w:val="00AF5EF6"/>
    <w:rsid w:val="00B0374B"/>
    <w:rsid w:val="00B103E4"/>
    <w:rsid w:val="00B11671"/>
    <w:rsid w:val="00B15E92"/>
    <w:rsid w:val="00B16D55"/>
    <w:rsid w:val="00B20869"/>
    <w:rsid w:val="00B21D48"/>
    <w:rsid w:val="00B30C1F"/>
    <w:rsid w:val="00B46B3F"/>
    <w:rsid w:val="00B60A72"/>
    <w:rsid w:val="00B6660F"/>
    <w:rsid w:val="00B77C3B"/>
    <w:rsid w:val="00B94185"/>
    <w:rsid w:val="00B9421B"/>
    <w:rsid w:val="00B94CF4"/>
    <w:rsid w:val="00B977D2"/>
    <w:rsid w:val="00BC45FB"/>
    <w:rsid w:val="00BC53E4"/>
    <w:rsid w:val="00BD1F48"/>
    <w:rsid w:val="00BE1616"/>
    <w:rsid w:val="00BE5E30"/>
    <w:rsid w:val="00BF03F8"/>
    <w:rsid w:val="00C24B48"/>
    <w:rsid w:val="00C32388"/>
    <w:rsid w:val="00C3488B"/>
    <w:rsid w:val="00C525B4"/>
    <w:rsid w:val="00C80C1E"/>
    <w:rsid w:val="00C845D2"/>
    <w:rsid w:val="00C8648B"/>
    <w:rsid w:val="00C96A6D"/>
    <w:rsid w:val="00C9741E"/>
    <w:rsid w:val="00CA6DC1"/>
    <w:rsid w:val="00CA788C"/>
    <w:rsid w:val="00CB1F28"/>
    <w:rsid w:val="00CB26D3"/>
    <w:rsid w:val="00CB7859"/>
    <w:rsid w:val="00CC71A3"/>
    <w:rsid w:val="00CE0F28"/>
    <w:rsid w:val="00CE2E15"/>
    <w:rsid w:val="00CE6A50"/>
    <w:rsid w:val="00CF653A"/>
    <w:rsid w:val="00CF7547"/>
    <w:rsid w:val="00D018EC"/>
    <w:rsid w:val="00D01F0B"/>
    <w:rsid w:val="00D0325F"/>
    <w:rsid w:val="00D10181"/>
    <w:rsid w:val="00D10922"/>
    <w:rsid w:val="00D11694"/>
    <w:rsid w:val="00D15B8A"/>
    <w:rsid w:val="00D1640E"/>
    <w:rsid w:val="00D26F31"/>
    <w:rsid w:val="00D3081E"/>
    <w:rsid w:val="00D32DE9"/>
    <w:rsid w:val="00D353B3"/>
    <w:rsid w:val="00D40CEC"/>
    <w:rsid w:val="00D428F6"/>
    <w:rsid w:val="00D476B1"/>
    <w:rsid w:val="00D6182A"/>
    <w:rsid w:val="00D72491"/>
    <w:rsid w:val="00D74DBF"/>
    <w:rsid w:val="00D76C47"/>
    <w:rsid w:val="00D82DAE"/>
    <w:rsid w:val="00DA1A5F"/>
    <w:rsid w:val="00DA25E9"/>
    <w:rsid w:val="00DA381F"/>
    <w:rsid w:val="00DA580C"/>
    <w:rsid w:val="00DC129F"/>
    <w:rsid w:val="00DD3E46"/>
    <w:rsid w:val="00DD7AF7"/>
    <w:rsid w:val="00DE1C6F"/>
    <w:rsid w:val="00DF04BC"/>
    <w:rsid w:val="00DF6D59"/>
    <w:rsid w:val="00E05BF5"/>
    <w:rsid w:val="00E10268"/>
    <w:rsid w:val="00E10D2D"/>
    <w:rsid w:val="00E12534"/>
    <w:rsid w:val="00E12E0E"/>
    <w:rsid w:val="00E20DD3"/>
    <w:rsid w:val="00E21288"/>
    <w:rsid w:val="00E255D7"/>
    <w:rsid w:val="00E30428"/>
    <w:rsid w:val="00E32143"/>
    <w:rsid w:val="00E44304"/>
    <w:rsid w:val="00E44BB3"/>
    <w:rsid w:val="00E46183"/>
    <w:rsid w:val="00E53114"/>
    <w:rsid w:val="00E54010"/>
    <w:rsid w:val="00E5406C"/>
    <w:rsid w:val="00E5704F"/>
    <w:rsid w:val="00E64D2A"/>
    <w:rsid w:val="00E67056"/>
    <w:rsid w:val="00E825F2"/>
    <w:rsid w:val="00E82A58"/>
    <w:rsid w:val="00E92ACD"/>
    <w:rsid w:val="00EA4DCA"/>
    <w:rsid w:val="00EA606A"/>
    <w:rsid w:val="00EB2DF5"/>
    <w:rsid w:val="00EB498D"/>
    <w:rsid w:val="00EB51B1"/>
    <w:rsid w:val="00EC1695"/>
    <w:rsid w:val="00EC277B"/>
    <w:rsid w:val="00ED33D5"/>
    <w:rsid w:val="00ED390C"/>
    <w:rsid w:val="00EE4AE4"/>
    <w:rsid w:val="00EE5634"/>
    <w:rsid w:val="00EF03E6"/>
    <w:rsid w:val="00EF19F2"/>
    <w:rsid w:val="00F11157"/>
    <w:rsid w:val="00F16388"/>
    <w:rsid w:val="00F21B18"/>
    <w:rsid w:val="00F227A6"/>
    <w:rsid w:val="00F228A7"/>
    <w:rsid w:val="00F413A1"/>
    <w:rsid w:val="00F44E0F"/>
    <w:rsid w:val="00F452BF"/>
    <w:rsid w:val="00F477DB"/>
    <w:rsid w:val="00F62CE6"/>
    <w:rsid w:val="00F65FC0"/>
    <w:rsid w:val="00F7386D"/>
    <w:rsid w:val="00F74CF6"/>
    <w:rsid w:val="00F764C6"/>
    <w:rsid w:val="00F80030"/>
    <w:rsid w:val="00F8039B"/>
    <w:rsid w:val="00F805DF"/>
    <w:rsid w:val="00F84A6C"/>
    <w:rsid w:val="00F93C91"/>
    <w:rsid w:val="00FA0067"/>
    <w:rsid w:val="00FE217E"/>
    <w:rsid w:val="06E897B9"/>
    <w:rsid w:val="074A5840"/>
    <w:rsid w:val="17F27E76"/>
    <w:rsid w:val="19149FB1"/>
    <w:rsid w:val="23C60BB1"/>
    <w:rsid w:val="2AC91D3C"/>
    <w:rsid w:val="2D1E5BF9"/>
    <w:rsid w:val="3A396F95"/>
    <w:rsid w:val="4F6D8B17"/>
    <w:rsid w:val="530B47BA"/>
    <w:rsid w:val="5BA096F6"/>
    <w:rsid w:val="5CDFC1D3"/>
    <w:rsid w:val="64D89015"/>
    <w:rsid w:val="64E22B93"/>
    <w:rsid w:val="67FC37B7"/>
    <w:rsid w:val="71A5A56C"/>
    <w:rsid w:val="74268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30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B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8350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835011"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835011"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835011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835011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35011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835011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835011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835011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70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70B5"/>
    <w:pPr>
      <w:tabs>
        <w:tab w:val="center" w:pos="4320"/>
        <w:tab w:val="right" w:pos="8640"/>
      </w:tabs>
    </w:pPr>
  </w:style>
  <w:style w:type="paragraph" w:customStyle="1" w:styleId="EMBanner">
    <w:name w:val="EM Banner"/>
    <w:basedOn w:val="Normal"/>
    <w:next w:val="EMSITitle"/>
    <w:rsid w:val="008432D4"/>
    <w:pPr>
      <w:keepNext/>
      <w:spacing w:after="360"/>
      <w:jc w:val="center"/>
    </w:pPr>
    <w:rPr>
      <w:b/>
      <w:bCs/>
      <w:caps/>
      <w:szCs w:val="20"/>
    </w:rPr>
  </w:style>
  <w:style w:type="paragraph" w:customStyle="1" w:styleId="EMSITitle">
    <w:name w:val="EM SI Title"/>
    <w:basedOn w:val="Normal"/>
    <w:next w:val="EMSINumber"/>
    <w:rsid w:val="008432D4"/>
    <w:pPr>
      <w:keepNext/>
      <w:spacing w:after="240"/>
      <w:jc w:val="center"/>
    </w:pPr>
    <w:rPr>
      <w:b/>
      <w:bCs/>
      <w:caps/>
      <w:szCs w:val="20"/>
    </w:rPr>
  </w:style>
  <w:style w:type="paragraph" w:customStyle="1" w:styleId="EMSINumber">
    <w:name w:val="EM SI Number"/>
    <w:basedOn w:val="Normal"/>
    <w:next w:val="EMSITitle"/>
    <w:rsid w:val="008432D4"/>
    <w:pPr>
      <w:keepNext/>
      <w:spacing w:after="360"/>
      <w:jc w:val="center"/>
    </w:pPr>
    <w:rPr>
      <w:b/>
      <w:bCs/>
      <w:szCs w:val="20"/>
    </w:rPr>
  </w:style>
  <w:style w:type="paragraph" w:customStyle="1" w:styleId="EMSectionTitle">
    <w:name w:val="EM Section Title"/>
    <w:basedOn w:val="Heading1"/>
    <w:next w:val="EMLevel1Paragraph"/>
    <w:rsid w:val="008432D4"/>
    <w:pPr>
      <w:numPr>
        <w:numId w:val="10"/>
      </w:numPr>
      <w:tabs>
        <w:tab w:val="clear" w:pos="432"/>
        <w:tab w:val="num" w:pos="709"/>
      </w:tabs>
      <w:spacing w:after="0"/>
      <w:ind w:left="709" w:hanging="709"/>
    </w:pPr>
    <w:rPr>
      <w:rFonts w:ascii="Times New Roman" w:hAnsi="Times New Roman"/>
      <w:sz w:val="24"/>
    </w:rPr>
  </w:style>
  <w:style w:type="paragraph" w:customStyle="1" w:styleId="EMLevel1Paragraph">
    <w:name w:val="EM Level 1 Paragraph"/>
    <w:basedOn w:val="Heading2"/>
    <w:qFormat/>
    <w:rsid w:val="0026686E"/>
    <w:pPr>
      <w:keepNext w:val="0"/>
      <w:tabs>
        <w:tab w:val="clear" w:pos="696"/>
        <w:tab w:val="left" w:pos="709"/>
      </w:tabs>
      <w:spacing w:before="120"/>
      <w:ind w:hanging="696"/>
    </w:pPr>
    <w:rPr>
      <w:rFonts w:ascii="Times New Roman" w:hAnsi="Times New Roman"/>
      <w:b w:val="0"/>
      <w:bCs w:val="0"/>
      <w:i w:val="0"/>
      <w:iCs w:val="0"/>
      <w:sz w:val="24"/>
    </w:rPr>
  </w:style>
  <w:style w:type="paragraph" w:customStyle="1" w:styleId="EMLevel2Paragraph">
    <w:name w:val="EM Level 2 Paragraph"/>
    <w:basedOn w:val="Heading3"/>
    <w:rsid w:val="008432D4"/>
    <w:pPr>
      <w:keepNext w:val="0"/>
      <w:spacing w:before="120"/>
    </w:pPr>
    <w:rPr>
      <w:rFonts w:ascii="Times New Roman" w:hAnsi="Times New Roman"/>
      <w:b w:val="0"/>
      <w:bCs w:val="0"/>
      <w:sz w:val="24"/>
    </w:rPr>
  </w:style>
  <w:style w:type="paragraph" w:customStyle="1" w:styleId="EMLevel1Bullet">
    <w:name w:val="EM Level 1 Bullet"/>
    <w:basedOn w:val="Normal"/>
    <w:rsid w:val="00011D12"/>
    <w:pPr>
      <w:numPr>
        <w:numId w:val="6"/>
      </w:numPr>
      <w:spacing w:before="60" w:after="60"/>
      <w:ind w:left="1440" w:hanging="533"/>
    </w:pPr>
  </w:style>
  <w:style w:type="paragraph" w:customStyle="1" w:styleId="EMLevel2Bullet">
    <w:name w:val="EM Level 2 Bullet"/>
    <w:basedOn w:val="Normal"/>
    <w:rsid w:val="00011D12"/>
    <w:pPr>
      <w:numPr>
        <w:ilvl w:val="1"/>
        <w:numId w:val="8"/>
      </w:numPr>
      <w:tabs>
        <w:tab w:val="clear" w:pos="1440"/>
      </w:tabs>
      <w:spacing w:before="60" w:after="60"/>
      <w:ind w:left="2160" w:hanging="540"/>
    </w:pPr>
  </w:style>
  <w:style w:type="paragraph" w:customStyle="1" w:styleId="EMLevel1Subheading">
    <w:name w:val="EM Level 1 Subheading"/>
    <w:basedOn w:val="Normal"/>
    <w:next w:val="EMLevel1Paragraph"/>
    <w:rsid w:val="00103344"/>
    <w:pPr>
      <w:keepNext/>
      <w:spacing w:before="200"/>
      <w:ind w:left="709"/>
    </w:pPr>
    <w:rPr>
      <w:b/>
      <w:bCs/>
      <w:i/>
      <w:iCs/>
      <w:sz w:val="22"/>
      <w:szCs w:val="22"/>
    </w:rPr>
  </w:style>
  <w:style w:type="character" w:styleId="PageNumber">
    <w:name w:val="page number"/>
    <w:basedOn w:val="DefaultParagraphFont"/>
    <w:rsid w:val="009D4049"/>
  </w:style>
  <w:style w:type="paragraph" w:customStyle="1" w:styleId="EMLevel1ParagraphContinuationUnnumbered">
    <w:name w:val="EM Level 1 Paragraph Continuation (Unnumbered)"/>
    <w:basedOn w:val="Normal"/>
    <w:next w:val="EMLevel1Paragraph"/>
    <w:link w:val="EMLevel1ParagraphContinuationUnnumberedChar"/>
    <w:qFormat/>
    <w:rsid w:val="0086338C"/>
    <w:pPr>
      <w:tabs>
        <w:tab w:val="left" w:pos="1440"/>
        <w:tab w:val="left" w:pos="2160"/>
      </w:tabs>
      <w:spacing w:before="120" w:after="60"/>
      <w:ind w:left="709"/>
    </w:pPr>
  </w:style>
  <w:style w:type="paragraph" w:customStyle="1" w:styleId="EMLevel1NumberedList">
    <w:name w:val="EM Level 1 Numbered List"/>
    <w:basedOn w:val="Normal"/>
    <w:link w:val="EMLevel1NumberedListChar"/>
    <w:rsid w:val="008432D4"/>
    <w:pPr>
      <w:numPr>
        <w:numId w:val="18"/>
      </w:numPr>
      <w:tabs>
        <w:tab w:val="left" w:pos="1440"/>
      </w:tabs>
      <w:spacing w:before="60" w:after="60"/>
    </w:pPr>
    <w:rPr>
      <w:color w:val="000000"/>
    </w:rPr>
  </w:style>
  <w:style w:type="character" w:customStyle="1" w:styleId="EMLevel1ParagraphContinuationUnnumberedChar">
    <w:name w:val="EM Level 1 Paragraph Continuation (Unnumbered) Char"/>
    <w:link w:val="EMLevel1ParagraphContinuationUnnumbered"/>
    <w:rsid w:val="0086338C"/>
    <w:rPr>
      <w:lang w:eastAsia="en-US"/>
    </w:rPr>
  </w:style>
  <w:style w:type="paragraph" w:customStyle="1" w:styleId="EMLevel1BulletContinuation">
    <w:name w:val="EM Level 1 Bullet Continuation"/>
    <w:basedOn w:val="Normal"/>
    <w:qFormat/>
    <w:rsid w:val="008432D4"/>
    <w:pPr>
      <w:spacing w:before="60" w:after="60"/>
      <w:ind w:left="1440"/>
    </w:pPr>
  </w:style>
  <w:style w:type="paragraph" w:customStyle="1" w:styleId="EMLevel2BulletContinuation">
    <w:name w:val="EM Level 2 Bullet Continuation"/>
    <w:basedOn w:val="Normal"/>
    <w:qFormat/>
    <w:rsid w:val="008432D4"/>
    <w:pPr>
      <w:spacing w:before="60" w:after="60"/>
      <w:ind w:left="2160"/>
    </w:pPr>
  </w:style>
  <w:style w:type="paragraph" w:customStyle="1" w:styleId="EMLevel2NumberedList">
    <w:name w:val="EM Level 2 Numbered List"/>
    <w:basedOn w:val="Normal"/>
    <w:link w:val="EMLevel2NumberedListChar"/>
    <w:rsid w:val="00D01F0B"/>
    <w:pPr>
      <w:numPr>
        <w:numId w:val="26"/>
      </w:numPr>
      <w:tabs>
        <w:tab w:val="left" w:pos="2160"/>
      </w:tabs>
      <w:spacing w:before="60" w:after="60"/>
    </w:pPr>
    <w:rPr>
      <w:color w:val="000000"/>
    </w:rPr>
  </w:style>
  <w:style w:type="character" w:customStyle="1" w:styleId="EMLevel1NumberedListChar">
    <w:name w:val="EM Level 1 Numbered List Char"/>
    <w:link w:val="EMLevel1NumberedList"/>
    <w:rsid w:val="008432D4"/>
    <w:rPr>
      <w:color w:val="000000"/>
      <w:lang w:eastAsia="en-US"/>
    </w:rPr>
  </w:style>
  <w:style w:type="paragraph" w:customStyle="1" w:styleId="AnnexMainHeading">
    <w:name w:val="Annex Main Heading"/>
    <w:basedOn w:val="Normal"/>
    <w:qFormat/>
    <w:rsid w:val="008432D4"/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b/>
      <w:color w:val="000000"/>
      <w:sz w:val="48"/>
      <w:szCs w:val="48"/>
    </w:rPr>
  </w:style>
  <w:style w:type="character" w:customStyle="1" w:styleId="EMLevel2NumberedListChar">
    <w:name w:val="EM Level 2 Numbered List Char"/>
    <w:link w:val="EMLevel2NumberedList"/>
    <w:rsid w:val="00D01F0B"/>
    <w:rPr>
      <w:color w:val="000000"/>
      <w:lang w:eastAsia="en-US"/>
    </w:rPr>
  </w:style>
  <w:style w:type="paragraph" w:customStyle="1" w:styleId="AnnexMainTitle">
    <w:name w:val="Annex Main Title"/>
    <w:basedOn w:val="Normal"/>
    <w:qFormat/>
    <w:rsid w:val="00BE1616"/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b/>
      <w:color w:val="000000"/>
      <w:sz w:val="34"/>
      <w:szCs w:val="34"/>
    </w:rPr>
  </w:style>
  <w:style w:type="paragraph" w:customStyle="1" w:styleId="AnnexPartHeading">
    <w:name w:val="Annex Part Heading"/>
    <w:basedOn w:val="Normal"/>
    <w:qFormat/>
    <w:rsid w:val="008432D4"/>
    <w:pPr>
      <w:pBdr>
        <w:top w:val="nil"/>
        <w:left w:val="nil"/>
        <w:bottom w:val="nil"/>
        <w:right w:val="nil"/>
        <w:between w:val="nil"/>
      </w:pBdr>
      <w:spacing w:before="360" w:line="276" w:lineRule="auto"/>
      <w:jc w:val="center"/>
    </w:pPr>
    <w:rPr>
      <w:b/>
      <w:color w:val="000000"/>
      <w:sz w:val="36"/>
      <w:szCs w:val="36"/>
    </w:rPr>
  </w:style>
  <w:style w:type="paragraph" w:customStyle="1" w:styleId="AnnexPartTitle">
    <w:name w:val="Annex Part Title"/>
    <w:basedOn w:val="Normal"/>
    <w:qFormat/>
    <w:rsid w:val="008432D4"/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color w:val="000000"/>
      <w:sz w:val="36"/>
      <w:szCs w:val="36"/>
    </w:rPr>
  </w:style>
  <w:style w:type="paragraph" w:customStyle="1" w:styleId="AnnexTableHeadings">
    <w:name w:val="Annex Table Headings"/>
    <w:basedOn w:val="Normal"/>
    <w:qFormat/>
    <w:rsid w:val="008432D4"/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b/>
      <w:color w:val="000000"/>
      <w:sz w:val="20"/>
      <w:szCs w:val="20"/>
    </w:rPr>
  </w:style>
  <w:style w:type="paragraph" w:customStyle="1" w:styleId="AnnexTableText">
    <w:name w:val="Annex Table Text"/>
    <w:basedOn w:val="Normal"/>
    <w:qFormat/>
    <w:rsid w:val="008432D4"/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32D4"/>
    <w:rPr>
      <w:rFonts w:ascii="Segoe UI" w:hAnsi="Segoe UI" w:cs="Segoe UI"/>
      <w:sz w:val="18"/>
      <w:szCs w:val="18"/>
    </w:rPr>
  </w:style>
  <w:style w:type="paragraph" w:customStyle="1" w:styleId="EMLevel2Subheading">
    <w:name w:val="EM Level 2 Subheading"/>
    <w:basedOn w:val="EMLevel1Subheading"/>
    <w:qFormat/>
    <w:rsid w:val="00CA6DC1"/>
    <w:rPr>
      <w:b w:val="0"/>
      <w:u w:val="single"/>
    </w:rPr>
  </w:style>
  <w:style w:type="character" w:customStyle="1" w:styleId="BalloonTextChar">
    <w:name w:val="Balloon Text Char"/>
    <w:link w:val="BalloonText"/>
    <w:semiHidden/>
    <w:rsid w:val="008432D4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EF4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22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F422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422A"/>
    <w:rPr>
      <w:b/>
      <w:bCs/>
    </w:rPr>
  </w:style>
  <w:style w:type="character" w:customStyle="1" w:styleId="CommentSubjectChar">
    <w:name w:val="Comment Subject Char"/>
    <w:link w:val="CommentSubject"/>
    <w:semiHidden/>
    <w:rsid w:val="00EF422A"/>
    <w:rPr>
      <w:b/>
      <w:bCs/>
      <w:lang w:eastAsia="en-US"/>
    </w:rPr>
  </w:style>
  <w:style w:type="paragraph" w:styleId="Revision">
    <w:name w:val="Revision"/>
    <w:hidden/>
    <w:uiPriority w:val="99"/>
    <w:semiHidden/>
    <w:rsid w:val="001A26DD"/>
    <w:rPr>
      <w:sz w:val="24"/>
      <w:szCs w:val="24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Commentary">
    <w:name w:val="Commentary"/>
    <w:basedOn w:val="Normal"/>
    <w:qFormat/>
    <w:rsid w:val="000F3460"/>
    <w:pPr>
      <w:pBdr>
        <w:top w:val="nil"/>
        <w:left w:val="nil"/>
        <w:bottom w:val="nil"/>
        <w:right w:val="nil"/>
        <w:between w:val="nil"/>
      </w:pBdr>
      <w:tabs>
        <w:tab w:val="left" w:pos="1440"/>
        <w:tab w:val="left" w:pos="2160"/>
      </w:tabs>
      <w:spacing w:before="120" w:after="120"/>
      <w:ind w:left="709"/>
    </w:pPr>
    <w:rPr>
      <w:i/>
      <w:color w:val="FF0000"/>
    </w:rPr>
  </w:style>
  <w:style w:type="paragraph" w:customStyle="1" w:styleId="EMLevel3Subheading">
    <w:name w:val="EM Level 3 Subheading"/>
    <w:basedOn w:val="EMLevel2Subheading"/>
    <w:next w:val="EMLevel1Paragraph"/>
    <w:qFormat/>
    <w:rsid w:val="00103344"/>
    <w:rPr>
      <w:i w:val="0"/>
      <w:sz w:val="24"/>
    </w:rPr>
  </w:style>
  <w:style w:type="paragraph" w:styleId="NormalWeb">
    <w:name w:val="Normal (Web)"/>
    <w:basedOn w:val="Normal"/>
    <w:uiPriority w:val="99"/>
    <w:unhideWhenUsed/>
    <w:rsid w:val="0001247A"/>
    <w:pPr>
      <w:spacing w:before="100" w:beforeAutospacing="1" w:after="100" w:afterAutospacing="1"/>
    </w:pPr>
    <w:rPr>
      <w:rFonts w:eastAsia="Calibri"/>
      <w:lang w:eastAsia="en-GB"/>
    </w:rPr>
  </w:style>
  <w:style w:type="character" w:styleId="Strong">
    <w:name w:val="Strong"/>
    <w:uiPriority w:val="22"/>
    <w:qFormat/>
    <w:rsid w:val="00193580"/>
    <w:rPr>
      <w:b/>
    </w:rPr>
  </w:style>
  <w:style w:type="paragraph" w:customStyle="1" w:styleId="enlisttextstandard">
    <w:name w:val="enlisttextstandard"/>
    <w:basedOn w:val="Normal"/>
    <w:rsid w:val="00CF653A"/>
    <w:pPr>
      <w:spacing w:before="100" w:beforeAutospacing="1" w:after="100" w:afterAutospacing="1"/>
    </w:pPr>
    <w:rPr>
      <w:lang w:eastAsia="en-GB"/>
    </w:rPr>
  </w:style>
  <w:style w:type="character" w:styleId="Emphasis">
    <w:name w:val="Emphasis"/>
    <w:uiPriority w:val="20"/>
    <w:qFormat/>
    <w:rsid w:val="00CF653A"/>
    <w:rPr>
      <w:i/>
      <w:iCs/>
    </w:rPr>
  </w:style>
  <w:style w:type="character" w:styleId="Hyperlink">
    <w:name w:val="Hyperlink"/>
    <w:uiPriority w:val="99"/>
    <w:semiHidden/>
    <w:unhideWhenUsed/>
    <w:rsid w:val="00CF653A"/>
    <w:rPr>
      <w:color w:val="0000FF"/>
      <w:u w:val="single"/>
    </w:rPr>
  </w:style>
  <w:style w:type="paragraph" w:customStyle="1" w:styleId="Default">
    <w:name w:val="Default"/>
    <w:rsid w:val="004E055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Y75R\OneDrive%20-%20Ministry%20of%20Justice\CILEX%20SI\2022121%20CILEX%20SI%20EM%20Template.do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Oh0fiqpTFR6Tnv4GdKrBTHtSw==">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34A739FFC684FA4765D8A833C0935" ma:contentTypeVersion="14" ma:contentTypeDescription="Create a new document." ma:contentTypeScope="" ma:versionID="2a40af948b061c2fb192ca1c8400637a">
  <xsd:schema xmlns:xsd="http://www.w3.org/2001/XMLSchema" xmlns:xs="http://www.w3.org/2001/XMLSchema" xmlns:p="http://schemas.microsoft.com/office/2006/metadata/properties" xmlns:ns2="605df1ee-f589-4c5a-ad71-d9b273d4b1b5" xmlns:ns3="68fdb55c-69e1-4165-b813-0a87063354a9" targetNamespace="http://schemas.microsoft.com/office/2006/metadata/properties" ma:root="true" ma:fieldsID="ec1b2dd742dcf57a95ef37d4f096e29d" ns2:_="" ns3:_="">
    <xsd:import namespace="605df1ee-f589-4c5a-ad71-d9b273d4b1b5"/>
    <xsd:import namespace="68fdb55c-69e1-4165-b813-0a8706335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df1ee-f589-4c5a-ad71-d9b273d4b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5b7e4bc-7c04-4239-a3c8-056ff7db7b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db55c-69e1-4165-b813-0a8706335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0cf179-460f-4ce6-81a0-1b9d974c203e}" ma:internalName="TaxCatchAll" ma:showField="CatchAllData" ma:web="68fdb55c-69e1-4165-b813-0a8706335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C29F2A-9991-457D-8EC5-C8EC1FF47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df1ee-f589-4c5a-ad71-d9b273d4b1b5"/>
    <ds:schemaRef ds:uri="68fdb55c-69e1-4165-b813-0a8706335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4789D-6451-4DF2-BDAD-A1E8969147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AACCE6-F6A8-4C52-A3C4-1F37A514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2022121 CILEX SI EM Template.dot</Template>
  <TotalTime>0</TotalTime>
  <Pages>3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2023-06-29T09:46:00Z</dcterms:created>
  <dcterms:modified xsi:type="dcterms:W3CDTF">2023-06-29T09:58:00Z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c22e59-6e76-40e7-9277-37c464fc6354_Enabled">
    <vt:lpwstr>true</vt:lpwstr>
  </property>
  <property fmtid="{D5CDD505-2E9C-101B-9397-08002B2CF9AE}" pid="3" name="MSIP_Label_61c22e59-6e76-40e7-9277-37c464fc6354_SetDate">
    <vt:lpwstr>2021-05-11T12:36:39Z</vt:lpwstr>
  </property>
  <property fmtid="{D5CDD505-2E9C-101B-9397-08002B2CF9AE}" pid="4" name="MSIP_Label_61c22e59-6e76-40e7-9277-37c464fc6354_Method">
    <vt:lpwstr>Privileged</vt:lpwstr>
  </property>
  <property fmtid="{D5CDD505-2E9C-101B-9397-08002B2CF9AE}" pid="5" name="MSIP_Label_61c22e59-6e76-40e7-9277-37c464fc6354_Name">
    <vt:lpwstr>OFFICIAL</vt:lpwstr>
  </property>
  <property fmtid="{D5CDD505-2E9C-101B-9397-08002B2CF9AE}" pid="6" name="MSIP_Label_61c22e59-6e76-40e7-9277-37c464fc6354_SiteId">
    <vt:lpwstr>f99512c1-fd9f-4475-9896-9a0b3cdc50ec</vt:lpwstr>
  </property>
  <property fmtid="{D5CDD505-2E9C-101B-9397-08002B2CF9AE}" pid="7" name="MSIP_Label_61c22e59-6e76-40e7-9277-37c464fc6354_ActionId">
    <vt:lpwstr>0d31c649-c038-4dd6-8fa3-5241f6d06e53</vt:lpwstr>
  </property>
  <property fmtid="{D5CDD505-2E9C-101B-9397-08002B2CF9AE}" pid="8" name="MSIP_Label_61c22e59-6e76-40e7-9277-37c464fc6354_ContentBits">
    <vt:lpwstr>0</vt:lpwstr>
  </property>
</Properties>
</file>