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B2E8D" w14:textId="69BF39DA" w:rsidR="00971BA5" w:rsidRDefault="00971BA5" w:rsidP="00971BA5">
      <w:pPr>
        <w:shd w:val="clear" w:color="auto" w:fill="FFFFFF"/>
        <w:spacing w:after="240" w:line="240" w:lineRule="auto"/>
        <w:rPr>
          <w:rFonts w:ascii="Arial" w:eastAsia="Times New Roman" w:hAnsi="Arial" w:cs="Arial"/>
          <w:b/>
          <w:bCs/>
          <w:color w:val="333333"/>
          <w:sz w:val="24"/>
          <w:szCs w:val="24"/>
          <w:lang w:eastAsia="en-GB"/>
        </w:rPr>
      </w:pPr>
      <w:r>
        <w:rPr>
          <w:rFonts w:ascii="Arial" w:eastAsia="Times New Roman" w:hAnsi="Arial" w:cs="Arial"/>
          <w:b/>
          <w:bCs/>
          <w:color w:val="333333"/>
          <w:sz w:val="24"/>
          <w:szCs w:val="24"/>
          <w:lang w:eastAsia="en-GB"/>
        </w:rPr>
        <w:t>Business and Regulatory Impact Assessment</w:t>
      </w:r>
    </w:p>
    <w:p w14:paraId="27A58F59" w14:textId="3482C47F" w:rsidR="00971BA5" w:rsidRPr="00971BA5" w:rsidRDefault="00971BA5" w:rsidP="00971BA5">
      <w:pPr>
        <w:shd w:val="clear" w:color="auto" w:fill="FFFFFF"/>
        <w:spacing w:after="240" w:line="240" w:lineRule="auto"/>
        <w:rPr>
          <w:rFonts w:ascii="Arial" w:eastAsia="Times New Roman" w:hAnsi="Arial" w:cs="Arial"/>
          <w:b/>
          <w:bCs/>
          <w:color w:val="333333"/>
          <w:sz w:val="24"/>
          <w:szCs w:val="24"/>
          <w:lang w:eastAsia="en-GB"/>
        </w:rPr>
      </w:pPr>
      <w:r w:rsidRPr="00971BA5">
        <w:rPr>
          <w:rFonts w:ascii="Arial" w:eastAsia="Times New Roman" w:hAnsi="Arial" w:cs="Arial"/>
          <w:b/>
          <w:bCs/>
          <w:color w:val="333333"/>
          <w:sz w:val="24"/>
          <w:szCs w:val="24"/>
          <w:lang w:eastAsia="en-GB"/>
        </w:rPr>
        <w:t xml:space="preserve">THE CORONAVIRUS (SCOTLAND) (NO.2) ACT </w:t>
      </w:r>
      <w:r w:rsidR="00AA4DD9">
        <w:rPr>
          <w:rFonts w:ascii="Arial" w:eastAsia="Times New Roman" w:hAnsi="Arial" w:cs="Arial"/>
          <w:b/>
          <w:bCs/>
          <w:color w:val="333333"/>
          <w:sz w:val="24"/>
          <w:szCs w:val="24"/>
          <w:lang w:eastAsia="en-GB"/>
        </w:rPr>
        <w:t>2020</w:t>
      </w:r>
      <w:r w:rsidRPr="00971BA5">
        <w:rPr>
          <w:rFonts w:ascii="Arial" w:eastAsia="Times New Roman" w:hAnsi="Arial" w:cs="Arial"/>
          <w:b/>
          <w:bCs/>
          <w:color w:val="333333"/>
          <w:sz w:val="24"/>
          <w:szCs w:val="24"/>
          <w:lang w:eastAsia="en-GB"/>
        </w:rPr>
        <w:t xml:space="preserve"> (SUSPENSION: TERMINATION OF STUDENT RESIDENTIAL TENANCY) REGULATIONS 2022</w:t>
      </w:r>
    </w:p>
    <w:p w14:paraId="1578FEAF"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Purpose and intended effect</w:t>
      </w:r>
    </w:p>
    <w:p w14:paraId="5DCF3FA3" w14:textId="77777777" w:rsidR="00971BA5" w:rsidRPr="00971BA5" w:rsidRDefault="00971BA5" w:rsidP="008F62A8">
      <w:pPr>
        <w:numPr>
          <w:ilvl w:val="0"/>
          <w:numId w:val="1"/>
        </w:numPr>
        <w:shd w:val="clear" w:color="auto" w:fill="FFFFFF"/>
        <w:tabs>
          <w:tab w:val="clear" w:pos="720"/>
        </w:tabs>
        <w:spacing w:after="240" w:line="240" w:lineRule="auto"/>
        <w:ind w:left="360"/>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Background</w:t>
      </w:r>
    </w:p>
    <w:p w14:paraId="72C935AA" w14:textId="797255EA" w:rsidR="00F8486D" w:rsidRDefault="00971BA5" w:rsidP="00971BA5">
      <w:pPr>
        <w:shd w:val="clear" w:color="auto" w:fill="FFFFFF"/>
        <w:spacing w:after="240" w:line="240" w:lineRule="auto"/>
        <w:ind w:left="360"/>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 xml:space="preserve">Paragraphs 1 – 3 of part 1 of </w:t>
      </w:r>
      <w:r w:rsidR="00AA4DD9">
        <w:rPr>
          <w:rFonts w:ascii="Arial" w:eastAsia="Times New Roman" w:hAnsi="Arial" w:cs="Arial"/>
          <w:color w:val="333333"/>
          <w:sz w:val="24"/>
          <w:szCs w:val="24"/>
          <w:lang w:eastAsia="en-GB"/>
        </w:rPr>
        <w:t xml:space="preserve">Schedule 1 of </w:t>
      </w:r>
      <w:r w:rsidRPr="00971BA5">
        <w:rPr>
          <w:rFonts w:ascii="Arial" w:eastAsia="Times New Roman" w:hAnsi="Arial" w:cs="Arial"/>
          <w:color w:val="333333"/>
          <w:sz w:val="24"/>
          <w:szCs w:val="24"/>
          <w:lang w:eastAsia="en-GB"/>
        </w:rPr>
        <w:t>the Coronavirus (Scotland) (</w:t>
      </w:r>
      <w:r w:rsidR="00F8486D">
        <w:rPr>
          <w:rFonts w:ascii="Arial" w:eastAsia="Times New Roman" w:hAnsi="Arial" w:cs="Arial"/>
          <w:color w:val="333333"/>
          <w:sz w:val="24"/>
          <w:szCs w:val="24"/>
          <w:lang w:eastAsia="en-GB"/>
        </w:rPr>
        <w:t>No.2) Act 2020 (the 2020 Act)</w:t>
      </w:r>
      <w:r w:rsidRPr="00971BA5">
        <w:rPr>
          <w:rFonts w:ascii="Arial" w:eastAsia="Times New Roman" w:hAnsi="Arial" w:cs="Arial"/>
          <w:color w:val="333333"/>
          <w:sz w:val="24"/>
          <w:szCs w:val="24"/>
          <w:lang w:eastAsia="en-GB"/>
        </w:rPr>
        <w:t xml:space="preserve"> allows students who enter into a student residential tenancy to give 28 days’ notice to</w:t>
      </w:r>
      <w:r>
        <w:rPr>
          <w:rFonts w:ascii="Arial" w:eastAsia="Times New Roman" w:hAnsi="Arial" w:cs="Arial"/>
          <w:color w:val="333333"/>
          <w:sz w:val="24"/>
          <w:szCs w:val="24"/>
          <w:lang w:eastAsia="en-GB"/>
        </w:rPr>
        <w:t xml:space="preserve"> their accommodation provider</w:t>
      </w:r>
      <w:r w:rsidR="003A5B53">
        <w:rPr>
          <w:rFonts w:ascii="Arial" w:eastAsia="Times New Roman" w:hAnsi="Arial" w:cs="Arial"/>
          <w:color w:val="333333"/>
          <w:sz w:val="24"/>
          <w:szCs w:val="24"/>
          <w:lang w:eastAsia="en-GB"/>
        </w:rPr>
        <w:t xml:space="preserve"> </w:t>
      </w:r>
      <w:r w:rsidR="00AA4DD9">
        <w:rPr>
          <w:rFonts w:ascii="Arial" w:eastAsia="Times New Roman" w:hAnsi="Arial" w:cs="Arial"/>
          <w:color w:val="333333"/>
          <w:sz w:val="24"/>
          <w:szCs w:val="24"/>
          <w:lang w:eastAsia="en-GB"/>
        </w:rPr>
        <w:t xml:space="preserve">to terminate their lease </w:t>
      </w:r>
      <w:r w:rsidR="003A5B53">
        <w:rPr>
          <w:rFonts w:ascii="Arial" w:eastAsia="Times New Roman" w:hAnsi="Arial" w:cs="Arial"/>
          <w:color w:val="333333"/>
          <w:sz w:val="24"/>
          <w:szCs w:val="24"/>
          <w:lang w:eastAsia="en-GB"/>
        </w:rPr>
        <w:t xml:space="preserve">for </w:t>
      </w:r>
      <w:r w:rsidR="00AA4DD9">
        <w:rPr>
          <w:rFonts w:ascii="Arial" w:eastAsia="Times New Roman" w:hAnsi="Arial" w:cs="Arial"/>
          <w:color w:val="333333"/>
          <w:sz w:val="24"/>
          <w:szCs w:val="24"/>
          <w:lang w:eastAsia="en-GB"/>
        </w:rPr>
        <w:t xml:space="preserve">a </w:t>
      </w:r>
      <w:r w:rsidR="003A5B53">
        <w:rPr>
          <w:rFonts w:ascii="Arial" w:eastAsia="Times New Roman" w:hAnsi="Arial" w:cs="Arial"/>
          <w:color w:val="333333"/>
          <w:sz w:val="24"/>
          <w:szCs w:val="24"/>
          <w:lang w:eastAsia="en-GB"/>
        </w:rPr>
        <w:t>reason related to coronavirus</w:t>
      </w:r>
      <w:r w:rsidR="00753B37">
        <w:rPr>
          <w:rFonts w:ascii="Arial" w:eastAsia="Times New Roman" w:hAnsi="Arial" w:cs="Arial"/>
          <w:color w:val="333333"/>
          <w:sz w:val="24"/>
          <w:szCs w:val="24"/>
          <w:lang w:eastAsia="en-GB"/>
        </w:rPr>
        <w:t xml:space="preserve">. </w:t>
      </w:r>
      <w:r w:rsidR="00F8486D">
        <w:rPr>
          <w:rFonts w:ascii="Arial" w:eastAsia="Times New Roman" w:hAnsi="Arial" w:cs="Arial"/>
          <w:color w:val="333333"/>
          <w:sz w:val="24"/>
          <w:szCs w:val="24"/>
          <w:lang w:eastAsia="en-GB"/>
        </w:rPr>
        <w:t xml:space="preserve">The measures have been subject to regular review. </w:t>
      </w:r>
    </w:p>
    <w:p w14:paraId="2C1CB8B7" w14:textId="2E0BB0F8" w:rsidR="00F8486D" w:rsidRDefault="00F8486D" w:rsidP="00971BA5">
      <w:pPr>
        <w:shd w:val="clear" w:color="auto" w:fill="FFFFFF"/>
        <w:spacing w:after="240" w:line="240" w:lineRule="auto"/>
        <w:ind w:left="360"/>
        <w:rPr>
          <w:rFonts w:ascii="Arial" w:eastAsia="Times New Roman" w:hAnsi="Arial" w:cs="Arial"/>
          <w:color w:val="333333"/>
          <w:sz w:val="24"/>
          <w:szCs w:val="24"/>
          <w:lang w:eastAsia="en-GB"/>
        </w:rPr>
      </w:pPr>
      <w:r w:rsidRPr="00F8486D">
        <w:rPr>
          <w:rFonts w:ascii="Arial" w:eastAsia="Times New Roman" w:hAnsi="Arial" w:cs="Arial"/>
          <w:color w:val="333333"/>
          <w:sz w:val="24"/>
          <w:szCs w:val="24"/>
          <w:lang w:eastAsia="en-GB"/>
        </w:rPr>
        <w:t>At that time</w:t>
      </w:r>
      <w:r>
        <w:rPr>
          <w:rFonts w:ascii="Arial" w:eastAsia="Times New Roman" w:hAnsi="Arial" w:cs="Arial"/>
          <w:color w:val="333333"/>
          <w:sz w:val="24"/>
          <w:szCs w:val="24"/>
          <w:lang w:eastAsia="en-GB"/>
        </w:rPr>
        <w:t xml:space="preserve"> </w:t>
      </w:r>
      <w:r w:rsidR="00AA4DD9">
        <w:rPr>
          <w:rFonts w:ascii="Arial" w:eastAsia="Times New Roman" w:hAnsi="Arial" w:cs="Arial"/>
          <w:color w:val="333333"/>
          <w:sz w:val="24"/>
          <w:szCs w:val="24"/>
          <w:lang w:eastAsia="en-GB"/>
        </w:rPr>
        <w:t xml:space="preserve">the measures were introduced </w:t>
      </w:r>
      <w:r w:rsidR="00D665A9">
        <w:rPr>
          <w:rFonts w:ascii="Arial" w:eastAsia="Times New Roman" w:hAnsi="Arial" w:cs="Arial"/>
          <w:color w:val="333333"/>
          <w:sz w:val="24"/>
          <w:szCs w:val="24"/>
          <w:lang w:eastAsia="en-GB"/>
        </w:rPr>
        <w:t>(</w:t>
      </w:r>
      <w:r>
        <w:rPr>
          <w:rFonts w:ascii="Arial" w:eastAsia="Times New Roman" w:hAnsi="Arial" w:cs="Arial"/>
          <w:color w:val="333333"/>
          <w:sz w:val="24"/>
          <w:szCs w:val="24"/>
          <w:lang w:eastAsia="en-GB"/>
        </w:rPr>
        <w:t>May 2020</w:t>
      </w:r>
      <w:r w:rsidR="00D665A9">
        <w:rPr>
          <w:rFonts w:ascii="Arial" w:eastAsia="Times New Roman" w:hAnsi="Arial" w:cs="Arial"/>
          <w:color w:val="333333"/>
          <w:sz w:val="24"/>
          <w:szCs w:val="24"/>
          <w:lang w:eastAsia="en-GB"/>
        </w:rPr>
        <w:t>)</w:t>
      </w:r>
      <w:r w:rsidRPr="00F8486D">
        <w:rPr>
          <w:rFonts w:ascii="Arial" w:eastAsia="Times New Roman" w:hAnsi="Arial" w:cs="Arial"/>
          <w:color w:val="333333"/>
          <w:sz w:val="24"/>
          <w:szCs w:val="24"/>
          <w:lang w:eastAsia="en-GB"/>
        </w:rPr>
        <w:t xml:space="preserve"> </w:t>
      </w:r>
      <w:r w:rsidR="00AA4DD9">
        <w:rPr>
          <w:rFonts w:ascii="Arial" w:eastAsia="Times New Roman" w:hAnsi="Arial" w:cs="Arial"/>
          <w:color w:val="333333"/>
          <w:sz w:val="24"/>
          <w:szCs w:val="24"/>
          <w:lang w:eastAsia="en-GB"/>
        </w:rPr>
        <w:t xml:space="preserve">they were </w:t>
      </w:r>
      <w:r w:rsidRPr="00F8486D">
        <w:rPr>
          <w:rFonts w:ascii="Arial" w:eastAsia="Times New Roman" w:hAnsi="Arial" w:cs="Arial"/>
          <w:color w:val="333333"/>
          <w:sz w:val="24"/>
          <w:szCs w:val="24"/>
          <w:lang w:eastAsia="en-GB"/>
        </w:rPr>
        <w:t>necessary to ensure that students were not financially disadvantaged because of restrictions on face to face teaching, the move to on line learning and travel restrictions to mitigate against the spread of Covid-19.  This meant that students could be paying for accommodation they d</w:t>
      </w:r>
      <w:r w:rsidR="00D665A9">
        <w:rPr>
          <w:rFonts w:ascii="Arial" w:eastAsia="Times New Roman" w:hAnsi="Arial" w:cs="Arial"/>
          <w:color w:val="333333"/>
          <w:sz w:val="24"/>
          <w:szCs w:val="24"/>
          <w:lang w:eastAsia="en-GB"/>
        </w:rPr>
        <w:t>id</w:t>
      </w:r>
      <w:r w:rsidRPr="00F8486D">
        <w:rPr>
          <w:rFonts w:ascii="Arial" w:eastAsia="Times New Roman" w:hAnsi="Arial" w:cs="Arial"/>
          <w:color w:val="333333"/>
          <w:sz w:val="24"/>
          <w:szCs w:val="24"/>
          <w:lang w:eastAsia="en-GB"/>
        </w:rPr>
        <w:t xml:space="preserve"> not require to use.  </w:t>
      </w:r>
    </w:p>
    <w:p w14:paraId="64E704FE" w14:textId="77777777" w:rsidR="00971BA5" w:rsidRDefault="00971BA5" w:rsidP="00971BA5">
      <w:pPr>
        <w:numPr>
          <w:ilvl w:val="0"/>
          <w:numId w:val="1"/>
        </w:numPr>
        <w:shd w:val="clear" w:color="auto" w:fill="FFFFFF"/>
        <w:tabs>
          <w:tab w:val="clear" w:pos="720"/>
        </w:tabs>
        <w:spacing w:after="240" w:line="240" w:lineRule="auto"/>
        <w:ind w:left="360"/>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Objective</w:t>
      </w:r>
    </w:p>
    <w:p w14:paraId="0DB76D2D" w14:textId="1190E03B" w:rsidR="00971BA5" w:rsidRPr="00971BA5" w:rsidRDefault="00971BA5" w:rsidP="00971BA5">
      <w:pPr>
        <w:shd w:val="clear" w:color="auto" w:fill="FFFFFF"/>
        <w:spacing w:after="240" w:line="240" w:lineRule="auto"/>
        <w:ind w:left="360"/>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 xml:space="preserve">The measure </w:t>
      </w:r>
      <w:r w:rsidR="00F8486D">
        <w:rPr>
          <w:rFonts w:ascii="Arial" w:eastAsia="Times New Roman" w:hAnsi="Arial" w:cs="Arial"/>
          <w:color w:val="333333"/>
          <w:sz w:val="24"/>
          <w:szCs w:val="24"/>
          <w:lang w:eastAsia="en-GB"/>
        </w:rPr>
        <w:t xml:space="preserve">now </w:t>
      </w:r>
      <w:r w:rsidRPr="00971BA5">
        <w:rPr>
          <w:rFonts w:ascii="Arial" w:eastAsia="Times New Roman" w:hAnsi="Arial" w:cs="Arial"/>
          <w:color w:val="333333"/>
          <w:sz w:val="24"/>
          <w:szCs w:val="24"/>
          <w:lang w:eastAsia="en-GB"/>
        </w:rPr>
        <w:t xml:space="preserve">seeks to suspend the </w:t>
      </w:r>
      <w:r w:rsidR="00AA4DD9">
        <w:rPr>
          <w:rFonts w:ascii="Arial" w:eastAsia="Times New Roman" w:hAnsi="Arial" w:cs="Arial"/>
          <w:color w:val="333333"/>
          <w:sz w:val="24"/>
          <w:szCs w:val="24"/>
          <w:lang w:eastAsia="en-GB"/>
        </w:rPr>
        <w:t xml:space="preserve">operation of the </w:t>
      </w:r>
      <w:r w:rsidRPr="00971BA5">
        <w:rPr>
          <w:rFonts w:ascii="Arial" w:eastAsia="Times New Roman" w:hAnsi="Arial" w:cs="Arial"/>
          <w:color w:val="333333"/>
          <w:sz w:val="24"/>
          <w:szCs w:val="24"/>
          <w:lang w:eastAsia="en-GB"/>
        </w:rPr>
        <w:t xml:space="preserve">28 day notice </w:t>
      </w:r>
      <w:r w:rsidR="00AA4DD9">
        <w:rPr>
          <w:rFonts w:ascii="Arial" w:eastAsia="Times New Roman" w:hAnsi="Arial" w:cs="Arial"/>
          <w:color w:val="333333"/>
          <w:sz w:val="24"/>
          <w:szCs w:val="24"/>
          <w:lang w:eastAsia="en-GB"/>
        </w:rPr>
        <w:t>provisions from 1</w:t>
      </w:r>
      <w:r w:rsidR="00AA4DD9" w:rsidRPr="0007202F">
        <w:rPr>
          <w:rFonts w:ascii="Arial" w:eastAsia="Times New Roman" w:hAnsi="Arial" w:cs="Arial"/>
          <w:color w:val="333333"/>
          <w:sz w:val="24"/>
          <w:szCs w:val="24"/>
          <w:vertAlign w:val="superscript"/>
          <w:lang w:eastAsia="en-GB"/>
        </w:rPr>
        <w:t>st</w:t>
      </w:r>
      <w:r w:rsidR="00AA4DD9">
        <w:rPr>
          <w:rFonts w:ascii="Arial" w:eastAsia="Times New Roman" w:hAnsi="Arial" w:cs="Arial"/>
          <w:color w:val="333333"/>
          <w:sz w:val="24"/>
          <w:szCs w:val="24"/>
          <w:lang w:eastAsia="en-GB"/>
        </w:rPr>
        <w:t xml:space="preserve"> July 2022</w:t>
      </w:r>
      <w:r w:rsidRPr="00971BA5">
        <w:rPr>
          <w:rFonts w:ascii="Arial" w:eastAsia="Times New Roman" w:hAnsi="Arial" w:cs="Arial"/>
          <w:color w:val="333333"/>
          <w:sz w:val="24"/>
          <w:szCs w:val="24"/>
          <w:lang w:eastAsia="en-GB"/>
        </w:rPr>
        <w:t xml:space="preserve">.  </w:t>
      </w:r>
    </w:p>
    <w:p w14:paraId="50E41636" w14:textId="77777777" w:rsidR="00971BA5" w:rsidRPr="00971BA5" w:rsidRDefault="00971BA5" w:rsidP="0012529F">
      <w:pPr>
        <w:numPr>
          <w:ilvl w:val="0"/>
          <w:numId w:val="1"/>
        </w:numPr>
        <w:shd w:val="clear" w:color="auto" w:fill="FFFFFF"/>
        <w:spacing w:after="240" w:line="240" w:lineRule="auto"/>
        <w:ind w:left="360"/>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Rationale for Government intervention</w:t>
      </w:r>
    </w:p>
    <w:p w14:paraId="54878381" w14:textId="25B8CA91" w:rsidR="006A6EE6" w:rsidRDefault="00971BA5" w:rsidP="00971BA5">
      <w:pPr>
        <w:shd w:val="clear" w:color="auto" w:fill="FFFFFF"/>
        <w:spacing w:after="240" w:line="240" w:lineRule="auto"/>
        <w:ind w:left="360"/>
        <w:rPr>
          <w:rFonts w:ascii="Arial" w:eastAsia="Times New Roman" w:hAnsi="Arial" w:cs="Arial"/>
          <w:b/>
          <w:bCs/>
          <w:color w:val="333333"/>
          <w:sz w:val="24"/>
          <w:szCs w:val="24"/>
          <w:lang w:eastAsia="en-GB"/>
        </w:rPr>
      </w:pPr>
      <w:r w:rsidRPr="00971BA5">
        <w:rPr>
          <w:rFonts w:ascii="Arial" w:eastAsia="Times New Roman" w:hAnsi="Arial" w:cs="Arial"/>
          <w:color w:val="333333"/>
          <w:sz w:val="24"/>
          <w:szCs w:val="24"/>
          <w:lang w:eastAsia="en-GB"/>
        </w:rPr>
        <w:t>The clinical considerations</w:t>
      </w:r>
      <w:r w:rsidR="00F8486D">
        <w:rPr>
          <w:rFonts w:ascii="Arial" w:eastAsia="Times New Roman" w:hAnsi="Arial" w:cs="Arial"/>
          <w:color w:val="333333"/>
          <w:sz w:val="24"/>
          <w:szCs w:val="24"/>
          <w:lang w:eastAsia="en-GB"/>
        </w:rPr>
        <w:t>,</w:t>
      </w:r>
      <w:r w:rsidRPr="00971BA5">
        <w:rPr>
          <w:rFonts w:ascii="Arial" w:eastAsia="Times New Roman" w:hAnsi="Arial" w:cs="Arial"/>
          <w:color w:val="333333"/>
          <w:sz w:val="24"/>
          <w:szCs w:val="24"/>
          <w:lang w:eastAsia="en-GB"/>
        </w:rPr>
        <w:t xml:space="preserve"> which were pertinent when the Act came into force in May 2020</w:t>
      </w:r>
      <w:r w:rsidR="00F8486D">
        <w:rPr>
          <w:rFonts w:ascii="Arial" w:eastAsia="Times New Roman" w:hAnsi="Arial" w:cs="Arial"/>
          <w:color w:val="333333"/>
          <w:sz w:val="24"/>
          <w:szCs w:val="24"/>
          <w:lang w:eastAsia="en-GB"/>
        </w:rPr>
        <w:t>,</w:t>
      </w:r>
      <w:r w:rsidRPr="00971BA5">
        <w:rPr>
          <w:rFonts w:ascii="Arial" w:eastAsia="Times New Roman" w:hAnsi="Arial" w:cs="Arial"/>
          <w:color w:val="333333"/>
          <w:sz w:val="24"/>
          <w:szCs w:val="24"/>
          <w:lang w:eastAsia="en-GB"/>
        </w:rPr>
        <w:t xml:space="preserve"> have changed significantly and informed the decision to suspend the measures. </w:t>
      </w:r>
      <w:r w:rsidR="006A6EE6">
        <w:rPr>
          <w:rFonts w:ascii="Arial" w:eastAsia="Times New Roman" w:hAnsi="Arial" w:cs="Arial"/>
          <w:color w:val="333333"/>
          <w:sz w:val="24"/>
          <w:szCs w:val="24"/>
          <w:lang w:eastAsia="en-GB"/>
        </w:rPr>
        <w:t>M</w:t>
      </w:r>
      <w:r w:rsidR="006A6EE6" w:rsidRPr="006A6EE6">
        <w:rPr>
          <w:rFonts w:ascii="Arial" w:eastAsia="Times New Roman" w:hAnsi="Arial" w:cs="Arial"/>
          <w:color w:val="333333"/>
          <w:sz w:val="24"/>
          <w:szCs w:val="24"/>
          <w:lang w:eastAsia="en-GB"/>
        </w:rPr>
        <w:t xml:space="preserve">ost of the remaining restrictions in place </w:t>
      </w:r>
      <w:r w:rsidR="006A6EE6">
        <w:rPr>
          <w:rFonts w:ascii="Arial" w:eastAsia="Times New Roman" w:hAnsi="Arial" w:cs="Arial"/>
          <w:color w:val="333333"/>
          <w:sz w:val="24"/>
          <w:szCs w:val="24"/>
          <w:lang w:eastAsia="en-GB"/>
        </w:rPr>
        <w:t>in relation to Covid-19 have now been removed, the successful vaccination programme ongoing and u</w:t>
      </w:r>
      <w:r w:rsidR="006A6EE6" w:rsidRPr="006A6EE6">
        <w:rPr>
          <w:rFonts w:ascii="Arial" w:eastAsia="Times New Roman" w:hAnsi="Arial" w:cs="Arial"/>
          <w:color w:val="333333"/>
          <w:sz w:val="24"/>
          <w:szCs w:val="24"/>
          <w:lang w:eastAsia="en-GB"/>
        </w:rPr>
        <w:t>pdated COVID-19 Guiding Principles for F</w:t>
      </w:r>
      <w:r w:rsidR="0007202F">
        <w:rPr>
          <w:rFonts w:ascii="Arial" w:eastAsia="Times New Roman" w:hAnsi="Arial" w:cs="Arial"/>
          <w:color w:val="333333"/>
          <w:sz w:val="24"/>
          <w:szCs w:val="24"/>
          <w:lang w:eastAsia="en-GB"/>
        </w:rPr>
        <w:t xml:space="preserve">urther Education, </w:t>
      </w:r>
      <w:r w:rsidR="006A6EE6" w:rsidRPr="006A6EE6">
        <w:rPr>
          <w:rFonts w:ascii="Arial" w:eastAsia="Times New Roman" w:hAnsi="Arial" w:cs="Arial"/>
          <w:color w:val="333333"/>
          <w:sz w:val="24"/>
          <w:szCs w:val="24"/>
          <w:lang w:eastAsia="en-GB"/>
        </w:rPr>
        <w:t>H</w:t>
      </w:r>
      <w:r w:rsidR="0007202F">
        <w:rPr>
          <w:rFonts w:ascii="Arial" w:eastAsia="Times New Roman" w:hAnsi="Arial" w:cs="Arial"/>
          <w:color w:val="333333"/>
          <w:sz w:val="24"/>
          <w:szCs w:val="24"/>
          <w:lang w:eastAsia="en-GB"/>
        </w:rPr>
        <w:t xml:space="preserve">igher Education and Community Learning and Development </w:t>
      </w:r>
      <w:r w:rsidR="006A6EE6">
        <w:rPr>
          <w:rFonts w:ascii="Arial" w:eastAsia="Times New Roman" w:hAnsi="Arial" w:cs="Arial"/>
          <w:color w:val="333333"/>
          <w:sz w:val="24"/>
          <w:szCs w:val="24"/>
          <w:lang w:eastAsia="en-GB"/>
        </w:rPr>
        <w:t xml:space="preserve">providers published March 2022. </w:t>
      </w:r>
      <w:r w:rsidR="006A6EE6" w:rsidRPr="006A6EE6">
        <w:rPr>
          <w:rFonts w:ascii="Arial" w:eastAsia="Times New Roman" w:hAnsi="Arial" w:cs="Arial"/>
          <w:color w:val="333333"/>
          <w:sz w:val="24"/>
          <w:szCs w:val="24"/>
          <w:lang w:eastAsia="en-GB"/>
        </w:rPr>
        <w:t xml:space="preserve"> </w:t>
      </w:r>
      <w:r w:rsidR="006A6EE6">
        <w:rPr>
          <w:rFonts w:ascii="Arial" w:eastAsia="Times New Roman" w:hAnsi="Arial" w:cs="Arial"/>
          <w:color w:val="333333"/>
          <w:sz w:val="24"/>
          <w:szCs w:val="24"/>
          <w:lang w:eastAsia="en-GB"/>
        </w:rPr>
        <w:t xml:space="preserve"> Th</w:t>
      </w:r>
      <w:r w:rsidR="008342C9">
        <w:rPr>
          <w:rFonts w:ascii="Arial" w:eastAsia="Times New Roman" w:hAnsi="Arial" w:cs="Arial"/>
          <w:color w:val="333333"/>
          <w:sz w:val="24"/>
          <w:szCs w:val="24"/>
          <w:lang w:eastAsia="en-GB"/>
        </w:rPr>
        <w:t>e combined effect of these is to</w:t>
      </w:r>
      <w:r w:rsidR="006A6EE6">
        <w:rPr>
          <w:rFonts w:ascii="Arial" w:eastAsia="Times New Roman" w:hAnsi="Arial" w:cs="Arial"/>
          <w:color w:val="333333"/>
          <w:sz w:val="24"/>
          <w:szCs w:val="24"/>
          <w:lang w:eastAsia="en-GB"/>
        </w:rPr>
        <w:t xml:space="preserve"> </w:t>
      </w:r>
      <w:r w:rsidR="006A6EE6" w:rsidRPr="006A6EE6">
        <w:rPr>
          <w:rFonts w:ascii="Arial" w:eastAsia="Times New Roman" w:hAnsi="Arial" w:cs="Arial"/>
          <w:color w:val="333333"/>
          <w:sz w:val="24"/>
          <w:szCs w:val="24"/>
          <w:lang w:eastAsia="en-GB"/>
        </w:rPr>
        <w:t xml:space="preserve">significantly reduce the need for students to </w:t>
      </w:r>
      <w:r w:rsidR="006A6EE6">
        <w:rPr>
          <w:rFonts w:ascii="Arial" w:eastAsia="Times New Roman" w:hAnsi="Arial" w:cs="Arial"/>
          <w:color w:val="333333"/>
          <w:sz w:val="24"/>
          <w:szCs w:val="24"/>
          <w:lang w:eastAsia="en-GB"/>
        </w:rPr>
        <w:t>leave accommodation due to Covid-19.</w:t>
      </w:r>
    </w:p>
    <w:p w14:paraId="611AB2EC" w14:textId="7FD61F9B" w:rsidR="00971BA5" w:rsidRPr="00971BA5" w:rsidRDefault="00971BA5" w:rsidP="00971BA5">
      <w:pPr>
        <w:shd w:val="clear" w:color="auto" w:fill="FFFFFF"/>
        <w:spacing w:after="240" w:line="240" w:lineRule="auto"/>
        <w:ind w:left="360"/>
        <w:rPr>
          <w:rFonts w:ascii="Arial" w:eastAsia="Times New Roman" w:hAnsi="Arial" w:cs="Arial"/>
          <w:b/>
          <w:bCs/>
          <w:color w:val="333333"/>
          <w:sz w:val="24"/>
          <w:szCs w:val="24"/>
          <w:lang w:eastAsia="en-GB"/>
        </w:rPr>
      </w:pPr>
      <w:r w:rsidRPr="00971BA5">
        <w:rPr>
          <w:rFonts w:ascii="Arial" w:eastAsia="Times New Roman" w:hAnsi="Arial" w:cs="Arial"/>
          <w:b/>
          <w:bCs/>
          <w:color w:val="333333"/>
          <w:sz w:val="24"/>
          <w:szCs w:val="24"/>
          <w:lang w:eastAsia="en-GB"/>
        </w:rPr>
        <w:t>Consultation</w:t>
      </w:r>
    </w:p>
    <w:p w14:paraId="584EE88A" w14:textId="77777777" w:rsidR="00971BA5" w:rsidRDefault="00971BA5" w:rsidP="00971BA5">
      <w:pPr>
        <w:numPr>
          <w:ilvl w:val="0"/>
          <w:numId w:val="2"/>
        </w:numPr>
        <w:shd w:val="clear" w:color="auto" w:fill="FFFFFF"/>
        <w:spacing w:after="240" w:line="240" w:lineRule="auto"/>
        <w:ind w:left="360"/>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Within Government</w:t>
      </w:r>
    </w:p>
    <w:p w14:paraId="663BEA0B" w14:textId="5EDDB340" w:rsidR="00971BA5" w:rsidRPr="00971BA5" w:rsidRDefault="00971BA5" w:rsidP="00971BA5">
      <w:pPr>
        <w:shd w:val="clear" w:color="auto" w:fill="FFFFFF"/>
        <w:spacing w:after="240" w:line="240" w:lineRule="auto"/>
        <w:ind w:left="36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Consultation with the Directorate for Local Government and Housing Better Homes. </w:t>
      </w:r>
    </w:p>
    <w:p w14:paraId="238EA820" w14:textId="77777777" w:rsidR="00971BA5" w:rsidRPr="00971BA5" w:rsidRDefault="00971BA5" w:rsidP="00971BA5">
      <w:pPr>
        <w:numPr>
          <w:ilvl w:val="0"/>
          <w:numId w:val="2"/>
        </w:numPr>
        <w:shd w:val="clear" w:color="auto" w:fill="FFFFFF"/>
        <w:tabs>
          <w:tab w:val="clear" w:pos="720"/>
          <w:tab w:val="num" w:pos="426"/>
        </w:tabs>
        <w:spacing w:after="240" w:line="240" w:lineRule="auto"/>
        <w:ind w:left="426" w:hanging="426"/>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Public Consultation</w:t>
      </w:r>
    </w:p>
    <w:p w14:paraId="32D49E54" w14:textId="75A912AF" w:rsidR="00971BA5" w:rsidRDefault="00971BA5" w:rsidP="00971BA5">
      <w:pPr>
        <w:shd w:val="clear" w:color="auto" w:fill="FFFFFF"/>
        <w:spacing w:after="240" w:line="240" w:lineRule="auto"/>
        <w:ind w:left="426"/>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 xml:space="preserve">At the outset of the pandemic the Scottish Government established a </w:t>
      </w:r>
      <w:r w:rsidR="00D665A9">
        <w:rPr>
          <w:rFonts w:ascii="Arial" w:eastAsia="Times New Roman" w:hAnsi="Arial" w:cs="Arial"/>
          <w:color w:val="333333"/>
          <w:sz w:val="24"/>
          <w:szCs w:val="24"/>
          <w:lang w:eastAsia="en-GB"/>
        </w:rPr>
        <w:t>S</w:t>
      </w:r>
      <w:r w:rsidRPr="00971BA5">
        <w:rPr>
          <w:rFonts w:ascii="Arial" w:eastAsia="Times New Roman" w:hAnsi="Arial" w:cs="Arial"/>
          <w:color w:val="333333"/>
          <w:sz w:val="24"/>
          <w:szCs w:val="24"/>
          <w:lang w:eastAsia="en-GB"/>
        </w:rPr>
        <w:t xml:space="preserve">tudent Accommodation Group and has consulted with stakeholders through that Group at key decision points with regard to the extension of the provisions of the 2020 Act in relation to student accommodation in halls and PBSA. </w:t>
      </w:r>
      <w:r>
        <w:rPr>
          <w:rFonts w:ascii="Arial" w:eastAsia="Times New Roman" w:hAnsi="Arial" w:cs="Arial"/>
          <w:color w:val="333333"/>
          <w:sz w:val="24"/>
          <w:szCs w:val="24"/>
          <w:lang w:eastAsia="en-GB"/>
        </w:rPr>
        <w:t xml:space="preserve"> Membership of the Group includes Universities Scotland, Colleges Scotland, Colleges and </w:t>
      </w:r>
      <w:r>
        <w:rPr>
          <w:rFonts w:ascii="Arial" w:eastAsia="Times New Roman" w:hAnsi="Arial" w:cs="Arial"/>
          <w:color w:val="333333"/>
          <w:sz w:val="24"/>
          <w:szCs w:val="24"/>
          <w:lang w:eastAsia="en-GB"/>
        </w:rPr>
        <w:lastRenderedPageBreak/>
        <w:t>Universities Business Officers</w:t>
      </w:r>
      <w:r w:rsidR="00753B37">
        <w:rPr>
          <w:rFonts w:ascii="Arial" w:eastAsia="Times New Roman" w:hAnsi="Arial" w:cs="Arial"/>
          <w:color w:val="333333"/>
          <w:sz w:val="24"/>
          <w:szCs w:val="24"/>
          <w:lang w:eastAsia="en-GB"/>
        </w:rPr>
        <w:t xml:space="preserve"> (CUBO)</w:t>
      </w:r>
      <w:r>
        <w:rPr>
          <w:rFonts w:ascii="Arial" w:eastAsia="Times New Roman" w:hAnsi="Arial" w:cs="Arial"/>
          <w:color w:val="333333"/>
          <w:sz w:val="24"/>
          <w:szCs w:val="24"/>
          <w:lang w:eastAsia="en-GB"/>
        </w:rPr>
        <w:t xml:space="preserve">, NUS Scotland and the </w:t>
      </w:r>
      <w:r w:rsidRPr="00971BA5">
        <w:rPr>
          <w:rFonts w:ascii="Arial" w:eastAsia="Times New Roman" w:hAnsi="Arial" w:cs="Arial"/>
          <w:color w:val="333333"/>
          <w:sz w:val="24"/>
          <w:szCs w:val="24"/>
          <w:lang w:eastAsia="en-GB"/>
        </w:rPr>
        <w:t>Association for Student Residential Accommodation</w:t>
      </w:r>
      <w:r>
        <w:rPr>
          <w:rFonts w:ascii="Arial" w:eastAsia="Times New Roman" w:hAnsi="Arial" w:cs="Arial"/>
          <w:color w:val="333333"/>
          <w:sz w:val="24"/>
          <w:szCs w:val="24"/>
          <w:lang w:eastAsia="en-GB"/>
        </w:rPr>
        <w:t xml:space="preserve"> (ASRA). </w:t>
      </w:r>
    </w:p>
    <w:p w14:paraId="21CADA07" w14:textId="77777777" w:rsidR="00971BA5" w:rsidRDefault="00971BA5" w:rsidP="00971BA5">
      <w:pPr>
        <w:shd w:val="clear" w:color="auto" w:fill="FFFFFF"/>
        <w:spacing w:after="240" w:line="240" w:lineRule="auto"/>
        <w:ind w:left="426"/>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Initial consultation had been held with the Student Accommodation Group in January 2022 concerning extending the measures to September 2022.  Views expressed, at that time, included fully supporting an extension to the end of September 2022 (for example, NUS Scotland), to having a lesser extension period to July or August to the end of the university term), to not supporting any extension beyond the end of March 2022.</w:t>
      </w:r>
    </w:p>
    <w:p w14:paraId="7E1B0C64" w14:textId="61E0D675" w:rsidR="00971BA5" w:rsidRDefault="00971BA5" w:rsidP="00971BA5">
      <w:pPr>
        <w:shd w:val="clear" w:color="auto" w:fill="FFFFFF"/>
        <w:spacing w:after="240" w:line="240" w:lineRule="auto"/>
        <w:ind w:left="426"/>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 xml:space="preserve">In March 2022, a further consultation was held with the halls of residence and PBSA stakeholders through the Group in relation to the proposed extension of the provisions to the end of September 2022.  Other stakeholders on the Group were aware of that.  </w:t>
      </w:r>
      <w:r w:rsidR="00934BB2">
        <w:rPr>
          <w:rFonts w:ascii="Arial" w:eastAsia="Times New Roman" w:hAnsi="Arial" w:cs="Arial"/>
          <w:color w:val="333333"/>
          <w:sz w:val="24"/>
          <w:szCs w:val="24"/>
          <w:lang w:eastAsia="en-GB"/>
        </w:rPr>
        <w:t xml:space="preserve">Stakeholders were asked to complete a survey detailing the impact of the provisions.  </w:t>
      </w:r>
      <w:r w:rsidRPr="00971BA5">
        <w:rPr>
          <w:rFonts w:ascii="Arial" w:eastAsia="Times New Roman" w:hAnsi="Arial" w:cs="Arial"/>
          <w:color w:val="333333"/>
          <w:sz w:val="24"/>
          <w:szCs w:val="24"/>
          <w:lang w:eastAsia="en-GB"/>
        </w:rPr>
        <w:t>The consultation highlighted the significant economic impact of the measures in 2020/21 and 21/22. Of particular concern was the prov</w:t>
      </w:r>
      <w:r w:rsidR="00753B37">
        <w:rPr>
          <w:rFonts w:ascii="Arial" w:eastAsia="Times New Roman" w:hAnsi="Arial" w:cs="Arial"/>
          <w:color w:val="333333"/>
          <w:sz w:val="24"/>
          <w:szCs w:val="24"/>
          <w:lang w:eastAsia="en-GB"/>
        </w:rPr>
        <w:t>isions continuing into the new Academic Y</w:t>
      </w:r>
      <w:r w:rsidRPr="00971BA5">
        <w:rPr>
          <w:rFonts w:ascii="Arial" w:eastAsia="Times New Roman" w:hAnsi="Arial" w:cs="Arial"/>
          <w:color w:val="333333"/>
          <w:sz w:val="24"/>
          <w:szCs w:val="24"/>
          <w:lang w:eastAsia="en-GB"/>
        </w:rPr>
        <w:t>ear and the challen</w:t>
      </w:r>
      <w:r>
        <w:rPr>
          <w:rFonts w:ascii="Arial" w:eastAsia="Times New Roman" w:hAnsi="Arial" w:cs="Arial"/>
          <w:color w:val="333333"/>
          <w:sz w:val="24"/>
          <w:szCs w:val="24"/>
          <w:lang w:eastAsia="en-GB"/>
        </w:rPr>
        <w:t>ges this would c</w:t>
      </w:r>
      <w:r w:rsidR="00D665A9">
        <w:rPr>
          <w:rFonts w:ascii="Arial" w:eastAsia="Times New Roman" w:hAnsi="Arial" w:cs="Arial"/>
          <w:color w:val="333333"/>
          <w:sz w:val="24"/>
          <w:szCs w:val="24"/>
          <w:lang w:eastAsia="en-GB"/>
        </w:rPr>
        <w:t>reate</w:t>
      </w:r>
      <w:r>
        <w:rPr>
          <w:rFonts w:ascii="Arial" w:eastAsia="Times New Roman" w:hAnsi="Arial" w:cs="Arial"/>
          <w:color w:val="333333"/>
          <w:sz w:val="24"/>
          <w:szCs w:val="24"/>
          <w:lang w:eastAsia="en-GB"/>
        </w:rPr>
        <w:t>.</w:t>
      </w:r>
      <w:r w:rsidR="00F8486D">
        <w:rPr>
          <w:rFonts w:ascii="Arial" w:eastAsia="Times New Roman" w:hAnsi="Arial" w:cs="Arial"/>
          <w:color w:val="333333"/>
          <w:sz w:val="24"/>
          <w:szCs w:val="24"/>
          <w:lang w:eastAsia="en-GB"/>
        </w:rPr>
        <w:t xml:space="preserve"> Providers also highlighted that students can state the reason f</w:t>
      </w:r>
      <w:r w:rsidR="00753B37">
        <w:rPr>
          <w:rFonts w:ascii="Arial" w:eastAsia="Times New Roman" w:hAnsi="Arial" w:cs="Arial"/>
          <w:color w:val="333333"/>
          <w:sz w:val="24"/>
          <w:szCs w:val="24"/>
          <w:lang w:eastAsia="en-GB"/>
        </w:rPr>
        <w:t>or notice is c</w:t>
      </w:r>
      <w:r w:rsidR="00F8486D">
        <w:rPr>
          <w:rFonts w:ascii="Arial" w:eastAsia="Times New Roman" w:hAnsi="Arial" w:cs="Arial"/>
          <w:color w:val="333333"/>
          <w:sz w:val="24"/>
          <w:szCs w:val="24"/>
          <w:lang w:eastAsia="en-GB"/>
        </w:rPr>
        <w:t>oron</w:t>
      </w:r>
      <w:r w:rsidR="00D665A9">
        <w:rPr>
          <w:rFonts w:ascii="Arial" w:eastAsia="Times New Roman" w:hAnsi="Arial" w:cs="Arial"/>
          <w:color w:val="333333"/>
          <w:sz w:val="24"/>
          <w:szCs w:val="24"/>
          <w:lang w:eastAsia="en-GB"/>
        </w:rPr>
        <w:t>a</w:t>
      </w:r>
      <w:r w:rsidR="00F8486D">
        <w:rPr>
          <w:rFonts w:ascii="Arial" w:eastAsia="Times New Roman" w:hAnsi="Arial" w:cs="Arial"/>
          <w:color w:val="333333"/>
          <w:sz w:val="24"/>
          <w:szCs w:val="24"/>
          <w:lang w:eastAsia="en-GB"/>
        </w:rPr>
        <w:t xml:space="preserve">virus related but do not need to produce evidence to confirm this. </w:t>
      </w:r>
    </w:p>
    <w:p w14:paraId="5EDDFF4A" w14:textId="6FEFF6F3" w:rsidR="0007202F" w:rsidRDefault="00971BA5" w:rsidP="0007202F">
      <w:pPr>
        <w:shd w:val="clear" w:color="auto" w:fill="FFFFFF"/>
        <w:spacing w:after="240" w:line="240" w:lineRule="auto"/>
        <w:ind w:left="426"/>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A</w:t>
      </w:r>
      <w:r w:rsidRPr="00971BA5">
        <w:rPr>
          <w:rFonts w:ascii="Arial" w:eastAsia="Times New Roman" w:hAnsi="Arial" w:cs="Arial"/>
          <w:color w:val="333333"/>
          <w:sz w:val="24"/>
          <w:szCs w:val="24"/>
          <w:lang w:eastAsia="en-GB"/>
        </w:rPr>
        <w:t xml:space="preserve"> further informal consultation was carried out with</w:t>
      </w:r>
      <w:r w:rsidR="00F8486D">
        <w:rPr>
          <w:rFonts w:ascii="Arial" w:eastAsia="Times New Roman" w:hAnsi="Arial" w:cs="Arial"/>
          <w:color w:val="333333"/>
          <w:sz w:val="24"/>
          <w:szCs w:val="24"/>
          <w:lang w:eastAsia="en-GB"/>
        </w:rPr>
        <w:t xml:space="preserve"> Universities Scotland</w:t>
      </w:r>
      <w:r w:rsidR="00D665A9">
        <w:rPr>
          <w:rFonts w:ascii="Arial" w:eastAsia="Times New Roman" w:hAnsi="Arial" w:cs="Arial"/>
          <w:color w:val="333333"/>
          <w:sz w:val="24"/>
          <w:szCs w:val="24"/>
          <w:lang w:eastAsia="en-GB"/>
        </w:rPr>
        <w:t>,</w:t>
      </w:r>
      <w:r w:rsidRPr="00971BA5">
        <w:rPr>
          <w:rFonts w:ascii="Arial" w:eastAsia="Times New Roman" w:hAnsi="Arial" w:cs="Arial"/>
          <w:color w:val="333333"/>
          <w:sz w:val="24"/>
          <w:szCs w:val="24"/>
          <w:lang w:eastAsia="en-GB"/>
        </w:rPr>
        <w:t xml:space="preserve"> N</w:t>
      </w:r>
      <w:r>
        <w:rPr>
          <w:rFonts w:ascii="Arial" w:eastAsia="Times New Roman" w:hAnsi="Arial" w:cs="Arial"/>
          <w:color w:val="333333"/>
          <w:sz w:val="24"/>
          <w:szCs w:val="24"/>
          <w:lang w:eastAsia="en-GB"/>
        </w:rPr>
        <w:t xml:space="preserve">US Scotland and CUBO and ASRA in May 2022. </w:t>
      </w:r>
      <w:r w:rsidR="00054145">
        <w:rPr>
          <w:rFonts w:ascii="Arial" w:eastAsia="Times New Roman" w:hAnsi="Arial" w:cs="Arial"/>
          <w:color w:val="333333"/>
          <w:sz w:val="24"/>
          <w:szCs w:val="24"/>
          <w:lang w:eastAsia="en-GB"/>
        </w:rPr>
        <w:t xml:space="preserve"> Universities Scotland</w:t>
      </w:r>
      <w:r w:rsidR="00F30A94">
        <w:rPr>
          <w:rFonts w:ascii="Arial" w:eastAsia="Times New Roman" w:hAnsi="Arial" w:cs="Arial"/>
          <w:color w:val="333333"/>
          <w:sz w:val="24"/>
          <w:szCs w:val="24"/>
          <w:lang w:eastAsia="en-GB"/>
        </w:rPr>
        <w:t>, CUBO</w:t>
      </w:r>
      <w:r w:rsidR="00054145">
        <w:rPr>
          <w:rFonts w:ascii="Arial" w:eastAsia="Times New Roman" w:hAnsi="Arial" w:cs="Arial"/>
          <w:color w:val="333333"/>
          <w:sz w:val="24"/>
          <w:szCs w:val="24"/>
          <w:lang w:eastAsia="en-GB"/>
        </w:rPr>
        <w:t xml:space="preserve"> and ASRA advised that they were supportive of suspension and that it was important to be clear on the start date for this. </w:t>
      </w:r>
      <w:r w:rsidR="00B73E37" w:rsidRPr="00B73E37">
        <w:rPr>
          <w:rFonts w:ascii="Arial" w:eastAsia="Times New Roman" w:hAnsi="Arial" w:cs="Arial"/>
          <w:color w:val="333333"/>
          <w:sz w:val="24"/>
          <w:szCs w:val="24"/>
          <w:lang w:eastAsia="en-GB"/>
        </w:rPr>
        <w:t>NUS Scotland expressed the need for a permanent basis for student tenancy rights going forward, and were</w:t>
      </w:r>
      <w:r w:rsidR="00753B37">
        <w:rPr>
          <w:rFonts w:ascii="Arial" w:eastAsia="Times New Roman" w:hAnsi="Arial" w:cs="Arial"/>
          <w:color w:val="333333"/>
          <w:sz w:val="24"/>
          <w:szCs w:val="24"/>
          <w:lang w:eastAsia="en-GB"/>
        </w:rPr>
        <w:t>,</w:t>
      </w:r>
      <w:r w:rsidR="00B73E37" w:rsidRPr="00B73E37">
        <w:rPr>
          <w:rFonts w:ascii="Arial" w:eastAsia="Times New Roman" w:hAnsi="Arial" w:cs="Arial"/>
          <w:color w:val="333333"/>
          <w:sz w:val="24"/>
          <w:szCs w:val="24"/>
          <w:lang w:eastAsia="en-GB"/>
        </w:rPr>
        <w:t xml:space="preserve"> therefore</w:t>
      </w:r>
      <w:r w:rsidR="00753B37">
        <w:rPr>
          <w:rFonts w:ascii="Arial" w:eastAsia="Times New Roman" w:hAnsi="Arial" w:cs="Arial"/>
          <w:color w:val="333333"/>
          <w:sz w:val="24"/>
          <w:szCs w:val="24"/>
          <w:lang w:eastAsia="en-GB"/>
        </w:rPr>
        <w:t>,</w:t>
      </w:r>
      <w:r w:rsidR="00B73E37" w:rsidRPr="00B73E37">
        <w:rPr>
          <w:rFonts w:ascii="Arial" w:eastAsia="Times New Roman" w:hAnsi="Arial" w:cs="Arial"/>
          <w:color w:val="333333"/>
          <w:sz w:val="24"/>
          <w:szCs w:val="24"/>
          <w:lang w:eastAsia="en-GB"/>
        </w:rPr>
        <w:t xml:space="preserve"> reluctant to see the temporary legislation expire.</w:t>
      </w:r>
      <w:r w:rsidR="00F30A94">
        <w:rPr>
          <w:rFonts w:ascii="Arial" w:eastAsia="Times New Roman" w:hAnsi="Arial" w:cs="Arial"/>
          <w:color w:val="333333"/>
          <w:sz w:val="24"/>
          <w:szCs w:val="24"/>
          <w:lang w:eastAsia="en-GB"/>
        </w:rPr>
        <w:t xml:space="preserve"> </w:t>
      </w:r>
    </w:p>
    <w:p w14:paraId="0936DD77" w14:textId="2E3FC10E" w:rsidR="00971BA5" w:rsidRPr="00971BA5" w:rsidRDefault="00971BA5" w:rsidP="0007202F">
      <w:pPr>
        <w:shd w:val="clear" w:color="auto" w:fill="FFFFFF"/>
        <w:spacing w:after="240" w:line="240" w:lineRule="auto"/>
        <w:ind w:left="426"/>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Business</w:t>
      </w:r>
    </w:p>
    <w:p w14:paraId="3F3F4A45" w14:textId="77777777" w:rsidR="003A5B53" w:rsidRDefault="00971BA5" w:rsidP="00971BA5">
      <w:pPr>
        <w:shd w:val="clear" w:color="auto" w:fill="FFFFFF"/>
        <w:spacing w:after="240" w:line="240" w:lineRule="auto"/>
        <w:ind w:left="426"/>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 xml:space="preserve">Consultation with the businesses was carried out in March 2022 via the Student Accommodation Group. </w:t>
      </w:r>
      <w:r w:rsidR="00934BB2">
        <w:rPr>
          <w:rFonts w:ascii="Arial" w:eastAsia="Times New Roman" w:hAnsi="Arial" w:cs="Arial"/>
          <w:color w:val="333333"/>
          <w:sz w:val="24"/>
          <w:szCs w:val="24"/>
          <w:lang w:eastAsia="en-GB"/>
        </w:rPr>
        <w:t xml:space="preserve"> </w:t>
      </w:r>
    </w:p>
    <w:p w14:paraId="208BBD52" w14:textId="61B16A96" w:rsidR="00971BA5" w:rsidRDefault="00934BB2" w:rsidP="00971BA5">
      <w:pPr>
        <w:shd w:val="clear" w:color="auto" w:fill="FFFFFF"/>
        <w:spacing w:after="240" w:line="240" w:lineRule="auto"/>
        <w:ind w:left="426"/>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Stakeholders were asked to complete a survey.</w:t>
      </w:r>
      <w:r w:rsidR="00D372C1">
        <w:rPr>
          <w:rFonts w:ascii="Arial" w:eastAsia="Times New Roman" w:hAnsi="Arial" w:cs="Arial"/>
          <w:color w:val="333333"/>
          <w:sz w:val="24"/>
          <w:szCs w:val="24"/>
          <w:lang w:eastAsia="en-GB"/>
        </w:rPr>
        <w:t xml:space="preserve"> This</w:t>
      </w:r>
      <w:r w:rsidR="00971BA5">
        <w:rPr>
          <w:rFonts w:ascii="Arial" w:eastAsia="Times New Roman" w:hAnsi="Arial" w:cs="Arial"/>
          <w:color w:val="333333"/>
          <w:sz w:val="24"/>
          <w:szCs w:val="24"/>
          <w:lang w:eastAsia="en-GB"/>
        </w:rPr>
        <w:t xml:space="preserve"> highlighted a number of </w:t>
      </w:r>
      <w:r w:rsidR="00971BA5" w:rsidRPr="00971BA5">
        <w:rPr>
          <w:rFonts w:ascii="Arial" w:eastAsia="Times New Roman" w:hAnsi="Arial" w:cs="Arial"/>
          <w:color w:val="333333"/>
          <w:sz w:val="24"/>
          <w:szCs w:val="24"/>
          <w:lang w:eastAsia="en-GB"/>
        </w:rPr>
        <w:t>issues in relation to the use of the provisions by students</w:t>
      </w:r>
      <w:r w:rsidR="005B2FAE">
        <w:rPr>
          <w:rFonts w:ascii="Arial" w:eastAsia="Times New Roman" w:hAnsi="Arial" w:cs="Arial"/>
          <w:color w:val="333333"/>
          <w:sz w:val="24"/>
          <w:szCs w:val="24"/>
          <w:lang w:eastAsia="en-GB"/>
        </w:rPr>
        <w:t xml:space="preserve">. </w:t>
      </w:r>
      <w:r w:rsidR="00971BA5" w:rsidRPr="00971BA5">
        <w:rPr>
          <w:rFonts w:ascii="Arial" w:eastAsia="Times New Roman" w:hAnsi="Arial" w:cs="Arial"/>
          <w:color w:val="333333"/>
          <w:sz w:val="24"/>
          <w:szCs w:val="24"/>
          <w:lang w:eastAsia="en-GB"/>
        </w:rPr>
        <w:t>Providers highlighted that there is no</w:t>
      </w:r>
      <w:r w:rsidR="00753B37">
        <w:rPr>
          <w:rFonts w:ascii="Arial" w:eastAsia="Times New Roman" w:hAnsi="Arial" w:cs="Arial"/>
          <w:color w:val="333333"/>
          <w:sz w:val="24"/>
          <w:szCs w:val="24"/>
          <w:lang w:eastAsia="en-GB"/>
        </w:rPr>
        <w:t>t</w:t>
      </w:r>
      <w:r w:rsidR="00971BA5" w:rsidRPr="00971BA5">
        <w:rPr>
          <w:rFonts w:ascii="Arial" w:eastAsia="Times New Roman" w:hAnsi="Arial" w:cs="Arial"/>
          <w:color w:val="333333"/>
          <w:sz w:val="24"/>
          <w:szCs w:val="24"/>
          <w:lang w:eastAsia="en-GB"/>
        </w:rPr>
        <w:t xml:space="preserve"> necessity to prove a Covid</w:t>
      </w:r>
      <w:r w:rsidR="00971BA5">
        <w:rPr>
          <w:rFonts w:ascii="Arial" w:eastAsia="Times New Roman" w:hAnsi="Arial" w:cs="Arial"/>
          <w:color w:val="333333"/>
          <w:sz w:val="24"/>
          <w:szCs w:val="24"/>
          <w:lang w:eastAsia="en-GB"/>
        </w:rPr>
        <w:t>-19</w:t>
      </w:r>
      <w:r w:rsidR="00971BA5" w:rsidRPr="00971BA5">
        <w:rPr>
          <w:rFonts w:ascii="Arial" w:eastAsia="Times New Roman" w:hAnsi="Arial" w:cs="Arial"/>
          <w:color w:val="333333"/>
          <w:sz w:val="24"/>
          <w:szCs w:val="24"/>
          <w:lang w:eastAsia="en-GB"/>
        </w:rPr>
        <w:t xml:space="preserve"> related reason when submitting a notice to leave.</w:t>
      </w:r>
      <w:r w:rsidR="00971BA5">
        <w:rPr>
          <w:rFonts w:ascii="Arial" w:eastAsia="Times New Roman" w:hAnsi="Arial" w:cs="Arial"/>
          <w:color w:val="333333"/>
          <w:sz w:val="24"/>
          <w:szCs w:val="24"/>
          <w:lang w:eastAsia="en-GB"/>
        </w:rPr>
        <w:t xml:space="preserve"> Providers also highlighted the </w:t>
      </w:r>
      <w:r w:rsidR="00971BA5" w:rsidRPr="00971BA5">
        <w:rPr>
          <w:rFonts w:ascii="Arial" w:eastAsia="Times New Roman" w:hAnsi="Arial" w:cs="Arial"/>
          <w:color w:val="333333"/>
          <w:sz w:val="24"/>
          <w:szCs w:val="24"/>
          <w:lang w:eastAsia="en-GB"/>
        </w:rPr>
        <w:t xml:space="preserve">operational impacts going forward into 22/23.  </w:t>
      </w:r>
    </w:p>
    <w:p w14:paraId="2BEAB900" w14:textId="6A5894B4" w:rsidR="00971BA5" w:rsidRPr="00971BA5" w:rsidRDefault="00971BA5" w:rsidP="00971BA5">
      <w:pPr>
        <w:shd w:val="clear" w:color="auto" w:fill="FFFFFF"/>
        <w:spacing w:after="240" w:line="240" w:lineRule="auto"/>
        <w:ind w:left="426"/>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Concern was also expressed about the potential for considerable loss of income for providers.  Accommodation income losses could also potentially impact on employment associated with the provision of accommodation, the wider local economy and, as income from university accommodation can contribute to wider univ</w:t>
      </w:r>
      <w:r w:rsidR="00AD1B2A">
        <w:rPr>
          <w:rFonts w:ascii="Arial" w:eastAsia="Times New Roman" w:hAnsi="Arial" w:cs="Arial"/>
          <w:color w:val="333333"/>
          <w:sz w:val="24"/>
          <w:szCs w:val="24"/>
          <w:lang w:eastAsia="en-GB"/>
        </w:rPr>
        <w:t xml:space="preserve">ersity income, </w:t>
      </w:r>
      <w:r w:rsidRPr="00971BA5">
        <w:rPr>
          <w:rFonts w:ascii="Arial" w:eastAsia="Times New Roman" w:hAnsi="Arial" w:cs="Arial"/>
          <w:color w:val="333333"/>
          <w:sz w:val="24"/>
          <w:szCs w:val="24"/>
          <w:lang w:eastAsia="en-GB"/>
        </w:rPr>
        <w:t>the wider development of the university.</w:t>
      </w:r>
      <w:r w:rsidR="00D665A9">
        <w:rPr>
          <w:rFonts w:ascii="Arial" w:eastAsia="Times New Roman" w:hAnsi="Arial" w:cs="Arial"/>
          <w:color w:val="333333"/>
          <w:sz w:val="24"/>
          <w:szCs w:val="24"/>
          <w:lang w:eastAsia="en-GB"/>
        </w:rPr>
        <w:t xml:space="preserve"> It was also expressed that loss of income may result in that loss being transferred to students in the form of higher rents.</w:t>
      </w:r>
      <w:r w:rsidR="00AD1B2A">
        <w:rPr>
          <w:rFonts w:ascii="Arial" w:eastAsia="Times New Roman" w:hAnsi="Arial" w:cs="Arial"/>
          <w:color w:val="333333"/>
          <w:sz w:val="24"/>
          <w:szCs w:val="24"/>
          <w:lang w:eastAsia="en-GB"/>
        </w:rPr>
        <w:t xml:space="preserve"> S</w:t>
      </w:r>
      <w:r w:rsidR="00AD1B2A" w:rsidRPr="00AD1B2A">
        <w:rPr>
          <w:rFonts w:ascii="Arial" w:eastAsia="Times New Roman" w:hAnsi="Arial" w:cs="Arial"/>
          <w:color w:val="333333"/>
          <w:sz w:val="24"/>
          <w:szCs w:val="24"/>
          <w:lang w:eastAsia="en-GB"/>
        </w:rPr>
        <w:t>tudents giving notice could result in voids which would be challenging to fill</w:t>
      </w:r>
      <w:r w:rsidR="00753B37">
        <w:rPr>
          <w:rFonts w:ascii="Arial" w:eastAsia="Times New Roman" w:hAnsi="Arial" w:cs="Arial"/>
          <w:color w:val="333333"/>
          <w:sz w:val="24"/>
          <w:szCs w:val="24"/>
          <w:lang w:eastAsia="en-GB"/>
        </w:rPr>
        <w:t>.</w:t>
      </w:r>
    </w:p>
    <w:p w14:paraId="66C7F00B"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Options</w:t>
      </w:r>
    </w:p>
    <w:p w14:paraId="1F50B4EF" w14:textId="77777777" w:rsid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From this consultation there were three options:</w:t>
      </w:r>
    </w:p>
    <w:p w14:paraId="7639ED9E" w14:textId="35BC0B33" w:rsidR="00971BA5" w:rsidRDefault="00971BA5" w:rsidP="00971BA5">
      <w:pPr>
        <w:pStyle w:val="ListParagraph"/>
        <w:numPr>
          <w:ilvl w:val="0"/>
          <w:numId w:val="10"/>
        </w:num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lastRenderedPageBreak/>
        <w:t>Do nothing and let the provisions expire at the end of September 2022</w:t>
      </w:r>
      <w:r w:rsidR="00F8486D">
        <w:rPr>
          <w:rFonts w:ascii="Arial" w:eastAsia="Times New Roman" w:hAnsi="Arial" w:cs="Arial"/>
          <w:color w:val="333333"/>
          <w:sz w:val="24"/>
          <w:szCs w:val="24"/>
          <w:lang w:eastAsia="en-GB"/>
        </w:rPr>
        <w:t xml:space="preserve"> </w:t>
      </w:r>
      <w:r w:rsidR="005B2FAE">
        <w:rPr>
          <w:rFonts w:ascii="Arial" w:eastAsia="Times New Roman" w:hAnsi="Arial" w:cs="Arial"/>
          <w:color w:val="333333"/>
          <w:sz w:val="24"/>
          <w:szCs w:val="24"/>
          <w:lang w:eastAsia="en-GB"/>
        </w:rPr>
        <w:t>as currently</w:t>
      </w:r>
      <w:r w:rsidR="00D665A9">
        <w:rPr>
          <w:rFonts w:ascii="Arial" w:eastAsia="Times New Roman" w:hAnsi="Arial" w:cs="Arial"/>
          <w:color w:val="333333"/>
          <w:sz w:val="24"/>
          <w:szCs w:val="24"/>
          <w:lang w:eastAsia="en-GB"/>
        </w:rPr>
        <w:t xml:space="preserve"> laid out</w:t>
      </w:r>
      <w:r>
        <w:rPr>
          <w:rFonts w:ascii="Arial" w:eastAsia="Times New Roman" w:hAnsi="Arial" w:cs="Arial"/>
          <w:color w:val="333333"/>
          <w:sz w:val="24"/>
          <w:szCs w:val="24"/>
          <w:lang w:eastAsia="en-GB"/>
        </w:rPr>
        <w:t>;</w:t>
      </w:r>
    </w:p>
    <w:p w14:paraId="275DBA77" w14:textId="77777777" w:rsidR="00971BA5" w:rsidRDefault="00971BA5" w:rsidP="00971BA5">
      <w:pPr>
        <w:pStyle w:val="ListParagraph"/>
        <w:numPr>
          <w:ilvl w:val="0"/>
          <w:numId w:val="10"/>
        </w:num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expire the provisions at the end of the current academic year (end of July 2022); or</w:t>
      </w:r>
    </w:p>
    <w:p w14:paraId="51C728A4" w14:textId="77777777" w:rsidR="00971BA5" w:rsidRPr="00971BA5" w:rsidRDefault="00971BA5" w:rsidP="00971BA5">
      <w:pPr>
        <w:pStyle w:val="ListParagraph"/>
        <w:numPr>
          <w:ilvl w:val="0"/>
          <w:numId w:val="10"/>
        </w:num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suspend </w:t>
      </w:r>
      <w:r w:rsidRPr="00971BA5">
        <w:rPr>
          <w:rFonts w:ascii="Arial" w:eastAsia="Times New Roman" w:hAnsi="Arial" w:cs="Arial"/>
          <w:color w:val="333333"/>
          <w:sz w:val="24"/>
          <w:szCs w:val="24"/>
          <w:lang w:eastAsia="en-GB"/>
        </w:rPr>
        <w:t>the provisions at the end of the current academic year (end of July 2022)</w:t>
      </w:r>
      <w:r>
        <w:rPr>
          <w:rFonts w:ascii="Arial" w:eastAsia="Times New Roman" w:hAnsi="Arial" w:cs="Arial"/>
          <w:color w:val="333333"/>
          <w:sz w:val="24"/>
          <w:szCs w:val="24"/>
          <w:lang w:eastAsia="en-GB"/>
        </w:rPr>
        <w:t>.</w:t>
      </w:r>
    </w:p>
    <w:p w14:paraId="606F0B5F"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Sectors and groups affected</w:t>
      </w:r>
    </w:p>
    <w:p w14:paraId="1F1415A7" w14:textId="77777777" w:rsid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The following sectors and groups are affected:</w:t>
      </w:r>
    </w:p>
    <w:p w14:paraId="608F6ED9" w14:textId="6E9DA608" w:rsidR="00971BA5" w:rsidRDefault="00971BA5" w:rsidP="00971BA5">
      <w:pPr>
        <w:pStyle w:val="ListParagraph"/>
        <w:numPr>
          <w:ilvl w:val="0"/>
          <w:numId w:val="11"/>
        </w:num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Institutional and Purpose Built Student Accommodation Providers (PBSA)</w:t>
      </w:r>
      <w:r w:rsidR="005B2FAE">
        <w:rPr>
          <w:rFonts w:ascii="Arial" w:eastAsia="Times New Roman" w:hAnsi="Arial" w:cs="Arial"/>
          <w:color w:val="333333"/>
          <w:sz w:val="24"/>
          <w:szCs w:val="24"/>
          <w:lang w:eastAsia="en-GB"/>
        </w:rPr>
        <w:t xml:space="preserve">; and </w:t>
      </w:r>
    </w:p>
    <w:p w14:paraId="799C6A19" w14:textId="0A067700" w:rsidR="00971BA5" w:rsidRPr="00971BA5" w:rsidRDefault="00971BA5" w:rsidP="00971BA5">
      <w:pPr>
        <w:pStyle w:val="ListParagraph"/>
        <w:numPr>
          <w:ilvl w:val="0"/>
          <w:numId w:val="11"/>
        </w:num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Students</w:t>
      </w:r>
      <w:r w:rsidR="00D665A9">
        <w:rPr>
          <w:rFonts w:ascii="Arial" w:eastAsia="Times New Roman" w:hAnsi="Arial" w:cs="Arial"/>
          <w:color w:val="333333"/>
          <w:sz w:val="24"/>
          <w:szCs w:val="24"/>
          <w:lang w:eastAsia="en-GB"/>
        </w:rPr>
        <w:t xml:space="preserve"> who are</w:t>
      </w:r>
      <w:r>
        <w:rPr>
          <w:rFonts w:ascii="Arial" w:eastAsia="Times New Roman" w:hAnsi="Arial" w:cs="Arial"/>
          <w:color w:val="333333"/>
          <w:sz w:val="24"/>
          <w:szCs w:val="24"/>
          <w:lang w:eastAsia="en-GB"/>
        </w:rPr>
        <w:t xml:space="preserve"> living in </w:t>
      </w:r>
      <w:r w:rsidR="00D665A9">
        <w:rPr>
          <w:rFonts w:ascii="Arial" w:eastAsia="Times New Roman" w:hAnsi="Arial" w:cs="Arial"/>
          <w:color w:val="333333"/>
          <w:sz w:val="24"/>
          <w:szCs w:val="24"/>
          <w:lang w:eastAsia="en-GB"/>
        </w:rPr>
        <w:t>or who may in future live in</w:t>
      </w:r>
      <w:r>
        <w:rPr>
          <w:rFonts w:ascii="Arial" w:eastAsia="Times New Roman" w:hAnsi="Arial" w:cs="Arial"/>
          <w:color w:val="333333"/>
          <w:sz w:val="24"/>
          <w:szCs w:val="24"/>
          <w:lang w:eastAsia="en-GB"/>
        </w:rPr>
        <w:t xml:space="preserve"> institutional accommodation and PBSA</w:t>
      </w:r>
      <w:r w:rsidR="005B2FAE">
        <w:rPr>
          <w:rFonts w:ascii="Arial" w:eastAsia="Times New Roman" w:hAnsi="Arial" w:cs="Arial"/>
          <w:color w:val="333333"/>
          <w:sz w:val="24"/>
          <w:szCs w:val="24"/>
          <w:lang w:eastAsia="en-GB"/>
        </w:rPr>
        <w:t>.</w:t>
      </w:r>
    </w:p>
    <w:p w14:paraId="009F372C" w14:textId="5EC756FE" w:rsid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07202F">
        <w:rPr>
          <w:rFonts w:ascii="Arial" w:eastAsia="Times New Roman" w:hAnsi="Arial" w:cs="Arial"/>
          <w:color w:val="333333"/>
          <w:sz w:val="24"/>
          <w:szCs w:val="24"/>
          <w:lang w:eastAsia="en-GB"/>
        </w:rPr>
        <w:t xml:space="preserve">For Institutional and Purpose Built Student Accommodation Providers (PBSA), the do nothing option will result in </w:t>
      </w:r>
      <w:r w:rsidR="00F8486D" w:rsidRPr="0007202F">
        <w:rPr>
          <w:rFonts w:ascii="Arial" w:eastAsia="Times New Roman" w:hAnsi="Arial" w:cs="Arial"/>
          <w:color w:val="333333"/>
          <w:sz w:val="24"/>
          <w:szCs w:val="24"/>
          <w:lang w:eastAsia="en-GB"/>
        </w:rPr>
        <w:t xml:space="preserve">a potential </w:t>
      </w:r>
      <w:r w:rsidRPr="0007202F">
        <w:rPr>
          <w:rFonts w:ascii="Arial" w:eastAsia="Times New Roman" w:hAnsi="Arial" w:cs="Arial"/>
          <w:color w:val="333333"/>
          <w:sz w:val="24"/>
          <w:szCs w:val="24"/>
          <w:lang w:eastAsia="en-GB"/>
        </w:rPr>
        <w:t>ongoing loss of income and operational uncertainty around the start of the new Academic Year in September</w:t>
      </w:r>
      <w:r w:rsidR="00D665A9" w:rsidRPr="0007202F">
        <w:rPr>
          <w:rFonts w:ascii="Arial" w:eastAsia="Times New Roman" w:hAnsi="Arial" w:cs="Arial"/>
          <w:color w:val="333333"/>
          <w:sz w:val="24"/>
          <w:szCs w:val="24"/>
          <w:lang w:eastAsia="en-GB"/>
        </w:rPr>
        <w:t xml:space="preserve"> 2022</w:t>
      </w:r>
      <w:r w:rsidRPr="0007202F">
        <w:rPr>
          <w:rFonts w:ascii="Arial" w:eastAsia="Times New Roman" w:hAnsi="Arial" w:cs="Arial"/>
          <w:color w:val="333333"/>
          <w:sz w:val="24"/>
          <w:szCs w:val="24"/>
          <w:lang w:eastAsia="en-GB"/>
        </w:rPr>
        <w:t>.</w:t>
      </w:r>
      <w:r>
        <w:rPr>
          <w:rFonts w:ascii="Arial" w:eastAsia="Times New Roman" w:hAnsi="Arial" w:cs="Arial"/>
          <w:color w:val="333333"/>
          <w:sz w:val="24"/>
          <w:szCs w:val="24"/>
          <w:lang w:eastAsia="en-GB"/>
        </w:rPr>
        <w:t xml:space="preserve">  Given the Scottish Government’s cautious approach moving through and out of the pandemic</w:t>
      </w:r>
      <w:r w:rsidR="00F8486D">
        <w:rPr>
          <w:rFonts w:ascii="Arial" w:eastAsia="Times New Roman" w:hAnsi="Arial" w:cs="Arial"/>
          <w:color w:val="333333"/>
          <w:sz w:val="24"/>
          <w:szCs w:val="24"/>
          <w:lang w:eastAsia="en-GB"/>
        </w:rPr>
        <w:t xml:space="preserve"> simply expiring the provisions would not be prudent. </w:t>
      </w:r>
      <w:r>
        <w:rPr>
          <w:rFonts w:ascii="Arial" w:eastAsia="Times New Roman" w:hAnsi="Arial" w:cs="Arial"/>
          <w:color w:val="333333"/>
          <w:sz w:val="24"/>
          <w:szCs w:val="24"/>
          <w:lang w:eastAsia="en-GB"/>
        </w:rPr>
        <w:br/>
      </w:r>
      <w:r w:rsidR="00F8486D">
        <w:rPr>
          <w:rFonts w:ascii="Arial" w:eastAsia="Times New Roman" w:hAnsi="Arial" w:cs="Arial"/>
          <w:color w:val="333333"/>
          <w:sz w:val="24"/>
          <w:szCs w:val="24"/>
          <w:lang w:eastAsia="en-GB"/>
        </w:rPr>
        <w:br/>
        <w:t>S</w:t>
      </w:r>
      <w:r>
        <w:rPr>
          <w:rFonts w:ascii="Arial" w:eastAsia="Times New Roman" w:hAnsi="Arial" w:cs="Arial"/>
          <w:color w:val="333333"/>
          <w:sz w:val="24"/>
          <w:szCs w:val="24"/>
          <w:lang w:eastAsia="en-GB"/>
        </w:rPr>
        <w:t>uspending the provisions</w:t>
      </w:r>
      <w:r w:rsidR="00F8486D">
        <w:rPr>
          <w:rFonts w:ascii="Arial" w:eastAsia="Times New Roman" w:hAnsi="Arial" w:cs="Arial"/>
          <w:color w:val="333333"/>
          <w:sz w:val="24"/>
          <w:szCs w:val="24"/>
          <w:lang w:eastAsia="en-GB"/>
        </w:rPr>
        <w:t xml:space="preserve">, however, </w:t>
      </w:r>
      <w:r>
        <w:rPr>
          <w:rFonts w:ascii="Arial" w:eastAsia="Times New Roman" w:hAnsi="Arial" w:cs="Arial"/>
          <w:color w:val="333333"/>
          <w:sz w:val="24"/>
          <w:szCs w:val="24"/>
          <w:lang w:eastAsia="en-GB"/>
        </w:rPr>
        <w:t xml:space="preserve">would reduce </w:t>
      </w:r>
      <w:r w:rsidR="00F8486D">
        <w:rPr>
          <w:rFonts w:ascii="Arial" w:eastAsia="Times New Roman" w:hAnsi="Arial" w:cs="Arial"/>
          <w:color w:val="333333"/>
          <w:sz w:val="24"/>
          <w:szCs w:val="24"/>
          <w:lang w:eastAsia="en-GB"/>
        </w:rPr>
        <w:t xml:space="preserve">possible loss of income as it </w:t>
      </w:r>
      <w:r>
        <w:rPr>
          <w:rFonts w:ascii="Arial" w:eastAsia="Times New Roman" w:hAnsi="Arial" w:cs="Arial"/>
          <w:color w:val="333333"/>
          <w:sz w:val="24"/>
          <w:szCs w:val="24"/>
          <w:lang w:eastAsia="en-GB"/>
        </w:rPr>
        <w:t>provide</w:t>
      </w:r>
      <w:r w:rsidR="00F8486D">
        <w:rPr>
          <w:rFonts w:ascii="Arial" w:eastAsia="Times New Roman" w:hAnsi="Arial" w:cs="Arial"/>
          <w:color w:val="333333"/>
          <w:sz w:val="24"/>
          <w:szCs w:val="24"/>
          <w:lang w:eastAsia="en-GB"/>
        </w:rPr>
        <w:t>s</w:t>
      </w:r>
      <w:r>
        <w:rPr>
          <w:rFonts w:ascii="Arial" w:eastAsia="Times New Roman" w:hAnsi="Arial" w:cs="Arial"/>
          <w:color w:val="333333"/>
          <w:sz w:val="24"/>
          <w:szCs w:val="24"/>
          <w:lang w:eastAsia="en-GB"/>
        </w:rPr>
        <w:t xml:space="preserve"> clarity on tenancies and rights in relation thereto at the start of the new Academic Year.</w:t>
      </w:r>
    </w:p>
    <w:p w14:paraId="771450A6" w14:textId="1275C9D7" w:rsidR="00F8486D" w:rsidRDefault="00971BA5"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For s</w:t>
      </w:r>
      <w:r w:rsidRPr="00971BA5">
        <w:rPr>
          <w:rFonts w:ascii="Arial" w:eastAsia="Times New Roman" w:hAnsi="Arial" w:cs="Arial"/>
          <w:color w:val="333333"/>
          <w:sz w:val="24"/>
          <w:szCs w:val="24"/>
          <w:lang w:eastAsia="en-GB"/>
        </w:rPr>
        <w:t>tudents living in institutional accommodation and PBSA</w:t>
      </w:r>
      <w:r>
        <w:rPr>
          <w:rFonts w:ascii="Arial" w:eastAsia="Times New Roman" w:hAnsi="Arial" w:cs="Arial"/>
          <w:color w:val="333333"/>
          <w:sz w:val="24"/>
          <w:szCs w:val="24"/>
          <w:lang w:eastAsia="en-GB"/>
        </w:rPr>
        <w:t>, doing nothing would mean that the notice to leave periods would continue until the end of September, although many, mainly undergraduates, will be leaving their accommodation at the end of the Academic Year.   For potential students, doing nothing would add confusion to the tenancy arrangements for Academic Year 22/23 in that there would be rights under the existing legislation which would</w:t>
      </w:r>
      <w:r w:rsidR="00753B37">
        <w:rPr>
          <w:rFonts w:ascii="Arial" w:eastAsia="Times New Roman" w:hAnsi="Arial" w:cs="Arial"/>
          <w:color w:val="333333"/>
          <w:sz w:val="24"/>
          <w:szCs w:val="24"/>
          <w:lang w:eastAsia="en-GB"/>
        </w:rPr>
        <w:t xml:space="preserve"> expire after the start of the Academic Y</w:t>
      </w:r>
      <w:r>
        <w:rPr>
          <w:rFonts w:ascii="Arial" w:eastAsia="Times New Roman" w:hAnsi="Arial" w:cs="Arial"/>
          <w:color w:val="333333"/>
          <w:sz w:val="24"/>
          <w:szCs w:val="24"/>
          <w:lang w:eastAsia="en-GB"/>
        </w:rPr>
        <w:t xml:space="preserve">ear.  </w:t>
      </w:r>
      <w:r w:rsidR="006A6EE6">
        <w:rPr>
          <w:rFonts w:ascii="Arial" w:eastAsia="Times New Roman" w:hAnsi="Arial" w:cs="Arial"/>
          <w:color w:val="333333"/>
          <w:sz w:val="24"/>
          <w:szCs w:val="24"/>
          <w:lang w:eastAsia="en-GB"/>
        </w:rPr>
        <w:t xml:space="preserve"> Doing nothing w</w:t>
      </w:r>
      <w:r w:rsidR="008342C9">
        <w:rPr>
          <w:rFonts w:ascii="Arial" w:eastAsia="Times New Roman" w:hAnsi="Arial" w:cs="Arial"/>
          <w:color w:val="333333"/>
          <w:sz w:val="24"/>
          <w:szCs w:val="24"/>
          <w:lang w:eastAsia="en-GB"/>
        </w:rPr>
        <w:t>ould</w:t>
      </w:r>
      <w:r w:rsidR="00D372C1">
        <w:rPr>
          <w:rFonts w:ascii="Arial" w:eastAsia="Times New Roman" w:hAnsi="Arial" w:cs="Arial"/>
          <w:color w:val="333333"/>
          <w:sz w:val="24"/>
          <w:szCs w:val="24"/>
          <w:lang w:eastAsia="en-GB"/>
        </w:rPr>
        <w:t xml:space="preserve"> </w:t>
      </w:r>
      <w:r w:rsidR="006A6EE6">
        <w:rPr>
          <w:rFonts w:ascii="Arial" w:eastAsia="Times New Roman" w:hAnsi="Arial" w:cs="Arial"/>
          <w:color w:val="333333"/>
          <w:sz w:val="24"/>
          <w:szCs w:val="24"/>
          <w:lang w:eastAsia="en-GB"/>
        </w:rPr>
        <w:t xml:space="preserve">enable students to submit a 28 day notice for a coronavirus reason </w:t>
      </w:r>
      <w:r w:rsidR="008342C9">
        <w:rPr>
          <w:rFonts w:ascii="Arial" w:eastAsia="Times New Roman" w:hAnsi="Arial" w:cs="Arial"/>
          <w:color w:val="333333"/>
          <w:sz w:val="24"/>
          <w:szCs w:val="24"/>
          <w:lang w:eastAsia="en-GB"/>
        </w:rPr>
        <w:t xml:space="preserve">(up to the end of September) </w:t>
      </w:r>
      <w:r w:rsidR="006A6EE6">
        <w:rPr>
          <w:rFonts w:ascii="Arial" w:eastAsia="Times New Roman" w:hAnsi="Arial" w:cs="Arial"/>
          <w:color w:val="333333"/>
          <w:sz w:val="24"/>
          <w:szCs w:val="24"/>
          <w:lang w:eastAsia="en-GB"/>
        </w:rPr>
        <w:t xml:space="preserve">going in to the new Academic </w:t>
      </w:r>
      <w:r w:rsidR="008342C9">
        <w:rPr>
          <w:rFonts w:ascii="Arial" w:eastAsia="Times New Roman" w:hAnsi="Arial" w:cs="Arial"/>
          <w:color w:val="333333"/>
          <w:sz w:val="24"/>
          <w:szCs w:val="24"/>
          <w:lang w:eastAsia="en-GB"/>
        </w:rPr>
        <w:t>Year</w:t>
      </w:r>
      <w:r w:rsidR="006A6EE6">
        <w:rPr>
          <w:rFonts w:ascii="Arial" w:eastAsia="Times New Roman" w:hAnsi="Arial" w:cs="Arial"/>
          <w:color w:val="333333"/>
          <w:sz w:val="24"/>
          <w:szCs w:val="24"/>
          <w:lang w:eastAsia="en-GB"/>
        </w:rPr>
        <w:t xml:space="preserve">. </w:t>
      </w:r>
    </w:p>
    <w:p w14:paraId="6166DCF3" w14:textId="5C0CE124" w:rsid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A suspension </w:t>
      </w:r>
      <w:r w:rsidR="00F8486D">
        <w:rPr>
          <w:rFonts w:ascii="Arial" w:eastAsia="Times New Roman" w:hAnsi="Arial" w:cs="Arial"/>
          <w:color w:val="333333"/>
          <w:sz w:val="24"/>
          <w:szCs w:val="24"/>
          <w:lang w:eastAsia="en-GB"/>
        </w:rPr>
        <w:t xml:space="preserve">rather than expiry </w:t>
      </w:r>
      <w:r>
        <w:rPr>
          <w:rFonts w:ascii="Arial" w:eastAsia="Times New Roman" w:hAnsi="Arial" w:cs="Arial"/>
          <w:color w:val="333333"/>
          <w:sz w:val="24"/>
          <w:szCs w:val="24"/>
          <w:lang w:eastAsia="en-GB"/>
        </w:rPr>
        <w:t>of the provisions</w:t>
      </w:r>
      <w:r w:rsidR="00F8486D">
        <w:rPr>
          <w:rFonts w:ascii="Arial" w:eastAsia="Times New Roman" w:hAnsi="Arial" w:cs="Arial"/>
          <w:color w:val="333333"/>
          <w:sz w:val="24"/>
          <w:szCs w:val="24"/>
          <w:lang w:eastAsia="en-GB"/>
        </w:rPr>
        <w:t>, in line with Government’s cautious approach moving through and out the pandemic,</w:t>
      </w:r>
      <w:r>
        <w:rPr>
          <w:rFonts w:ascii="Arial" w:eastAsia="Times New Roman" w:hAnsi="Arial" w:cs="Arial"/>
          <w:color w:val="333333"/>
          <w:sz w:val="24"/>
          <w:szCs w:val="24"/>
          <w:lang w:eastAsia="en-GB"/>
        </w:rPr>
        <w:t xml:space="preserve"> would bring clarity to tenancy arrangements go</w:t>
      </w:r>
      <w:r w:rsidR="00F8486D">
        <w:rPr>
          <w:rFonts w:ascii="Arial" w:eastAsia="Times New Roman" w:hAnsi="Arial" w:cs="Arial"/>
          <w:color w:val="333333"/>
          <w:sz w:val="24"/>
          <w:szCs w:val="24"/>
          <w:lang w:eastAsia="en-GB"/>
        </w:rPr>
        <w:t xml:space="preserve">ing in to the new Academic Year. It would, however, mean that students cannot give notice after 30 June 2022 citing </w:t>
      </w:r>
      <w:r w:rsidR="003A5B53">
        <w:rPr>
          <w:rFonts w:ascii="Arial" w:eastAsia="Times New Roman" w:hAnsi="Arial" w:cs="Arial"/>
          <w:color w:val="333333"/>
          <w:sz w:val="24"/>
          <w:szCs w:val="24"/>
          <w:lang w:eastAsia="en-GB"/>
        </w:rPr>
        <w:t>c</w:t>
      </w:r>
      <w:r w:rsidR="00F8486D">
        <w:rPr>
          <w:rFonts w:ascii="Arial" w:eastAsia="Times New Roman" w:hAnsi="Arial" w:cs="Arial"/>
          <w:color w:val="333333"/>
          <w:sz w:val="24"/>
          <w:szCs w:val="24"/>
          <w:lang w:eastAsia="en-GB"/>
        </w:rPr>
        <w:t xml:space="preserve">oronavirus as a reason. </w:t>
      </w:r>
    </w:p>
    <w:p w14:paraId="42374A31"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Benefits</w:t>
      </w:r>
    </w:p>
    <w:p w14:paraId="5E261390" w14:textId="4CAE7E82" w:rsid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Given the evidence from landlords on potential loss of income and operational issues and the clinical evidence regarding the current position on Covid-19, there are no benefits to doing nothing. </w:t>
      </w:r>
    </w:p>
    <w:p w14:paraId="75C96C60" w14:textId="5D3828DA" w:rsid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Suspending the measures at the end of the current Academic Year would bring clarity for providers and students.  </w:t>
      </w:r>
    </w:p>
    <w:p w14:paraId="4B4FA2C0"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Costs</w:t>
      </w:r>
    </w:p>
    <w:p w14:paraId="49236D9A" w14:textId="4E84150D" w:rsid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The do nothing option </w:t>
      </w:r>
      <w:r w:rsidR="003A5B53">
        <w:rPr>
          <w:rFonts w:ascii="Arial" w:eastAsia="Times New Roman" w:hAnsi="Arial" w:cs="Arial"/>
          <w:color w:val="333333"/>
          <w:sz w:val="24"/>
          <w:szCs w:val="24"/>
          <w:lang w:eastAsia="en-GB"/>
        </w:rPr>
        <w:t>c</w:t>
      </w:r>
      <w:r>
        <w:rPr>
          <w:rFonts w:ascii="Arial" w:eastAsia="Times New Roman" w:hAnsi="Arial" w:cs="Arial"/>
          <w:color w:val="333333"/>
          <w:sz w:val="24"/>
          <w:szCs w:val="24"/>
          <w:lang w:eastAsia="en-GB"/>
        </w:rPr>
        <w:t xml:space="preserve">ould have a potential cost impact on providers </w:t>
      </w:r>
      <w:r w:rsidR="00054145">
        <w:rPr>
          <w:rFonts w:ascii="Arial" w:eastAsia="Times New Roman" w:hAnsi="Arial" w:cs="Arial"/>
          <w:color w:val="333333"/>
          <w:sz w:val="24"/>
          <w:szCs w:val="24"/>
          <w:lang w:eastAsia="en-GB"/>
        </w:rPr>
        <w:t xml:space="preserve">in excess of £10 million going in to Academic Year 2022/23. </w:t>
      </w:r>
      <w:r>
        <w:rPr>
          <w:rFonts w:ascii="Arial" w:eastAsia="Times New Roman" w:hAnsi="Arial" w:cs="Arial"/>
          <w:color w:val="333333"/>
          <w:sz w:val="24"/>
          <w:szCs w:val="24"/>
          <w:lang w:eastAsia="en-GB"/>
        </w:rPr>
        <w:t xml:space="preserve">Suspending the provisions would have a possible cost saving of around this sum.  In addition, suspension of the measures would bring about clarity on student tenancy arrangements at the start of the new Academic Year in September. </w:t>
      </w:r>
    </w:p>
    <w:p w14:paraId="6F0C5E3A" w14:textId="3C28761B" w:rsidR="00D665A9" w:rsidRDefault="00F8486D"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For students a do nothing option would allow them to continue to exercise their right to terminate tenancies into </w:t>
      </w:r>
      <w:r w:rsidR="00D665A9">
        <w:rPr>
          <w:rFonts w:ascii="Arial" w:eastAsia="Times New Roman" w:hAnsi="Arial" w:cs="Arial"/>
          <w:color w:val="333333"/>
          <w:sz w:val="24"/>
          <w:szCs w:val="24"/>
          <w:lang w:eastAsia="en-GB"/>
        </w:rPr>
        <w:t xml:space="preserve">the start of </w:t>
      </w:r>
      <w:r>
        <w:rPr>
          <w:rFonts w:ascii="Arial" w:eastAsia="Times New Roman" w:hAnsi="Arial" w:cs="Arial"/>
          <w:color w:val="333333"/>
          <w:sz w:val="24"/>
          <w:szCs w:val="24"/>
          <w:lang w:eastAsia="en-GB"/>
        </w:rPr>
        <w:t>Academic Year 22/</w:t>
      </w:r>
      <w:r w:rsidR="00D665A9">
        <w:rPr>
          <w:rFonts w:ascii="Arial" w:eastAsia="Times New Roman" w:hAnsi="Arial" w:cs="Arial"/>
          <w:color w:val="333333"/>
          <w:sz w:val="24"/>
          <w:szCs w:val="24"/>
          <w:lang w:eastAsia="en-GB"/>
        </w:rPr>
        <w:t>2</w:t>
      </w:r>
      <w:r>
        <w:rPr>
          <w:rFonts w:ascii="Arial" w:eastAsia="Times New Roman" w:hAnsi="Arial" w:cs="Arial"/>
          <w:color w:val="333333"/>
          <w:sz w:val="24"/>
          <w:szCs w:val="24"/>
          <w:lang w:eastAsia="en-GB"/>
        </w:rPr>
        <w:t xml:space="preserve">3 citing </w:t>
      </w:r>
      <w:r w:rsidR="003A5B53">
        <w:rPr>
          <w:rFonts w:ascii="Arial" w:eastAsia="Times New Roman" w:hAnsi="Arial" w:cs="Arial"/>
          <w:color w:val="333333"/>
          <w:sz w:val="24"/>
          <w:szCs w:val="24"/>
          <w:lang w:eastAsia="en-GB"/>
        </w:rPr>
        <w:t>c</w:t>
      </w:r>
      <w:r>
        <w:rPr>
          <w:rFonts w:ascii="Arial" w:eastAsia="Times New Roman" w:hAnsi="Arial" w:cs="Arial"/>
          <w:color w:val="333333"/>
          <w:sz w:val="24"/>
          <w:szCs w:val="24"/>
          <w:lang w:eastAsia="en-GB"/>
        </w:rPr>
        <w:t xml:space="preserve">oronavirus as a reason.  </w:t>
      </w:r>
      <w:r w:rsidR="00D665A9">
        <w:rPr>
          <w:rFonts w:ascii="Arial" w:eastAsia="Times New Roman" w:hAnsi="Arial" w:cs="Arial"/>
          <w:color w:val="333333"/>
          <w:sz w:val="24"/>
          <w:szCs w:val="24"/>
          <w:lang w:eastAsia="en-GB"/>
        </w:rPr>
        <w:t>While a do nothing option may on face value attract no costs for students, there is the possibility of student rents being increased by providers to attempt to recover the costs of the continuation of the provisions.</w:t>
      </w:r>
    </w:p>
    <w:p w14:paraId="6F307C38" w14:textId="761709F0" w:rsidR="00F8486D" w:rsidRDefault="00D665A9"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It can be argued that the cost of suspending the provisions in advance of A</w:t>
      </w:r>
      <w:r w:rsidR="00753B37">
        <w:rPr>
          <w:rFonts w:ascii="Arial" w:eastAsia="Times New Roman" w:hAnsi="Arial" w:cs="Arial"/>
          <w:color w:val="333333"/>
          <w:sz w:val="24"/>
          <w:szCs w:val="24"/>
          <w:lang w:eastAsia="en-GB"/>
        </w:rPr>
        <w:t xml:space="preserve">cademic </w:t>
      </w:r>
      <w:r>
        <w:rPr>
          <w:rFonts w:ascii="Arial" w:eastAsia="Times New Roman" w:hAnsi="Arial" w:cs="Arial"/>
          <w:color w:val="333333"/>
          <w:sz w:val="24"/>
          <w:szCs w:val="24"/>
          <w:lang w:eastAsia="en-GB"/>
        </w:rPr>
        <w:t>Y</w:t>
      </w:r>
      <w:r w:rsidR="00753B37">
        <w:rPr>
          <w:rFonts w:ascii="Arial" w:eastAsia="Times New Roman" w:hAnsi="Arial" w:cs="Arial"/>
          <w:color w:val="333333"/>
          <w:sz w:val="24"/>
          <w:szCs w:val="24"/>
          <w:lang w:eastAsia="en-GB"/>
        </w:rPr>
        <w:t>ear</w:t>
      </w:r>
      <w:r>
        <w:rPr>
          <w:rFonts w:ascii="Arial" w:eastAsia="Times New Roman" w:hAnsi="Arial" w:cs="Arial"/>
          <w:color w:val="333333"/>
          <w:sz w:val="24"/>
          <w:szCs w:val="24"/>
          <w:lang w:eastAsia="en-GB"/>
        </w:rPr>
        <w:t xml:space="preserve"> 22/23 may increase the financial outlay for any individual students not wishing to take up their accommodation, however the likelihood of that option being pursued for its intended purpose (reasons relating to Covid-19) are significantly reduced. Further suspension of the provision means that the provision could be reinstated if Covid-19 related issues became prevalent. I</w:t>
      </w:r>
      <w:r w:rsidR="00F8486D">
        <w:rPr>
          <w:rFonts w:ascii="Arial" w:eastAsia="Times New Roman" w:hAnsi="Arial" w:cs="Arial"/>
          <w:color w:val="333333"/>
          <w:sz w:val="24"/>
          <w:szCs w:val="24"/>
          <w:lang w:eastAsia="en-GB"/>
        </w:rPr>
        <w:t>t is</w:t>
      </w:r>
      <w:r w:rsidR="00753B37">
        <w:rPr>
          <w:rFonts w:ascii="Arial" w:eastAsia="Times New Roman" w:hAnsi="Arial" w:cs="Arial"/>
          <w:color w:val="333333"/>
          <w:sz w:val="24"/>
          <w:szCs w:val="24"/>
          <w:lang w:eastAsia="en-GB"/>
        </w:rPr>
        <w:t>,</w:t>
      </w:r>
      <w:r w:rsidR="00F8486D">
        <w:rPr>
          <w:rFonts w:ascii="Arial" w:eastAsia="Times New Roman" w:hAnsi="Arial" w:cs="Arial"/>
          <w:color w:val="333333"/>
          <w:sz w:val="24"/>
          <w:szCs w:val="24"/>
          <w:lang w:eastAsia="en-GB"/>
        </w:rPr>
        <w:t xml:space="preserve"> </w:t>
      </w:r>
      <w:r>
        <w:rPr>
          <w:rFonts w:ascii="Arial" w:eastAsia="Times New Roman" w:hAnsi="Arial" w:cs="Arial"/>
          <w:color w:val="333333"/>
          <w:sz w:val="24"/>
          <w:szCs w:val="24"/>
          <w:lang w:eastAsia="en-GB"/>
        </w:rPr>
        <w:t>therefore</w:t>
      </w:r>
      <w:r w:rsidR="00753B37">
        <w:rPr>
          <w:rFonts w:ascii="Arial" w:eastAsia="Times New Roman" w:hAnsi="Arial" w:cs="Arial"/>
          <w:color w:val="333333"/>
          <w:sz w:val="24"/>
          <w:szCs w:val="24"/>
          <w:lang w:eastAsia="en-GB"/>
        </w:rPr>
        <w:t>,</w:t>
      </w:r>
      <w:r>
        <w:rPr>
          <w:rFonts w:ascii="Arial" w:eastAsia="Times New Roman" w:hAnsi="Arial" w:cs="Arial"/>
          <w:color w:val="333333"/>
          <w:sz w:val="24"/>
          <w:szCs w:val="24"/>
          <w:lang w:eastAsia="en-GB"/>
        </w:rPr>
        <w:t xml:space="preserve"> </w:t>
      </w:r>
      <w:r w:rsidR="00F8486D">
        <w:rPr>
          <w:rFonts w:ascii="Arial" w:eastAsia="Times New Roman" w:hAnsi="Arial" w:cs="Arial"/>
          <w:color w:val="333333"/>
          <w:sz w:val="24"/>
          <w:szCs w:val="24"/>
          <w:lang w:eastAsia="en-GB"/>
        </w:rPr>
        <w:t xml:space="preserve">difficult to estimate costs for students of a suspension of the measures.  </w:t>
      </w:r>
    </w:p>
    <w:p w14:paraId="321A50ED"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Scottish Firms Impact Test</w:t>
      </w:r>
    </w:p>
    <w:p w14:paraId="369F732F" w14:textId="77777777" w:rsid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A Scottish Firms Impact Test was not undertaken.  That said, information from survey of providers undertaken in March 2022 through the Student Accommodation Group was helpful in making a decision to suspend the provisions. </w:t>
      </w:r>
    </w:p>
    <w:p w14:paraId="1E1298CF" w14:textId="564AF651" w:rsid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The </w:t>
      </w:r>
      <w:r w:rsidRPr="00971BA5">
        <w:rPr>
          <w:rFonts w:ascii="Arial" w:eastAsia="Times New Roman" w:hAnsi="Arial" w:cs="Arial"/>
          <w:color w:val="333333"/>
          <w:sz w:val="24"/>
          <w:szCs w:val="24"/>
          <w:lang w:eastAsia="en-GB"/>
        </w:rPr>
        <w:t>Association of Student Residential Accommodation</w:t>
      </w:r>
      <w:r>
        <w:rPr>
          <w:rFonts w:ascii="Arial" w:eastAsia="Times New Roman" w:hAnsi="Arial" w:cs="Arial"/>
          <w:color w:val="333333"/>
          <w:sz w:val="24"/>
          <w:szCs w:val="24"/>
          <w:lang w:eastAsia="en-GB"/>
        </w:rPr>
        <w:t xml:space="preserve">, which </w:t>
      </w:r>
      <w:r w:rsidRPr="00971BA5">
        <w:rPr>
          <w:rFonts w:ascii="Arial" w:eastAsia="Times New Roman" w:hAnsi="Arial" w:cs="Arial"/>
          <w:color w:val="333333"/>
          <w:sz w:val="24"/>
          <w:szCs w:val="24"/>
          <w:lang w:eastAsia="en-GB"/>
        </w:rPr>
        <w:t>covers a</w:t>
      </w:r>
      <w:r>
        <w:rPr>
          <w:rFonts w:ascii="Arial" w:eastAsia="Times New Roman" w:hAnsi="Arial" w:cs="Arial"/>
          <w:color w:val="333333"/>
          <w:sz w:val="24"/>
          <w:szCs w:val="24"/>
          <w:lang w:eastAsia="en-GB"/>
        </w:rPr>
        <w:t>round 70% to 75% of provider</w:t>
      </w:r>
      <w:r w:rsidR="00D372C1">
        <w:rPr>
          <w:rFonts w:ascii="Arial" w:eastAsia="Times New Roman" w:hAnsi="Arial" w:cs="Arial"/>
          <w:color w:val="333333"/>
          <w:sz w:val="24"/>
          <w:szCs w:val="24"/>
          <w:lang w:eastAsia="en-GB"/>
        </w:rPr>
        <w:t>s helped facilitate the survey.</w:t>
      </w:r>
      <w:r>
        <w:rPr>
          <w:rFonts w:ascii="Arial" w:eastAsia="Times New Roman" w:hAnsi="Arial" w:cs="Arial"/>
          <w:color w:val="333333"/>
          <w:sz w:val="24"/>
          <w:szCs w:val="24"/>
          <w:lang w:eastAsia="en-GB"/>
        </w:rPr>
        <w:t xml:space="preserve">  ASRA members include:</w:t>
      </w:r>
    </w:p>
    <w:p w14:paraId="4A7D02A8" w14:textId="2F675A65" w:rsidR="00971BA5" w:rsidRPr="00971BA5" w:rsidRDefault="00971BA5" w:rsidP="00971BA5">
      <w:pPr>
        <w:pStyle w:val="ListParagraph"/>
        <w:numPr>
          <w:ilvl w:val="0"/>
          <w:numId w:val="12"/>
        </w:num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Universities (14): University of the Highlands and Islands, Robert Gordon University</w:t>
      </w:r>
      <w:r w:rsidR="00753B37">
        <w:rPr>
          <w:rFonts w:ascii="Arial" w:eastAsia="Times New Roman" w:hAnsi="Arial" w:cs="Arial"/>
          <w:color w:val="333333"/>
          <w:sz w:val="24"/>
          <w:szCs w:val="24"/>
          <w:lang w:eastAsia="en-GB"/>
        </w:rPr>
        <w:t>,</w:t>
      </w:r>
      <w:r w:rsidRPr="00971BA5">
        <w:rPr>
          <w:rFonts w:ascii="Arial" w:eastAsia="Times New Roman" w:hAnsi="Arial" w:cs="Arial"/>
          <w:color w:val="333333"/>
          <w:sz w:val="24"/>
          <w:szCs w:val="24"/>
          <w:lang w:eastAsia="en-GB"/>
        </w:rPr>
        <w:t xml:space="preserve"> University of St Andrews,  University of Abertay, University of Dundee , University of Aberdeen, University of Edinburgh, Edinburgh Napier University, Queen Margaret University, University of Glasgow, University of Strathclyde, SRUC and University of the West of Scotland</w:t>
      </w:r>
      <w:r>
        <w:rPr>
          <w:rStyle w:val="FootnoteReference"/>
          <w:rFonts w:ascii="Arial" w:eastAsia="Times New Roman" w:hAnsi="Arial" w:cs="Arial"/>
          <w:color w:val="333333"/>
          <w:sz w:val="24"/>
          <w:szCs w:val="24"/>
          <w:lang w:eastAsia="en-GB"/>
        </w:rPr>
        <w:footnoteReference w:id="1"/>
      </w:r>
      <w:r w:rsidRPr="00971BA5">
        <w:rPr>
          <w:rFonts w:ascii="Arial" w:eastAsia="Times New Roman" w:hAnsi="Arial" w:cs="Arial"/>
          <w:color w:val="333333"/>
          <w:sz w:val="24"/>
          <w:szCs w:val="24"/>
          <w:lang w:eastAsia="en-GB"/>
        </w:rPr>
        <w:t>.</w:t>
      </w:r>
    </w:p>
    <w:p w14:paraId="38DBCF7B" w14:textId="4443C6A2" w:rsidR="00971BA5" w:rsidRPr="00971BA5" w:rsidRDefault="00D372C1" w:rsidP="00971BA5">
      <w:pPr>
        <w:pStyle w:val="ListParagraph"/>
        <w:numPr>
          <w:ilvl w:val="0"/>
          <w:numId w:val="12"/>
        </w:num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PBSA (17)</w:t>
      </w:r>
      <w:r w:rsidR="00971BA5" w:rsidRPr="00971BA5">
        <w:rPr>
          <w:rFonts w:ascii="Arial" w:eastAsia="Times New Roman" w:hAnsi="Arial" w:cs="Arial"/>
          <w:color w:val="333333"/>
          <w:sz w:val="24"/>
          <w:szCs w:val="24"/>
          <w:lang w:eastAsia="en-GB"/>
        </w:rPr>
        <w:t>: Unite Students/Liberty Living, IQ, Student Roost, Fresh Student Living, Host, Nido, Homes for Students, Hello Students, Downing’s, Ardmuir, True Student, Boohoo, Sanctuary, Student Housing Company, GSA, GSH, Aparto.</w:t>
      </w:r>
    </w:p>
    <w:p w14:paraId="63B38377" w14:textId="77777777" w:rsid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Seventeen returns were received and to these two were added from emails received from stakeholders prior to the survey relating to cost impacts.  They were included as they are pertinent to looking at the impact of the Notice to Leave periods. The total response was, therefore, nineteen. Of these returns - one return was from a college, twelve were from universities/HIE and six from PBSA.</w:t>
      </w:r>
    </w:p>
    <w:p w14:paraId="578395ED" w14:textId="34CCF755" w:rsidR="0005414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 xml:space="preserve">The survey highlighted the </w:t>
      </w:r>
      <w:r w:rsidR="00054145">
        <w:rPr>
          <w:rFonts w:ascii="Arial" w:eastAsia="Times New Roman" w:hAnsi="Arial" w:cs="Arial"/>
          <w:color w:val="333333"/>
          <w:sz w:val="24"/>
          <w:szCs w:val="24"/>
          <w:lang w:eastAsia="en-GB"/>
        </w:rPr>
        <w:t xml:space="preserve">significant </w:t>
      </w:r>
      <w:r w:rsidRPr="00971BA5">
        <w:rPr>
          <w:rFonts w:ascii="Arial" w:eastAsia="Times New Roman" w:hAnsi="Arial" w:cs="Arial"/>
          <w:color w:val="333333"/>
          <w:sz w:val="24"/>
          <w:szCs w:val="24"/>
          <w:lang w:eastAsia="en-GB"/>
        </w:rPr>
        <w:t>economic impact of the 28 day notice provisions</w:t>
      </w:r>
      <w:r w:rsidR="003A5B53">
        <w:rPr>
          <w:rFonts w:ascii="Arial" w:eastAsia="Times New Roman" w:hAnsi="Arial" w:cs="Arial"/>
          <w:color w:val="333333"/>
          <w:sz w:val="24"/>
          <w:szCs w:val="24"/>
          <w:lang w:eastAsia="en-GB"/>
        </w:rPr>
        <w:t xml:space="preserve"> </w:t>
      </w:r>
      <w:r w:rsidRPr="00971BA5">
        <w:rPr>
          <w:rFonts w:ascii="Arial" w:eastAsia="Times New Roman" w:hAnsi="Arial" w:cs="Arial"/>
          <w:color w:val="333333"/>
          <w:sz w:val="24"/>
          <w:szCs w:val="24"/>
          <w:lang w:eastAsia="en-GB"/>
        </w:rPr>
        <w:t>in 20/21 and 21/22</w:t>
      </w:r>
      <w:r w:rsidR="003A5B53">
        <w:rPr>
          <w:rFonts w:ascii="Arial" w:eastAsia="Times New Roman" w:hAnsi="Arial" w:cs="Arial"/>
          <w:color w:val="333333"/>
          <w:sz w:val="24"/>
          <w:szCs w:val="24"/>
          <w:lang w:eastAsia="en-GB"/>
        </w:rPr>
        <w:t>.</w:t>
      </w:r>
    </w:p>
    <w:p w14:paraId="2B3E98A6" w14:textId="6E1B9723" w:rsidR="00971BA5" w:rsidRPr="00054145" w:rsidRDefault="00054145"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C</w:t>
      </w:r>
      <w:r w:rsidR="00971BA5" w:rsidRPr="00971BA5">
        <w:rPr>
          <w:rFonts w:ascii="Arial" w:eastAsia="Times New Roman" w:hAnsi="Arial" w:cs="Arial"/>
          <w:bCs/>
          <w:color w:val="333333"/>
          <w:sz w:val="24"/>
          <w:szCs w:val="24"/>
          <w:lang w:eastAsia="en-GB"/>
        </w:rPr>
        <w:t>oncerns wer</w:t>
      </w:r>
      <w:r w:rsidR="00971BA5">
        <w:rPr>
          <w:rFonts w:ascii="Arial" w:eastAsia="Times New Roman" w:hAnsi="Arial" w:cs="Arial"/>
          <w:bCs/>
          <w:color w:val="333333"/>
          <w:sz w:val="24"/>
          <w:szCs w:val="24"/>
          <w:lang w:eastAsia="en-GB"/>
        </w:rPr>
        <w:t xml:space="preserve">e also expressed about potential confusion for students and landlords at the start of the Academic Year as the current provisions would expire after the start of the year. </w:t>
      </w:r>
    </w:p>
    <w:p w14:paraId="00FE47A8" w14:textId="77777777" w:rsidR="00054145" w:rsidRDefault="00971BA5" w:rsidP="00971BA5">
      <w:pPr>
        <w:shd w:val="clear" w:color="auto" w:fill="FFFFFF"/>
        <w:spacing w:after="240" w:line="240" w:lineRule="auto"/>
        <w:rPr>
          <w:rFonts w:ascii="Arial" w:eastAsia="Times New Roman" w:hAnsi="Arial" w:cs="Arial"/>
          <w:b/>
          <w:bCs/>
          <w:color w:val="333333"/>
          <w:sz w:val="24"/>
          <w:szCs w:val="24"/>
          <w:lang w:eastAsia="en-GB"/>
        </w:rPr>
      </w:pPr>
      <w:r w:rsidRPr="00971BA5">
        <w:rPr>
          <w:rFonts w:ascii="Arial" w:eastAsia="Times New Roman" w:hAnsi="Arial" w:cs="Arial"/>
          <w:b/>
          <w:bCs/>
          <w:color w:val="333333"/>
          <w:sz w:val="24"/>
          <w:szCs w:val="24"/>
          <w:lang w:eastAsia="en-GB"/>
        </w:rPr>
        <w:t>Competition Assessment</w:t>
      </w:r>
    </w:p>
    <w:p w14:paraId="06318A95" w14:textId="1E0A0213" w:rsidR="005B2FAE"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 xml:space="preserve">The suspension of the provisions </w:t>
      </w:r>
      <w:r>
        <w:rPr>
          <w:rFonts w:ascii="Arial" w:eastAsia="Times New Roman" w:hAnsi="Arial" w:cs="Arial"/>
          <w:color w:val="333333"/>
          <w:sz w:val="24"/>
          <w:szCs w:val="24"/>
          <w:lang w:eastAsia="en-GB"/>
        </w:rPr>
        <w:t xml:space="preserve">will </w:t>
      </w:r>
      <w:r w:rsidRPr="00971BA5">
        <w:rPr>
          <w:rFonts w:ascii="Arial" w:eastAsia="Times New Roman" w:hAnsi="Arial" w:cs="Arial"/>
          <w:color w:val="333333"/>
          <w:sz w:val="24"/>
          <w:szCs w:val="24"/>
          <w:lang w:eastAsia="en-GB"/>
        </w:rPr>
        <w:t>apply equally to all providers of purpose built student accommodation and halls of residence. They are unlikely to have any impact on competition</w:t>
      </w:r>
      <w:r w:rsidR="005B2FAE">
        <w:rPr>
          <w:rFonts w:ascii="Arial" w:eastAsia="Times New Roman" w:hAnsi="Arial" w:cs="Arial"/>
          <w:color w:val="333333"/>
          <w:sz w:val="24"/>
          <w:szCs w:val="24"/>
          <w:lang w:eastAsia="en-GB"/>
        </w:rPr>
        <w:t xml:space="preserve"> within the halls and PBSA sector.</w:t>
      </w:r>
    </w:p>
    <w:p w14:paraId="23308D95" w14:textId="403C5D0E" w:rsidR="00971BA5" w:rsidRPr="00971BA5" w:rsidRDefault="005B2FAE"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That said, the return of the notice to leave situation prior to that before the 2020 Act could put landlords in the Private Rented Sector at a disadvantage as halls and PBSA providers will again be able to hold student tenants for a fixed term.  </w:t>
      </w:r>
      <w:r>
        <w:rPr>
          <w:rFonts w:ascii="Arial" w:eastAsia="Times New Roman" w:hAnsi="Arial" w:cs="Arial"/>
          <w:color w:val="333333"/>
          <w:sz w:val="24"/>
          <w:szCs w:val="24"/>
          <w:lang w:eastAsia="en-GB"/>
        </w:rPr>
        <w:br/>
      </w:r>
    </w:p>
    <w:p w14:paraId="18B44E65"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Consumer Assessment</w:t>
      </w:r>
    </w:p>
    <w:p w14:paraId="5830342F" w14:textId="4FA4D5A7" w:rsid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A Consumer Assessment has not been undertaken with regard to the proposed suspension of the provisions in relation to student notice to leave periods.   The measures revert the rights of student and landlords to the position before the 2020 </w:t>
      </w:r>
      <w:r w:rsidR="00AA4DD9">
        <w:rPr>
          <w:rFonts w:ascii="Arial" w:eastAsia="Times New Roman" w:hAnsi="Arial" w:cs="Arial"/>
          <w:color w:val="333333"/>
          <w:sz w:val="24"/>
          <w:szCs w:val="24"/>
          <w:lang w:eastAsia="en-GB"/>
        </w:rPr>
        <w:t xml:space="preserve">Act </w:t>
      </w:r>
      <w:r>
        <w:rPr>
          <w:rFonts w:ascii="Arial" w:eastAsia="Times New Roman" w:hAnsi="Arial" w:cs="Arial"/>
          <w:color w:val="333333"/>
          <w:sz w:val="24"/>
          <w:szCs w:val="24"/>
          <w:lang w:eastAsia="en-GB"/>
        </w:rPr>
        <w:t>came in to force.</w:t>
      </w:r>
    </w:p>
    <w:p w14:paraId="4C4ED174" w14:textId="77777777" w:rsid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That said, the Scottish Government is undertaking a Review of Purpose Built Student Accommodation which will look at a wide range of issues and make recommendations to Ministers later in the year. </w:t>
      </w:r>
    </w:p>
    <w:p w14:paraId="06C63BF1"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Test run of business forms</w:t>
      </w:r>
    </w:p>
    <w:p w14:paraId="7DF63622" w14:textId="17053265" w:rsidR="00971BA5" w:rsidRDefault="00D372C1"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N/A</w:t>
      </w:r>
      <w:bookmarkStart w:id="0" w:name="_GoBack"/>
      <w:bookmarkEnd w:id="0"/>
    </w:p>
    <w:p w14:paraId="6987AF49"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Digital Impact Test</w:t>
      </w:r>
    </w:p>
    <w:p w14:paraId="155C63F5" w14:textId="77777777" w:rsid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N/A</w:t>
      </w:r>
    </w:p>
    <w:p w14:paraId="147358B7"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Legal Aid Impact Test</w:t>
      </w:r>
    </w:p>
    <w:p w14:paraId="4EFA803D" w14:textId="7435D61D" w:rsid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The Scottish Government does not expect the suspension of the provisions enabling students to give their landlord 28 days’ notice to leave to have implications for legal aid.</w:t>
      </w:r>
    </w:p>
    <w:p w14:paraId="7B169347"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Enforcement, sanctions and monitoring</w:t>
      </w:r>
    </w:p>
    <w:p w14:paraId="2C1CF2F2"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N/A</w:t>
      </w:r>
    </w:p>
    <w:p w14:paraId="6DA0F3F8"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Implementation and delivery plan</w:t>
      </w:r>
    </w:p>
    <w:p w14:paraId="52BC6AED" w14:textId="77777777" w:rsid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N/A</w:t>
      </w:r>
    </w:p>
    <w:p w14:paraId="215EED6D"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Summary and recommendation</w:t>
      </w:r>
    </w:p>
    <w:p w14:paraId="623904A1" w14:textId="6280AA9B" w:rsidR="00F8486D" w:rsidRPr="00F8486D" w:rsidRDefault="00AA4DD9">
      <w:pPr>
        <w:shd w:val="clear" w:color="auto" w:fill="FFFFFF"/>
        <w:spacing w:after="24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T</w:t>
      </w:r>
      <w:r w:rsidR="00971BA5">
        <w:rPr>
          <w:rFonts w:ascii="Arial" w:eastAsia="Times New Roman" w:hAnsi="Arial" w:cs="Arial"/>
          <w:color w:val="333333"/>
          <w:sz w:val="24"/>
          <w:szCs w:val="24"/>
          <w:lang w:eastAsia="en-GB"/>
        </w:rPr>
        <w:t>o suspen</w:t>
      </w:r>
      <w:r w:rsidR="00F8486D">
        <w:rPr>
          <w:rFonts w:ascii="Arial" w:eastAsia="Times New Roman" w:hAnsi="Arial" w:cs="Arial"/>
          <w:color w:val="333333"/>
          <w:sz w:val="24"/>
          <w:szCs w:val="24"/>
          <w:lang w:eastAsia="en-GB"/>
        </w:rPr>
        <w:t xml:space="preserve">d the provisions </w:t>
      </w:r>
      <w:r>
        <w:rPr>
          <w:rFonts w:ascii="Arial" w:eastAsia="Times New Roman" w:hAnsi="Arial" w:cs="Arial"/>
          <w:color w:val="333333"/>
          <w:sz w:val="24"/>
          <w:szCs w:val="24"/>
          <w:lang w:eastAsia="en-GB"/>
        </w:rPr>
        <w:t xml:space="preserve">based on </w:t>
      </w:r>
      <w:r w:rsidR="00F8486D">
        <w:rPr>
          <w:rFonts w:ascii="Arial" w:eastAsia="Times New Roman" w:hAnsi="Arial" w:cs="Arial"/>
          <w:color w:val="333333"/>
          <w:sz w:val="24"/>
          <w:szCs w:val="24"/>
          <w:lang w:eastAsia="en-GB"/>
        </w:rPr>
        <w:t>the Government’s cautious move through and out of the pandemic</w:t>
      </w:r>
      <w:r>
        <w:rPr>
          <w:rFonts w:ascii="Arial" w:eastAsia="Times New Roman" w:hAnsi="Arial" w:cs="Arial"/>
          <w:color w:val="333333"/>
          <w:sz w:val="24"/>
          <w:szCs w:val="24"/>
          <w:lang w:eastAsia="en-GB"/>
        </w:rPr>
        <w:t xml:space="preserve"> and the evidence set out above</w:t>
      </w:r>
      <w:r w:rsidR="00F8486D">
        <w:rPr>
          <w:rFonts w:ascii="Arial" w:eastAsia="Times New Roman" w:hAnsi="Arial" w:cs="Arial"/>
          <w:color w:val="333333"/>
          <w:sz w:val="24"/>
          <w:szCs w:val="24"/>
          <w:lang w:eastAsia="en-GB"/>
        </w:rPr>
        <w:t>,</w:t>
      </w:r>
    </w:p>
    <w:p w14:paraId="40737FC9" w14:textId="77777777" w:rsidR="00971BA5" w:rsidRPr="00971BA5" w:rsidRDefault="00971BA5" w:rsidP="00F8486D">
      <w:pPr>
        <w:shd w:val="clear" w:color="auto" w:fill="FFFFFF"/>
        <w:spacing w:before="100" w:beforeAutospacing="1" w:after="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Summary costs and benefits table</w:t>
      </w:r>
    </w:p>
    <w:tbl>
      <w:tblPr>
        <w:tblW w:w="9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34"/>
        <w:gridCol w:w="4233"/>
        <w:gridCol w:w="4233"/>
      </w:tblGrid>
      <w:tr w:rsidR="00F8486D" w:rsidRPr="00971BA5" w14:paraId="0CD93255" w14:textId="77777777" w:rsidTr="00971BA5">
        <w:tc>
          <w:tcPr>
            <w:tcW w:w="0" w:type="auto"/>
            <w:tcBorders>
              <w:top w:val="outset" w:sz="6" w:space="0" w:color="auto"/>
              <w:left w:val="outset" w:sz="6" w:space="0" w:color="auto"/>
              <w:bottom w:val="outset" w:sz="6" w:space="0" w:color="auto"/>
              <w:right w:val="outset" w:sz="6" w:space="0" w:color="auto"/>
            </w:tcBorders>
            <w:shd w:val="clear" w:color="auto" w:fill="EBEBEB"/>
            <w:tcMar>
              <w:top w:w="120" w:type="dxa"/>
              <w:left w:w="120" w:type="dxa"/>
              <w:bottom w:w="120" w:type="dxa"/>
              <w:right w:w="240" w:type="dxa"/>
            </w:tcMar>
            <w:hideMark/>
          </w:tcPr>
          <w:p w14:paraId="29FA200E" w14:textId="77777777" w:rsidR="00971BA5" w:rsidRPr="00971BA5" w:rsidRDefault="00971BA5" w:rsidP="00971BA5">
            <w:pPr>
              <w:spacing w:after="0" w:line="240" w:lineRule="auto"/>
              <w:rPr>
                <w:rFonts w:ascii="Arial" w:eastAsia="Times New Roman" w:hAnsi="Arial" w:cs="Arial"/>
                <w:b/>
                <w:bCs/>
                <w:color w:val="333333"/>
                <w:sz w:val="24"/>
                <w:szCs w:val="24"/>
                <w:lang w:eastAsia="en-GB"/>
              </w:rPr>
            </w:pPr>
            <w:r w:rsidRPr="00971BA5">
              <w:rPr>
                <w:rFonts w:ascii="Arial" w:eastAsia="Times New Roman" w:hAnsi="Arial" w:cs="Arial"/>
                <w:b/>
                <w:bCs/>
                <w:color w:val="333333"/>
                <w:sz w:val="24"/>
                <w:szCs w:val="24"/>
                <w:lang w:eastAsia="en-GB"/>
              </w:rPr>
              <w:t>Option</w:t>
            </w:r>
          </w:p>
        </w:tc>
        <w:tc>
          <w:tcPr>
            <w:tcW w:w="0" w:type="auto"/>
            <w:tcBorders>
              <w:top w:val="outset" w:sz="6" w:space="0" w:color="auto"/>
              <w:left w:val="outset" w:sz="6" w:space="0" w:color="auto"/>
              <w:bottom w:val="outset" w:sz="6" w:space="0" w:color="auto"/>
              <w:right w:val="outset" w:sz="6" w:space="0" w:color="auto"/>
            </w:tcBorders>
            <w:shd w:val="clear" w:color="auto" w:fill="EBEBEB"/>
            <w:tcMar>
              <w:top w:w="120" w:type="dxa"/>
              <w:left w:w="120" w:type="dxa"/>
              <w:bottom w:w="120" w:type="dxa"/>
              <w:right w:w="240" w:type="dxa"/>
            </w:tcMar>
            <w:hideMark/>
          </w:tcPr>
          <w:p w14:paraId="7BAC9159" w14:textId="77777777" w:rsidR="00971BA5" w:rsidRPr="00971BA5" w:rsidRDefault="00971BA5" w:rsidP="00971BA5">
            <w:pPr>
              <w:spacing w:after="0" w:line="240" w:lineRule="auto"/>
              <w:rPr>
                <w:rFonts w:ascii="Arial" w:eastAsia="Times New Roman" w:hAnsi="Arial" w:cs="Arial"/>
                <w:b/>
                <w:bCs/>
                <w:color w:val="333333"/>
                <w:sz w:val="24"/>
                <w:szCs w:val="24"/>
                <w:lang w:eastAsia="en-GB"/>
              </w:rPr>
            </w:pPr>
            <w:r w:rsidRPr="00971BA5">
              <w:rPr>
                <w:rFonts w:ascii="Arial" w:eastAsia="Times New Roman" w:hAnsi="Arial" w:cs="Arial"/>
                <w:b/>
                <w:bCs/>
                <w:color w:val="333333"/>
                <w:sz w:val="24"/>
                <w:szCs w:val="24"/>
                <w:lang w:eastAsia="en-GB"/>
              </w:rPr>
              <w:t>Total benefit per annum:</w:t>
            </w:r>
            <w:r w:rsidRPr="00971BA5">
              <w:rPr>
                <w:rFonts w:ascii="Arial" w:eastAsia="Times New Roman" w:hAnsi="Arial" w:cs="Arial"/>
                <w:b/>
                <w:bCs/>
                <w:color w:val="333333"/>
                <w:sz w:val="24"/>
                <w:szCs w:val="24"/>
                <w:lang w:eastAsia="en-GB"/>
              </w:rPr>
              <w:br/>
              <w:t>- economic, environmental, social</w:t>
            </w:r>
          </w:p>
        </w:tc>
        <w:tc>
          <w:tcPr>
            <w:tcW w:w="0" w:type="auto"/>
            <w:tcBorders>
              <w:top w:val="outset" w:sz="6" w:space="0" w:color="auto"/>
              <w:left w:val="outset" w:sz="6" w:space="0" w:color="auto"/>
              <w:bottom w:val="outset" w:sz="6" w:space="0" w:color="auto"/>
              <w:right w:val="outset" w:sz="6" w:space="0" w:color="auto"/>
            </w:tcBorders>
            <w:shd w:val="clear" w:color="auto" w:fill="EBEBEB"/>
            <w:tcMar>
              <w:top w:w="120" w:type="dxa"/>
              <w:left w:w="120" w:type="dxa"/>
              <w:bottom w:w="120" w:type="dxa"/>
              <w:right w:w="240" w:type="dxa"/>
            </w:tcMar>
            <w:hideMark/>
          </w:tcPr>
          <w:p w14:paraId="2651027D" w14:textId="77777777" w:rsidR="00971BA5" w:rsidRPr="00971BA5" w:rsidRDefault="00971BA5" w:rsidP="00971BA5">
            <w:pPr>
              <w:spacing w:after="0" w:line="240" w:lineRule="auto"/>
              <w:rPr>
                <w:rFonts w:ascii="Arial" w:eastAsia="Times New Roman" w:hAnsi="Arial" w:cs="Arial"/>
                <w:b/>
                <w:bCs/>
                <w:color w:val="333333"/>
                <w:sz w:val="24"/>
                <w:szCs w:val="24"/>
                <w:lang w:eastAsia="en-GB"/>
              </w:rPr>
            </w:pPr>
            <w:r w:rsidRPr="00971BA5">
              <w:rPr>
                <w:rFonts w:ascii="Arial" w:eastAsia="Times New Roman" w:hAnsi="Arial" w:cs="Arial"/>
                <w:b/>
                <w:bCs/>
                <w:color w:val="333333"/>
                <w:sz w:val="24"/>
                <w:szCs w:val="24"/>
                <w:lang w:eastAsia="en-GB"/>
              </w:rPr>
              <w:t>Total cost per annum:</w:t>
            </w:r>
            <w:r w:rsidRPr="00971BA5">
              <w:rPr>
                <w:rFonts w:ascii="Arial" w:eastAsia="Times New Roman" w:hAnsi="Arial" w:cs="Arial"/>
                <w:b/>
                <w:bCs/>
                <w:color w:val="333333"/>
                <w:sz w:val="24"/>
                <w:szCs w:val="24"/>
                <w:lang w:eastAsia="en-GB"/>
              </w:rPr>
              <w:br/>
              <w:t>- economic, environmental, social</w:t>
            </w:r>
            <w:r w:rsidRPr="00971BA5">
              <w:rPr>
                <w:rFonts w:ascii="Arial" w:eastAsia="Times New Roman" w:hAnsi="Arial" w:cs="Arial"/>
                <w:b/>
                <w:bCs/>
                <w:color w:val="333333"/>
                <w:sz w:val="24"/>
                <w:szCs w:val="24"/>
                <w:lang w:eastAsia="en-GB"/>
              </w:rPr>
              <w:br/>
              <w:t>- policy and administrative</w:t>
            </w:r>
          </w:p>
        </w:tc>
      </w:tr>
      <w:tr w:rsidR="00F8486D" w:rsidRPr="00971BA5" w14:paraId="161C05AB" w14:textId="77777777" w:rsidTr="00971BA5">
        <w:tc>
          <w:tcPr>
            <w:tcW w:w="0" w:type="auto"/>
            <w:tcBorders>
              <w:top w:val="outset" w:sz="6" w:space="0" w:color="auto"/>
              <w:left w:val="outset" w:sz="6" w:space="0" w:color="auto"/>
              <w:bottom w:val="outset" w:sz="6" w:space="0" w:color="auto"/>
              <w:right w:val="outset" w:sz="6" w:space="0" w:color="auto"/>
            </w:tcBorders>
            <w:shd w:val="clear" w:color="auto" w:fill="F8F8F8"/>
            <w:tcMar>
              <w:top w:w="120" w:type="dxa"/>
              <w:left w:w="120" w:type="dxa"/>
              <w:bottom w:w="120" w:type="dxa"/>
              <w:right w:w="240" w:type="dxa"/>
            </w:tcMar>
            <w:hideMark/>
          </w:tcPr>
          <w:p w14:paraId="036C8DD8" w14:textId="77777777" w:rsidR="00971BA5" w:rsidRPr="00971BA5" w:rsidRDefault="00971BA5" w:rsidP="00971BA5">
            <w:pPr>
              <w:spacing w:after="240" w:line="240" w:lineRule="auto"/>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120" w:type="dxa"/>
              <w:left w:w="120" w:type="dxa"/>
              <w:bottom w:w="120" w:type="dxa"/>
              <w:right w:w="240" w:type="dxa"/>
            </w:tcMar>
            <w:hideMark/>
          </w:tcPr>
          <w:p w14:paraId="768A5C53" w14:textId="77777777" w:rsidR="00971BA5" w:rsidRPr="00971BA5" w:rsidRDefault="00F8486D" w:rsidP="00971BA5">
            <w:pPr>
              <w:spacing w:after="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It is difficult to quantify potential benefits for students as during August and September, it is anticipated that many will be looking for accommodation.</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120" w:type="dxa"/>
              <w:left w:w="120" w:type="dxa"/>
              <w:bottom w:w="120" w:type="dxa"/>
              <w:right w:w="240" w:type="dxa"/>
            </w:tcMar>
            <w:hideMark/>
          </w:tcPr>
          <w:p w14:paraId="3504D995" w14:textId="4BBFB920" w:rsidR="00971BA5" w:rsidRPr="00971BA5" w:rsidRDefault="00F8486D" w:rsidP="00054145">
            <w:pPr>
              <w:spacing w:after="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Providers have estimated potential loss of income </w:t>
            </w:r>
            <w:r w:rsidR="00054145">
              <w:rPr>
                <w:rFonts w:ascii="Arial" w:eastAsia="Times New Roman" w:hAnsi="Arial" w:cs="Arial"/>
                <w:color w:val="333333"/>
                <w:sz w:val="24"/>
                <w:szCs w:val="24"/>
                <w:lang w:eastAsia="en-GB"/>
              </w:rPr>
              <w:t xml:space="preserve">in excess £10 </w:t>
            </w:r>
            <w:r>
              <w:rPr>
                <w:rFonts w:ascii="Arial" w:eastAsia="Times New Roman" w:hAnsi="Arial" w:cs="Arial"/>
                <w:color w:val="333333"/>
                <w:sz w:val="24"/>
                <w:szCs w:val="24"/>
                <w:lang w:eastAsia="en-GB"/>
              </w:rPr>
              <w:t>million</w:t>
            </w:r>
            <w:r w:rsidR="00054145">
              <w:rPr>
                <w:rFonts w:ascii="Arial" w:eastAsia="Times New Roman" w:hAnsi="Arial" w:cs="Arial"/>
                <w:color w:val="333333"/>
                <w:sz w:val="24"/>
                <w:szCs w:val="24"/>
                <w:lang w:eastAsia="en-GB"/>
              </w:rPr>
              <w:t xml:space="preserve"> going into AY 22/23.</w:t>
            </w:r>
          </w:p>
        </w:tc>
      </w:tr>
      <w:tr w:rsidR="00F8486D" w:rsidRPr="00971BA5" w14:paraId="7C02CC72" w14:textId="77777777" w:rsidTr="00971BA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240" w:type="dxa"/>
            </w:tcMar>
            <w:hideMark/>
          </w:tcPr>
          <w:p w14:paraId="4C12311C" w14:textId="77777777" w:rsidR="00971BA5" w:rsidRPr="00971BA5" w:rsidRDefault="00971BA5" w:rsidP="00971BA5">
            <w:pPr>
              <w:spacing w:after="240" w:line="240" w:lineRule="auto"/>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240" w:type="dxa"/>
            </w:tcMar>
            <w:hideMark/>
          </w:tcPr>
          <w:p w14:paraId="70F2DDA7" w14:textId="152DEE2C" w:rsidR="00971BA5" w:rsidRPr="00971BA5" w:rsidRDefault="00054145" w:rsidP="00054145">
            <w:pPr>
              <w:spacing w:after="0" w:line="240" w:lineRule="auto"/>
              <w:rPr>
                <w:rFonts w:ascii="Arial" w:eastAsia="Times New Roman" w:hAnsi="Arial" w:cs="Arial"/>
                <w:color w:val="333333"/>
                <w:sz w:val="24"/>
                <w:szCs w:val="24"/>
                <w:lang w:eastAsia="en-GB"/>
              </w:rPr>
            </w:pPr>
            <w:r w:rsidRPr="00054145">
              <w:rPr>
                <w:rFonts w:ascii="Arial" w:eastAsia="Times New Roman" w:hAnsi="Arial" w:cs="Arial"/>
                <w:color w:val="333333"/>
                <w:sz w:val="24"/>
                <w:szCs w:val="24"/>
                <w:lang w:eastAsia="en-GB"/>
              </w:rPr>
              <w:t xml:space="preserve">Providers have estimated potential </w:t>
            </w:r>
            <w:r>
              <w:rPr>
                <w:rFonts w:ascii="Arial" w:eastAsia="Times New Roman" w:hAnsi="Arial" w:cs="Arial"/>
                <w:color w:val="333333"/>
                <w:sz w:val="24"/>
                <w:szCs w:val="24"/>
                <w:lang w:eastAsia="en-GB"/>
              </w:rPr>
              <w:t xml:space="preserve">savings </w:t>
            </w:r>
            <w:r w:rsidRPr="00054145">
              <w:rPr>
                <w:rFonts w:ascii="Arial" w:eastAsia="Times New Roman" w:hAnsi="Arial" w:cs="Arial"/>
                <w:color w:val="333333"/>
                <w:sz w:val="24"/>
                <w:szCs w:val="24"/>
                <w:lang w:eastAsia="en-GB"/>
              </w:rPr>
              <w:t>in excess £10 million going into AY 22/23</w:t>
            </w:r>
            <w:r>
              <w:rPr>
                <w:rFonts w:ascii="Arial" w:eastAsia="Times New Roman" w:hAnsi="Arial" w:cs="Arial"/>
                <w:color w:val="333333"/>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240" w:type="dxa"/>
            </w:tcMar>
            <w:hideMark/>
          </w:tcPr>
          <w:p w14:paraId="302E51BF" w14:textId="77777777" w:rsidR="00971BA5" w:rsidRPr="00971BA5" w:rsidRDefault="00F8486D" w:rsidP="00971BA5">
            <w:pPr>
              <w:spacing w:after="0" w:line="240" w:lineRule="auto"/>
              <w:rPr>
                <w:rFonts w:ascii="Arial" w:eastAsia="Times New Roman" w:hAnsi="Arial" w:cs="Arial"/>
                <w:color w:val="333333"/>
                <w:sz w:val="24"/>
                <w:szCs w:val="24"/>
                <w:lang w:eastAsia="en-GB"/>
              </w:rPr>
            </w:pPr>
            <w:r w:rsidRPr="00F8486D">
              <w:rPr>
                <w:rFonts w:ascii="Arial" w:eastAsia="Times New Roman" w:hAnsi="Arial" w:cs="Arial"/>
                <w:color w:val="333333"/>
                <w:sz w:val="24"/>
                <w:szCs w:val="24"/>
                <w:lang w:eastAsia="en-GB"/>
              </w:rPr>
              <w:t>It is difficult to quantify potential benefits for students as during August and September, it is anticipated that many will be looking for accommodation.</w:t>
            </w:r>
          </w:p>
        </w:tc>
      </w:tr>
      <w:tr w:rsidR="00F8486D" w:rsidRPr="00971BA5" w14:paraId="51FF06E5" w14:textId="77777777" w:rsidTr="00971BA5">
        <w:tc>
          <w:tcPr>
            <w:tcW w:w="0" w:type="auto"/>
            <w:tcBorders>
              <w:top w:val="outset" w:sz="6" w:space="0" w:color="auto"/>
              <w:left w:val="outset" w:sz="6" w:space="0" w:color="auto"/>
              <w:bottom w:val="outset" w:sz="6" w:space="0" w:color="auto"/>
              <w:right w:val="outset" w:sz="6" w:space="0" w:color="auto"/>
            </w:tcBorders>
            <w:shd w:val="clear" w:color="auto" w:fill="F8F8F8"/>
            <w:tcMar>
              <w:top w:w="120" w:type="dxa"/>
              <w:left w:w="120" w:type="dxa"/>
              <w:bottom w:w="120" w:type="dxa"/>
              <w:right w:w="240" w:type="dxa"/>
            </w:tcMar>
            <w:hideMark/>
          </w:tcPr>
          <w:p w14:paraId="126A3D3C" w14:textId="77777777" w:rsidR="00971BA5" w:rsidRPr="00971BA5" w:rsidRDefault="00971BA5" w:rsidP="00971BA5">
            <w:pPr>
              <w:spacing w:after="240" w:line="240" w:lineRule="auto"/>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120" w:type="dxa"/>
              <w:left w:w="120" w:type="dxa"/>
              <w:bottom w:w="120" w:type="dxa"/>
              <w:right w:w="240" w:type="dxa"/>
            </w:tcMar>
            <w:hideMark/>
          </w:tcPr>
          <w:p w14:paraId="10BBD82E" w14:textId="1E16D6E4" w:rsidR="00971BA5" w:rsidRPr="00971BA5" w:rsidRDefault="00971BA5" w:rsidP="00054145">
            <w:pPr>
              <w:spacing w:after="0" w:line="240" w:lineRule="auto"/>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 </w:t>
            </w:r>
            <w:r w:rsidR="00054145" w:rsidRPr="00054145">
              <w:rPr>
                <w:rFonts w:ascii="Arial" w:eastAsia="Times New Roman" w:hAnsi="Arial" w:cs="Arial"/>
                <w:color w:val="333333"/>
                <w:sz w:val="24"/>
                <w:szCs w:val="24"/>
                <w:lang w:eastAsia="en-GB"/>
              </w:rPr>
              <w:t xml:space="preserve">Providers have estimated potential </w:t>
            </w:r>
            <w:r w:rsidR="00054145">
              <w:rPr>
                <w:rFonts w:ascii="Arial" w:eastAsia="Times New Roman" w:hAnsi="Arial" w:cs="Arial"/>
                <w:color w:val="333333"/>
                <w:sz w:val="24"/>
                <w:szCs w:val="24"/>
                <w:lang w:eastAsia="en-GB"/>
              </w:rPr>
              <w:t xml:space="preserve">savings </w:t>
            </w:r>
            <w:r w:rsidR="00054145" w:rsidRPr="00054145">
              <w:rPr>
                <w:rFonts w:ascii="Arial" w:eastAsia="Times New Roman" w:hAnsi="Arial" w:cs="Arial"/>
                <w:color w:val="333333"/>
                <w:sz w:val="24"/>
                <w:szCs w:val="24"/>
                <w:lang w:eastAsia="en-GB"/>
              </w:rPr>
              <w:t>in excess £10 million going into AY 22/23</w:t>
            </w:r>
            <w:r w:rsidR="00054145">
              <w:rPr>
                <w:rFonts w:ascii="Arial" w:eastAsia="Times New Roman" w:hAnsi="Arial" w:cs="Arial"/>
                <w:color w:val="333333"/>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120" w:type="dxa"/>
              <w:left w:w="120" w:type="dxa"/>
              <w:bottom w:w="120" w:type="dxa"/>
              <w:right w:w="240" w:type="dxa"/>
            </w:tcMar>
            <w:hideMark/>
          </w:tcPr>
          <w:p w14:paraId="116104BA" w14:textId="7D1DEF3F" w:rsidR="00971BA5" w:rsidRPr="00971BA5" w:rsidRDefault="00F8486D" w:rsidP="00971BA5">
            <w:pPr>
              <w:spacing w:after="0" w:line="240" w:lineRule="auto"/>
              <w:rPr>
                <w:rFonts w:ascii="Arial" w:eastAsia="Times New Roman" w:hAnsi="Arial" w:cs="Arial"/>
                <w:color w:val="333333"/>
                <w:sz w:val="24"/>
                <w:szCs w:val="24"/>
                <w:lang w:eastAsia="en-GB"/>
              </w:rPr>
            </w:pPr>
            <w:r w:rsidRPr="00F8486D">
              <w:rPr>
                <w:rFonts w:ascii="Arial" w:eastAsia="Times New Roman" w:hAnsi="Arial" w:cs="Arial"/>
                <w:color w:val="333333"/>
                <w:sz w:val="24"/>
                <w:szCs w:val="24"/>
                <w:lang w:eastAsia="en-GB"/>
              </w:rPr>
              <w:t>It is difficult to quantify potential benefits for students as during August and September, it is anticipated that many will be looking for accommodation.</w:t>
            </w:r>
          </w:p>
        </w:tc>
      </w:tr>
      <w:tr w:rsidR="00F8486D" w:rsidRPr="00971BA5" w14:paraId="279D34C2" w14:textId="77777777" w:rsidTr="00971BA5">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240" w:type="dxa"/>
            </w:tcMar>
            <w:hideMark/>
          </w:tcPr>
          <w:p w14:paraId="3FB8694A" w14:textId="77777777" w:rsidR="00971BA5" w:rsidRPr="00971BA5" w:rsidRDefault="00971BA5" w:rsidP="00971BA5">
            <w:pPr>
              <w:spacing w:after="240" w:line="240" w:lineRule="auto"/>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240" w:type="dxa"/>
            </w:tcMar>
            <w:hideMark/>
          </w:tcPr>
          <w:p w14:paraId="20AC1D84" w14:textId="77777777" w:rsidR="00971BA5" w:rsidRPr="00971BA5" w:rsidRDefault="00971BA5" w:rsidP="00971BA5">
            <w:pPr>
              <w:spacing w:after="0" w:line="240" w:lineRule="auto"/>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240" w:type="dxa"/>
            </w:tcMar>
            <w:hideMark/>
          </w:tcPr>
          <w:p w14:paraId="05F51E6F" w14:textId="77777777" w:rsidR="00971BA5" w:rsidRPr="00971BA5" w:rsidRDefault="00971BA5" w:rsidP="00971BA5">
            <w:pPr>
              <w:spacing w:after="0" w:line="240" w:lineRule="auto"/>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 </w:t>
            </w:r>
          </w:p>
        </w:tc>
      </w:tr>
    </w:tbl>
    <w:p w14:paraId="54FDC54D" w14:textId="77777777" w:rsidR="00F8486D" w:rsidRDefault="00971BA5" w:rsidP="00F8486D">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Declaration and publication</w:t>
      </w:r>
    </w:p>
    <w:p w14:paraId="2686F81C" w14:textId="77777777" w:rsidR="00971BA5" w:rsidRPr="00971BA5" w:rsidRDefault="00971BA5" w:rsidP="00F8486D">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Sign-off for Final BRIAs:</w:t>
      </w:r>
    </w:p>
    <w:p w14:paraId="22E91B8C"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color w:val="333333"/>
          <w:sz w:val="24"/>
          <w:szCs w:val="24"/>
          <w:lang w:eastAsia="en-GB"/>
        </w:rPr>
        <w:t>I have read the Business and Regulatory Impact Assessment and I am satisfied that (a) it represents a fair and reasonable view of the expected costs, benefits and impact of the policy, and (b) that the benefits justify the costs. I am satisfied that business impact has been assessed with the support of businesses in Scotland.</w:t>
      </w:r>
    </w:p>
    <w:p w14:paraId="63D28760" w14:textId="2B8986DA"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Signed:</w:t>
      </w:r>
      <w:r w:rsidR="002B171E">
        <w:rPr>
          <w:rFonts w:ascii="Arial" w:eastAsia="Times New Roman" w:hAnsi="Arial" w:cs="Arial"/>
          <w:b/>
          <w:bCs/>
          <w:color w:val="333333"/>
          <w:sz w:val="24"/>
          <w:szCs w:val="24"/>
          <w:lang w:eastAsia="en-GB"/>
        </w:rPr>
        <w:t xml:space="preserve"> Jamie Hepburn</w:t>
      </w:r>
    </w:p>
    <w:p w14:paraId="1EA04C96" w14:textId="06864CE0"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Date:</w:t>
      </w:r>
      <w:r w:rsidR="002B171E">
        <w:rPr>
          <w:rFonts w:ascii="Arial" w:eastAsia="Times New Roman" w:hAnsi="Arial" w:cs="Arial"/>
          <w:b/>
          <w:bCs/>
          <w:color w:val="333333"/>
          <w:sz w:val="24"/>
          <w:szCs w:val="24"/>
          <w:lang w:eastAsia="en-GB"/>
        </w:rPr>
        <w:t xml:space="preserve"> 30th May 2022</w:t>
      </w:r>
    </w:p>
    <w:p w14:paraId="06A6E0C0"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r w:rsidRPr="00971BA5">
        <w:rPr>
          <w:rFonts w:ascii="Arial" w:eastAsia="Times New Roman" w:hAnsi="Arial" w:cs="Arial"/>
          <w:b/>
          <w:bCs/>
          <w:color w:val="333333"/>
          <w:sz w:val="24"/>
          <w:szCs w:val="24"/>
          <w:lang w:eastAsia="en-GB"/>
        </w:rPr>
        <w:t>Minister's name</w:t>
      </w:r>
      <w:r>
        <w:rPr>
          <w:rFonts w:ascii="Arial" w:eastAsia="Times New Roman" w:hAnsi="Arial" w:cs="Arial"/>
          <w:b/>
          <w:bCs/>
          <w:color w:val="333333"/>
          <w:sz w:val="24"/>
          <w:szCs w:val="24"/>
          <w:lang w:eastAsia="en-GB"/>
        </w:rPr>
        <w:t>: Mr Jamie Hepburn</w:t>
      </w:r>
    </w:p>
    <w:p w14:paraId="4B08D973" w14:textId="77777777" w:rsidR="00971BA5" w:rsidRDefault="00971BA5" w:rsidP="00971BA5">
      <w:pPr>
        <w:shd w:val="clear" w:color="auto" w:fill="FFFFFF"/>
        <w:spacing w:after="240" w:line="240" w:lineRule="auto"/>
        <w:rPr>
          <w:rFonts w:ascii="Arial" w:eastAsia="Times New Roman" w:hAnsi="Arial" w:cs="Arial"/>
          <w:b/>
          <w:bCs/>
          <w:color w:val="333333"/>
          <w:sz w:val="24"/>
          <w:szCs w:val="24"/>
          <w:lang w:eastAsia="en-GB"/>
        </w:rPr>
      </w:pPr>
      <w:r w:rsidRPr="00971BA5">
        <w:rPr>
          <w:rFonts w:ascii="Arial" w:eastAsia="Times New Roman" w:hAnsi="Arial" w:cs="Arial"/>
          <w:b/>
          <w:bCs/>
          <w:color w:val="333333"/>
          <w:sz w:val="24"/>
          <w:szCs w:val="24"/>
          <w:lang w:eastAsia="en-GB"/>
        </w:rPr>
        <w:t>Minister's title</w:t>
      </w:r>
      <w:r>
        <w:rPr>
          <w:rFonts w:ascii="Arial" w:eastAsia="Times New Roman" w:hAnsi="Arial" w:cs="Arial"/>
          <w:b/>
          <w:bCs/>
          <w:color w:val="333333"/>
          <w:sz w:val="24"/>
          <w:szCs w:val="24"/>
          <w:lang w:eastAsia="en-GB"/>
        </w:rPr>
        <w:t>: Minister for Higher Education, Further Education, Youth Employment and Training</w:t>
      </w:r>
    </w:p>
    <w:p w14:paraId="2D8AF75B" w14:textId="77777777" w:rsidR="00971BA5" w:rsidRPr="00971BA5" w:rsidRDefault="00971BA5" w:rsidP="00971BA5">
      <w:pPr>
        <w:shd w:val="clear" w:color="auto" w:fill="FFFFFF"/>
        <w:spacing w:after="240" w:line="240" w:lineRule="auto"/>
        <w:rPr>
          <w:rFonts w:ascii="Arial" w:eastAsia="Times New Roman" w:hAnsi="Arial" w:cs="Arial"/>
          <w:color w:val="333333"/>
          <w:sz w:val="24"/>
          <w:szCs w:val="24"/>
          <w:lang w:eastAsia="en-GB"/>
        </w:rPr>
      </w:pPr>
    </w:p>
    <w:p w14:paraId="47402B16" w14:textId="77777777" w:rsidR="00971BA5" w:rsidRPr="00971BA5" w:rsidRDefault="00971BA5">
      <w:pPr>
        <w:rPr>
          <w:rFonts w:ascii="Arial" w:hAnsi="Arial" w:cs="Arial"/>
          <w:sz w:val="24"/>
          <w:szCs w:val="24"/>
        </w:rPr>
      </w:pPr>
    </w:p>
    <w:sectPr w:rsidR="00971BA5" w:rsidRPr="00971BA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8D944" w14:textId="77777777" w:rsidR="00B443D7" w:rsidRDefault="00B443D7" w:rsidP="00971BA5">
      <w:pPr>
        <w:spacing w:after="0" w:line="240" w:lineRule="auto"/>
      </w:pPr>
      <w:r>
        <w:separator/>
      </w:r>
    </w:p>
  </w:endnote>
  <w:endnote w:type="continuationSeparator" w:id="0">
    <w:p w14:paraId="2FC12678" w14:textId="77777777" w:rsidR="00B443D7" w:rsidRDefault="00B443D7" w:rsidP="0097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0795455"/>
      <w:docPartObj>
        <w:docPartGallery w:val="Page Numbers (Bottom of Page)"/>
        <w:docPartUnique/>
      </w:docPartObj>
    </w:sdtPr>
    <w:sdtEndPr>
      <w:rPr>
        <w:noProof/>
      </w:rPr>
    </w:sdtEndPr>
    <w:sdtContent>
      <w:p w14:paraId="759C945A" w14:textId="78596C03" w:rsidR="003A5B53" w:rsidRDefault="003A5B53">
        <w:pPr>
          <w:pStyle w:val="Footer"/>
          <w:jc w:val="center"/>
        </w:pPr>
        <w:r>
          <w:fldChar w:fldCharType="begin"/>
        </w:r>
        <w:r>
          <w:instrText xml:space="preserve"> PAGE   \* MERGEFORMAT </w:instrText>
        </w:r>
        <w:r>
          <w:fldChar w:fldCharType="separate"/>
        </w:r>
        <w:r w:rsidR="00D372C1">
          <w:rPr>
            <w:noProof/>
          </w:rPr>
          <w:t>6</w:t>
        </w:r>
        <w:r>
          <w:rPr>
            <w:noProof/>
          </w:rPr>
          <w:fldChar w:fldCharType="end"/>
        </w:r>
      </w:p>
    </w:sdtContent>
  </w:sdt>
  <w:p w14:paraId="7CCAFF68" w14:textId="77777777" w:rsidR="003A5B53" w:rsidRDefault="003A5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B8A3E" w14:textId="77777777" w:rsidR="00B443D7" w:rsidRDefault="00B443D7" w:rsidP="00971BA5">
      <w:pPr>
        <w:spacing w:after="0" w:line="240" w:lineRule="auto"/>
      </w:pPr>
      <w:r>
        <w:separator/>
      </w:r>
    </w:p>
  </w:footnote>
  <w:footnote w:type="continuationSeparator" w:id="0">
    <w:p w14:paraId="01CC6025" w14:textId="77777777" w:rsidR="00B443D7" w:rsidRDefault="00B443D7" w:rsidP="00971BA5">
      <w:pPr>
        <w:spacing w:after="0" w:line="240" w:lineRule="auto"/>
      </w:pPr>
      <w:r>
        <w:continuationSeparator/>
      </w:r>
    </w:p>
  </w:footnote>
  <w:footnote w:id="1">
    <w:p w14:paraId="253782B5" w14:textId="74009CD0" w:rsidR="00971BA5" w:rsidRDefault="00971BA5">
      <w:pPr>
        <w:pStyle w:val="FootnoteText"/>
      </w:pPr>
      <w:r>
        <w:rPr>
          <w:rStyle w:val="FootnoteReference"/>
        </w:rPr>
        <w:footnoteRef/>
      </w:r>
      <w:r>
        <w:t xml:space="preserve"> </w:t>
      </w:r>
      <w:r w:rsidR="00D372C1">
        <w:t>This excludes Edinburgh College</w:t>
      </w:r>
      <w:r w:rsidRPr="00971BA5">
        <w:t xml:space="preserve"> (2</w:t>
      </w:r>
      <w:r>
        <w:t>)</w:t>
      </w:r>
      <w:r w:rsidRPr="00971BA5">
        <w:t xml:space="preserve"> (1 college run, 1 private and c</w:t>
      </w:r>
      <w:r w:rsidR="005D389D">
        <w:t>ollege contracted to fill rooms</w:t>
      </w:r>
      <w:r w:rsidRPr="00971BA5">
        <w:t>), Newbattle Abbey (1) and City of Glasgow College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B81"/>
    <w:multiLevelType w:val="multilevel"/>
    <w:tmpl w:val="7DBC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701BD"/>
    <w:multiLevelType w:val="multilevel"/>
    <w:tmpl w:val="AEC4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45BD6"/>
    <w:multiLevelType w:val="hybridMultilevel"/>
    <w:tmpl w:val="C2606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D23569"/>
    <w:multiLevelType w:val="multilevel"/>
    <w:tmpl w:val="96F4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F06C3"/>
    <w:multiLevelType w:val="hybridMultilevel"/>
    <w:tmpl w:val="24846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CF1DC5"/>
    <w:multiLevelType w:val="multilevel"/>
    <w:tmpl w:val="74E0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B1B27"/>
    <w:multiLevelType w:val="hybridMultilevel"/>
    <w:tmpl w:val="C5304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A778E3"/>
    <w:multiLevelType w:val="multilevel"/>
    <w:tmpl w:val="BD70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96E64"/>
    <w:multiLevelType w:val="multilevel"/>
    <w:tmpl w:val="949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303C8"/>
    <w:multiLevelType w:val="hybridMultilevel"/>
    <w:tmpl w:val="87CC2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1C4735"/>
    <w:multiLevelType w:val="multilevel"/>
    <w:tmpl w:val="038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A41C0"/>
    <w:multiLevelType w:val="multilevel"/>
    <w:tmpl w:val="5876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00215"/>
    <w:multiLevelType w:val="multilevel"/>
    <w:tmpl w:val="1868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2"/>
  </w:num>
  <w:num w:numId="4">
    <w:abstractNumId w:val="10"/>
  </w:num>
  <w:num w:numId="5">
    <w:abstractNumId w:val="8"/>
  </w:num>
  <w:num w:numId="6">
    <w:abstractNumId w:val="11"/>
  </w:num>
  <w:num w:numId="7">
    <w:abstractNumId w:val="7"/>
  </w:num>
  <w:num w:numId="8">
    <w:abstractNumId w:val="5"/>
  </w:num>
  <w:num w:numId="9">
    <w:abstractNumId w:val="0"/>
  </w:num>
  <w:num w:numId="10">
    <w:abstractNumId w:val="2"/>
  </w:num>
  <w:num w:numId="11">
    <w:abstractNumId w:val="9"/>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BA5"/>
    <w:rsid w:val="00054145"/>
    <w:rsid w:val="0007202F"/>
    <w:rsid w:val="002B171E"/>
    <w:rsid w:val="00393F21"/>
    <w:rsid w:val="003A5B53"/>
    <w:rsid w:val="005B2FAE"/>
    <w:rsid w:val="005D389D"/>
    <w:rsid w:val="006A6EE6"/>
    <w:rsid w:val="00753B37"/>
    <w:rsid w:val="008342C9"/>
    <w:rsid w:val="008E62B4"/>
    <w:rsid w:val="00934BB2"/>
    <w:rsid w:val="00971BA5"/>
    <w:rsid w:val="00AA4DD9"/>
    <w:rsid w:val="00AD1B2A"/>
    <w:rsid w:val="00B443D7"/>
    <w:rsid w:val="00B73E37"/>
    <w:rsid w:val="00D372C1"/>
    <w:rsid w:val="00D665A9"/>
    <w:rsid w:val="00E77150"/>
    <w:rsid w:val="00E85B4F"/>
    <w:rsid w:val="00F30A94"/>
    <w:rsid w:val="00F848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592EF"/>
  <w15:chartTrackingRefBased/>
  <w15:docId w15:val="{7B85203F-8357-4B4C-A64C-A412867B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BA5"/>
    <w:pPr>
      <w:ind w:left="720"/>
      <w:contextualSpacing/>
    </w:pPr>
  </w:style>
  <w:style w:type="paragraph" w:styleId="FootnoteText">
    <w:name w:val="footnote text"/>
    <w:basedOn w:val="Normal"/>
    <w:link w:val="FootnoteTextChar"/>
    <w:uiPriority w:val="99"/>
    <w:semiHidden/>
    <w:unhideWhenUsed/>
    <w:rsid w:val="00971B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1BA5"/>
    <w:rPr>
      <w:sz w:val="20"/>
      <w:szCs w:val="20"/>
    </w:rPr>
  </w:style>
  <w:style w:type="character" w:styleId="FootnoteReference">
    <w:name w:val="footnote reference"/>
    <w:basedOn w:val="DefaultParagraphFont"/>
    <w:uiPriority w:val="99"/>
    <w:semiHidden/>
    <w:unhideWhenUsed/>
    <w:rsid w:val="00971BA5"/>
    <w:rPr>
      <w:vertAlign w:val="superscript"/>
    </w:rPr>
  </w:style>
  <w:style w:type="character" w:styleId="CommentReference">
    <w:name w:val="annotation reference"/>
    <w:basedOn w:val="DefaultParagraphFont"/>
    <w:uiPriority w:val="99"/>
    <w:semiHidden/>
    <w:unhideWhenUsed/>
    <w:rsid w:val="00F8486D"/>
    <w:rPr>
      <w:sz w:val="16"/>
      <w:szCs w:val="16"/>
    </w:rPr>
  </w:style>
  <w:style w:type="paragraph" w:styleId="CommentText">
    <w:name w:val="annotation text"/>
    <w:basedOn w:val="Normal"/>
    <w:link w:val="CommentTextChar"/>
    <w:uiPriority w:val="99"/>
    <w:semiHidden/>
    <w:unhideWhenUsed/>
    <w:rsid w:val="00F8486D"/>
    <w:pPr>
      <w:spacing w:line="240" w:lineRule="auto"/>
    </w:pPr>
    <w:rPr>
      <w:sz w:val="20"/>
      <w:szCs w:val="20"/>
    </w:rPr>
  </w:style>
  <w:style w:type="character" w:customStyle="1" w:styleId="CommentTextChar">
    <w:name w:val="Comment Text Char"/>
    <w:basedOn w:val="DefaultParagraphFont"/>
    <w:link w:val="CommentText"/>
    <w:uiPriority w:val="99"/>
    <w:semiHidden/>
    <w:rsid w:val="00F8486D"/>
    <w:rPr>
      <w:sz w:val="20"/>
      <w:szCs w:val="20"/>
    </w:rPr>
  </w:style>
  <w:style w:type="paragraph" w:styleId="CommentSubject">
    <w:name w:val="annotation subject"/>
    <w:basedOn w:val="CommentText"/>
    <w:next w:val="CommentText"/>
    <w:link w:val="CommentSubjectChar"/>
    <w:uiPriority w:val="99"/>
    <w:semiHidden/>
    <w:unhideWhenUsed/>
    <w:rsid w:val="00F8486D"/>
    <w:rPr>
      <w:b/>
      <w:bCs/>
    </w:rPr>
  </w:style>
  <w:style w:type="character" w:customStyle="1" w:styleId="CommentSubjectChar">
    <w:name w:val="Comment Subject Char"/>
    <w:basedOn w:val="CommentTextChar"/>
    <w:link w:val="CommentSubject"/>
    <w:uiPriority w:val="99"/>
    <w:semiHidden/>
    <w:rsid w:val="00F8486D"/>
    <w:rPr>
      <w:b/>
      <w:bCs/>
      <w:sz w:val="20"/>
      <w:szCs w:val="20"/>
    </w:rPr>
  </w:style>
  <w:style w:type="paragraph" w:styleId="BalloonText">
    <w:name w:val="Balloon Text"/>
    <w:basedOn w:val="Normal"/>
    <w:link w:val="BalloonTextChar"/>
    <w:uiPriority w:val="99"/>
    <w:semiHidden/>
    <w:unhideWhenUsed/>
    <w:rsid w:val="00F848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86D"/>
    <w:rPr>
      <w:rFonts w:ascii="Segoe UI" w:hAnsi="Segoe UI" w:cs="Segoe UI"/>
      <w:sz w:val="18"/>
      <w:szCs w:val="18"/>
    </w:rPr>
  </w:style>
  <w:style w:type="paragraph" w:styleId="Header">
    <w:name w:val="header"/>
    <w:basedOn w:val="Normal"/>
    <w:link w:val="HeaderChar"/>
    <w:uiPriority w:val="99"/>
    <w:unhideWhenUsed/>
    <w:rsid w:val="003A5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B53"/>
  </w:style>
  <w:style w:type="paragraph" w:styleId="Footer">
    <w:name w:val="footer"/>
    <w:basedOn w:val="Normal"/>
    <w:link w:val="FooterChar"/>
    <w:uiPriority w:val="99"/>
    <w:unhideWhenUsed/>
    <w:rsid w:val="003A5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4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data xmlns="http://www.objective.com/ecm/document/metadata/53D26341A57B383EE0540010E0463CCA" version="1.0.0">
  <systemFields>
    <field name="Objective-Id">
      <value order="0">A38214047</value>
    </field>
    <field name="Objective-Title">
      <value order="0">Notice to leave suspension  - BRIA</value>
    </field>
    <field name="Objective-Description">
      <value order="0"/>
    </field>
    <field name="Objective-CreationStamp">
      <value order="0">2022-05-24T11:41:45Z</value>
    </field>
    <field name="Objective-IsApproved">
      <value order="0">false</value>
    </field>
    <field name="Objective-IsPublished">
      <value order="0">true</value>
    </field>
    <field name="Objective-DatePublished">
      <value order="0">2022-05-26T11:47:01Z</value>
    </field>
    <field name="Objective-ModificationStamp">
      <value order="0">2022-05-26T11:47:01Z</value>
    </field>
    <field name="Objective-Owner">
      <value order="0">Paxton, Steven S (U446573)</value>
    </field>
    <field name="Objective-Path">
      <value order="0">Objective Global Folder:SG File Plan:Education, careers and employment:Education and skills:Colleges and universities:Advice and policy: Colleges and universities:Higher Education and Science: Governance and Quality: Governance: Advice and policy: Colleges and Universities: Part 2: 2019-2024</value>
    </field>
    <field name="Objective-Parent">
      <value order="0">Higher Education and Science: Governance and Quality: Governance: Advice and policy: Colleges and Universities: Part 2: 2019-2024</value>
    </field>
    <field name="Objective-State">
      <value order="0">Published</value>
    </field>
    <field name="Objective-VersionId">
      <value order="0">vA56643204</value>
    </field>
    <field name="Objective-Version">
      <value order="0">14.0</value>
    </field>
    <field name="Objective-VersionNumber">
      <value order="0">19</value>
    </field>
    <field name="Objective-VersionComment">
      <value order="0"/>
    </field>
    <field name="Objective-FileNumber">
      <value order="0">POL/31270</value>
    </field>
    <field name="Objective-Classification">
      <value order="0">OFFICIAL</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field name="Objective-Required Redaction">
        <value order="0"/>
      </field>
    </catalogue>
  </catalogues>
</meta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customXml/itemProps2.xml><?xml version="1.0" encoding="utf-8"?>
<ds:datastoreItem xmlns:ds="http://schemas.openxmlformats.org/officeDocument/2006/customXml" ds:itemID="{35533FE8-B219-4970-B73B-7247483F2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Paxton S (Steven)</dc:creator>
  <cp:keywords/>
  <dc:description/>
  <cp:lastModifiedBy>Skipworth, Patrick</cp:lastModifiedBy>
  <cp:revision>2</cp:revision>
  <dcterms:created xsi:type="dcterms:W3CDTF">2022-05-31T13:27:00Z</dcterms:created>
  <dcterms:modified xsi:type="dcterms:W3CDTF">2022-05-31T13:27:00Z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A38214047</vt:lpwstr>
  </property>
  <property fmtid="{D5CDD505-2E9C-101B-9397-08002B2CF9AE}" pid="4" name="Objective-Title">
    <vt:lpwstr>Notice to leave suspension  - BRIA</vt:lpwstr>
  </property>
  <property fmtid="{D5CDD505-2E9C-101B-9397-08002B2CF9AE}" pid="5" name="Objective-Description">
    <vt:lpwstr/>
  </property>
  <property fmtid="{D5CDD505-2E9C-101B-9397-08002B2CF9AE}" pid="6" name="Objective-CreationStamp">
    <vt:filetime>2022-05-24T11:41:45Z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2022-05-26T11:47:01Z</vt:filetime>
  </property>
  <property fmtid="{D5CDD505-2E9C-101B-9397-08002B2CF9AE}" pid="10" name="Objective-ModificationStamp">
    <vt:filetime>2022-05-26T11:47:01Z</vt:filetime>
  </property>
  <property fmtid="{D5CDD505-2E9C-101B-9397-08002B2CF9AE}" pid="11" name="Objective-Owner">
    <vt:lpwstr>Paxton, Steven S (U446573)</vt:lpwstr>
  </property>
  <property fmtid="{D5CDD505-2E9C-101B-9397-08002B2CF9AE}" pid="12" name="Objective-Path">
    <vt:lpwstr>Objective Global Folder:SG File Plan:Education, careers and employment:Education and skills:Colleges and universities:Advice and policy: Colleges and universities:Higher Education and Science: Governance and Quality: Governance: Advice and policy: College</vt:lpwstr>
  </property>
  <property fmtid="{D5CDD505-2E9C-101B-9397-08002B2CF9AE}" pid="13" name="Objective-Parent">
    <vt:lpwstr>Higher Education and Science: Governance and Quality: Governance: Advice and policy: Colleges and Universities: Part 2: 2019-2024</vt:lpwstr>
  </property>
  <property fmtid="{D5CDD505-2E9C-101B-9397-08002B2CF9AE}" pid="14" name="Objective-State">
    <vt:lpwstr>Published</vt:lpwstr>
  </property>
  <property fmtid="{D5CDD505-2E9C-101B-9397-08002B2CF9AE}" pid="15" name="Objective-VersionId">
    <vt:lpwstr>vA56643204</vt:lpwstr>
  </property>
  <property fmtid="{D5CDD505-2E9C-101B-9397-08002B2CF9AE}" pid="16" name="Objective-Version">
    <vt:lpwstr>14.0</vt:lpwstr>
  </property>
  <property fmtid="{D5CDD505-2E9C-101B-9397-08002B2CF9AE}" pid="17" name="Objective-VersionNumber">
    <vt:r8>19</vt:r8>
  </property>
  <property fmtid="{D5CDD505-2E9C-101B-9397-08002B2CF9AE}" pid="18" name="Objective-VersionComment">
    <vt:lpwstr/>
  </property>
  <property fmtid="{D5CDD505-2E9C-101B-9397-08002B2CF9AE}" pid="19" name="Objective-FileNumber">
    <vt:lpwstr>POL/31270</vt:lpwstr>
  </property>
  <property fmtid="{D5CDD505-2E9C-101B-9397-08002B2CF9AE}" pid="20" name="Objective-Classification">
    <vt:lpwstr>OFFICIAL</vt:lpwstr>
  </property>
  <property fmtid="{D5CDD505-2E9C-101B-9397-08002B2CF9AE}" pid="21" name="Objective-Caveats">
    <vt:lpwstr>Caveat for access to SG Fileplan</vt:lpwstr>
  </property>
  <property fmtid="{D5CDD505-2E9C-101B-9397-08002B2CF9AE}" pid="22" name="Objective-Date of Original">
    <vt:lpwstr/>
  </property>
  <property fmtid="{D5CDD505-2E9C-101B-9397-08002B2CF9AE}" pid="23" name="Objective-Date Received">
    <vt:lpwstr/>
  </property>
  <property fmtid="{D5CDD505-2E9C-101B-9397-08002B2CF9AE}" pid="24" name="Objective-SG Web Publication - Category">
    <vt:lpwstr/>
  </property>
  <property fmtid="{D5CDD505-2E9C-101B-9397-08002B2CF9AE}" pid="25" name="Objective-SG Web Publication - Category 2 Classification">
    <vt:lpwstr/>
  </property>
  <property fmtid="{D5CDD505-2E9C-101B-9397-08002B2CF9AE}" pid="26" name="Objective-Connect Creator">
    <vt:lpwstr/>
  </property>
  <property fmtid="{D5CDD505-2E9C-101B-9397-08002B2CF9AE}" pid="27" name="Objective-Required Redaction">
    <vt:lpwstr/>
  </property>
  <property fmtid="{D5CDD505-2E9C-101B-9397-08002B2CF9AE}" pid="28" name="MSIP_Label_61c22e59-6e76-40e7-9277-37c464fc6354_Enabled">
    <vt:lpwstr>true</vt:lpwstr>
  </property>
  <property fmtid="{D5CDD505-2E9C-101B-9397-08002B2CF9AE}" pid="29" name="MSIP_Label_61c22e59-6e76-40e7-9277-37c464fc6354_SetDate">
    <vt:lpwstr>2022-05-31T13:27:21Z</vt:lpwstr>
  </property>
  <property fmtid="{D5CDD505-2E9C-101B-9397-08002B2CF9AE}" pid="30" name="MSIP_Label_61c22e59-6e76-40e7-9277-37c464fc6354_Method">
    <vt:lpwstr>Privileged</vt:lpwstr>
  </property>
  <property fmtid="{D5CDD505-2E9C-101B-9397-08002B2CF9AE}" pid="31" name="MSIP_Label_61c22e59-6e76-40e7-9277-37c464fc6354_Name">
    <vt:lpwstr>OFFICIAL</vt:lpwstr>
  </property>
  <property fmtid="{D5CDD505-2E9C-101B-9397-08002B2CF9AE}" pid="32" name="MSIP_Label_61c22e59-6e76-40e7-9277-37c464fc6354_SiteId">
    <vt:lpwstr>f99512c1-fd9f-4475-9896-9a0b3cdc50ec</vt:lpwstr>
  </property>
  <property fmtid="{D5CDD505-2E9C-101B-9397-08002B2CF9AE}" pid="33" name="MSIP_Label_61c22e59-6e76-40e7-9277-37c464fc6354_ActionId">
    <vt:lpwstr>38556b8d-2b11-4bd9-bc4e-b71de64f30d6</vt:lpwstr>
  </property>
  <property fmtid="{D5CDD505-2E9C-101B-9397-08002B2CF9AE}" pid="34" name="MSIP_Label_61c22e59-6e76-40e7-9277-37c464fc6354_ContentBits">
    <vt:lpwstr>0</vt:lpwstr>
  </property>
</Properties>
</file>