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99D" w:rsidRDefault="008F3301" w:rsidP="00E36759">
      <w:pPr>
        <w:rPr>
          <w:b/>
        </w:rPr>
      </w:pPr>
      <w:bookmarkStart w:id="0" w:name="_GoBack"/>
      <w:bookmarkEnd w:id="0"/>
      <w:r>
        <w:rPr>
          <w:b/>
        </w:rPr>
        <w:t>Transposition Note for Directive (EU) 2015/2203 of the European Parliament and of the Council of 25 November 2015 on the approximation</w:t>
      </w:r>
      <w:r w:rsidR="00632F8E">
        <w:rPr>
          <w:b/>
        </w:rPr>
        <w:t xml:space="preserve"> </w:t>
      </w:r>
      <w:r>
        <w:rPr>
          <w:b/>
        </w:rPr>
        <w:t>of the laws of the Member States relating to caseins and caseinates intended for human consumption (the “Directive”).</w:t>
      </w:r>
    </w:p>
    <w:p w:rsidR="008F3301" w:rsidRDefault="008F3301" w:rsidP="00E36759">
      <w:pPr>
        <w:rPr>
          <w:b/>
        </w:rPr>
      </w:pPr>
    </w:p>
    <w:p w:rsidR="008F3301" w:rsidRDefault="008F3301" w:rsidP="00E36759">
      <w:r>
        <w:t xml:space="preserve">This Transposition Note sets out how the Directive is transposed in Scotland by the Caseins and Caseinates (Scotland) </w:t>
      </w:r>
      <w:r w:rsidR="00D81FD2">
        <w:t xml:space="preserve">(No. 2) </w:t>
      </w:r>
      <w:r>
        <w:t>Regulations 2016 which revoke and replace The Caseins and Caseinates (Scotland) Regulations 1986 (as amended).</w:t>
      </w:r>
    </w:p>
    <w:p w:rsidR="008F3301" w:rsidRDefault="008F3301" w:rsidP="00E367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3543"/>
        <w:gridCol w:w="3464"/>
      </w:tblGrid>
      <w:tr w:rsidR="008F3301" w:rsidTr="00C209A4">
        <w:tc>
          <w:tcPr>
            <w:tcW w:w="2235" w:type="dxa"/>
          </w:tcPr>
          <w:p w:rsidR="008F3301" w:rsidRPr="008F3301" w:rsidRDefault="008F3301" w:rsidP="00E36759">
            <w:pPr>
              <w:rPr>
                <w:b/>
              </w:rPr>
            </w:pPr>
            <w:r>
              <w:rPr>
                <w:b/>
              </w:rPr>
              <w:t>Article</w:t>
            </w:r>
          </w:p>
        </w:tc>
        <w:tc>
          <w:tcPr>
            <w:tcW w:w="3543" w:type="dxa"/>
          </w:tcPr>
          <w:p w:rsidR="008F3301" w:rsidRPr="008F3301" w:rsidRDefault="008F3301" w:rsidP="00E36759">
            <w:pPr>
              <w:rPr>
                <w:b/>
              </w:rPr>
            </w:pPr>
            <w:r>
              <w:rPr>
                <w:b/>
              </w:rPr>
              <w:t>Objective</w:t>
            </w:r>
          </w:p>
        </w:tc>
        <w:tc>
          <w:tcPr>
            <w:tcW w:w="3464" w:type="dxa"/>
          </w:tcPr>
          <w:p w:rsidR="008F3301" w:rsidRPr="008F3301" w:rsidRDefault="008F3301" w:rsidP="00E36759">
            <w:pPr>
              <w:rPr>
                <w:b/>
              </w:rPr>
            </w:pPr>
            <w:r>
              <w:rPr>
                <w:b/>
              </w:rPr>
              <w:t>Implementation</w:t>
            </w:r>
          </w:p>
        </w:tc>
      </w:tr>
      <w:tr w:rsidR="008F3301" w:rsidTr="00C209A4">
        <w:tc>
          <w:tcPr>
            <w:tcW w:w="2235" w:type="dxa"/>
          </w:tcPr>
          <w:p w:rsidR="008F3301" w:rsidRDefault="008F3301" w:rsidP="00E36759">
            <w:r>
              <w:t>Article 1</w:t>
            </w:r>
          </w:p>
        </w:tc>
        <w:tc>
          <w:tcPr>
            <w:tcW w:w="3543" w:type="dxa"/>
          </w:tcPr>
          <w:p w:rsidR="008F3301" w:rsidRDefault="008F3301" w:rsidP="00E36759">
            <w:r>
              <w:t>Scope</w:t>
            </w:r>
          </w:p>
        </w:tc>
        <w:tc>
          <w:tcPr>
            <w:tcW w:w="3464" w:type="dxa"/>
          </w:tcPr>
          <w:p w:rsidR="008F3301" w:rsidRDefault="00272719" w:rsidP="00E36759">
            <w:r>
              <w:t>Regulation 3</w:t>
            </w:r>
          </w:p>
        </w:tc>
      </w:tr>
      <w:tr w:rsidR="008F3301" w:rsidTr="00C209A4">
        <w:tc>
          <w:tcPr>
            <w:tcW w:w="2235" w:type="dxa"/>
          </w:tcPr>
          <w:p w:rsidR="008F3301" w:rsidRDefault="008F3301" w:rsidP="00E36759">
            <w:r>
              <w:t>Article 2</w:t>
            </w:r>
          </w:p>
        </w:tc>
        <w:tc>
          <w:tcPr>
            <w:tcW w:w="3543" w:type="dxa"/>
          </w:tcPr>
          <w:p w:rsidR="008F3301" w:rsidRDefault="008F3301" w:rsidP="00E36759">
            <w:r>
              <w:t>Definitions</w:t>
            </w:r>
          </w:p>
        </w:tc>
        <w:tc>
          <w:tcPr>
            <w:tcW w:w="3464" w:type="dxa"/>
          </w:tcPr>
          <w:p w:rsidR="008F3301" w:rsidRDefault="00272719" w:rsidP="003D1A9A">
            <w:r>
              <w:t>Regulation 2</w:t>
            </w:r>
          </w:p>
        </w:tc>
      </w:tr>
      <w:tr w:rsidR="008F3301" w:rsidTr="00C209A4">
        <w:tc>
          <w:tcPr>
            <w:tcW w:w="2235" w:type="dxa"/>
          </w:tcPr>
          <w:p w:rsidR="008F3301" w:rsidRDefault="008F3301" w:rsidP="00E36759">
            <w:r>
              <w:t>Article 3</w:t>
            </w:r>
          </w:p>
        </w:tc>
        <w:tc>
          <w:tcPr>
            <w:tcW w:w="3543" w:type="dxa"/>
          </w:tcPr>
          <w:p w:rsidR="008F3301" w:rsidRDefault="008F3301" w:rsidP="00E36759">
            <w:r>
              <w:t>Obligations of Member states</w:t>
            </w:r>
          </w:p>
        </w:tc>
        <w:tc>
          <w:tcPr>
            <w:tcW w:w="3464" w:type="dxa"/>
          </w:tcPr>
          <w:p w:rsidR="008F3301" w:rsidRDefault="00272719" w:rsidP="00E36759">
            <w:r>
              <w:t>Regulation 4</w:t>
            </w:r>
          </w:p>
        </w:tc>
      </w:tr>
      <w:tr w:rsidR="008F3301" w:rsidTr="00C209A4">
        <w:tc>
          <w:tcPr>
            <w:tcW w:w="2235" w:type="dxa"/>
          </w:tcPr>
          <w:p w:rsidR="008F3301" w:rsidRDefault="008F3301" w:rsidP="00E36759">
            <w:r>
              <w:t>Article 4 (1)</w:t>
            </w:r>
          </w:p>
        </w:tc>
        <w:tc>
          <w:tcPr>
            <w:tcW w:w="3543" w:type="dxa"/>
          </w:tcPr>
          <w:p w:rsidR="008F3301" w:rsidRDefault="008F3301" w:rsidP="00E36759">
            <w:r>
              <w:t>Labelling</w:t>
            </w:r>
          </w:p>
        </w:tc>
        <w:tc>
          <w:tcPr>
            <w:tcW w:w="3464" w:type="dxa"/>
          </w:tcPr>
          <w:p w:rsidR="008F3301" w:rsidRDefault="00272719" w:rsidP="00E36759">
            <w:r>
              <w:t>Regulation 5(1)</w:t>
            </w:r>
            <w:r w:rsidR="00CE2692">
              <w:t xml:space="preserve"> and Schedule 3</w:t>
            </w:r>
          </w:p>
        </w:tc>
      </w:tr>
      <w:tr w:rsidR="008F3301" w:rsidTr="00C209A4">
        <w:tc>
          <w:tcPr>
            <w:tcW w:w="2235" w:type="dxa"/>
          </w:tcPr>
          <w:p w:rsidR="008F3301" w:rsidRDefault="008F3301" w:rsidP="00E36759">
            <w:r>
              <w:t>Article 4 (2)</w:t>
            </w:r>
          </w:p>
        </w:tc>
        <w:tc>
          <w:tcPr>
            <w:tcW w:w="3543" w:type="dxa"/>
          </w:tcPr>
          <w:p w:rsidR="008F3301" w:rsidRDefault="008F3301" w:rsidP="00E36759">
            <w:r>
              <w:t>Appropriate language</w:t>
            </w:r>
          </w:p>
        </w:tc>
        <w:tc>
          <w:tcPr>
            <w:tcW w:w="3464" w:type="dxa"/>
          </w:tcPr>
          <w:p w:rsidR="008F3301" w:rsidRDefault="00272719" w:rsidP="00E36759">
            <w:r>
              <w:t>Regulation 5(2)</w:t>
            </w:r>
          </w:p>
        </w:tc>
      </w:tr>
      <w:tr w:rsidR="008F3301" w:rsidTr="00C209A4">
        <w:tc>
          <w:tcPr>
            <w:tcW w:w="2235" w:type="dxa"/>
          </w:tcPr>
          <w:p w:rsidR="008F3301" w:rsidRDefault="00121E9C" w:rsidP="00E36759">
            <w:r>
              <w:t>Article 4(3)</w:t>
            </w:r>
          </w:p>
        </w:tc>
        <w:tc>
          <w:tcPr>
            <w:tcW w:w="3543" w:type="dxa"/>
          </w:tcPr>
          <w:p w:rsidR="008F3301" w:rsidRDefault="00121E9C" w:rsidP="00E36759">
            <w:r>
              <w:t>Voluntary labelling</w:t>
            </w:r>
          </w:p>
        </w:tc>
        <w:tc>
          <w:tcPr>
            <w:tcW w:w="3464" w:type="dxa"/>
          </w:tcPr>
          <w:p w:rsidR="008F3301" w:rsidRDefault="00272719" w:rsidP="00E36759">
            <w:r>
              <w:t>Regulation 5(3)</w:t>
            </w:r>
            <w:r w:rsidR="00CE2692">
              <w:t xml:space="preserve"> and Schedules 1, 2 and 3</w:t>
            </w:r>
          </w:p>
        </w:tc>
      </w:tr>
      <w:tr w:rsidR="008F3301" w:rsidTr="00C209A4">
        <w:tc>
          <w:tcPr>
            <w:tcW w:w="2235" w:type="dxa"/>
          </w:tcPr>
          <w:p w:rsidR="008F3301" w:rsidRDefault="00121E9C" w:rsidP="00E36759">
            <w:r>
              <w:t>Article 5</w:t>
            </w:r>
          </w:p>
        </w:tc>
        <w:tc>
          <w:tcPr>
            <w:tcW w:w="3543" w:type="dxa"/>
          </w:tcPr>
          <w:p w:rsidR="008F3301" w:rsidRDefault="00121E9C" w:rsidP="00E36759">
            <w:r>
              <w:t>Delegation of power (to amend standards set out in Annexes I and II)</w:t>
            </w:r>
          </w:p>
        </w:tc>
        <w:tc>
          <w:tcPr>
            <w:tcW w:w="3464" w:type="dxa"/>
          </w:tcPr>
          <w:p w:rsidR="008F3301" w:rsidRDefault="00EF6F82" w:rsidP="00E36759">
            <w:r>
              <w:t>Transposition not necessary</w:t>
            </w:r>
          </w:p>
        </w:tc>
      </w:tr>
      <w:tr w:rsidR="00121E9C" w:rsidTr="00C209A4">
        <w:tc>
          <w:tcPr>
            <w:tcW w:w="2235" w:type="dxa"/>
          </w:tcPr>
          <w:p w:rsidR="00121E9C" w:rsidRDefault="00121E9C" w:rsidP="00E36759">
            <w:r>
              <w:t>Article 6</w:t>
            </w:r>
          </w:p>
        </w:tc>
        <w:tc>
          <w:tcPr>
            <w:tcW w:w="3543" w:type="dxa"/>
          </w:tcPr>
          <w:p w:rsidR="00121E9C" w:rsidRDefault="00121E9C" w:rsidP="00E36759">
            <w:r>
              <w:t>Exercise of the delegation</w:t>
            </w:r>
          </w:p>
        </w:tc>
        <w:tc>
          <w:tcPr>
            <w:tcW w:w="3464" w:type="dxa"/>
          </w:tcPr>
          <w:p w:rsidR="00121E9C" w:rsidRDefault="00EF6F82" w:rsidP="00E36759">
            <w:r>
              <w:t>Transposition not necessary</w:t>
            </w:r>
          </w:p>
        </w:tc>
      </w:tr>
      <w:tr w:rsidR="00121E9C" w:rsidTr="00C209A4">
        <w:tc>
          <w:tcPr>
            <w:tcW w:w="2235" w:type="dxa"/>
          </w:tcPr>
          <w:p w:rsidR="00121E9C" w:rsidRDefault="00121E9C" w:rsidP="00E36759">
            <w:r>
              <w:t xml:space="preserve">Article 7 </w:t>
            </w:r>
          </w:p>
        </w:tc>
        <w:tc>
          <w:tcPr>
            <w:tcW w:w="3543" w:type="dxa"/>
          </w:tcPr>
          <w:p w:rsidR="00121E9C" w:rsidRDefault="00121E9C" w:rsidP="00E36759">
            <w:r>
              <w:t>Transposition</w:t>
            </w:r>
          </w:p>
        </w:tc>
        <w:tc>
          <w:tcPr>
            <w:tcW w:w="3464" w:type="dxa"/>
          </w:tcPr>
          <w:p w:rsidR="00121E9C" w:rsidRDefault="00EF6F82" w:rsidP="00E36759">
            <w:r>
              <w:t>The Regulations</w:t>
            </w:r>
          </w:p>
        </w:tc>
      </w:tr>
      <w:tr w:rsidR="00121E9C" w:rsidTr="00C209A4">
        <w:tc>
          <w:tcPr>
            <w:tcW w:w="2235" w:type="dxa"/>
          </w:tcPr>
          <w:p w:rsidR="00121E9C" w:rsidRDefault="00121E9C" w:rsidP="00E36759">
            <w:r>
              <w:t>Article 8</w:t>
            </w:r>
          </w:p>
        </w:tc>
        <w:tc>
          <w:tcPr>
            <w:tcW w:w="3543" w:type="dxa"/>
          </w:tcPr>
          <w:p w:rsidR="00121E9C" w:rsidRDefault="00121E9C" w:rsidP="00E36759">
            <w:r>
              <w:t>Repeal of Directive 83/417/EEC from 22 December 2016</w:t>
            </w:r>
          </w:p>
        </w:tc>
        <w:tc>
          <w:tcPr>
            <w:tcW w:w="3464" w:type="dxa"/>
          </w:tcPr>
          <w:p w:rsidR="00121E9C" w:rsidRDefault="00EF6F82" w:rsidP="00E36759">
            <w:r>
              <w:t>Transposition not necessary</w:t>
            </w:r>
          </w:p>
        </w:tc>
      </w:tr>
      <w:tr w:rsidR="00121E9C" w:rsidTr="00C209A4">
        <w:tc>
          <w:tcPr>
            <w:tcW w:w="2235" w:type="dxa"/>
          </w:tcPr>
          <w:p w:rsidR="00121E9C" w:rsidRDefault="00121E9C" w:rsidP="00E36759">
            <w:r>
              <w:t>Article 9</w:t>
            </w:r>
          </w:p>
        </w:tc>
        <w:tc>
          <w:tcPr>
            <w:tcW w:w="3543" w:type="dxa"/>
          </w:tcPr>
          <w:p w:rsidR="00121E9C" w:rsidRDefault="00121E9C" w:rsidP="00E36759">
            <w:r>
              <w:t>Entry into force</w:t>
            </w:r>
          </w:p>
        </w:tc>
        <w:tc>
          <w:tcPr>
            <w:tcW w:w="3464" w:type="dxa"/>
          </w:tcPr>
          <w:p w:rsidR="00121E9C" w:rsidRDefault="00272719" w:rsidP="00E36759">
            <w:r>
              <w:t>Regulation 1</w:t>
            </w:r>
          </w:p>
        </w:tc>
      </w:tr>
      <w:tr w:rsidR="00121E9C" w:rsidTr="00C209A4">
        <w:tc>
          <w:tcPr>
            <w:tcW w:w="2235" w:type="dxa"/>
          </w:tcPr>
          <w:p w:rsidR="00121E9C" w:rsidRDefault="00121E9C" w:rsidP="00E36759">
            <w:r>
              <w:t>Article 10</w:t>
            </w:r>
          </w:p>
        </w:tc>
        <w:tc>
          <w:tcPr>
            <w:tcW w:w="3543" w:type="dxa"/>
          </w:tcPr>
          <w:p w:rsidR="00121E9C" w:rsidRDefault="00121E9C" w:rsidP="00E36759">
            <w:r>
              <w:t>Addresses</w:t>
            </w:r>
          </w:p>
        </w:tc>
        <w:tc>
          <w:tcPr>
            <w:tcW w:w="3464" w:type="dxa"/>
          </w:tcPr>
          <w:p w:rsidR="00EF6F82" w:rsidRDefault="00EF6F82" w:rsidP="00E36759">
            <w:r>
              <w:t>Transposition not necessary</w:t>
            </w:r>
          </w:p>
        </w:tc>
      </w:tr>
      <w:tr w:rsidR="00121E9C" w:rsidTr="00C209A4">
        <w:tc>
          <w:tcPr>
            <w:tcW w:w="2235" w:type="dxa"/>
          </w:tcPr>
          <w:p w:rsidR="00121E9C" w:rsidRDefault="00121E9C" w:rsidP="009322CD">
            <w:r>
              <w:t xml:space="preserve">Annex I, </w:t>
            </w:r>
            <w:r w:rsidR="009322CD">
              <w:t>section</w:t>
            </w:r>
            <w:r>
              <w:t xml:space="preserve"> </w:t>
            </w:r>
            <w:r w:rsidR="009322CD">
              <w:t>I</w:t>
            </w:r>
          </w:p>
        </w:tc>
        <w:tc>
          <w:tcPr>
            <w:tcW w:w="3543" w:type="dxa"/>
          </w:tcPr>
          <w:p w:rsidR="00121E9C" w:rsidRDefault="00121E9C" w:rsidP="00E36759">
            <w:r>
              <w:t>Standards applicable to edible acid caseins</w:t>
            </w:r>
          </w:p>
        </w:tc>
        <w:tc>
          <w:tcPr>
            <w:tcW w:w="3464" w:type="dxa"/>
          </w:tcPr>
          <w:p w:rsidR="00121E9C" w:rsidRDefault="00272719" w:rsidP="00CE2692">
            <w:r>
              <w:t>Regulations 4</w:t>
            </w:r>
            <w:r w:rsidR="00CE2692">
              <w:t xml:space="preserve"> and 5</w:t>
            </w:r>
            <w:r>
              <w:t xml:space="preserve"> </w:t>
            </w:r>
            <w:r w:rsidR="003D1A9A">
              <w:t xml:space="preserve">and Schedule 1 </w:t>
            </w:r>
          </w:p>
        </w:tc>
      </w:tr>
      <w:tr w:rsidR="00121E9C" w:rsidTr="00C209A4">
        <w:tc>
          <w:tcPr>
            <w:tcW w:w="2235" w:type="dxa"/>
          </w:tcPr>
          <w:p w:rsidR="00121E9C" w:rsidRDefault="009322CD" w:rsidP="009322CD">
            <w:r>
              <w:t>Annex I, section II</w:t>
            </w:r>
          </w:p>
        </w:tc>
        <w:tc>
          <w:tcPr>
            <w:tcW w:w="3543" w:type="dxa"/>
          </w:tcPr>
          <w:p w:rsidR="00121E9C" w:rsidRDefault="009322CD" w:rsidP="00E36759">
            <w:r>
              <w:t>Standards applicable to edible rennet caseins</w:t>
            </w:r>
          </w:p>
        </w:tc>
        <w:tc>
          <w:tcPr>
            <w:tcW w:w="3464" w:type="dxa"/>
          </w:tcPr>
          <w:p w:rsidR="00121E9C" w:rsidRDefault="00272719" w:rsidP="003D1A9A">
            <w:r>
              <w:t>Regulations 4 and 5</w:t>
            </w:r>
            <w:r w:rsidR="003D1A9A">
              <w:t xml:space="preserve"> and Schedule 2</w:t>
            </w:r>
          </w:p>
        </w:tc>
      </w:tr>
      <w:tr w:rsidR="009322CD" w:rsidTr="00C209A4">
        <w:tc>
          <w:tcPr>
            <w:tcW w:w="2235" w:type="dxa"/>
          </w:tcPr>
          <w:p w:rsidR="009322CD" w:rsidRDefault="009322CD" w:rsidP="009322CD">
            <w:r>
              <w:t>Annex II</w:t>
            </w:r>
          </w:p>
        </w:tc>
        <w:tc>
          <w:tcPr>
            <w:tcW w:w="3543" w:type="dxa"/>
          </w:tcPr>
          <w:p w:rsidR="009322CD" w:rsidRDefault="009322CD" w:rsidP="00E36759">
            <w:r>
              <w:t>Standards applicable to edible caseinates</w:t>
            </w:r>
          </w:p>
        </w:tc>
        <w:tc>
          <w:tcPr>
            <w:tcW w:w="3464" w:type="dxa"/>
          </w:tcPr>
          <w:p w:rsidR="009322CD" w:rsidRDefault="00272719" w:rsidP="00E36759">
            <w:r>
              <w:t>Regulations 4 and 5</w:t>
            </w:r>
            <w:r w:rsidR="003D1A9A">
              <w:t xml:space="preserve"> and Schedule 3</w:t>
            </w:r>
          </w:p>
        </w:tc>
      </w:tr>
      <w:tr w:rsidR="009322CD" w:rsidTr="00C209A4">
        <w:tc>
          <w:tcPr>
            <w:tcW w:w="2235" w:type="dxa"/>
          </w:tcPr>
          <w:p w:rsidR="009322CD" w:rsidRDefault="009322CD" w:rsidP="009322CD">
            <w:r>
              <w:t>Annex III</w:t>
            </w:r>
          </w:p>
        </w:tc>
        <w:tc>
          <w:tcPr>
            <w:tcW w:w="3543" w:type="dxa"/>
          </w:tcPr>
          <w:p w:rsidR="009322CD" w:rsidRDefault="009322CD" w:rsidP="00E36759">
            <w:r>
              <w:t>Correlation table</w:t>
            </w:r>
          </w:p>
        </w:tc>
        <w:tc>
          <w:tcPr>
            <w:tcW w:w="3464" w:type="dxa"/>
          </w:tcPr>
          <w:p w:rsidR="009322CD" w:rsidRDefault="00EF6F82" w:rsidP="00E36759">
            <w:r>
              <w:t>Transposition not necessary</w:t>
            </w:r>
          </w:p>
        </w:tc>
      </w:tr>
    </w:tbl>
    <w:p w:rsidR="008F3301" w:rsidRPr="008F3301" w:rsidRDefault="008F3301" w:rsidP="00E36759"/>
    <w:sectPr w:rsidR="008F3301" w:rsidRPr="008F3301" w:rsidSect="00AB54FF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3F84" w:rsidRDefault="00F53F84">
      <w:pPr>
        <w:spacing w:line="240" w:lineRule="auto"/>
      </w:pPr>
      <w:r>
        <w:separator/>
      </w:r>
    </w:p>
  </w:endnote>
  <w:endnote w:type="continuationSeparator" w:id="0">
    <w:p w:rsidR="00F53F84" w:rsidRDefault="00F53F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F8E" w:rsidRPr="0067486A" w:rsidRDefault="00632F8E" w:rsidP="0067486A">
    <w:pPr>
      <w:pStyle w:val="Footer"/>
      <w:tabs>
        <w:tab w:val="clear" w:pos="4153"/>
        <w:tab w:val="clear" w:pos="8306"/>
        <w:tab w:val="center" w:pos="4500"/>
        <w:tab w:val="right" w:pos="9000"/>
      </w:tabs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3F84" w:rsidRDefault="00F53F84">
      <w:pPr>
        <w:spacing w:line="240" w:lineRule="auto"/>
      </w:pPr>
      <w:r>
        <w:separator/>
      </w:r>
    </w:p>
  </w:footnote>
  <w:footnote w:type="continuationSeparator" w:id="0">
    <w:p w:rsidR="00F53F84" w:rsidRDefault="00F53F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F8E" w:rsidRPr="0067486A" w:rsidRDefault="00632F8E" w:rsidP="0067486A">
    <w:pPr>
      <w:pStyle w:val="Header"/>
      <w:tabs>
        <w:tab w:val="clear" w:pos="4153"/>
        <w:tab w:val="clear" w:pos="8306"/>
        <w:tab w:val="center" w:pos="4500"/>
        <w:tab w:val="right" w:pos="9000"/>
      </w:tabs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288" w:legacyIndent="720"/>
      <w:lvlJc w:val="left"/>
    </w:lvl>
    <w:lvl w:ilvl="1">
      <w:start w:val="1"/>
      <w:numFmt w:val="decimal"/>
      <w:pStyle w:val="Heading2"/>
      <w:lvlText w:val="%1.%2"/>
      <w:legacy w:legacy="1" w:legacySpace="284" w:legacyIndent="720"/>
      <w:lvlJc w:val="left"/>
    </w:lvl>
    <w:lvl w:ilvl="2">
      <w:start w:val="1"/>
      <w:numFmt w:val="decimal"/>
      <w:pStyle w:val="Heading3"/>
      <w:lvlText w:val="%1.%2.%3"/>
      <w:legacy w:legacy="1" w:legacySpace="284" w:legacyIndent="72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652C1161"/>
    <w:multiLevelType w:val="singleLevel"/>
    <w:tmpl w:val="8946CF6E"/>
    <w:lvl w:ilvl="0">
      <w:start w:val="1"/>
      <w:numFmt w:val="bullet"/>
      <w:pStyle w:val="Bullet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301"/>
    <w:rsid w:val="00100021"/>
    <w:rsid w:val="00121E9C"/>
    <w:rsid w:val="001267F7"/>
    <w:rsid w:val="00157346"/>
    <w:rsid w:val="00192DC7"/>
    <w:rsid w:val="001C0AD9"/>
    <w:rsid w:val="00207771"/>
    <w:rsid w:val="0023034A"/>
    <w:rsid w:val="00272719"/>
    <w:rsid w:val="002F3688"/>
    <w:rsid w:val="003D1A9A"/>
    <w:rsid w:val="003F2479"/>
    <w:rsid w:val="00411FC4"/>
    <w:rsid w:val="005128AE"/>
    <w:rsid w:val="005244AB"/>
    <w:rsid w:val="005C3509"/>
    <w:rsid w:val="005E67E5"/>
    <w:rsid w:val="00632F8E"/>
    <w:rsid w:val="006429A2"/>
    <w:rsid w:val="0067486A"/>
    <w:rsid w:val="006D26F7"/>
    <w:rsid w:val="006F08F7"/>
    <w:rsid w:val="00890E73"/>
    <w:rsid w:val="008F3301"/>
    <w:rsid w:val="009322CD"/>
    <w:rsid w:val="00952710"/>
    <w:rsid w:val="009F71B8"/>
    <w:rsid w:val="00A56EBA"/>
    <w:rsid w:val="00A90A53"/>
    <w:rsid w:val="00AB54FF"/>
    <w:rsid w:val="00AC310B"/>
    <w:rsid w:val="00AE01CB"/>
    <w:rsid w:val="00B239FB"/>
    <w:rsid w:val="00C209A4"/>
    <w:rsid w:val="00C56CE2"/>
    <w:rsid w:val="00C86FBA"/>
    <w:rsid w:val="00CE2692"/>
    <w:rsid w:val="00D81FD2"/>
    <w:rsid w:val="00E3599D"/>
    <w:rsid w:val="00E36759"/>
    <w:rsid w:val="00EF6F82"/>
    <w:rsid w:val="00F5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Times New Roman"/>
        <w:sz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4FF"/>
    <w:pPr>
      <w:tabs>
        <w:tab w:val="left" w:pos="720"/>
        <w:tab w:val="left" w:pos="1440"/>
        <w:tab w:val="left" w:pos="2160"/>
        <w:tab w:val="left" w:pos="2880"/>
        <w:tab w:val="left" w:pos="4680"/>
        <w:tab w:val="left" w:pos="5400"/>
        <w:tab w:val="right" w:pos="9000"/>
      </w:tabs>
      <w:spacing w:line="240" w:lineRule="atLeast"/>
      <w:jc w:val="both"/>
    </w:pPr>
    <w:rPr>
      <w:lang w:eastAsia="en-US"/>
    </w:rPr>
  </w:style>
  <w:style w:type="paragraph" w:styleId="Heading1">
    <w:name w:val="heading 1"/>
    <w:aliases w:val="Outline1"/>
    <w:basedOn w:val="Normal"/>
    <w:next w:val="Normal"/>
    <w:qFormat/>
    <w:rsid w:val="00157346"/>
    <w:pPr>
      <w:numPr>
        <w:numId w:val="4"/>
      </w:numPr>
      <w:outlineLvl w:val="0"/>
    </w:pPr>
    <w:rPr>
      <w:kern w:val="24"/>
    </w:rPr>
  </w:style>
  <w:style w:type="paragraph" w:styleId="Heading2">
    <w:name w:val="heading 2"/>
    <w:aliases w:val="Outline2"/>
    <w:basedOn w:val="Normal"/>
    <w:next w:val="Normal"/>
    <w:qFormat/>
    <w:rsid w:val="00157346"/>
    <w:pPr>
      <w:numPr>
        <w:ilvl w:val="1"/>
        <w:numId w:val="4"/>
      </w:numPr>
      <w:ind w:left="720"/>
      <w:outlineLvl w:val="1"/>
    </w:pPr>
    <w:rPr>
      <w:kern w:val="24"/>
    </w:rPr>
  </w:style>
  <w:style w:type="paragraph" w:styleId="Heading3">
    <w:name w:val="heading 3"/>
    <w:aliases w:val="Outline3"/>
    <w:basedOn w:val="Normal"/>
    <w:next w:val="Normal"/>
    <w:qFormat/>
    <w:rsid w:val="00157346"/>
    <w:pPr>
      <w:numPr>
        <w:ilvl w:val="2"/>
        <w:numId w:val="4"/>
      </w:numPr>
      <w:tabs>
        <w:tab w:val="clear" w:pos="720"/>
      </w:tabs>
      <w:ind w:left="1440"/>
      <w:outlineLvl w:val="2"/>
    </w:pPr>
    <w:rPr>
      <w:kern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ted">
    <w:name w:val="Bulletted"/>
    <w:basedOn w:val="Normal"/>
    <w:next w:val="Normal"/>
    <w:rsid w:val="00952710"/>
    <w:pPr>
      <w:numPr>
        <w:numId w:val="1"/>
      </w:numPr>
      <w:tabs>
        <w:tab w:val="left" w:pos="360"/>
        <w:tab w:val="left" w:pos="1080"/>
        <w:tab w:val="left" w:pos="1800"/>
        <w:tab w:val="left" w:pos="3240"/>
      </w:tabs>
    </w:pPr>
  </w:style>
  <w:style w:type="paragraph" w:customStyle="1" w:styleId="Outline4">
    <w:name w:val="Outline4"/>
    <w:basedOn w:val="Normal"/>
    <w:next w:val="Normal"/>
    <w:rsid w:val="00AB54FF"/>
    <w:pPr>
      <w:ind w:left="2160"/>
    </w:pPr>
    <w:rPr>
      <w:kern w:val="24"/>
    </w:rPr>
  </w:style>
  <w:style w:type="paragraph" w:customStyle="1" w:styleId="Outline5">
    <w:name w:val="Outline5"/>
    <w:basedOn w:val="Normal"/>
    <w:next w:val="Normal"/>
    <w:rsid w:val="00AB54FF"/>
    <w:pPr>
      <w:ind w:left="720"/>
    </w:pPr>
    <w:rPr>
      <w:kern w:val="24"/>
    </w:rPr>
  </w:style>
  <w:style w:type="paragraph" w:customStyle="1" w:styleId="Outline6">
    <w:name w:val="Outline6"/>
    <w:basedOn w:val="Normal"/>
    <w:next w:val="Normal"/>
    <w:rsid w:val="00AB54FF"/>
    <w:pPr>
      <w:spacing w:after="240"/>
      <w:ind w:left="2160"/>
    </w:pPr>
    <w:rPr>
      <w:kern w:val="24"/>
    </w:rPr>
  </w:style>
  <w:style w:type="paragraph" w:customStyle="1" w:styleId="Outline7">
    <w:name w:val="Outline7"/>
    <w:basedOn w:val="Normal"/>
    <w:next w:val="Normal"/>
    <w:rsid w:val="00AB54FF"/>
    <w:pPr>
      <w:spacing w:after="240"/>
      <w:ind w:left="720"/>
    </w:pPr>
    <w:rPr>
      <w:kern w:val="24"/>
    </w:rPr>
  </w:style>
  <w:style w:type="paragraph" w:styleId="Header">
    <w:name w:val="header"/>
    <w:basedOn w:val="Normal"/>
    <w:rsid w:val="0067486A"/>
    <w:pPr>
      <w:tabs>
        <w:tab w:val="clear" w:pos="720"/>
        <w:tab w:val="clear" w:pos="1440"/>
        <w:tab w:val="clear" w:pos="2160"/>
        <w:tab w:val="clear" w:pos="2880"/>
        <w:tab w:val="clear" w:pos="4680"/>
        <w:tab w:val="clear" w:pos="5400"/>
        <w:tab w:val="clear" w:pos="9000"/>
        <w:tab w:val="center" w:pos="4153"/>
        <w:tab w:val="right" w:pos="8306"/>
      </w:tabs>
    </w:pPr>
  </w:style>
  <w:style w:type="paragraph" w:styleId="Footer">
    <w:name w:val="footer"/>
    <w:basedOn w:val="Normal"/>
    <w:rsid w:val="0067486A"/>
    <w:pPr>
      <w:tabs>
        <w:tab w:val="clear" w:pos="720"/>
        <w:tab w:val="clear" w:pos="1440"/>
        <w:tab w:val="clear" w:pos="2160"/>
        <w:tab w:val="clear" w:pos="2880"/>
        <w:tab w:val="clear" w:pos="4680"/>
        <w:tab w:val="clear" w:pos="5400"/>
        <w:tab w:val="clear" w:pos="9000"/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8F33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429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29A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29A2"/>
    <w:rPr>
      <w:sz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9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9A2"/>
    <w:rPr>
      <w:b/>
      <w:bCs/>
      <w:sz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9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9A2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Times New Roman"/>
        <w:sz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4FF"/>
    <w:pPr>
      <w:tabs>
        <w:tab w:val="left" w:pos="720"/>
        <w:tab w:val="left" w:pos="1440"/>
        <w:tab w:val="left" w:pos="2160"/>
        <w:tab w:val="left" w:pos="2880"/>
        <w:tab w:val="left" w:pos="4680"/>
        <w:tab w:val="left" w:pos="5400"/>
        <w:tab w:val="right" w:pos="9000"/>
      </w:tabs>
      <w:spacing w:line="240" w:lineRule="atLeast"/>
      <w:jc w:val="both"/>
    </w:pPr>
    <w:rPr>
      <w:lang w:eastAsia="en-US"/>
    </w:rPr>
  </w:style>
  <w:style w:type="paragraph" w:styleId="Heading1">
    <w:name w:val="heading 1"/>
    <w:aliases w:val="Outline1"/>
    <w:basedOn w:val="Normal"/>
    <w:next w:val="Normal"/>
    <w:qFormat/>
    <w:rsid w:val="00157346"/>
    <w:pPr>
      <w:numPr>
        <w:numId w:val="4"/>
      </w:numPr>
      <w:outlineLvl w:val="0"/>
    </w:pPr>
    <w:rPr>
      <w:kern w:val="24"/>
    </w:rPr>
  </w:style>
  <w:style w:type="paragraph" w:styleId="Heading2">
    <w:name w:val="heading 2"/>
    <w:aliases w:val="Outline2"/>
    <w:basedOn w:val="Normal"/>
    <w:next w:val="Normal"/>
    <w:qFormat/>
    <w:rsid w:val="00157346"/>
    <w:pPr>
      <w:numPr>
        <w:ilvl w:val="1"/>
        <w:numId w:val="4"/>
      </w:numPr>
      <w:ind w:left="720"/>
      <w:outlineLvl w:val="1"/>
    </w:pPr>
    <w:rPr>
      <w:kern w:val="24"/>
    </w:rPr>
  </w:style>
  <w:style w:type="paragraph" w:styleId="Heading3">
    <w:name w:val="heading 3"/>
    <w:aliases w:val="Outline3"/>
    <w:basedOn w:val="Normal"/>
    <w:next w:val="Normal"/>
    <w:qFormat/>
    <w:rsid w:val="00157346"/>
    <w:pPr>
      <w:numPr>
        <w:ilvl w:val="2"/>
        <w:numId w:val="4"/>
      </w:numPr>
      <w:tabs>
        <w:tab w:val="clear" w:pos="720"/>
      </w:tabs>
      <w:ind w:left="1440"/>
      <w:outlineLvl w:val="2"/>
    </w:pPr>
    <w:rPr>
      <w:kern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ted">
    <w:name w:val="Bulletted"/>
    <w:basedOn w:val="Normal"/>
    <w:next w:val="Normal"/>
    <w:rsid w:val="00952710"/>
    <w:pPr>
      <w:numPr>
        <w:numId w:val="1"/>
      </w:numPr>
      <w:tabs>
        <w:tab w:val="left" w:pos="360"/>
        <w:tab w:val="left" w:pos="1080"/>
        <w:tab w:val="left" w:pos="1800"/>
        <w:tab w:val="left" w:pos="3240"/>
      </w:tabs>
    </w:pPr>
  </w:style>
  <w:style w:type="paragraph" w:customStyle="1" w:styleId="Outline4">
    <w:name w:val="Outline4"/>
    <w:basedOn w:val="Normal"/>
    <w:next w:val="Normal"/>
    <w:rsid w:val="00AB54FF"/>
    <w:pPr>
      <w:ind w:left="2160"/>
    </w:pPr>
    <w:rPr>
      <w:kern w:val="24"/>
    </w:rPr>
  </w:style>
  <w:style w:type="paragraph" w:customStyle="1" w:styleId="Outline5">
    <w:name w:val="Outline5"/>
    <w:basedOn w:val="Normal"/>
    <w:next w:val="Normal"/>
    <w:rsid w:val="00AB54FF"/>
    <w:pPr>
      <w:ind w:left="720"/>
    </w:pPr>
    <w:rPr>
      <w:kern w:val="24"/>
    </w:rPr>
  </w:style>
  <w:style w:type="paragraph" w:customStyle="1" w:styleId="Outline6">
    <w:name w:val="Outline6"/>
    <w:basedOn w:val="Normal"/>
    <w:next w:val="Normal"/>
    <w:rsid w:val="00AB54FF"/>
    <w:pPr>
      <w:spacing w:after="240"/>
      <w:ind w:left="2160"/>
    </w:pPr>
    <w:rPr>
      <w:kern w:val="24"/>
    </w:rPr>
  </w:style>
  <w:style w:type="paragraph" w:customStyle="1" w:styleId="Outline7">
    <w:name w:val="Outline7"/>
    <w:basedOn w:val="Normal"/>
    <w:next w:val="Normal"/>
    <w:rsid w:val="00AB54FF"/>
    <w:pPr>
      <w:spacing w:after="240"/>
      <w:ind w:left="720"/>
    </w:pPr>
    <w:rPr>
      <w:kern w:val="24"/>
    </w:rPr>
  </w:style>
  <w:style w:type="paragraph" w:styleId="Header">
    <w:name w:val="header"/>
    <w:basedOn w:val="Normal"/>
    <w:rsid w:val="0067486A"/>
    <w:pPr>
      <w:tabs>
        <w:tab w:val="clear" w:pos="720"/>
        <w:tab w:val="clear" w:pos="1440"/>
        <w:tab w:val="clear" w:pos="2160"/>
        <w:tab w:val="clear" w:pos="2880"/>
        <w:tab w:val="clear" w:pos="4680"/>
        <w:tab w:val="clear" w:pos="5400"/>
        <w:tab w:val="clear" w:pos="9000"/>
        <w:tab w:val="center" w:pos="4153"/>
        <w:tab w:val="right" w:pos="8306"/>
      </w:tabs>
    </w:pPr>
  </w:style>
  <w:style w:type="paragraph" w:styleId="Footer">
    <w:name w:val="footer"/>
    <w:basedOn w:val="Normal"/>
    <w:rsid w:val="0067486A"/>
    <w:pPr>
      <w:tabs>
        <w:tab w:val="clear" w:pos="720"/>
        <w:tab w:val="clear" w:pos="1440"/>
        <w:tab w:val="clear" w:pos="2160"/>
        <w:tab w:val="clear" w:pos="2880"/>
        <w:tab w:val="clear" w:pos="4680"/>
        <w:tab w:val="clear" w:pos="5400"/>
        <w:tab w:val="clear" w:pos="9000"/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8F33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429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29A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29A2"/>
    <w:rPr>
      <w:sz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9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9A2"/>
    <w:rPr>
      <w:b/>
      <w:bCs/>
      <w:sz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9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9A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1338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Scottish Government</Company>
  <LinksUpToDate>false</LinksUpToDate>
  <CharactersWithSpaces>1571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Finch</dc:creator>
  <cp:lastModifiedBy>u200912</cp:lastModifiedBy>
  <cp:revision>2</cp:revision>
  <cp:lastPrinted>2016-08-30T09:01:00Z</cp:lastPrinted>
  <dcterms:created xsi:type="dcterms:W3CDTF">2016-12-15T10:58:00Z</dcterms:created>
  <dcterms:modified xsi:type="dcterms:W3CDTF">2016-12-15T10:58:00Z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32123</vt:lpwstr>
  </property>
  <property fmtid="{D5CDD505-2E9C-101B-9397-08002B2CF9AE}" pid="3" name="Objective-Id">
    <vt:lpwstr>A16238748</vt:lpwstr>
  </property>
  <property fmtid="{D5CDD505-2E9C-101B-9397-08002B2CF9AE}" pid="4" name="Objective-Title">
    <vt:lpwstr>Caseins and Caseinates (No2) - Transposition Note - December 2016</vt:lpwstr>
  </property>
  <property fmtid="{D5CDD505-2E9C-101B-9397-08002B2CF9AE}" pid="5" name="Objective-Comment">
    <vt:lpwstr>
    </vt:lpwstr>
  </property>
  <property fmtid="{D5CDD505-2E9C-101B-9397-08002B2CF9AE}" pid="6" name="Objective-CreationStamp">
    <vt:filetime>2016-12-14T13:16:29Z</vt:filetime>
  </property>
  <property fmtid="{D5CDD505-2E9C-101B-9397-08002B2CF9AE}" pid="7" name="Objective-IsApproved">
    <vt:bool>false</vt:bool>
  </property>
  <property fmtid="{D5CDD505-2E9C-101B-9397-08002B2CF9AE}" pid="8" name="Objective-IsPublished">
    <vt:bool>false</vt:bool>
  </property>
  <property fmtid="{D5CDD505-2E9C-101B-9397-08002B2CF9AE}" pid="9" name="Objective-DatePublished">
    <vt:lpwstr>
    </vt:lpwstr>
  </property>
  <property fmtid="{D5CDD505-2E9C-101B-9397-08002B2CF9AE}" pid="10" name="Objective-ModificationStamp">
    <vt:filetime>2016-12-14T13:16:49Z</vt:filetime>
  </property>
  <property fmtid="{D5CDD505-2E9C-101B-9397-08002B2CF9AE}" pid="11" name="Objective-Owner">
    <vt:lpwstr>Finch, Georgina G (U440854)</vt:lpwstr>
  </property>
  <property fmtid="{D5CDD505-2E9C-101B-9397-08002B2CF9AE}" pid="12" name="Objective-Path">
    <vt:lpwstr>Objective Global Folder:Food Standards Scotland File Plan:Health, Nutrition and Care:Food and Drink:Food Safety:Advice and Policy: Food Safety (Food Standards Scotland):Food Standards: Advice and Policy: 2015-2020:</vt:lpwstr>
  </property>
  <property fmtid="{D5CDD505-2E9C-101B-9397-08002B2CF9AE}" pid="13" name="Objective-Parent">
    <vt:lpwstr>Food Standards: Advice and Policy: 2015-2020</vt:lpwstr>
  </property>
  <property fmtid="{D5CDD505-2E9C-101B-9397-08002B2CF9AE}" pid="14" name="Objective-State">
    <vt:lpwstr>Being Drafted</vt:lpwstr>
  </property>
  <property fmtid="{D5CDD505-2E9C-101B-9397-08002B2CF9AE}" pid="15" name="Objective-Version">
    <vt:lpwstr>0.2</vt:lpwstr>
  </property>
  <property fmtid="{D5CDD505-2E9C-101B-9397-08002B2CF9AE}" pid="16" name="Objective-VersionNumber">
    <vt:i4>2</vt:i4>
  </property>
  <property fmtid="{D5CDD505-2E9C-101B-9397-08002B2CF9AE}" pid="17" name="Objective-VersionComment">
    <vt:lpwstr>Version 2</vt:lpwstr>
  </property>
  <property fmtid="{D5CDD505-2E9C-101B-9397-08002B2CF9AE}" pid="18" name="Objective-FileNumber">
    <vt:lpwstr>
    </vt:lpwstr>
  </property>
  <property fmtid="{D5CDD505-2E9C-101B-9397-08002B2CF9AE}" pid="19" name="Objective-Classification">
    <vt:lpwstr>[Inherited - OFFICIAL]</vt:lpwstr>
  </property>
  <property fmtid="{D5CDD505-2E9C-101B-9397-08002B2CF9AE}" pid="20" name="Objective-Caveats">
    <vt:lpwstr>Special groups: Caveat for access to Food Standards Scotland; </vt:lpwstr>
  </property>
  <property fmtid="{D5CDD505-2E9C-101B-9397-08002B2CF9AE}" pid="21" name="Objective-Date of Original [system]">
    <vt:lpwstr>
    </vt:lpwstr>
  </property>
  <property fmtid="{D5CDD505-2E9C-101B-9397-08002B2CF9AE}" pid="22" name="Objective-Date Received [system]">
    <vt:lpwstr>
    </vt:lpwstr>
  </property>
  <property fmtid="{D5CDD505-2E9C-101B-9397-08002B2CF9AE}" pid="23" name="Objective-SG Web Publication - Category [system]">
    <vt:lpwstr>
    </vt:lpwstr>
  </property>
  <property fmtid="{D5CDD505-2E9C-101B-9397-08002B2CF9AE}" pid="24" name="Objective-SG Web Publication - Category 2 Classification [system]">
    <vt:lpwstr>
    </vt:lpwstr>
  </property>
</Properties>
</file>