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216" w:type="dxa"/>
        <w:tblInd w:w="5"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1E0"/>
      </w:tblPr>
      <w:tblGrid>
        <w:gridCol w:w="1986"/>
        <w:gridCol w:w="2126"/>
        <w:gridCol w:w="2008"/>
        <w:gridCol w:w="1979"/>
        <w:gridCol w:w="2105"/>
        <w:gridCol w:w="12"/>
      </w:tblGrid>
      <w:tr w:rsidR="00497577" w:rsidTr="00D33D28">
        <w:trPr>
          <w:trHeight w:hRule="exact" w:val="2567"/>
        </w:trPr>
        <w:tc>
          <w:tcPr>
            <w:tcW w:w="6118" w:type="dxa"/>
            <w:gridSpan w:val="3"/>
            <w:tcBorders>
              <w:top w:val="single" w:sz="4" w:space="0" w:color="auto"/>
              <w:bottom w:val="single" w:sz="4" w:space="0" w:color="auto"/>
            </w:tcBorders>
          </w:tcPr>
          <w:p w:rsidR="00497577" w:rsidRPr="003E0510" w:rsidRDefault="00497577" w:rsidP="00D33D28">
            <w:pPr>
              <w:pStyle w:val="IAHeadLabel0"/>
              <w:spacing w:before="50"/>
              <w:ind w:left="113"/>
            </w:pPr>
            <w:r w:rsidRPr="003E0510">
              <w:t>Title:</w:t>
            </w:r>
          </w:p>
          <w:bookmarkStart w:id="0" w:name="IATitle"/>
          <w:p w:rsidR="00497577" w:rsidRPr="00290335" w:rsidRDefault="00497577" w:rsidP="008031EC">
            <w:pPr>
              <w:pStyle w:val="IATitle"/>
            </w:pPr>
            <w:r w:rsidRPr="00290335">
              <w:fldChar w:fldCharType="begin">
                <w:ffData>
                  <w:name w:val="IATitle"/>
                  <w:enabled/>
                  <w:calcOnExit w:val="0"/>
                  <w:textInput/>
                </w:ffData>
              </w:fldChar>
            </w:r>
            <w:r w:rsidRPr="00290335">
              <w:instrText xml:space="preserve"> FORMTEXT </w:instrText>
            </w:r>
            <w:r w:rsidRPr="00290335">
              <w:fldChar w:fldCharType="separate"/>
            </w:r>
            <w:r w:rsidRPr="00D33D28">
              <w:rPr>
                <w:rFonts w:ascii="Arial Unicode MS" w:eastAsia="Arial Unicode MS" w:hAnsi="Arial Unicode MS" w:cs="Arial Unicode MS"/>
              </w:rPr>
              <w:t>Use of works for public administration and reporting</w:t>
            </w:r>
            <w:r w:rsidRPr="00290335">
              <w:fldChar w:fldCharType="end"/>
            </w:r>
            <w:bookmarkEnd w:id="0"/>
          </w:p>
          <w:p w:rsidR="00497577" w:rsidRPr="009D0999" w:rsidRDefault="00497577" w:rsidP="00D33D28">
            <w:pPr>
              <w:pStyle w:val="IAHeadTitle"/>
              <w:ind w:left="113"/>
              <w:rPr>
                <w:rStyle w:val="IANoChar"/>
              </w:rPr>
            </w:pPr>
            <w:r w:rsidRPr="00D33D28">
              <w:rPr>
                <w:sz w:val="20"/>
                <w:szCs w:val="20"/>
              </w:rPr>
              <w:t xml:space="preserve">IA No: </w:t>
            </w:r>
            <w:r w:rsidRPr="009D0999">
              <w:rPr>
                <w:rStyle w:val="IANoChar"/>
              </w:rPr>
              <w:t>BIS0309</w:t>
            </w:r>
          </w:p>
          <w:p w:rsidR="00497577" w:rsidRDefault="00497577" w:rsidP="00D33D28">
            <w:pPr>
              <w:pStyle w:val="IAHeadLabel"/>
              <w:ind w:left="113"/>
            </w:pPr>
            <w:r w:rsidRPr="003E0510">
              <w:t>Lead department or agency</w:t>
            </w:r>
            <w:r>
              <w:t>:</w:t>
            </w:r>
          </w:p>
          <w:bookmarkStart w:id="1" w:name="IALeadDept"/>
          <w:p w:rsidR="00497577" w:rsidRPr="001D5EC9" w:rsidRDefault="00497577" w:rsidP="008031EC">
            <w:pPr>
              <w:pStyle w:val="IALeadDept"/>
            </w:pPr>
            <w:r>
              <w:fldChar w:fldCharType="begin">
                <w:ffData>
                  <w:name w:val="IALeadDept"/>
                  <w:enabled/>
                  <w:calcOnExit w:val="0"/>
                  <w:textInput>
                    <w:maxLength w:val="100"/>
                  </w:textInput>
                </w:ffData>
              </w:fldChar>
            </w:r>
            <w:r>
              <w:instrText xml:space="preserve"> FORMTEXT </w:instrText>
            </w:r>
            <w:r>
              <w:fldChar w:fldCharType="separate"/>
            </w:r>
            <w:r w:rsidRPr="00D33D28">
              <w:rPr>
                <w:rFonts w:ascii="Arial Unicode MS" w:eastAsia="Arial Unicode MS" w:hAnsi="Arial Unicode MS" w:cs="Arial Unicode MS"/>
                <w:noProof/>
              </w:rPr>
              <w:t>IPO</w:t>
            </w:r>
            <w:r>
              <w:fldChar w:fldCharType="end"/>
            </w:r>
            <w:bookmarkEnd w:id="1"/>
          </w:p>
          <w:p w:rsidR="00497577" w:rsidRDefault="00497577" w:rsidP="00D33D28">
            <w:pPr>
              <w:pStyle w:val="IATableLabel"/>
              <w:spacing w:after="0"/>
            </w:pPr>
            <w:r w:rsidRPr="003E0510">
              <w:t>Other dep</w:t>
            </w:r>
            <w:r w:rsidRPr="00E217A2">
              <w:t>a</w:t>
            </w:r>
            <w:r w:rsidRPr="003E0510">
              <w:t>rtments or agencies:</w:t>
            </w:r>
            <w:r>
              <w:t xml:space="preserve"> </w:t>
            </w:r>
          </w:p>
          <w:bookmarkStart w:id="2" w:name="IAOtherDepts"/>
          <w:p w:rsidR="00497577" w:rsidRDefault="00497577" w:rsidP="008031EC">
            <w:pPr>
              <w:pStyle w:val="IAOtherDepts"/>
            </w:pPr>
            <w:r>
              <w:fldChar w:fldCharType="begin">
                <w:ffData>
                  <w:name w:val="IAOtherDepts"/>
                  <w:enabled/>
                  <w:calcOnExit w:val="0"/>
                  <w:textInput>
                    <w:maxLength w:val="100"/>
                  </w:textInput>
                </w:ffData>
              </w:fldChar>
            </w:r>
            <w:r>
              <w:instrText xml:space="preserve"> FORMTEXT </w:instrText>
            </w:r>
            <w:r>
              <w:fldChar w:fldCharType="separate"/>
            </w:r>
            <w:r w:rsidRPr="00D33D28">
              <w:rPr>
                <w:rFonts w:ascii="Arial Unicode MS" w:eastAsia="Arial Unicode MS" w:hAnsi="Arial Unicode MS" w:cs="Arial Unicode MS" w:hint="eastAsia"/>
                <w:noProof/>
              </w:rPr>
              <w:t> </w:t>
            </w:r>
            <w:r w:rsidRPr="00D33D28">
              <w:rPr>
                <w:rFonts w:ascii="Arial Unicode MS" w:eastAsia="Arial Unicode MS" w:hAnsi="Arial Unicode MS" w:cs="Arial Unicode MS" w:hint="eastAsia"/>
                <w:noProof/>
              </w:rPr>
              <w:t> </w:t>
            </w:r>
            <w:r w:rsidRPr="00D33D28">
              <w:rPr>
                <w:rFonts w:ascii="Arial Unicode MS" w:eastAsia="Arial Unicode MS" w:hAnsi="Arial Unicode MS" w:cs="Arial Unicode MS" w:hint="eastAsia"/>
                <w:noProof/>
              </w:rPr>
              <w:t> </w:t>
            </w:r>
            <w:r w:rsidRPr="00D33D28">
              <w:rPr>
                <w:rFonts w:ascii="Arial Unicode MS" w:eastAsia="Arial Unicode MS" w:hAnsi="Arial Unicode MS" w:cs="Arial Unicode MS" w:hint="eastAsia"/>
                <w:noProof/>
              </w:rPr>
              <w:t> </w:t>
            </w:r>
            <w:r w:rsidRPr="00D33D28">
              <w:rPr>
                <w:rFonts w:ascii="Arial Unicode MS" w:eastAsia="Arial Unicode MS" w:hAnsi="Arial Unicode MS" w:cs="Arial Unicode MS" w:hint="eastAsia"/>
                <w:noProof/>
              </w:rPr>
              <w:t> </w:t>
            </w:r>
            <w:r>
              <w:fldChar w:fldCharType="end"/>
            </w:r>
            <w:bookmarkEnd w:id="2"/>
          </w:p>
        </w:tc>
        <w:tc>
          <w:tcPr>
            <w:tcW w:w="4098" w:type="dxa"/>
            <w:gridSpan w:val="3"/>
            <w:tcBorders>
              <w:top w:val="single" w:sz="4" w:space="0" w:color="auto"/>
              <w:bottom w:val="single" w:sz="4" w:space="0" w:color="auto"/>
            </w:tcBorders>
          </w:tcPr>
          <w:tbl>
            <w:tblPr>
              <w:tblW w:w="4088" w:type="dxa"/>
              <w:tblInd w:w="5" w:type="dxa"/>
              <w:tblBorders>
                <w:insideH w:val="single" w:sz="4" w:space="0" w:color="333333"/>
                <w:insideV w:val="single" w:sz="4" w:space="0" w:color="333333"/>
              </w:tblBorders>
              <w:tblLayout w:type="fixed"/>
              <w:tblCellMar>
                <w:left w:w="0" w:type="dxa"/>
                <w:right w:w="0" w:type="dxa"/>
              </w:tblCellMar>
              <w:tblLook w:val="01E0"/>
            </w:tblPr>
            <w:tblGrid>
              <w:gridCol w:w="4088"/>
            </w:tblGrid>
            <w:tr w:rsidR="00497577" w:rsidRPr="00383295" w:rsidTr="00D33D28">
              <w:trPr>
                <w:trHeight w:hRule="exact" w:val="539"/>
              </w:trPr>
              <w:tc>
                <w:tcPr>
                  <w:tcW w:w="4088" w:type="dxa"/>
                  <w:tcBorders>
                    <w:bottom w:val="single" w:sz="4" w:space="0" w:color="333333"/>
                  </w:tcBorders>
                  <w:shd w:val="clear" w:color="auto" w:fill="333333"/>
                  <w:vAlign w:val="center"/>
                </w:tcPr>
                <w:p w:rsidR="00497577" w:rsidRPr="00383295" w:rsidRDefault="00497577" w:rsidP="00E90731">
                  <w:pPr>
                    <w:pStyle w:val="Title"/>
                  </w:pPr>
                  <w:r w:rsidRPr="00383295">
                    <w:t>Impact Assessment (IA)</w:t>
                  </w:r>
                </w:p>
              </w:tc>
            </w:tr>
            <w:tr w:rsidR="00497577" w:rsidRPr="00966271" w:rsidTr="00D33D28">
              <w:tc>
                <w:tcPr>
                  <w:tcW w:w="4088" w:type="dxa"/>
                  <w:tcBorders>
                    <w:top w:val="single" w:sz="4" w:space="0" w:color="333333"/>
                    <w:bottom w:val="single" w:sz="4" w:space="0" w:color="333333"/>
                  </w:tcBorders>
                </w:tcPr>
                <w:p w:rsidR="00497577" w:rsidRPr="00631B4C" w:rsidRDefault="00497577" w:rsidP="00D456E2">
                  <w:pPr>
                    <w:pStyle w:val="IATableLabel"/>
                  </w:pPr>
                  <w:r w:rsidRPr="00631B4C">
                    <w:t>Date:</w:t>
                  </w:r>
                  <w:r>
                    <w:t xml:space="preserve"> </w:t>
                  </w:r>
                  <w:r>
                    <w:rPr>
                      <w:rStyle w:val="IADateChar"/>
                    </w:rPr>
                    <w:t>13/12/2012*</w:t>
                  </w:r>
                </w:p>
              </w:tc>
            </w:tr>
            <w:tr w:rsidR="00497577" w:rsidRPr="00966271" w:rsidTr="00D33D28">
              <w:tc>
                <w:tcPr>
                  <w:tcW w:w="4088" w:type="dxa"/>
                  <w:tcBorders>
                    <w:top w:val="single" w:sz="4" w:space="0" w:color="333333"/>
                    <w:bottom w:val="single" w:sz="4" w:space="0" w:color="333333"/>
                  </w:tcBorders>
                </w:tcPr>
                <w:p w:rsidR="00497577" w:rsidRPr="00966271" w:rsidRDefault="00497577" w:rsidP="00032C94">
                  <w:pPr>
                    <w:pStyle w:val="IATableLabel"/>
                  </w:pPr>
                  <w:bookmarkStart w:id="3" w:name="Stage"/>
                  <w:r>
                    <w:t xml:space="preserve">Stage: </w:t>
                  </w:r>
                  <w:bookmarkEnd w:id="3"/>
                  <w:r>
                    <w:rPr>
                      <w:rStyle w:val="IAStageChar"/>
                    </w:rPr>
                    <w:t>Final</w:t>
                  </w:r>
                </w:p>
              </w:tc>
            </w:tr>
            <w:tr w:rsidR="00497577" w:rsidRPr="00966271" w:rsidTr="00D33D28">
              <w:tc>
                <w:tcPr>
                  <w:tcW w:w="4088" w:type="dxa"/>
                  <w:tcBorders>
                    <w:top w:val="single" w:sz="4" w:space="0" w:color="333333"/>
                    <w:bottom w:val="single" w:sz="4" w:space="0" w:color="333333"/>
                  </w:tcBorders>
                </w:tcPr>
                <w:p w:rsidR="00497577" w:rsidRPr="00966271" w:rsidRDefault="00497577" w:rsidP="00E90731">
                  <w:pPr>
                    <w:pStyle w:val="IATableLabel"/>
                  </w:pPr>
                  <w:r>
                    <w:t>Source of intervention:</w:t>
                  </w:r>
                  <w:r w:rsidRPr="00D33D28">
                    <w:rPr>
                      <w:sz w:val="22"/>
                      <w:szCs w:val="22"/>
                    </w:rPr>
                    <w:t xml:space="preserve"> </w:t>
                  </w:r>
                  <w:bookmarkStart w:id="4" w:name="IAInterSource"/>
                  <w:r w:rsidRPr="00174C10">
                    <w:rPr>
                      <w:rStyle w:val="IASOIChar"/>
                    </w:rPr>
                    <w:fldChar w:fldCharType="begin">
                      <w:ffData>
                        <w:name w:val="IAInterSource"/>
                        <w:enabled/>
                        <w:calcOnExit w:val="0"/>
                        <w:ddList>
                          <w:listEntry w:val="Domestic"/>
                          <w:listEntry w:val="EU"/>
                          <w:listEntry w:val="International"/>
                        </w:ddList>
                      </w:ffData>
                    </w:fldChar>
                  </w:r>
                  <w:r w:rsidRPr="00174C10">
                    <w:rPr>
                      <w:rStyle w:val="IASOIChar"/>
                    </w:rPr>
                    <w:instrText xml:space="preserve"> FORMDROPDOWN </w:instrText>
                  </w:r>
                  <w:r w:rsidRPr="00174C10">
                    <w:rPr>
                      <w:rStyle w:val="IASOIChar"/>
                    </w:rPr>
                  </w:r>
                  <w:r w:rsidRPr="00174C10">
                    <w:rPr>
                      <w:rStyle w:val="IASOIChar"/>
                    </w:rPr>
                    <w:fldChar w:fldCharType="end"/>
                  </w:r>
                  <w:bookmarkEnd w:id="4"/>
                </w:p>
              </w:tc>
            </w:tr>
            <w:tr w:rsidR="00497577" w:rsidRPr="00966271" w:rsidTr="00D33D28">
              <w:tc>
                <w:tcPr>
                  <w:tcW w:w="4088" w:type="dxa"/>
                  <w:tcBorders>
                    <w:top w:val="single" w:sz="4" w:space="0" w:color="333333"/>
                    <w:bottom w:val="single" w:sz="4" w:space="0" w:color="333333"/>
                  </w:tcBorders>
                </w:tcPr>
                <w:p w:rsidR="00497577" w:rsidRPr="00D33D28" w:rsidRDefault="00497577" w:rsidP="00E90731">
                  <w:pPr>
                    <w:pStyle w:val="IATableLabel"/>
                    <w:rPr>
                      <w:b w:val="0"/>
                    </w:rPr>
                  </w:pPr>
                  <w:r>
                    <w:t xml:space="preserve">Type of measure: </w:t>
                  </w:r>
                  <w:bookmarkStart w:id="5" w:name="IAMeasureType"/>
                  <w:r w:rsidRPr="00174C10">
                    <w:rPr>
                      <w:rStyle w:val="IATOMChar"/>
                    </w:rPr>
                    <w:fldChar w:fldCharType="begin">
                      <w:ffData>
                        <w:name w:val="IAMeasureType"/>
                        <w:enabled/>
                        <w:calcOnExit w:val="0"/>
                        <w:ddList>
                          <w:result w:val="1"/>
                          <w:listEntry w:val="Primary legislation"/>
                          <w:listEntry w:val="Secondary legislation"/>
                          <w:listEntry w:val="Other"/>
                        </w:ddList>
                      </w:ffData>
                    </w:fldChar>
                  </w:r>
                  <w:r w:rsidRPr="00174C10">
                    <w:rPr>
                      <w:rStyle w:val="IATOMChar"/>
                    </w:rPr>
                    <w:instrText xml:space="preserve"> FORMDROPDOWN </w:instrText>
                  </w:r>
                  <w:r w:rsidRPr="00174C10">
                    <w:rPr>
                      <w:rStyle w:val="IATOMChar"/>
                    </w:rPr>
                  </w:r>
                  <w:r w:rsidRPr="00174C10">
                    <w:rPr>
                      <w:rStyle w:val="IATOMChar"/>
                    </w:rPr>
                    <w:fldChar w:fldCharType="end"/>
                  </w:r>
                  <w:bookmarkEnd w:id="5"/>
                </w:p>
              </w:tc>
            </w:tr>
            <w:tr w:rsidR="00497577" w:rsidRPr="009B6ACF" w:rsidTr="00D33D28">
              <w:trPr>
                <w:trHeight w:val="1115"/>
              </w:trPr>
              <w:tc>
                <w:tcPr>
                  <w:tcW w:w="4088" w:type="dxa"/>
                  <w:tcBorders>
                    <w:top w:val="single" w:sz="4" w:space="0" w:color="333333"/>
                    <w:bottom w:val="single" w:sz="4" w:space="0" w:color="333333"/>
                  </w:tcBorders>
                </w:tcPr>
                <w:p w:rsidR="00497577" w:rsidRDefault="00497577" w:rsidP="00570494">
                  <w:pPr>
                    <w:pStyle w:val="IATableLines"/>
                    <w:rPr>
                      <w:rStyle w:val="IACOEChar"/>
                      <w:b w:val="0"/>
                    </w:rPr>
                  </w:pPr>
                  <w:r w:rsidRPr="00D33D28">
                    <w:rPr>
                      <w:b/>
                      <w:color w:val="000000"/>
                      <w:sz w:val="20"/>
                    </w:rPr>
                    <w:t>Contact for enquiries</w:t>
                  </w:r>
                  <w:r>
                    <w:t>:</w:t>
                  </w:r>
                  <w:r w:rsidRPr="00D337D1">
                    <w:t xml:space="preserve"> </w:t>
                  </w:r>
                </w:p>
                <w:p w:rsidR="00497577" w:rsidRPr="00F750E4" w:rsidRDefault="00497577" w:rsidP="00570494">
                  <w:pPr>
                    <w:pStyle w:val="IATableLines"/>
                  </w:pPr>
                  <w:r>
                    <w:rPr>
                      <w:color w:val="000000"/>
                      <w:sz w:val="20"/>
                    </w:rPr>
                    <w:t>matt.cope@ipo.gov.uk</w:t>
                  </w:r>
                </w:p>
              </w:tc>
            </w:tr>
            <w:tr w:rsidR="00497577" w:rsidRPr="009B6ACF" w:rsidTr="00D33D28">
              <w:trPr>
                <w:trHeight w:val="1115"/>
              </w:trPr>
              <w:tc>
                <w:tcPr>
                  <w:tcW w:w="4088" w:type="dxa"/>
                  <w:tcBorders>
                    <w:top w:val="single" w:sz="4" w:space="0" w:color="333333"/>
                    <w:bottom w:val="single" w:sz="4" w:space="0" w:color="333333"/>
                  </w:tcBorders>
                </w:tcPr>
                <w:p w:rsidR="00497577" w:rsidRPr="00D33D28" w:rsidRDefault="00497577" w:rsidP="00A32793">
                  <w:pPr>
                    <w:pStyle w:val="IATableLines"/>
                    <w:rPr>
                      <w:b/>
                      <w:color w:val="000000"/>
                      <w:sz w:val="20"/>
                    </w:rPr>
                  </w:pPr>
                </w:p>
              </w:tc>
            </w:tr>
            <w:tr w:rsidR="00497577" w:rsidRPr="009B6ACF" w:rsidTr="00D33D28">
              <w:trPr>
                <w:trHeight w:val="1115"/>
              </w:trPr>
              <w:tc>
                <w:tcPr>
                  <w:tcW w:w="4088" w:type="dxa"/>
                  <w:tcBorders>
                    <w:top w:val="single" w:sz="4" w:space="0" w:color="333333"/>
                    <w:bottom w:val="single" w:sz="4" w:space="0" w:color="333333"/>
                  </w:tcBorders>
                </w:tcPr>
                <w:p w:rsidR="00497577" w:rsidRPr="00D33D28" w:rsidRDefault="00497577" w:rsidP="00A32793">
                  <w:pPr>
                    <w:pStyle w:val="IATableLines"/>
                    <w:rPr>
                      <w:b/>
                      <w:color w:val="000000"/>
                      <w:sz w:val="20"/>
                    </w:rPr>
                  </w:pPr>
                </w:p>
              </w:tc>
            </w:tr>
            <w:tr w:rsidR="00497577" w:rsidRPr="009B6ACF" w:rsidTr="00D33D28">
              <w:trPr>
                <w:trHeight w:val="1115"/>
              </w:trPr>
              <w:tc>
                <w:tcPr>
                  <w:tcW w:w="4088" w:type="dxa"/>
                  <w:tcBorders>
                    <w:top w:val="single" w:sz="4" w:space="0" w:color="333333"/>
                    <w:bottom w:val="single" w:sz="4" w:space="0" w:color="333333"/>
                  </w:tcBorders>
                </w:tcPr>
                <w:p w:rsidR="00497577" w:rsidRPr="00D33D28" w:rsidRDefault="00497577" w:rsidP="00A32793">
                  <w:pPr>
                    <w:pStyle w:val="IATableLines"/>
                    <w:rPr>
                      <w:b/>
                      <w:color w:val="000000"/>
                      <w:sz w:val="20"/>
                    </w:rPr>
                  </w:pPr>
                </w:p>
              </w:tc>
            </w:tr>
            <w:tr w:rsidR="00497577" w:rsidRPr="009B6ACF" w:rsidTr="00D33D28">
              <w:trPr>
                <w:trHeight w:val="1115"/>
              </w:trPr>
              <w:tc>
                <w:tcPr>
                  <w:tcW w:w="4088" w:type="dxa"/>
                  <w:tcBorders>
                    <w:top w:val="single" w:sz="4" w:space="0" w:color="333333"/>
                    <w:bottom w:val="single" w:sz="4" w:space="0" w:color="333333"/>
                  </w:tcBorders>
                </w:tcPr>
                <w:p w:rsidR="00497577" w:rsidRPr="00D33D28" w:rsidRDefault="00497577" w:rsidP="00A32793">
                  <w:pPr>
                    <w:pStyle w:val="IATableLines"/>
                    <w:rPr>
                      <w:b/>
                      <w:color w:val="000000"/>
                      <w:sz w:val="20"/>
                    </w:rPr>
                  </w:pPr>
                </w:p>
              </w:tc>
            </w:tr>
            <w:tr w:rsidR="00497577" w:rsidRPr="009B6ACF" w:rsidTr="00D33D28">
              <w:trPr>
                <w:trHeight w:val="1115"/>
              </w:trPr>
              <w:tc>
                <w:tcPr>
                  <w:tcW w:w="4088" w:type="dxa"/>
                  <w:tcBorders>
                    <w:top w:val="single" w:sz="4" w:space="0" w:color="333333"/>
                    <w:bottom w:val="single" w:sz="4" w:space="0" w:color="333333"/>
                  </w:tcBorders>
                </w:tcPr>
                <w:p w:rsidR="00497577" w:rsidRPr="00D33D28" w:rsidRDefault="00497577" w:rsidP="00A32793">
                  <w:pPr>
                    <w:pStyle w:val="IATableLines"/>
                    <w:rPr>
                      <w:b/>
                      <w:color w:val="000000"/>
                      <w:sz w:val="20"/>
                    </w:rPr>
                  </w:pPr>
                </w:p>
              </w:tc>
            </w:tr>
            <w:tr w:rsidR="00497577" w:rsidRPr="009B6ACF" w:rsidTr="00D33D28">
              <w:trPr>
                <w:trHeight w:val="1115"/>
              </w:trPr>
              <w:tc>
                <w:tcPr>
                  <w:tcW w:w="4088" w:type="dxa"/>
                  <w:tcBorders>
                    <w:top w:val="single" w:sz="4" w:space="0" w:color="333333"/>
                  </w:tcBorders>
                </w:tcPr>
                <w:p w:rsidR="00497577" w:rsidRPr="00D33D28" w:rsidRDefault="00497577" w:rsidP="00A32793">
                  <w:pPr>
                    <w:pStyle w:val="IATableLines"/>
                    <w:rPr>
                      <w:b/>
                      <w:color w:val="000000"/>
                      <w:sz w:val="20"/>
                    </w:rPr>
                  </w:pPr>
                </w:p>
              </w:tc>
            </w:tr>
          </w:tbl>
          <w:p w:rsidR="00497577" w:rsidRPr="00D33D28" w:rsidRDefault="00497577">
            <w:pPr>
              <w:rPr>
                <w:rFonts w:eastAsia="SimSun"/>
              </w:rPr>
            </w:pPr>
          </w:p>
        </w:tc>
      </w:tr>
      <w:tr w:rsidR="00497577" w:rsidTr="00D33D28">
        <w:trPr>
          <w:trHeight w:hRule="exact" w:val="410"/>
        </w:trPr>
        <w:tc>
          <w:tcPr>
            <w:tcW w:w="6118" w:type="dxa"/>
            <w:gridSpan w:val="3"/>
            <w:tcBorders>
              <w:top w:val="single" w:sz="4" w:space="0" w:color="auto"/>
              <w:left w:val="nil"/>
              <w:bottom w:val="single" w:sz="4" w:space="0" w:color="auto"/>
            </w:tcBorders>
          </w:tcPr>
          <w:p w:rsidR="00497577" w:rsidRPr="00D33D28" w:rsidRDefault="00497577" w:rsidP="00D33D28">
            <w:pPr>
              <w:pStyle w:val="Heading1"/>
              <w:spacing w:before="60"/>
              <w:rPr>
                <w:rFonts w:eastAsia="SimSun"/>
                <w:sz w:val="28"/>
                <w:szCs w:val="28"/>
              </w:rPr>
            </w:pPr>
            <w:r w:rsidRPr="00D33D28">
              <w:rPr>
                <w:rFonts w:eastAsia="SimSun"/>
                <w:sz w:val="28"/>
                <w:szCs w:val="28"/>
              </w:rPr>
              <w:t xml:space="preserve">Summary: Intervention and Options </w:t>
            </w:r>
          </w:p>
          <w:p w:rsidR="00497577" w:rsidRPr="00D33D28" w:rsidRDefault="00497577" w:rsidP="00D33D28">
            <w:pPr>
              <w:pStyle w:val="IAHeadLabel0"/>
              <w:spacing w:before="50"/>
              <w:ind w:left="113"/>
              <w:rPr>
                <w:sz w:val="28"/>
                <w:szCs w:val="28"/>
              </w:rPr>
            </w:pPr>
          </w:p>
        </w:tc>
        <w:tc>
          <w:tcPr>
            <w:tcW w:w="4098" w:type="dxa"/>
            <w:gridSpan w:val="3"/>
            <w:tcBorders>
              <w:top w:val="single" w:sz="4" w:space="0" w:color="auto"/>
              <w:bottom w:val="single" w:sz="4" w:space="0" w:color="auto"/>
            </w:tcBorders>
            <w:shd w:val="clear" w:color="auto" w:fill="E0E0E0"/>
            <w:vAlign w:val="center"/>
          </w:tcPr>
          <w:p w:rsidR="00497577" w:rsidRPr="00D33D28" w:rsidRDefault="00497577" w:rsidP="00C33504">
            <w:pPr>
              <w:pStyle w:val="Title"/>
              <w:rPr>
                <w:rFonts w:eastAsia="SimSun"/>
                <w:b/>
                <w:color w:val="auto"/>
                <w:sz w:val="24"/>
                <w:szCs w:val="24"/>
              </w:rPr>
            </w:pPr>
            <w:r w:rsidRPr="00D33D28">
              <w:rPr>
                <w:rFonts w:eastAsia="SimSun"/>
                <w:b/>
                <w:color w:val="auto"/>
                <w:sz w:val="24"/>
                <w:szCs w:val="24"/>
              </w:rPr>
              <w:t xml:space="preserve">RPC: </w:t>
            </w:r>
            <w:bookmarkStart w:id="6" w:name="IARPC"/>
            <w:r>
              <w:rPr>
                <w:rStyle w:val="IARPCChar"/>
              </w:rPr>
              <w:fldChar w:fldCharType="begin">
                <w:ffData>
                  <w:name w:val="IARPC"/>
                  <w:enabled/>
                  <w:calcOnExit w:val="0"/>
                  <w:ddList>
                    <w:listEntry w:val="GREEN"/>
                  </w:ddList>
                </w:ffData>
              </w:fldChar>
            </w:r>
            <w:r>
              <w:rPr>
                <w:rStyle w:val="IARPCChar"/>
              </w:rPr>
              <w:instrText xml:space="preserve"> FORMDROPDOWN </w:instrText>
            </w:r>
            <w:r>
              <w:rPr>
                <w:rStyle w:val="IARPCChar"/>
              </w:rPr>
            </w:r>
            <w:r>
              <w:rPr>
                <w:rStyle w:val="IARPCChar"/>
              </w:rPr>
              <w:fldChar w:fldCharType="end"/>
            </w:r>
            <w:bookmarkEnd w:id="6"/>
          </w:p>
        </w:tc>
      </w:tr>
      <w:tr w:rsidR="00497577" w:rsidRPr="00372A69" w:rsidTr="00D33D28">
        <w:trPr>
          <w:trHeight w:hRule="exact" w:val="90"/>
        </w:trPr>
        <w:tc>
          <w:tcPr>
            <w:tcW w:w="10216" w:type="dxa"/>
            <w:gridSpan w:val="6"/>
            <w:tcBorders>
              <w:top w:val="single" w:sz="4" w:space="0" w:color="auto"/>
              <w:left w:val="nil"/>
              <w:bottom w:val="nil"/>
            </w:tcBorders>
          </w:tcPr>
          <w:p w:rsidR="00497577" w:rsidRPr="00D33D28" w:rsidRDefault="00497577" w:rsidP="00372A69">
            <w:pPr>
              <w:rPr>
                <w:rFonts w:eastAsia="SimSun"/>
              </w:rPr>
            </w:pPr>
          </w:p>
        </w:tc>
      </w:tr>
      <w:tr w:rsidR="00497577" w:rsidRPr="000E02BE" w:rsidTr="00372A69">
        <w:tblPrEx>
          <w:tblBorders>
            <w:insideV w:val="none" w:sz="0" w:space="0" w:color="auto"/>
          </w:tblBorders>
        </w:tblPrEx>
        <w:trPr>
          <w:gridAfter w:val="1"/>
          <w:wAfter w:w="9" w:type="dxa"/>
          <w:trHeight w:hRule="exact" w:val="312"/>
        </w:trPr>
        <w:tc>
          <w:tcPr>
            <w:tcW w:w="10207" w:type="dxa"/>
            <w:gridSpan w:val="5"/>
            <w:tcBorders>
              <w:top w:val="single" w:sz="4" w:space="0" w:color="auto"/>
              <w:bottom w:val="nil"/>
            </w:tcBorders>
            <w:shd w:val="clear" w:color="auto" w:fill="E0E0E0"/>
          </w:tcPr>
          <w:p w:rsidR="00497577" w:rsidRPr="000E02BE" w:rsidRDefault="00497577" w:rsidP="006A0557">
            <w:pPr>
              <w:pStyle w:val="IATableLabel"/>
              <w:ind w:left="0"/>
              <w:jc w:val="center"/>
            </w:pPr>
            <w:r>
              <w:t xml:space="preserve">Cost of Preferred (or more likely) Option </w:t>
            </w:r>
          </w:p>
        </w:tc>
      </w:tr>
      <w:tr w:rsidR="00497577" w:rsidRPr="000E02BE" w:rsidTr="00332B05">
        <w:tblPrEx>
          <w:tblBorders>
            <w:insideV w:val="none" w:sz="0" w:space="0" w:color="auto"/>
          </w:tblBorders>
        </w:tblPrEx>
        <w:trPr>
          <w:gridAfter w:val="1"/>
          <w:wAfter w:w="9" w:type="dxa"/>
          <w:trHeight w:hRule="exact" w:val="729"/>
        </w:trPr>
        <w:tc>
          <w:tcPr>
            <w:tcW w:w="1986" w:type="dxa"/>
            <w:tcBorders>
              <w:top w:val="single" w:sz="4" w:space="0" w:color="auto"/>
              <w:bottom w:val="nil"/>
              <w:right w:val="single" w:sz="4" w:space="0" w:color="auto"/>
            </w:tcBorders>
            <w:shd w:val="clear" w:color="auto" w:fill="E0E0E0"/>
            <w:vAlign w:val="center"/>
          </w:tcPr>
          <w:p w:rsidR="00497577" w:rsidRPr="000E02BE" w:rsidRDefault="00497577" w:rsidP="006A0557">
            <w:pPr>
              <w:pStyle w:val="IATableLabel"/>
              <w:spacing w:before="0" w:after="0"/>
            </w:pPr>
            <w:r>
              <w:t>Total Net Present Value</w:t>
            </w:r>
          </w:p>
        </w:tc>
        <w:tc>
          <w:tcPr>
            <w:tcW w:w="2126" w:type="dxa"/>
            <w:tcBorders>
              <w:top w:val="single" w:sz="4" w:space="0" w:color="auto"/>
              <w:bottom w:val="nil"/>
              <w:right w:val="single" w:sz="4" w:space="0" w:color="auto"/>
            </w:tcBorders>
            <w:shd w:val="clear" w:color="auto" w:fill="E0E0E0"/>
            <w:vAlign w:val="center"/>
          </w:tcPr>
          <w:p w:rsidR="00497577" w:rsidRPr="000E02BE" w:rsidRDefault="00497577" w:rsidP="006A0557">
            <w:pPr>
              <w:pStyle w:val="IATableLabel"/>
              <w:spacing w:before="0" w:after="0"/>
            </w:pPr>
            <w:r>
              <w:t>Business Net Present Value</w:t>
            </w:r>
          </w:p>
        </w:tc>
        <w:tc>
          <w:tcPr>
            <w:tcW w:w="2009" w:type="dxa"/>
            <w:tcBorders>
              <w:top w:val="single" w:sz="4" w:space="0" w:color="auto"/>
              <w:bottom w:val="nil"/>
              <w:right w:val="single" w:sz="4" w:space="0" w:color="auto"/>
            </w:tcBorders>
            <w:shd w:val="clear" w:color="auto" w:fill="E0E0E0"/>
            <w:vAlign w:val="center"/>
          </w:tcPr>
          <w:p w:rsidR="00497577" w:rsidRDefault="00497577" w:rsidP="006A0557">
            <w:pPr>
              <w:pStyle w:val="IATableLabel"/>
              <w:spacing w:before="0" w:after="0"/>
            </w:pPr>
            <w:r>
              <w:t xml:space="preserve">Net cost to business per year </w:t>
            </w:r>
          </w:p>
          <w:p w:rsidR="00497577" w:rsidRPr="000E02BE" w:rsidRDefault="00497577" w:rsidP="006A0557">
            <w:pPr>
              <w:pStyle w:val="IATableLabel"/>
              <w:spacing w:before="0" w:after="0"/>
            </w:pPr>
            <w:r w:rsidRPr="006656EC">
              <w:rPr>
                <w:b w:val="0"/>
              </w:rPr>
              <w:t>(</w:t>
            </w:r>
            <w:r w:rsidRPr="00332B05">
              <w:rPr>
                <w:b w:val="0"/>
                <w:sz w:val="16"/>
                <w:szCs w:val="16"/>
              </w:rPr>
              <w:t>EANCB</w:t>
            </w:r>
            <w:r>
              <w:rPr>
                <w:b w:val="0"/>
              </w:rPr>
              <w:t xml:space="preserve"> </w:t>
            </w:r>
            <w:r w:rsidRPr="006656EC">
              <w:rPr>
                <w:b w:val="0"/>
                <w:sz w:val="16"/>
                <w:szCs w:val="16"/>
              </w:rPr>
              <w:t xml:space="preserve">on 2009 </w:t>
            </w:r>
            <w:r>
              <w:rPr>
                <w:b w:val="0"/>
                <w:sz w:val="16"/>
                <w:szCs w:val="16"/>
              </w:rPr>
              <w:t>prices</w:t>
            </w:r>
            <w:r w:rsidRPr="006656EC">
              <w:rPr>
                <w:b w:val="0"/>
                <w:sz w:val="16"/>
                <w:szCs w:val="16"/>
              </w:rPr>
              <w:t>)</w:t>
            </w:r>
          </w:p>
        </w:tc>
        <w:tc>
          <w:tcPr>
            <w:tcW w:w="1980" w:type="dxa"/>
            <w:tcBorders>
              <w:top w:val="single" w:sz="4" w:space="0" w:color="auto"/>
              <w:left w:val="single" w:sz="4" w:space="0" w:color="auto"/>
              <w:bottom w:val="nil"/>
              <w:right w:val="nil"/>
            </w:tcBorders>
            <w:shd w:val="clear" w:color="auto" w:fill="E0E0E0"/>
            <w:vAlign w:val="center"/>
          </w:tcPr>
          <w:p w:rsidR="00497577" w:rsidRPr="000E02BE" w:rsidRDefault="00497577" w:rsidP="006A0557">
            <w:pPr>
              <w:pStyle w:val="IATableLabel"/>
              <w:spacing w:before="0" w:after="0"/>
            </w:pPr>
            <w:r w:rsidRPr="000E02BE">
              <w:t xml:space="preserve">In scope of </w:t>
            </w:r>
            <w:r>
              <w:t>One-In, One-Out</w:t>
            </w:r>
            <w:r w:rsidRPr="000E02BE">
              <w:t>?</w:t>
            </w:r>
          </w:p>
        </w:tc>
        <w:tc>
          <w:tcPr>
            <w:tcW w:w="2106" w:type="dxa"/>
            <w:tcBorders>
              <w:top w:val="single" w:sz="4" w:space="0" w:color="auto"/>
              <w:left w:val="nil"/>
              <w:bottom w:val="nil"/>
            </w:tcBorders>
            <w:shd w:val="clear" w:color="auto" w:fill="E0E0E0"/>
            <w:vAlign w:val="center"/>
          </w:tcPr>
          <w:p w:rsidR="00497577" w:rsidRPr="000E02BE" w:rsidRDefault="00497577" w:rsidP="006A0557">
            <w:pPr>
              <w:pStyle w:val="IATableLabel"/>
              <w:spacing w:before="0" w:after="0"/>
              <w:ind w:left="0"/>
            </w:pPr>
            <w:r w:rsidRPr="000E02BE">
              <w:t xml:space="preserve">  Measure qualifies as</w:t>
            </w:r>
          </w:p>
        </w:tc>
      </w:tr>
      <w:tr w:rsidR="00497577" w:rsidRPr="0061761A" w:rsidTr="00372A69">
        <w:tblPrEx>
          <w:tblBorders>
            <w:insideV w:val="none" w:sz="0" w:space="0" w:color="auto"/>
          </w:tblBorders>
        </w:tblPrEx>
        <w:trPr>
          <w:gridAfter w:val="1"/>
          <w:wAfter w:w="9" w:type="dxa"/>
          <w:trHeight w:hRule="exact" w:val="340"/>
        </w:trPr>
        <w:tc>
          <w:tcPr>
            <w:tcW w:w="1986" w:type="dxa"/>
            <w:tcBorders>
              <w:top w:val="nil"/>
              <w:bottom w:val="single" w:sz="4" w:space="0" w:color="auto"/>
              <w:right w:val="single" w:sz="4" w:space="0" w:color="auto"/>
            </w:tcBorders>
            <w:shd w:val="clear" w:color="auto" w:fill="E0E0E0"/>
            <w:vAlign w:val="center"/>
          </w:tcPr>
          <w:p w:rsidR="00497577" w:rsidRPr="000E02BE" w:rsidRDefault="00497577" w:rsidP="005F20DD">
            <w:pPr>
              <w:pStyle w:val="IAIIOTNPV"/>
            </w:pPr>
            <w:r>
              <w:t>£13.8m</w:t>
            </w:r>
          </w:p>
        </w:tc>
        <w:bookmarkStart w:id="7" w:name="IABNPV"/>
        <w:tc>
          <w:tcPr>
            <w:tcW w:w="2126" w:type="dxa"/>
            <w:tcBorders>
              <w:top w:val="nil"/>
              <w:bottom w:val="single" w:sz="4" w:space="0" w:color="auto"/>
              <w:right w:val="single" w:sz="4" w:space="0" w:color="auto"/>
            </w:tcBorders>
            <w:shd w:val="clear" w:color="auto" w:fill="E0E0E0"/>
            <w:vAlign w:val="center"/>
          </w:tcPr>
          <w:p w:rsidR="00497577" w:rsidRPr="000E02BE" w:rsidRDefault="00497577" w:rsidP="00F91D9E">
            <w:pPr>
              <w:pStyle w:val="IAIOBNPV"/>
            </w:pPr>
            <w:r>
              <w:fldChar w:fldCharType="begin">
                <w:ffData>
                  <w:name w:val="IABNPV"/>
                  <w:enabled/>
                  <w:calcOnExit w:val="0"/>
                  <w:textInput>
                    <w:default w:val="£m"/>
                    <w:maxLength w:val="9"/>
                  </w:textInput>
                </w:ffData>
              </w:fldChar>
            </w:r>
            <w:r>
              <w:instrText xml:space="preserve"> FORMTEXT </w:instrText>
            </w:r>
            <w:r>
              <w:fldChar w:fldCharType="separate"/>
            </w:r>
            <w:r>
              <w:rPr>
                <w:noProof/>
              </w:rPr>
              <w:t>£0.00m</w:t>
            </w:r>
            <w:r>
              <w:fldChar w:fldCharType="end"/>
            </w:r>
            <w:bookmarkEnd w:id="7"/>
          </w:p>
        </w:tc>
        <w:bookmarkStart w:id="8" w:name="IANCTBPY"/>
        <w:tc>
          <w:tcPr>
            <w:tcW w:w="2009" w:type="dxa"/>
            <w:tcBorders>
              <w:top w:val="nil"/>
              <w:bottom w:val="single" w:sz="4" w:space="0" w:color="auto"/>
              <w:right w:val="single" w:sz="4" w:space="0" w:color="auto"/>
            </w:tcBorders>
            <w:shd w:val="clear" w:color="auto" w:fill="E0E0E0"/>
            <w:vAlign w:val="center"/>
          </w:tcPr>
          <w:p w:rsidR="00497577" w:rsidRPr="000E02BE" w:rsidRDefault="00497577" w:rsidP="00C51F90">
            <w:pPr>
              <w:pStyle w:val="IAIONCTBPY"/>
            </w:pPr>
            <w:r>
              <w:fldChar w:fldCharType="begin">
                <w:ffData>
                  <w:name w:val="IANCTBPY"/>
                  <w:enabled/>
                  <w:calcOnExit w:val="0"/>
                  <w:textInput>
                    <w:default w:val="£m"/>
                    <w:maxLength w:val="9"/>
                  </w:textInput>
                </w:ffData>
              </w:fldChar>
            </w:r>
            <w:r>
              <w:instrText xml:space="preserve"> FORMTEXT </w:instrText>
            </w:r>
            <w:r>
              <w:fldChar w:fldCharType="separate"/>
            </w:r>
            <w:r>
              <w:rPr>
                <w:noProof/>
              </w:rPr>
              <w:t>£0m</w:t>
            </w:r>
            <w:r>
              <w:fldChar w:fldCharType="end"/>
            </w:r>
            <w:bookmarkEnd w:id="8"/>
          </w:p>
        </w:tc>
        <w:tc>
          <w:tcPr>
            <w:tcW w:w="1980" w:type="dxa"/>
            <w:tcBorders>
              <w:top w:val="nil"/>
              <w:left w:val="single" w:sz="4" w:space="0" w:color="auto"/>
              <w:bottom w:val="single" w:sz="4" w:space="0" w:color="auto"/>
              <w:right w:val="single" w:sz="4" w:space="0" w:color="auto"/>
            </w:tcBorders>
            <w:shd w:val="clear" w:color="auto" w:fill="E0E0E0"/>
            <w:vAlign w:val="center"/>
          </w:tcPr>
          <w:p w:rsidR="00497577" w:rsidRPr="000E02BE" w:rsidRDefault="00497577" w:rsidP="008369A3">
            <w:pPr>
              <w:pStyle w:val="IAIOInScopeInOut"/>
            </w:pPr>
            <w:r>
              <w:t>No</w:t>
            </w:r>
          </w:p>
        </w:tc>
        <w:tc>
          <w:tcPr>
            <w:tcW w:w="2106" w:type="dxa"/>
            <w:tcBorders>
              <w:top w:val="nil"/>
              <w:left w:val="single" w:sz="4" w:space="0" w:color="auto"/>
              <w:bottom w:val="single" w:sz="4" w:space="0" w:color="auto"/>
            </w:tcBorders>
            <w:shd w:val="clear" w:color="auto" w:fill="E0E0E0"/>
            <w:vAlign w:val="center"/>
          </w:tcPr>
          <w:p w:rsidR="00497577" w:rsidRPr="000E02BE" w:rsidRDefault="00497577" w:rsidP="008369A3">
            <w:pPr>
              <w:pStyle w:val="IAIOPrefMQ"/>
            </w:pPr>
            <w:r>
              <w:t>NA</w:t>
            </w:r>
          </w:p>
        </w:tc>
      </w:tr>
      <w:tr w:rsidR="00497577" w:rsidRPr="00826F71" w:rsidTr="006656EC">
        <w:tblPrEx>
          <w:tblBorders>
            <w:insideV w:val="none" w:sz="0" w:space="0" w:color="auto"/>
          </w:tblBorders>
        </w:tblPrEx>
        <w:trPr>
          <w:gridAfter w:val="1"/>
          <w:wAfter w:w="9" w:type="dxa"/>
          <w:trHeight w:hRule="exact" w:val="90"/>
        </w:trPr>
        <w:tc>
          <w:tcPr>
            <w:tcW w:w="10207" w:type="dxa"/>
            <w:gridSpan w:val="5"/>
            <w:tcBorders>
              <w:top w:val="nil"/>
              <w:left w:val="nil"/>
              <w:bottom w:val="single" w:sz="4" w:space="0" w:color="auto"/>
              <w:right w:val="nil"/>
            </w:tcBorders>
          </w:tcPr>
          <w:p w:rsidR="00497577" w:rsidRDefault="00497577" w:rsidP="00EA0B74">
            <w:pPr>
              <w:pStyle w:val="IATableLabel"/>
            </w:pPr>
          </w:p>
        </w:tc>
      </w:tr>
      <w:tr w:rsidR="00497577" w:rsidRPr="00826F71" w:rsidTr="00E75380">
        <w:tblPrEx>
          <w:tblBorders>
            <w:insideV w:val="none" w:sz="0" w:space="0" w:color="auto"/>
          </w:tblBorders>
        </w:tblPrEx>
        <w:trPr>
          <w:gridAfter w:val="1"/>
          <w:wAfter w:w="9" w:type="dxa"/>
          <w:trHeight w:hRule="exact" w:val="2262"/>
        </w:trPr>
        <w:tc>
          <w:tcPr>
            <w:tcW w:w="10207" w:type="dxa"/>
            <w:gridSpan w:val="5"/>
            <w:tcBorders>
              <w:top w:val="single" w:sz="4" w:space="0" w:color="auto"/>
              <w:bottom w:val="single" w:sz="4" w:space="0" w:color="auto"/>
            </w:tcBorders>
          </w:tcPr>
          <w:p w:rsidR="00497577" w:rsidRPr="00EA0B74" w:rsidRDefault="00497577" w:rsidP="008369A3">
            <w:pPr>
              <w:pStyle w:val="IAIOQ1"/>
            </w:pPr>
            <w:bookmarkStart w:id="9" w:name="Summary1"/>
            <w:r>
              <w:t>What is the problem under consideration? Why is government intervention necessary?</w:t>
            </w:r>
            <w:bookmarkEnd w:id="9"/>
          </w:p>
          <w:bookmarkStart w:id="10" w:name="IAIOA1"/>
          <w:p w:rsidR="00497577" w:rsidRDefault="00497577">
            <w:pPr>
              <w:pStyle w:val="IAIOA1"/>
              <w:jc w:val="both"/>
              <w:rPr>
                <w:sz w:val="21"/>
                <w:szCs w:val="21"/>
              </w:rPr>
            </w:pPr>
            <w:r w:rsidRPr="00713C49">
              <w:rPr>
                <w:sz w:val="21"/>
                <w:szCs w:val="21"/>
              </w:rPr>
              <w:fldChar w:fldCharType="begin">
                <w:ffData>
                  <w:name w:val="IAIOA1"/>
                  <w:enabled/>
                  <w:calcOnExit w:val="0"/>
                  <w:textInput>
                    <w:default w:val="Maximum of 7 lines"/>
                    <w:maxLength w:val="800"/>
                  </w:textInput>
                </w:ffData>
              </w:fldChar>
            </w:r>
            <w:r w:rsidRPr="00713C49">
              <w:rPr>
                <w:sz w:val="21"/>
                <w:szCs w:val="21"/>
              </w:rPr>
              <w:instrText xml:space="preserve"> FORMTEXT </w:instrText>
            </w:r>
            <w:r w:rsidRPr="00713C49">
              <w:rPr>
                <w:sz w:val="21"/>
                <w:szCs w:val="21"/>
              </w:rPr>
            </w:r>
            <w:r w:rsidRPr="00713C49">
              <w:rPr>
                <w:sz w:val="21"/>
                <w:szCs w:val="21"/>
              </w:rPr>
              <w:fldChar w:fldCharType="separate"/>
            </w:r>
            <w:r w:rsidRPr="00713C49">
              <w:rPr>
                <w:sz w:val="21"/>
                <w:szCs w:val="21"/>
              </w:rPr>
              <w:t>Public bodies hold vast amounts of information available for inspection by the public. Some will have been submitted by third parties and may be essential to fully understand processes and decisions. This third-party information can be shared in paper copy or viewed on the premises of public bodies, but cannot be shared online without obtaining permission or infringing copyright. Making physical copies is time consuming and costly for public bodies, and they are prevented from publishing this data widely and proactively by the law. It also costs the public, who may have to travel to the relevant body or put in individual requests for information. Intervention is required to make an exception to copyright that allows public bodies to share such data on the internet.</w:t>
            </w:r>
            <w:r w:rsidRPr="00713C49">
              <w:rPr>
                <w:sz w:val="21"/>
                <w:szCs w:val="21"/>
              </w:rPr>
              <w:fldChar w:fldCharType="end"/>
            </w:r>
            <w:bookmarkEnd w:id="10"/>
          </w:p>
        </w:tc>
      </w:tr>
    </w:tbl>
    <w:p w:rsidR="00497577" w:rsidRDefault="00497577" w:rsidP="007208D9">
      <w:pPr>
        <w:pStyle w:val="IASpacer"/>
      </w:pP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tblPr>
      <w:tblGrid>
        <w:gridCol w:w="10215"/>
      </w:tblGrid>
      <w:tr w:rsidR="00497577" w:rsidRPr="00826F71" w:rsidTr="00D4140F">
        <w:trPr>
          <w:trHeight w:hRule="exact" w:val="2041"/>
        </w:trPr>
        <w:tc>
          <w:tcPr>
            <w:tcW w:w="10214" w:type="dxa"/>
            <w:tcBorders>
              <w:top w:val="single" w:sz="4" w:space="0" w:color="auto"/>
              <w:bottom w:val="single" w:sz="4" w:space="0" w:color="auto"/>
            </w:tcBorders>
          </w:tcPr>
          <w:p w:rsidR="00497577" w:rsidRPr="00EA0B74" w:rsidRDefault="00497577" w:rsidP="008369A3">
            <w:pPr>
              <w:pStyle w:val="IAIOQ2"/>
            </w:pPr>
            <w:bookmarkStart w:id="11" w:name="Summary2"/>
            <w:r>
              <w:t>What are the policy objectives and the intended effects?</w:t>
            </w:r>
            <w:bookmarkEnd w:id="11"/>
          </w:p>
          <w:bookmarkStart w:id="12" w:name="IAIOA2"/>
          <w:p w:rsidR="00497577" w:rsidRDefault="00497577">
            <w:pPr>
              <w:pStyle w:val="IATableLines"/>
              <w:jc w:val="both"/>
            </w:pPr>
            <w:r>
              <w:fldChar w:fldCharType="begin">
                <w:ffData>
                  <w:name w:val="IAIOA2"/>
                  <w:enabled/>
                  <w:calcOnExit w:val="0"/>
                  <w:textInput>
                    <w:default w:val="Maximum of 7 lines"/>
                    <w:maxLength w:val="800"/>
                  </w:textInput>
                </w:ffData>
              </w:fldChar>
            </w:r>
            <w:r>
              <w:instrText xml:space="preserve"> FORMTEXT </w:instrText>
            </w:r>
            <w:r>
              <w:fldChar w:fldCharType="separate"/>
            </w:r>
            <w:r w:rsidRPr="00FB5F44">
              <w:t>The primary aim of this measure is to allow more information held by public bodies to be made easily accessible to the public. This would mean that material open to public inspection or on an official register – including material submitted by third parties – could be made available online. It would also mean that more materials that the public has a right to access under the FOI Act could be pro-actively made available online.</w:t>
            </w:r>
            <w:r>
              <w:t xml:space="preserve"> The effect would be reduced admin costs to individuals and public bodies from requesting and responding to requests, and easier access to more complete public information by individuals.</w:t>
            </w:r>
            <w:r w:rsidRPr="00FB5F44">
              <w:t xml:space="preserve"> </w:t>
            </w:r>
            <w:r>
              <w:fldChar w:fldCharType="end"/>
            </w:r>
            <w:bookmarkEnd w:id="12"/>
          </w:p>
        </w:tc>
      </w:tr>
    </w:tbl>
    <w:p w:rsidR="00497577" w:rsidRPr="00826F71" w:rsidRDefault="00497577" w:rsidP="007208D9">
      <w:pPr>
        <w:pStyle w:val="IASpacer"/>
      </w:pP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tblPr>
      <w:tblGrid>
        <w:gridCol w:w="10215"/>
      </w:tblGrid>
      <w:tr w:rsidR="00497577" w:rsidRPr="00826F71" w:rsidTr="00E75380">
        <w:trPr>
          <w:trHeight w:hRule="exact" w:val="3179"/>
        </w:trPr>
        <w:tc>
          <w:tcPr>
            <w:tcW w:w="9648" w:type="dxa"/>
            <w:tcBorders>
              <w:top w:val="single" w:sz="4" w:space="0" w:color="auto"/>
              <w:bottom w:val="single" w:sz="4" w:space="0" w:color="auto"/>
            </w:tcBorders>
          </w:tcPr>
          <w:p w:rsidR="00497577" w:rsidRPr="00826F71" w:rsidRDefault="00497577" w:rsidP="008369A3">
            <w:pPr>
              <w:pStyle w:val="IAIOQ3"/>
            </w:pPr>
            <w:bookmarkStart w:id="13" w:name="Summary3"/>
            <w:r>
              <w:t>What policy options have been considered, including any alternatives to regulation? Please justify preferred option (further details in Evidence Base)</w:t>
            </w:r>
          </w:p>
          <w:bookmarkStart w:id="14" w:name="IAIOA3"/>
          <w:p w:rsidR="00497577" w:rsidRDefault="00497577">
            <w:pPr>
              <w:pStyle w:val="IATableLines"/>
              <w:jc w:val="both"/>
            </w:pPr>
            <w:r>
              <w:fldChar w:fldCharType="begin">
                <w:ffData>
                  <w:name w:val="IAIOA3"/>
                  <w:enabled/>
                  <w:calcOnExit w:val="0"/>
                  <w:textInput>
                    <w:default w:val="Maximum of 10 lines"/>
                    <w:maxLength w:val="1100"/>
                  </w:textInput>
                </w:ffData>
              </w:fldChar>
            </w:r>
            <w:r>
              <w:instrText xml:space="preserve"> FORMTEXT </w:instrText>
            </w:r>
            <w:r>
              <w:fldChar w:fldCharType="separate"/>
            </w:r>
            <w:r>
              <w:t>0) Do nothing</w:t>
            </w:r>
          </w:p>
          <w:p w:rsidR="00497577" w:rsidRDefault="00497577">
            <w:pPr>
              <w:pStyle w:val="IATableLines"/>
              <w:jc w:val="both"/>
            </w:pPr>
            <w:r>
              <w:t xml:space="preserve">1) </w:t>
            </w:r>
            <w:r w:rsidRPr="00FB5F44">
              <w:t xml:space="preserve">Amend the current copyright exception for public administration and reporting to permit the publication of relevant </w:t>
            </w:r>
            <w:r>
              <w:t xml:space="preserve">(unpublished) </w:t>
            </w:r>
            <w:r w:rsidRPr="00FB5F44">
              <w:t>third-party documents online</w:t>
            </w:r>
            <w:r>
              <w:t>.</w:t>
            </w:r>
          </w:p>
          <w:p w:rsidR="00497577" w:rsidRDefault="00497577">
            <w:pPr>
              <w:pStyle w:val="IATableLines"/>
              <w:jc w:val="both"/>
            </w:pPr>
          </w:p>
          <w:p w:rsidR="00497577" w:rsidRDefault="00497577">
            <w:pPr>
              <w:pStyle w:val="IATableLines"/>
              <w:jc w:val="both"/>
              <w:rPr>
                <w:sz w:val="24"/>
              </w:rPr>
            </w:pPr>
            <w:r>
              <w:t xml:space="preserve">Option 1 is our preferred option, as it would remove adminstrative costs to individuals and public bodies, particularly those arising from repeat requests for information. It is not possible to consider any further options as the </w:t>
            </w:r>
            <w:r w:rsidRPr="008F4BC1">
              <w:t>EU Copyright Directive does</w:t>
            </w:r>
            <w:r>
              <w:t xml:space="preserve"> no</w:t>
            </w:r>
            <w:r w:rsidRPr="008F4BC1">
              <w:t>t provide any more flexibility to consider further options in addition to the single one proposed.</w:t>
            </w:r>
            <w:r>
              <w:fldChar w:fldCharType="end"/>
            </w:r>
            <w:bookmarkEnd w:id="14"/>
            <w:r>
              <w:t xml:space="preserve"> </w:t>
            </w:r>
            <w:r>
              <w:rPr>
                <w:szCs w:val="22"/>
              </w:rPr>
              <w:t>We aim to achieve this without harming the interests of copyright owners by ensuring that the safeguards already present in the Copyright Act and FOI Act, which allow public bodies to copy only to the extent that is necessary and reasonable, are maintained.</w:t>
            </w:r>
          </w:p>
          <w:p w:rsidR="00497577" w:rsidRPr="00C120C0" w:rsidRDefault="00497577" w:rsidP="00B03EFE">
            <w:pPr>
              <w:pStyle w:val="IATableLines"/>
            </w:pPr>
          </w:p>
        </w:tc>
      </w:tr>
    </w:tbl>
    <w:p w:rsidR="00497577" w:rsidRDefault="00497577">
      <w:pPr>
        <w:pStyle w:val="IASpacer2"/>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5292"/>
        <w:gridCol w:w="984"/>
        <w:gridCol w:w="983"/>
        <w:gridCol w:w="983"/>
        <w:gridCol w:w="347"/>
        <w:gridCol w:w="635"/>
        <w:gridCol w:w="983"/>
        <w:gridCol w:w="8"/>
      </w:tblGrid>
      <w:tr w:rsidR="00497577" w:rsidTr="00D33D28">
        <w:tc>
          <w:tcPr>
            <w:tcW w:w="5000" w:type="pct"/>
            <w:gridSpan w:val="8"/>
          </w:tcPr>
          <w:p w:rsidR="00497577" w:rsidRPr="00D33D28" w:rsidRDefault="00497577" w:rsidP="00332B05">
            <w:pPr>
              <w:pStyle w:val="IATableLabel"/>
              <w:rPr>
                <w:b w:val="0"/>
                <w:sz w:val="22"/>
                <w:szCs w:val="22"/>
              </w:rPr>
            </w:pPr>
            <w:r w:rsidRPr="00D02C89">
              <w:t xml:space="preserve">Will the policy be reviewed?   </w:t>
            </w:r>
            <w:r w:rsidRPr="00D33D28">
              <w:rPr>
                <w:b w:val="0"/>
                <w:sz w:val="22"/>
                <w:szCs w:val="22"/>
              </w:rPr>
              <w:t xml:space="preserve">It </w:t>
            </w:r>
            <w:bookmarkStart w:id="15" w:name="IAPolicyReview"/>
            <w:r w:rsidRPr="00F91F5A">
              <w:rPr>
                <w:rStyle w:val="IAIOPolicyReviewChar"/>
              </w:rPr>
              <w:fldChar w:fldCharType="begin">
                <w:ffData>
                  <w:name w:val="IAPolicyReview"/>
                  <w:enabled/>
                  <w:calcOnExit w:val="0"/>
                  <w:ddList>
                    <w:result w:val="1"/>
                    <w:listEntry w:val="will/will not"/>
                    <w:listEntry w:val="will"/>
                    <w:listEntry w:val="will not"/>
                  </w:ddList>
                </w:ffData>
              </w:fldChar>
            </w:r>
            <w:r w:rsidRPr="00F91F5A">
              <w:rPr>
                <w:rStyle w:val="IAIOPolicyReviewChar"/>
              </w:rPr>
              <w:instrText xml:space="preserve"> FORMDROPDOWN </w:instrText>
            </w:r>
            <w:r w:rsidRPr="00F91F5A">
              <w:rPr>
                <w:rStyle w:val="IAIOPolicyReviewChar"/>
              </w:rPr>
            </w:r>
            <w:r w:rsidRPr="00F91F5A">
              <w:rPr>
                <w:rStyle w:val="IAIOPolicyReviewChar"/>
              </w:rPr>
              <w:fldChar w:fldCharType="end"/>
            </w:r>
            <w:bookmarkEnd w:id="15"/>
            <w:r w:rsidRPr="00D33D28">
              <w:rPr>
                <w:b w:val="0"/>
                <w:sz w:val="22"/>
                <w:szCs w:val="22"/>
              </w:rPr>
              <w:t xml:space="preserve"> be reviewed.</w:t>
            </w:r>
            <w:r w:rsidRPr="00D33D28">
              <w:rPr>
                <w:sz w:val="22"/>
                <w:szCs w:val="22"/>
              </w:rPr>
              <w:t xml:space="preserve"> </w:t>
            </w:r>
            <w:r w:rsidRPr="00D02C89">
              <w:t xml:space="preserve">  If applicable, set review date:  </w:t>
            </w:r>
            <w:bookmarkStart w:id="16" w:name="IAReviewMonth"/>
            <w:r w:rsidRPr="00F91F5A">
              <w:rPr>
                <w:rStyle w:val="IAIOReviewMonthChar"/>
              </w:rPr>
              <w:fldChar w:fldCharType="begin">
                <w:ffData>
                  <w:name w:val="IAReviewMonth"/>
                  <w:enabled/>
                  <w:calcOnExit w:val="0"/>
                  <w:ddList>
                    <w:result w:val="4"/>
                    <w:listEntry w:val="Month"/>
                    <w:listEntry w:val="01"/>
                    <w:listEntry w:val="02"/>
                    <w:listEntry w:val="03"/>
                    <w:listEntry w:val="04"/>
                    <w:listEntry w:val="05"/>
                    <w:listEntry w:val="06"/>
                    <w:listEntry w:val="07"/>
                    <w:listEntry w:val="08"/>
                    <w:listEntry w:val="09"/>
                    <w:listEntry w:val="10"/>
                    <w:listEntry w:val="11"/>
                    <w:listEntry w:val="12"/>
                  </w:ddList>
                </w:ffData>
              </w:fldChar>
            </w:r>
            <w:r w:rsidRPr="00F91F5A">
              <w:rPr>
                <w:rStyle w:val="IAIOReviewMonthChar"/>
              </w:rPr>
              <w:instrText xml:space="preserve"> FORMDROPDOWN </w:instrText>
            </w:r>
            <w:r w:rsidRPr="00F91F5A">
              <w:rPr>
                <w:rStyle w:val="IAIOReviewMonthChar"/>
              </w:rPr>
            </w:r>
            <w:r w:rsidRPr="00F91F5A">
              <w:rPr>
                <w:rStyle w:val="IAIOReviewMonthChar"/>
              </w:rPr>
              <w:fldChar w:fldCharType="end"/>
            </w:r>
            <w:bookmarkEnd w:id="16"/>
            <w:r w:rsidRPr="00D33D28">
              <w:rPr>
                <w:b w:val="0"/>
                <w:sz w:val="22"/>
                <w:szCs w:val="22"/>
              </w:rPr>
              <w:t>/</w:t>
            </w:r>
            <w:bookmarkStart w:id="17" w:name="IAReviewYear"/>
            <w:r w:rsidRPr="00F91F5A">
              <w:rPr>
                <w:rStyle w:val="IAIOReviewYearChar"/>
              </w:rPr>
              <w:fldChar w:fldCharType="begin">
                <w:ffData>
                  <w:name w:val="IAReviewYear"/>
                  <w:enabled/>
                  <w:calcOnExit w:val="0"/>
                  <w:ddList>
                    <w:result w:val="11"/>
                    <w:listEntry w:val="Year"/>
                    <w:listEntry w:val="2010"/>
                    <w:listEntry w:val="2011"/>
                    <w:listEntry w:val="2012"/>
                    <w:listEntry w:val="2013"/>
                    <w:listEntry w:val="2014"/>
                    <w:listEntry w:val="2015"/>
                    <w:listEntry w:val="2016"/>
                    <w:listEntry w:val="2017"/>
                    <w:listEntry w:val="2018"/>
                    <w:listEntry w:val="2019"/>
                    <w:listEntry w:val="2020"/>
                    <w:listEntry w:val="2021"/>
                    <w:listEntry w:val="2022"/>
                    <w:listEntry w:val="2023"/>
                    <w:listEntry w:val="2024"/>
                    <w:listEntry w:val="2025"/>
                  </w:ddList>
                </w:ffData>
              </w:fldChar>
            </w:r>
            <w:r w:rsidRPr="00F91F5A">
              <w:rPr>
                <w:rStyle w:val="IAIOReviewYearChar"/>
              </w:rPr>
              <w:instrText xml:space="preserve"> FORMDROPDOWN </w:instrText>
            </w:r>
            <w:r w:rsidRPr="00F91F5A">
              <w:rPr>
                <w:rStyle w:val="IAIOReviewYearChar"/>
              </w:rPr>
            </w:r>
            <w:r w:rsidRPr="00F91F5A">
              <w:rPr>
                <w:rStyle w:val="IAIOReviewYearChar"/>
              </w:rPr>
              <w:fldChar w:fldCharType="end"/>
            </w:r>
            <w:bookmarkEnd w:id="17"/>
          </w:p>
        </w:tc>
      </w:tr>
      <w:tr w:rsidR="00497577" w:rsidRPr="00D50283" w:rsidTr="006656EC">
        <w:trPr>
          <w:gridAfter w:val="1"/>
          <w:wAfter w:w="9" w:type="dxa"/>
          <w:trHeight w:hRule="exact" w:val="340"/>
        </w:trPr>
        <w:tc>
          <w:tcPr>
            <w:tcW w:w="7252" w:type="dxa"/>
            <w:gridSpan w:val="3"/>
            <w:shd w:val="clear" w:color="auto" w:fill="E0E0E0"/>
            <w:vAlign w:val="center"/>
          </w:tcPr>
          <w:p w:rsidR="00497577" w:rsidRPr="00D50283" w:rsidRDefault="00497577" w:rsidP="006A0557">
            <w:pPr>
              <w:pStyle w:val="IATableText"/>
              <w:spacing w:before="0" w:after="0"/>
              <w:rPr>
                <w:sz w:val="20"/>
              </w:rPr>
            </w:pPr>
            <w:bookmarkStart w:id="18" w:name="Summary4"/>
            <w:bookmarkEnd w:id="13"/>
            <w:r w:rsidRPr="00D50283">
              <w:rPr>
                <w:iCs/>
                <w:sz w:val="20"/>
              </w:rPr>
              <w:t>Does implementation go beyond minimum EU requirements?</w:t>
            </w:r>
          </w:p>
        </w:tc>
        <w:bookmarkStart w:id="19" w:name="IACheckEU"/>
        <w:tc>
          <w:tcPr>
            <w:tcW w:w="2949" w:type="dxa"/>
            <w:gridSpan w:val="4"/>
            <w:shd w:val="clear" w:color="auto" w:fill="E0E0E0"/>
            <w:vAlign w:val="center"/>
          </w:tcPr>
          <w:p w:rsidR="00497577" w:rsidRPr="00D50283" w:rsidRDefault="00497577" w:rsidP="00F91F5A">
            <w:pPr>
              <w:pStyle w:val="IAIOCheckEU"/>
            </w:pPr>
            <w:r>
              <w:fldChar w:fldCharType="begin">
                <w:ffData>
                  <w:name w:val="IACheckEU"/>
                  <w:enabled/>
                  <w:calcOnExit w:val="0"/>
                  <w:ddList>
                    <w:result w:val="2"/>
                    <w:listEntry w:val="Yes / No / N/A"/>
                    <w:listEntry w:val="Yes"/>
                    <w:listEntry w:val="No"/>
                    <w:listEntry w:val="N/A"/>
                  </w:ddList>
                </w:ffData>
              </w:fldChar>
            </w:r>
            <w:r>
              <w:instrText xml:space="preserve"> FORMDROPDOWN </w:instrText>
            </w:r>
            <w:r>
              <w:fldChar w:fldCharType="end"/>
            </w:r>
            <w:bookmarkEnd w:id="19"/>
          </w:p>
        </w:tc>
      </w:tr>
      <w:tr w:rsidR="00497577" w:rsidRPr="00D50283" w:rsidTr="006656EC">
        <w:trPr>
          <w:gridAfter w:val="1"/>
          <w:wAfter w:w="9" w:type="dxa"/>
          <w:trHeight w:val="460"/>
        </w:trPr>
        <w:tc>
          <w:tcPr>
            <w:tcW w:w="5286" w:type="dxa"/>
            <w:shd w:val="clear" w:color="auto" w:fill="E0E0E0"/>
            <w:vAlign w:val="center"/>
          </w:tcPr>
          <w:p w:rsidR="00497577" w:rsidRPr="00D50283" w:rsidRDefault="00497577" w:rsidP="006A0557">
            <w:pPr>
              <w:pStyle w:val="IATableText"/>
              <w:spacing w:before="0" w:after="0"/>
              <w:rPr>
                <w:sz w:val="20"/>
              </w:rPr>
            </w:pPr>
            <w:r w:rsidRPr="00D50283">
              <w:rPr>
                <w:rFonts w:cs="Arial"/>
                <w:sz w:val="20"/>
              </w:rPr>
              <w:t>Are a</w:t>
            </w:r>
            <w:r>
              <w:rPr>
                <w:rFonts w:cs="Arial"/>
                <w:sz w:val="20"/>
              </w:rPr>
              <w:t>ny of these organisations in scope</w:t>
            </w:r>
            <w:r w:rsidRPr="00D50283">
              <w:rPr>
                <w:rFonts w:cs="Arial"/>
                <w:sz w:val="20"/>
              </w:rPr>
              <w:t>?</w:t>
            </w:r>
            <w:r>
              <w:rPr>
                <w:rFonts w:cs="Arial"/>
                <w:sz w:val="20"/>
              </w:rPr>
              <w:t xml:space="preserve"> If Micros not exempted set out reason in Evidence Base.</w:t>
            </w:r>
          </w:p>
        </w:tc>
        <w:tc>
          <w:tcPr>
            <w:tcW w:w="983" w:type="dxa"/>
            <w:shd w:val="clear" w:color="auto" w:fill="E0E0E0"/>
            <w:vAlign w:val="center"/>
          </w:tcPr>
          <w:p w:rsidR="00497577" w:rsidRDefault="00497577" w:rsidP="006434EA">
            <w:pPr>
              <w:pStyle w:val="IATableLines"/>
              <w:rPr>
                <w:rStyle w:val="IAIOCheckMicroChar"/>
                <w:sz w:val="20"/>
              </w:rPr>
            </w:pPr>
            <w:r w:rsidRPr="00720FFE">
              <w:rPr>
                <w:b/>
                <w:color w:val="000000"/>
                <w:sz w:val="20"/>
              </w:rPr>
              <w:t>Micro</w:t>
            </w:r>
          </w:p>
          <w:p w:rsidR="00497577" w:rsidRPr="00720FFE" w:rsidRDefault="00497577" w:rsidP="006434EA">
            <w:pPr>
              <w:pStyle w:val="IATableLines"/>
              <w:rPr>
                <w:b/>
                <w:color w:val="000000"/>
                <w:sz w:val="20"/>
              </w:rPr>
            </w:pPr>
            <w:r>
              <w:rPr>
                <w:rStyle w:val="IAIOCheckMicroChar"/>
                <w:sz w:val="20"/>
              </w:rPr>
              <w:t>Yes</w:t>
            </w:r>
          </w:p>
        </w:tc>
        <w:tc>
          <w:tcPr>
            <w:tcW w:w="983" w:type="dxa"/>
            <w:shd w:val="clear" w:color="auto" w:fill="E0E0E0"/>
            <w:vAlign w:val="center"/>
          </w:tcPr>
          <w:p w:rsidR="00497577" w:rsidRDefault="00497577" w:rsidP="006A0557">
            <w:pPr>
              <w:pStyle w:val="IATableLines"/>
              <w:rPr>
                <w:b/>
                <w:color w:val="000000"/>
                <w:sz w:val="20"/>
              </w:rPr>
            </w:pPr>
            <w:r w:rsidRPr="00720FFE">
              <w:rPr>
                <w:b/>
                <w:color w:val="000000"/>
                <w:sz w:val="20"/>
              </w:rPr>
              <w:t>&lt; 20</w:t>
            </w:r>
          </w:p>
          <w:p w:rsidR="00497577" w:rsidRPr="00720FFE" w:rsidRDefault="00497577" w:rsidP="006434EA">
            <w:pPr>
              <w:pStyle w:val="IAIOCheck20"/>
              <w:rPr>
                <w:b/>
                <w:color w:val="000000"/>
              </w:rPr>
            </w:pPr>
            <w:r>
              <w:rPr>
                <w:b/>
                <w:color w:val="000000"/>
              </w:rPr>
              <w:t xml:space="preserve"> </w:t>
            </w:r>
            <w:r>
              <w:t>Yes</w:t>
            </w:r>
          </w:p>
        </w:tc>
        <w:tc>
          <w:tcPr>
            <w:tcW w:w="983" w:type="dxa"/>
            <w:shd w:val="clear" w:color="auto" w:fill="E0E0E0"/>
            <w:vAlign w:val="center"/>
          </w:tcPr>
          <w:p w:rsidR="00497577" w:rsidRDefault="00497577" w:rsidP="006434EA">
            <w:pPr>
              <w:pStyle w:val="IATableLines"/>
              <w:rPr>
                <w:rStyle w:val="IAIOCheckSmallChar"/>
              </w:rPr>
            </w:pPr>
            <w:r w:rsidRPr="00720FFE">
              <w:rPr>
                <w:b/>
                <w:color w:val="000000"/>
                <w:sz w:val="20"/>
              </w:rPr>
              <w:t>Small</w:t>
            </w:r>
          </w:p>
          <w:p w:rsidR="00497577" w:rsidRPr="00720FFE" w:rsidRDefault="00497577" w:rsidP="006434EA">
            <w:pPr>
              <w:pStyle w:val="IATableLines"/>
              <w:rPr>
                <w:b/>
                <w:color w:val="000000"/>
                <w:sz w:val="20"/>
              </w:rPr>
            </w:pPr>
            <w:r>
              <w:rPr>
                <w:rStyle w:val="IAIOCheckSmallChar"/>
              </w:rPr>
              <w:t>Yes</w:t>
            </w:r>
          </w:p>
        </w:tc>
        <w:tc>
          <w:tcPr>
            <w:tcW w:w="983" w:type="dxa"/>
            <w:gridSpan w:val="2"/>
            <w:shd w:val="clear" w:color="auto" w:fill="E0E0E0"/>
            <w:vAlign w:val="center"/>
          </w:tcPr>
          <w:p w:rsidR="00497577" w:rsidRDefault="00497577" w:rsidP="006434EA">
            <w:pPr>
              <w:pStyle w:val="IATableLines"/>
              <w:rPr>
                <w:rStyle w:val="IAIOCheckMediumChar"/>
              </w:rPr>
            </w:pPr>
            <w:r w:rsidRPr="00720FFE">
              <w:rPr>
                <w:b/>
                <w:color w:val="000000"/>
                <w:sz w:val="20"/>
              </w:rPr>
              <w:t>Medium</w:t>
            </w:r>
          </w:p>
          <w:p w:rsidR="00497577" w:rsidRPr="00720FFE" w:rsidRDefault="00497577" w:rsidP="006434EA">
            <w:pPr>
              <w:pStyle w:val="IATableLines"/>
              <w:rPr>
                <w:b/>
                <w:color w:val="000000"/>
                <w:sz w:val="20"/>
              </w:rPr>
            </w:pPr>
            <w:r>
              <w:rPr>
                <w:rStyle w:val="IAIOCheckMediumChar"/>
              </w:rPr>
              <w:t>Yes</w:t>
            </w:r>
          </w:p>
        </w:tc>
        <w:tc>
          <w:tcPr>
            <w:tcW w:w="983" w:type="dxa"/>
            <w:shd w:val="clear" w:color="auto" w:fill="E0E0E0"/>
            <w:vAlign w:val="center"/>
          </w:tcPr>
          <w:p w:rsidR="00497577" w:rsidRDefault="00497577" w:rsidP="006434EA">
            <w:pPr>
              <w:pStyle w:val="IATableLines"/>
              <w:rPr>
                <w:b/>
                <w:color w:val="000000"/>
                <w:sz w:val="20"/>
              </w:rPr>
            </w:pPr>
            <w:r w:rsidRPr="00720FFE">
              <w:rPr>
                <w:b/>
                <w:color w:val="000000"/>
                <w:sz w:val="20"/>
              </w:rPr>
              <w:t>Large</w:t>
            </w:r>
          </w:p>
          <w:p w:rsidR="00497577" w:rsidRPr="00720FFE" w:rsidRDefault="00497577" w:rsidP="006434EA">
            <w:pPr>
              <w:pStyle w:val="IATableLines"/>
              <w:rPr>
                <w:b/>
                <w:color w:val="000000"/>
                <w:sz w:val="20"/>
              </w:rPr>
            </w:pPr>
            <w:r>
              <w:rPr>
                <w:rStyle w:val="IAIOCheckLargeChar"/>
                <w:sz w:val="20"/>
              </w:rPr>
              <w:t>Yes</w:t>
            </w:r>
          </w:p>
        </w:tc>
      </w:tr>
      <w:tr w:rsidR="00497577" w:rsidTr="006656EC">
        <w:trPr>
          <w:gridAfter w:val="1"/>
          <w:wAfter w:w="9" w:type="dxa"/>
          <w:trHeight w:hRule="exact" w:val="567"/>
        </w:trPr>
        <w:tc>
          <w:tcPr>
            <w:tcW w:w="7252" w:type="dxa"/>
            <w:gridSpan w:val="3"/>
            <w:shd w:val="clear" w:color="auto" w:fill="E0E0E0"/>
            <w:vAlign w:val="center"/>
          </w:tcPr>
          <w:p w:rsidR="00497577" w:rsidRDefault="00497577" w:rsidP="006A0557">
            <w:pPr>
              <w:pStyle w:val="IATableText"/>
              <w:spacing w:before="0" w:after="0"/>
              <w:rPr>
                <w:rFonts w:eastAsia="Times New Roman"/>
                <w:sz w:val="16"/>
                <w:szCs w:val="16"/>
              </w:rPr>
            </w:pPr>
            <w:r>
              <w:rPr>
                <w:rFonts w:cs="Arial"/>
                <w:sz w:val="20"/>
              </w:rPr>
              <w:t xml:space="preserve">What is the CO2 equivalent change in greenhouse gas emissions? </w:t>
            </w:r>
            <w:r>
              <w:rPr>
                <w:rFonts w:cs="Arial"/>
                <w:sz w:val="20"/>
              </w:rPr>
              <w:br/>
              <w:t>(Million tonnes CO2 equivalent)</w:t>
            </w:r>
            <w:r>
              <w:rPr>
                <w:spacing w:val="0"/>
                <w:sz w:val="18"/>
              </w:rPr>
              <w:t xml:space="preserve">  </w:t>
            </w:r>
          </w:p>
        </w:tc>
        <w:tc>
          <w:tcPr>
            <w:tcW w:w="1331" w:type="dxa"/>
            <w:gridSpan w:val="2"/>
            <w:shd w:val="clear" w:color="auto" w:fill="E0E0E0"/>
          </w:tcPr>
          <w:p w:rsidR="00497577" w:rsidRDefault="00497577" w:rsidP="00CE594A">
            <w:pPr>
              <w:pStyle w:val="IATableLabel"/>
            </w:pPr>
            <w:r>
              <w:t xml:space="preserve">Traded:   </w:t>
            </w:r>
            <w:r>
              <w:br/>
            </w:r>
            <w:bookmarkStart w:id="20" w:name="IACO2Traded"/>
            <w:r w:rsidRPr="00D478C9">
              <w:rPr>
                <w:rStyle w:val="IAIOCO2TradedChar"/>
              </w:rPr>
              <w:fldChar w:fldCharType="begin">
                <w:ffData>
                  <w:name w:val="IACO2Traded"/>
                  <w:enabled/>
                  <w:calcOnExit w:val="0"/>
                  <w:textInput>
                    <w:maxLength w:val="8"/>
                  </w:textInput>
                </w:ffData>
              </w:fldChar>
            </w:r>
            <w:r w:rsidRPr="00D478C9">
              <w:rPr>
                <w:rStyle w:val="IAIOCO2TradedChar"/>
              </w:rPr>
              <w:instrText xml:space="preserve"> FORMTEXT </w:instrText>
            </w:r>
            <w:r w:rsidRPr="00D478C9">
              <w:rPr>
                <w:rStyle w:val="IAIOCO2TradedChar"/>
              </w:rPr>
            </w:r>
            <w:r w:rsidRPr="00D478C9">
              <w:rPr>
                <w:rStyle w:val="IAIOCO2TradedChar"/>
              </w:rPr>
              <w:fldChar w:fldCharType="separate"/>
            </w:r>
            <w:r>
              <w:rPr>
                <w:rStyle w:val="IAIOCO2TradedChar"/>
                <w:rFonts w:ascii="Arial Unicode MS" w:eastAsia="Arial Unicode MS" w:hAnsi="Arial Unicode MS" w:cs="Arial Unicode MS"/>
              </w:rPr>
              <w:t>n/a</w:t>
            </w:r>
            <w:r w:rsidRPr="00D478C9">
              <w:rPr>
                <w:rStyle w:val="IAIOCO2TradedChar"/>
              </w:rPr>
              <w:fldChar w:fldCharType="end"/>
            </w:r>
            <w:bookmarkEnd w:id="20"/>
          </w:p>
        </w:tc>
        <w:tc>
          <w:tcPr>
            <w:tcW w:w="1618" w:type="dxa"/>
            <w:gridSpan w:val="2"/>
            <w:shd w:val="clear" w:color="auto" w:fill="E0E0E0"/>
          </w:tcPr>
          <w:p w:rsidR="00497577" w:rsidRDefault="00497577" w:rsidP="006A0557">
            <w:pPr>
              <w:pStyle w:val="IATableLabel"/>
            </w:pPr>
            <w:r>
              <w:t>Non-traded:</w:t>
            </w:r>
            <w:r>
              <w:br/>
            </w:r>
            <w:bookmarkStart w:id="21" w:name="IACO2NonTraded"/>
            <w:r w:rsidRPr="00D478C9">
              <w:rPr>
                <w:rStyle w:val="IAIOCO2NonTradedChar"/>
              </w:rPr>
              <w:fldChar w:fldCharType="begin">
                <w:ffData>
                  <w:name w:val="IACO2NonTraded"/>
                  <w:enabled/>
                  <w:calcOnExit w:val="0"/>
                  <w:textInput>
                    <w:maxLength w:val="8"/>
                  </w:textInput>
                </w:ffData>
              </w:fldChar>
            </w:r>
            <w:r w:rsidRPr="00D478C9">
              <w:rPr>
                <w:rStyle w:val="IAIOCO2NonTradedChar"/>
              </w:rPr>
              <w:instrText xml:space="preserve"> FORMTEXT </w:instrText>
            </w:r>
            <w:r w:rsidRPr="00D478C9">
              <w:rPr>
                <w:rStyle w:val="IAIOCO2NonTradedChar"/>
              </w:rPr>
            </w:r>
            <w:r w:rsidRPr="00D478C9">
              <w:rPr>
                <w:rStyle w:val="IAIOCO2NonTradedChar"/>
              </w:rPr>
              <w:fldChar w:fldCharType="separate"/>
            </w:r>
            <w:r w:rsidRPr="00D478C9">
              <w:rPr>
                <w:rStyle w:val="IAIOCO2NonTradedChar"/>
                <w:rFonts w:ascii="Arial Unicode MS" w:eastAsia="Arial Unicode MS" w:hAnsi="Arial Unicode MS" w:cs="Arial Unicode MS" w:hint="eastAsia"/>
              </w:rPr>
              <w:t> </w:t>
            </w:r>
            <w:r w:rsidRPr="00D478C9">
              <w:rPr>
                <w:rStyle w:val="IAIOCO2NonTradedChar"/>
                <w:rFonts w:ascii="Arial Unicode MS" w:eastAsia="Arial Unicode MS" w:hAnsi="Arial Unicode MS" w:cs="Arial Unicode MS" w:hint="eastAsia"/>
              </w:rPr>
              <w:t> </w:t>
            </w:r>
            <w:r w:rsidRPr="00D478C9">
              <w:rPr>
                <w:rStyle w:val="IAIOCO2NonTradedChar"/>
                <w:rFonts w:ascii="Arial Unicode MS" w:eastAsia="Arial Unicode MS" w:hAnsi="Arial Unicode MS" w:cs="Arial Unicode MS" w:hint="eastAsia"/>
              </w:rPr>
              <w:t> </w:t>
            </w:r>
            <w:r w:rsidRPr="00D478C9">
              <w:rPr>
                <w:rStyle w:val="IAIOCO2NonTradedChar"/>
                <w:rFonts w:ascii="Arial Unicode MS" w:eastAsia="Arial Unicode MS" w:hAnsi="Arial Unicode MS" w:cs="Arial Unicode MS" w:hint="eastAsia"/>
              </w:rPr>
              <w:t> </w:t>
            </w:r>
            <w:r w:rsidRPr="00D478C9">
              <w:rPr>
                <w:rStyle w:val="IAIOCO2NonTradedChar"/>
                <w:rFonts w:ascii="Arial Unicode MS" w:eastAsia="Arial Unicode MS" w:hAnsi="Arial Unicode MS" w:cs="Arial Unicode MS" w:hint="eastAsia"/>
              </w:rPr>
              <w:t> </w:t>
            </w:r>
            <w:r w:rsidRPr="00D478C9">
              <w:rPr>
                <w:rStyle w:val="IAIOCO2NonTradedChar"/>
              </w:rPr>
              <w:fldChar w:fldCharType="end"/>
            </w:r>
            <w:bookmarkEnd w:id="21"/>
            <w:r>
              <w:rPr>
                <w:rStyle w:val="IAIOCO2NonTradedChar"/>
              </w:rPr>
              <w:t>n/a</w:t>
            </w:r>
          </w:p>
        </w:tc>
      </w:tr>
    </w:tbl>
    <w:p w:rsidR="00497577" w:rsidRDefault="00497577">
      <w:pPr>
        <w:pStyle w:val="IASpacer"/>
      </w:pPr>
    </w:p>
    <w:p w:rsidR="00497577" w:rsidRPr="00DF2F4B" w:rsidRDefault="00497577">
      <w:pPr>
        <w:pStyle w:val="IASign-off"/>
        <w:rPr>
          <w:sz w:val="20"/>
        </w:rPr>
      </w:pPr>
      <w:bookmarkStart w:id="22" w:name="SignOfftext"/>
      <w:bookmarkEnd w:id="18"/>
      <w:r w:rsidRPr="00DF2F4B">
        <w:rPr>
          <w:sz w:val="20"/>
        </w:rPr>
        <w:t>I have read the Impact Assessment and I am satisfied that, given the available evidence, it represents a reasonable view of the likely costs, benefits and impact of the leading options.</w:t>
      </w:r>
    </w:p>
    <w:tbl>
      <w:tblPr>
        <w:tblW w:w="5020" w:type="pct"/>
        <w:tblLayout w:type="fixed"/>
        <w:tblCellMar>
          <w:left w:w="0" w:type="dxa"/>
          <w:right w:w="0" w:type="dxa"/>
        </w:tblCellMar>
        <w:tblLook w:val="0000"/>
      </w:tblPr>
      <w:tblGrid>
        <w:gridCol w:w="4815"/>
        <w:gridCol w:w="2701"/>
        <w:gridCol w:w="707"/>
        <w:gridCol w:w="2023"/>
      </w:tblGrid>
      <w:tr w:rsidR="00497577" w:rsidTr="00507986">
        <w:trPr>
          <w:cantSplit/>
          <w:trHeight w:hRule="exact" w:val="767"/>
        </w:trPr>
        <w:tc>
          <w:tcPr>
            <w:tcW w:w="2350" w:type="pct"/>
            <w:vAlign w:val="bottom"/>
          </w:tcPr>
          <w:p w:rsidR="00497577" w:rsidRDefault="00497577" w:rsidP="00507986">
            <w:pPr>
              <w:pStyle w:val="IASignature"/>
              <w:tabs>
                <w:tab w:val="clear" w:pos="6804"/>
                <w:tab w:val="left" w:leader="dot" w:pos="7380"/>
              </w:tabs>
            </w:pPr>
            <w:r w:rsidRPr="00455EAA">
              <w:t>Signed by the</w:t>
            </w:r>
            <w:r>
              <w:t xml:space="preserve"> responsible </w:t>
            </w:r>
            <w:bookmarkStart w:id="23" w:name="IASignedBy"/>
            <w:r>
              <w:fldChar w:fldCharType="begin">
                <w:ffData>
                  <w:name w:val="IASignedBy"/>
                  <w:enabled/>
                  <w:calcOnExit w:val="0"/>
                  <w:ddList>
                    <w:listEntry w:val="Minister"/>
                    <w:listEntry w:val="SELECT SIGNATORY"/>
                    <w:listEntry w:val="Chair"/>
                    <w:listEntry w:val="Chief Executive"/>
                  </w:ddList>
                </w:ffData>
              </w:fldChar>
            </w:r>
            <w:r>
              <w:instrText xml:space="preserve"> FORMDROPDOWN </w:instrText>
            </w:r>
            <w:r>
              <w:fldChar w:fldCharType="end"/>
            </w:r>
            <w:bookmarkEnd w:id="23"/>
            <w:r w:rsidRPr="00455EAA">
              <w:t>:</w:t>
            </w:r>
          </w:p>
        </w:tc>
        <w:tc>
          <w:tcPr>
            <w:tcW w:w="1318" w:type="pct"/>
            <w:tcBorders>
              <w:bottom w:val="dashSmallGap" w:sz="4" w:space="0" w:color="auto"/>
            </w:tcBorders>
            <w:vAlign w:val="bottom"/>
          </w:tcPr>
          <w:p w:rsidR="00497577" w:rsidRPr="00AB4A42" w:rsidRDefault="00497577" w:rsidP="001D0AF4">
            <w:pPr>
              <w:pStyle w:val="IAIOtextSign"/>
            </w:pPr>
            <w:r>
              <w:t>Younger of Leckie</w:t>
            </w:r>
          </w:p>
        </w:tc>
        <w:tc>
          <w:tcPr>
            <w:tcW w:w="345" w:type="pct"/>
            <w:vAlign w:val="bottom"/>
          </w:tcPr>
          <w:p w:rsidR="00497577" w:rsidRDefault="00497577" w:rsidP="00507986">
            <w:pPr>
              <w:pStyle w:val="IASignature"/>
              <w:tabs>
                <w:tab w:val="clear" w:pos="6804"/>
                <w:tab w:val="left" w:leader="dot" w:pos="7380"/>
              </w:tabs>
            </w:pPr>
            <w:r>
              <w:t> </w:t>
            </w:r>
            <w:r w:rsidRPr="00455EAA">
              <w:t>Date:</w:t>
            </w:r>
          </w:p>
        </w:tc>
        <w:tc>
          <w:tcPr>
            <w:tcW w:w="988" w:type="pct"/>
            <w:tcBorders>
              <w:bottom w:val="dashSmallGap" w:sz="4" w:space="0" w:color="auto"/>
            </w:tcBorders>
            <w:vAlign w:val="bottom"/>
          </w:tcPr>
          <w:p w:rsidR="00497577" w:rsidRPr="005D0BD1" w:rsidRDefault="00497577" w:rsidP="001D0AF4">
            <w:pPr>
              <w:pStyle w:val="IAIOSigDate"/>
            </w:pPr>
            <w:bookmarkStart w:id="24" w:name="SigDate"/>
            <w:r>
              <w:t>23 March 14</w:t>
            </w:r>
            <w:r>
              <w:fldChar w:fldCharType="begin">
                <w:ffData>
                  <w:name w:val="SigDate"/>
                  <w:enabled/>
                  <w:calcOnExit w:val="0"/>
                  <w:textInput/>
                </w:ffData>
              </w:fldChar>
            </w:r>
            <w:r>
              <w:instrText xml:space="preserve"> FORMTEXT </w:instrText>
            </w:r>
            <w:r>
              <w:fldChar w:fldCharType="separate"/>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fldChar w:fldCharType="end"/>
            </w:r>
            <w:bookmarkEnd w:id="24"/>
          </w:p>
        </w:tc>
      </w:tr>
      <w:bookmarkEnd w:id="22"/>
    </w:tbl>
    <w:p w:rsidR="00497577" w:rsidRPr="00C67CDD" w:rsidRDefault="00497577" w:rsidP="00C67CDD">
      <w:pPr>
        <w:sectPr w:rsidR="00497577" w:rsidRPr="00C67CDD" w:rsidSect="00CF671F">
          <w:headerReference w:type="default" r:id="rId7"/>
          <w:footerReference w:type="default" r:id="rId8"/>
          <w:footnotePr>
            <w:numRestart w:val="eachSect"/>
          </w:footnotePr>
          <w:pgSz w:w="11907" w:h="16840" w:code="9"/>
          <w:pgMar w:top="680" w:right="851" w:bottom="680" w:left="851" w:header="284" w:footer="284" w:gutter="0"/>
          <w:cols w:space="708"/>
          <w:docGrid w:linePitch="360"/>
        </w:sectPr>
      </w:pPr>
    </w:p>
    <w:p w:rsidR="00497577" w:rsidRDefault="00497577" w:rsidP="00773B58">
      <w:pPr>
        <w:pStyle w:val="Heading1"/>
        <w:spacing w:before="0"/>
      </w:pPr>
      <w:r>
        <w:t>Summary: Analysis &amp; Evidence</w:t>
      </w:r>
      <w:r>
        <w:tab/>
      </w:r>
      <w:r w:rsidRPr="00E3545D">
        <w:rPr>
          <w:rFonts w:ascii="Arial" w:hAnsi="Arial"/>
          <w:b w:val="0"/>
          <w:bCs w:val="0"/>
        </w:rPr>
        <w:t xml:space="preserve">Policy Option </w:t>
      </w:r>
      <w:r>
        <w:rPr>
          <w:rFonts w:ascii="Arial" w:hAnsi="Arial"/>
          <w:b w:val="0"/>
          <w:bCs w:val="0"/>
        </w:rPr>
        <w:fldChar w:fldCharType="begin"/>
      </w:r>
      <w:r>
        <w:rPr>
          <w:rFonts w:ascii="Arial" w:hAnsi="Arial"/>
          <w:b w:val="0"/>
          <w:bCs w:val="0"/>
        </w:rPr>
        <w:instrText xml:space="preserve"> SEQ Policy </w:instrText>
      </w:r>
      <w:r>
        <w:rPr>
          <w:rFonts w:ascii="Arial" w:hAnsi="Arial"/>
          <w:b w:val="0"/>
          <w:bCs w:val="0"/>
        </w:rPr>
        <w:fldChar w:fldCharType="separate"/>
      </w:r>
      <w:r>
        <w:rPr>
          <w:rFonts w:ascii="Arial" w:hAnsi="Arial"/>
          <w:b w:val="0"/>
          <w:bCs w:val="0"/>
          <w:noProof/>
        </w:rPr>
        <w:t>1</w:t>
      </w:r>
      <w:r>
        <w:rPr>
          <w:rFonts w:ascii="Arial" w:hAnsi="Arial"/>
          <w:b w:val="0"/>
          <w:bCs w:val="0"/>
        </w:rPr>
        <w:fldChar w:fldCharType="end"/>
      </w:r>
    </w:p>
    <w:p w:rsidR="00497577" w:rsidRDefault="00497577" w:rsidP="004F16D0">
      <w:r w:rsidRPr="00892576">
        <w:t xml:space="preserve">Description: </w:t>
      </w:r>
      <w:r w:rsidRPr="006B70AF">
        <w:t xml:space="preserve"> </w:t>
      </w:r>
      <w:bookmarkStart w:id="26" w:name="Text70"/>
      <w:r w:rsidRPr="00D00846">
        <w:rPr>
          <w:rStyle w:val="IAPODescriptionCharChar"/>
        </w:rPr>
        <w:fldChar w:fldCharType="begin">
          <w:ffData>
            <w:name w:val="Text70"/>
            <w:enabled/>
            <w:calcOnExit w:val="0"/>
            <w:textInput/>
          </w:ffData>
        </w:fldChar>
      </w:r>
      <w:r w:rsidRPr="00D00846">
        <w:rPr>
          <w:rStyle w:val="IAPODescriptionCharChar"/>
        </w:rPr>
        <w:instrText xml:space="preserve"> FORMTEXT </w:instrText>
      </w:r>
      <w:r w:rsidRPr="00D00846">
        <w:rPr>
          <w:rStyle w:val="IAPODescriptionCharChar"/>
        </w:rPr>
      </w:r>
      <w:r w:rsidRPr="00D00846">
        <w:rPr>
          <w:rStyle w:val="IAPODescriptionCharChar"/>
        </w:rPr>
        <w:fldChar w:fldCharType="separate"/>
      </w:r>
      <w:r w:rsidRPr="004F16D0">
        <w:rPr>
          <w:rStyle w:val="IAPODescriptionCharChar"/>
          <w:rFonts w:ascii="Arial Unicode MS" w:eastAsia="Arial Unicode MS" w:hAnsi="Arial Unicode MS" w:cs="Arial Unicode MS"/>
          <w:b w:val="0"/>
          <w:sz w:val="20"/>
          <w:szCs w:val="20"/>
        </w:rPr>
        <w:t>Amend the current exception for public administration and reporting to permit the publication of relevant documents online</w:t>
      </w:r>
      <w:r w:rsidRPr="00D00846">
        <w:rPr>
          <w:rStyle w:val="IAPODescriptionCharChar"/>
        </w:rPr>
        <w:fldChar w:fldCharType="end"/>
      </w:r>
      <w:bookmarkEnd w:id="26"/>
    </w:p>
    <w:p w:rsidR="00497577" w:rsidRDefault="00497577" w:rsidP="000019B2">
      <w:pPr>
        <w:pStyle w:val="IAHeadLabel"/>
        <w:spacing w:before="50"/>
      </w:pPr>
      <w:r>
        <w:t>FULL ECONOMIC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tblPr>
      <w:tblGrid>
        <w:gridCol w:w="1265"/>
        <w:gridCol w:w="1260"/>
        <w:gridCol w:w="1440"/>
        <w:gridCol w:w="1800"/>
        <w:gridCol w:w="1827"/>
        <w:gridCol w:w="2633"/>
      </w:tblGrid>
      <w:tr w:rsidR="00497577" w:rsidRPr="00826F71" w:rsidTr="00D33D28">
        <w:trPr>
          <w:trHeight w:hRule="exact" w:val="312"/>
        </w:trPr>
        <w:tc>
          <w:tcPr>
            <w:tcW w:w="1265" w:type="dxa"/>
            <w:vMerge w:val="restart"/>
          </w:tcPr>
          <w:p w:rsidR="00497577" w:rsidRPr="00826F71" w:rsidRDefault="00497577" w:rsidP="003B4E1A">
            <w:pPr>
              <w:pStyle w:val="POPBY"/>
            </w:pPr>
            <w:r w:rsidRPr="00826F71">
              <w:t>Price Base Year</w:t>
            </w:r>
            <w:r>
              <w:t xml:space="preserve">  </w:t>
            </w:r>
            <w:r>
              <w:rPr>
                <w:b w:val="0"/>
              </w:rPr>
              <w:t>2011</w:t>
            </w:r>
          </w:p>
        </w:tc>
        <w:tc>
          <w:tcPr>
            <w:tcW w:w="1260" w:type="dxa"/>
            <w:vMerge w:val="restart"/>
          </w:tcPr>
          <w:p w:rsidR="00497577" w:rsidRPr="00826F71" w:rsidRDefault="00497577" w:rsidP="003B4E1A">
            <w:pPr>
              <w:pStyle w:val="POPVBY"/>
            </w:pPr>
            <w:r w:rsidRPr="00826F71">
              <w:t>PV Base Year</w:t>
            </w:r>
            <w:r>
              <w:t xml:space="preserve">  </w:t>
            </w:r>
            <w:r>
              <w:rPr>
                <w:b w:val="0"/>
              </w:rPr>
              <w:t>2011</w:t>
            </w:r>
          </w:p>
        </w:tc>
        <w:tc>
          <w:tcPr>
            <w:tcW w:w="1440" w:type="dxa"/>
            <w:vMerge w:val="restart"/>
            <w:tcBorders>
              <w:right w:val="single" w:sz="12" w:space="0" w:color="auto"/>
            </w:tcBorders>
          </w:tcPr>
          <w:p w:rsidR="00497577" w:rsidRPr="00826F71" w:rsidRDefault="00497577" w:rsidP="00AA63CA">
            <w:pPr>
              <w:pStyle w:val="POTPY"/>
            </w:pPr>
            <w:r w:rsidRPr="00826F71">
              <w:t>Time Period Years</w:t>
            </w:r>
            <w:r>
              <w:t xml:space="preserve">  </w:t>
            </w:r>
            <w:r w:rsidRPr="00D33D28">
              <w:rPr>
                <w:b w:val="0"/>
                <w:sz w:val="22"/>
                <w:szCs w:val="22"/>
              </w:rPr>
              <w:fldChar w:fldCharType="begin">
                <w:ffData>
                  <w:name w:val="Text57"/>
                  <w:enabled/>
                  <w:calcOnExit w:val="0"/>
                  <w:textInput>
                    <w:maxLength w:val="4"/>
                  </w:textInput>
                </w:ffData>
              </w:fldChar>
            </w:r>
            <w:r w:rsidRPr="00D33D28">
              <w:rPr>
                <w:b w:val="0"/>
                <w:sz w:val="22"/>
                <w:szCs w:val="22"/>
              </w:rPr>
              <w:instrText xml:space="preserve"> FORMTEXT </w:instrText>
            </w:r>
            <w:r w:rsidRPr="00D33D28">
              <w:rPr>
                <w:b w:val="0"/>
                <w:sz w:val="22"/>
                <w:szCs w:val="22"/>
              </w:rPr>
            </w:r>
            <w:r w:rsidRPr="00D33D28">
              <w:rPr>
                <w:b w:val="0"/>
                <w:sz w:val="22"/>
                <w:szCs w:val="22"/>
              </w:rPr>
              <w:fldChar w:fldCharType="separate"/>
            </w:r>
            <w:r>
              <w:rPr>
                <w:rFonts w:ascii="Arial Unicode MS" w:eastAsia="Arial Unicode MS" w:hAnsi="Arial Unicode MS" w:cs="Arial Unicode MS"/>
                <w:b w:val="0"/>
                <w:sz w:val="22"/>
                <w:szCs w:val="22"/>
              </w:rPr>
              <w:t>10</w:t>
            </w:r>
            <w:r w:rsidRPr="00D33D28">
              <w:rPr>
                <w:b w:val="0"/>
                <w:sz w:val="22"/>
                <w:szCs w:val="22"/>
              </w:rPr>
              <w:fldChar w:fldCharType="end"/>
            </w:r>
          </w:p>
        </w:tc>
        <w:tc>
          <w:tcPr>
            <w:tcW w:w="6260" w:type="dxa"/>
            <w:gridSpan w:val="3"/>
            <w:tcBorders>
              <w:top w:val="single" w:sz="12" w:space="0" w:color="auto"/>
              <w:left w:val="single" w:sz="12" w:space="0" w:color="auto"/>
              <w:right w:val="single" w:sz="12" w:space="0" w:color="auto"/>
            </w:tcBorders>
            <w:shd w:val="clear" w:color="auto" w:fill="FFFFFF"/>
          </w:tcPr>
          <w:p w:rsidR="00497577" w:rsidRPr="00826F71" w:rsidRDefault="00497577" w:rsidP="00D33D28">
            <w:pPr>
              <w:pStyle w:val="IATableLabel"/>
              <w:jc w:val="center"/>
            </w:pPr>
            <w:r w:rsidRPr="00826F71">
              <w:t xml:space="preserve">Net </w:t>
            </w:r>
            <w:r w:rsidRPr="0075393B">
              <w:t>B</w:t>
            </w:r>
            <w:r w:rsidRPr="00826F71">
              <w:t>enefit (</w:t>
            </w:r>
            <w:r>
              <w:t>Present Value (</w:t>
            </w:r>
            <w:r w:rsidRPr="00826F71">
              <w:t>PV</w:t>
            </w:r>
            <w:r>
              <w:t>)</w:t>
            </w:r>
            <w:r w:rsidRPr="00826F71">
              <w:t>)</w:t>
            </w:r>
            <w:r>
              <w:t xml:space="preserve"> (£m)</w:t>
            </w:r>
          </w:p>
        </w:tc>
      </w:tr>
      <w:tr w:rsidR="00497577" w:rsidRPr="00826F71" w:rsidTr="00D33D28">
        <w:trPr>
          <w:trHeight w:hRule="exact" w:val="340"/>
        </w:trPr>
        <w:tc>
          <w:tcPr>
            <w:tcW w:w="1265" w:type="dxa"/>
            <w:vMerge/>
          </w:tcPr>
          <w:p w:rsidR="00497577" w:rsidRPr="00D33D28" w:rsidRDefault="00497577" w:rsidP="00D33D28">
            <w:pPr>
              <w:pStyle w:val="IATableNotes"/>
              <w:ind w:left="0"/>
              <w:rPr>
                <w:b/>
                <w:sz w:val="20"/>
              </w:rPr>
            </w:pPr>
          </w:p>
        </w:tc>
        <w:tc>
          <w:tcPr>
            <w:tcW w:w="1260" w:type="dxa"/>
            <w:vMerge/>
          </w:tcPr>
          <w:p w:rsidR="00497577" w:rsidRPr="00D33D28" w:rsidRDefault="00497577" w:rsidP="00D33D28">
            <w:pPr>
              <w:pStyle w:val="IATableNotes"/>
              <w:ind w:left="0"/>
              <w:rPr>
                <w:b/>
                <w:sz w:val="20"/>
              </w:rPr>
            </w:pPr>
          </w:p>
        </w:tc>
        <w:tc>
          <w:tcPr>
            <w:tcW w:w="1440" w:type="dxa"/>
            <w:vMerge/>
            <w:tcBorders>
              <w:right w:val="single" w:sz="12" w:space="0" w:color="auto"/>
            </w:tcBorders>
          </w:tcPr>
          <w:p w:rsidR="00497577" w:rsidRPr="00D33D28" w:rsidRDefault="00497577" w:rsidP="00D33D28">
            <w:pPr>
              <w:pStyle w:val="IATableNotes"/>
              <w:ind w:left="0"/>
              <w:rPr>
                <w:b/>
                <w:sz w:val="20"/>
              </w:rPr>
            </w:pPr>
          </w:p>
        </w:tc>
        <w:tc>
          <w:tcPr>
            <w:tcW w:w="1800" w:type="dxa"/>
            <w:tcBorders>
              <w:left w:val="single" w:sz="12" w:space="0" w:color="auto"/>
              <w:bottom w:val="single" w:sz="12" w:space="0" w:color="auto"/>
            </w:tcBorders>
          </w:tcPr>
          <w:p w:rsidR="00497577" w:rsidRPr="00D33D28" w:rsidRDefault="00497577" w:rsidP="00C533E9">
            <w:pPr>
              <w:pStyle w:val="IATableLabel"/>
              <w:rPr>
                <w:bCs/>
              </w:rPr>
            </w:pPr>
            <w:r w:rsidRPr="00304C1D">
              <w:t>Low:</w:t>
            </w:r>
            <w:r w:rsidRPr="00826F71">
              <w:t xml:space="preserve"> </w:t>
            </w:r>
            <w:r>
              <w:rPr>
                <w:rStyle w:val="PONBLowCharChar"/>
                <w:sz w:val="20"/>
              </w:rPr>
              <w:t>13.8</w:t>
            </w:r>
          </w:p>
        </w:tc>
        <w:tc>
          <w:tcPr>
            <w:tcW w:w="1827" w:type="dxa"/>
            <w:tcBorders>
              <w:bottom w:val="single" w:sz="12" w:space="0" w:color="auto"/>
              <w:right w:val="single" w:sz="12" w:space="0" w:color="auto"/>
            </w:tcBorders>
          </w:tcPr>
          <w:p w:rsidR="00497577" w:rsidRPr="00D33D28" w:rsidRDefault="00497577" w:rsidP="00C533E9">
            <w:pPr>
              <w:pStyle w:val="IATableLabel"/>
              <w:rPr>
                <w:rFonts w:cs="Arial"/>
                <w:bCs/>
                <w:szCs w:val="18"/>
              </w:rPr>
            </w:pPr>
            <w:r w:rsidRPr="00304C1D">
              <w:t>High:</w:t>
            </w:r>
            <w:r w:rsidRPr="00826F71">
              <w:t xml:space="preserve"> </w:t>
            </w:r>
            <w:r>
              <w:rPr>
                <w:rStyle w:val="PONBHighChar"/>
                <w:sz w:val="20"/>
              </w:rPr>
              <w:t>25.8</w:t>
            </w:r>
          </w:p>
        </w:tc>
        <w:tc>
          <w:tcPr>
            <w:tcW w:w="2633" w:type="dxa"/>
            <w:tcBorders>
              <w:top w:val="single" w:sz="12" w:space="0" w:color="auto"/>
              <w:left w:val="single" w:sz="12" w:space="0" w:color="auto"/>
              <w:bottom w:val="single" w:sz="12" w:space="0" w:color="auto"/>
              <w:right w:val="single" w:sz="12" w:space="0" w:color="auto"/>
            </w:tcBorders>
            <w:shd w:val="clear" w:color="auto" w:fill="FFFFFF"/>
          </w:tcPr>
          <w:p w:rsidR="00497577" w:rsidRPr="00D33D28" w:rsidRDefault="00497577" w:rsidP="00C533E9">
            <w:pPr>
              <w:pStyle w:val="IATableLabel"/>
              <w:rPr>
                <w:szCs w:val="18"/>
              </w:rPr>
            </w:pPr>
            <w:r w:rsidRPr="00304C1D">
              <w:t xml:space="preserve">Best </w:t>
            </w:r>
            <w:r>
              <w:t>E</w:t>
            </w:r>
            <w:r w:rsidRPr="00304C1D">
              <w:t>stimate:</w:t>
            </w:r>
            <w:r>
              <w:t xml:space="preserve"> 18.9</w:t>
            </w:r>
          </w:p>
        </w:tc>
      </w:tr>
    </w:tbl>
    <w:p w:rsidR="00497577" w:rsidRDefault="00497577" w:rsidP="00CD44C8">
      <w:pPr>
        <w:pStyle w:val="IASpace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tblPr>
      <w:tblGrid>
        <w:gridCol w:w="1995"/>
        <w:gridCol w:w="1949"/>
        <w:gridCol w:w="790"/>
        <w:gridCol w:w="2865"/>
        <w:gridCol w:w="1776"/>
        <w:gridCol w:w="860"/>
      </w:tblGrid>
      <w:tr w:rsidR="00497577" w:rsidRPr="00826F71" w:rsidTr="00D33D28">
        <w:trPr>
          <w:trHeight w:hRule="exact" w:val="567"/>
        </w:trPr>
        <w:tc>
          <w:tcPr>
            <w:tcW w:w="1995" w:type="dxa"/>
            <w:tcBorders>
              <w:top w:val="single" w:sz="12" w:space="0" w:color="auto"/>
            </w:tcBorders>
            <w:shd w:val="clear" w:color="auto" w:fill="FFFFFF"/>
          </w:tcPr>
          <w:p w:rsidR="00497577" w:rsidRPr="00D33D28" w:rsidRDefault="00497577" w:rsidP="00E90731">
            <w:pPr>
              <w:pStyle w:val="IATableLabel"/>
              <w:rPr>
                <w:sz w:val="24"/>
                <w:szCs w:val="24"/>
              </w:rPr>
            </w:pPr>
            <w:r w:rsidRPr="00D33D28">
              <w:rPr>
                <w:sz w:val="24"/>
                <w:szCs w:val="24"/>
              </w:rPr>
              <w:t>COSTS (£m)</w:t>
            </w:r>
          </w:p>
        </w:tc>
        <w:tc>
          <w:tcPr>
            <w:tcW w:w="2739" w:type="dxa"/>
            <w:gridSpan w:val="2"/>
            <w:tcBorders>
              <w:top w:val="single" w:sz="12" w:space="0" w:color="auto"/>
            </w:tcBorders>
          </w:tcPr>
          <w:p w:rsidR="00497577" w:rsidRPr="00826F71" w:rsidRDefault="00497577" w:rsidP="00D33D28">
            <w:pPr>
              <w:pStyle w:val="IATableLabel"/>
              <w:tabs>
                <w:tab w:val="right" w:pos="1800"/>
                <w:tab w:val="center" w:pos="2340"/>
              </w:tabs>
              <w:jc w:val="right"/>
            </w:pPr>
            <w:r w:rsidRPr="00826F71">
              <w:t xml:space="preserve">Total Transition </w:t>
            </w:r>
            <w:r>
              <w:br/>
            </w:r>
            <w:r>
              <w:tab/>
            </w:r>
            <w:r w:rsidRPr="00D33D28">
              <w:rPr>
                <w:b w:val="0"/>
                <w:sz w:val="18"/>
                <w:szCs w:val="18"/>
              </w:rPr>
              <w:t>(Constant Price)</w:t>
            </w:r>
            <w:r>
              <w:tab/>
            </w:r>
            <w:r w:rsidRPr="00D33D28">
              <w:rPr>
                <w:b w:val="0"/>
                <w:sz w:val="18"/>
                <w:szCs w:val="18"/>
              </w:rPr>
              <w:t>Yea</w:t>
            </w:r>
            <w:r w:rsidRPr="00D33D28">
              <w:rPr>
                <w:b w:val="0"/>
                <w:bCs/>
                <w:sz w:val="18"/>
                <w:szCs w:val="18"/>
              </w:rPr>
              <w:t>r</w:t>
            </w:r>
            <w:r w:rsidRPr="00D33D28">
              <w:rPr>
                <w:b w:val="0"/>
                <w:sz w:val="18"/>
                <w:szCs w:val="18"/>
              </w:rPr>
              <w:t>s</w:t>
            </w:r>
          </w:p>
          <w:p w:rsidR="00497577" w:rsidRPr="00826F71" w:rsidRDefault="00497577" w:rsidP="00D33D28">
            <w:pPr>
              <w:pStyle w:val="IATableLabel"/>
              <w:jc w:val="right"/>
            </w:pPr>
            <w:r>
              <w:br/>
            </w:r>
          </w:p>
        </w:tc>
        <w:tc>
          <w:tcPr>
            <w:tcW w:w="2865" w:type="dxa"/>
            <w:tcBorders>
              <w:top w:val="single" w:sz="12" w:space="0" w:color="auto"/>
              <w:right w:val="single" w:sz="12" w:space="0" w:color="auto"/>
            </w:tcBorders>
          </w:tcPr>
          <w:p w:rsidR="00497577" w:rsidRPr="00D33D28" w:rsidRDefault="00497577" w:rsidP="00D33D28">
            <w:pPr>
              <w:pStyle w:val="IATableLabel"/>
              <w:jc w:val="right"/>
              <w:rPr>
                <w:rFonts w:cs="Arial"/>
                <w:bCs/>
              </w:rPr>
            </w:pPr>
            <w:r w:rsidRPr="00826F71">
              <w:t>Average Annual</w:t>
            </w:r>
            <w:r w:rsidRPr="000C031E">
              <w:t xml:space="preserve"> </w:t>
            </w:r>
            <w:r>
              <w:br/>
            </w:r>
            <w:r w:rsidRPr="00D33D28">
              <w:rPr>
                <w:b w:val="0"/>
                <w:sz w:val="18"/>
                <w:szCs w:val="18"/>
              </w:rPr>
              <w:t xml:space="preserve">(excl. Transition) </w:t>
            </w:r>
            <w:r w:rsidRPr="00D33D28">
              <w:rPr>
                <w:rFonts w:cs="Arial"/>
                <w:b w:val="0"/>
                <w:bCs/>
                <w:sz w:val="18"/>
                <w:szCs w:val="18"/>
              </w:rPr>
              <w:t>(Constant Price)</w:t>
            </w:r>
          </w:p>
        </w:tc>
        <w:tc>
          <w:tcPr>
            <w:tcW w:w="2636" w:type="dxa"/>
            <w:gridSpan w:val="2"/>
            <w:tcBorders>
              <w:top w:val="single" w:sz="12" w:space="0" w:color="auto"/>
              <w:left w:val="single" w:sz="12" w:space="0" w:color="auto"/>
            </w:tcBorders>
          </w:tcPr>
          <w:p w:rsidR="00497577" w:rsidRPr="00826F71" w:rsidRDefault="00497577" w:rsidP="00D33D28">
            <w:pPr>
              <w:pStyle w:val="IATableLabel"/>
              <w:jc w:val="right"/>
            </w:pPr>
            <w:r w:rsidRPr="00826F71">
              <w:t>Total Cost</w:t>
            </w:r>
            <w:r w:rsidRPr="00D33D28">
              <w:rPr>
                <w:b w:val="0"/>
                <w:sz w:val="18"/>
                <w:szCs w:val="18"/>
              </w:rPr>
              <w:t xml:space="preserve"> </w:t>
            </w:r>
            <w:r w:rsidRPr="00D33D28">
              <w:rPr>
                <w:b w:val="0"/>
                <w:sz w:val="18"/>
                <w:szCs w:val="18"/>
              </w:rPr>
              <w:br/>
              <w:t>(Present Value)</w:t>
            </w:r>
          </w:p>
        </w:tc>
      </w:tr>
      <w:tr w:rsidR="00497577" w:rsidRPr="00826F71" w:rsidTr="00D33D28">
        <w:trPr>
          <w:trHeight w:hRule="exact" w:val="348"/>
        </w:trPr>
        <w:tc>
          <w:tcPr>
            <w:tcW w:w="1995" w:type="dxa"/>
            <w:vAlign w:val="center"/>
          </w:tcPr>
          <w:p w:rsidR="00497577" w:rsidRPr="00826F71" w:rsidRDefault="00497577" w:rsidP="00E90731">
            <w:pPr>
              <w:pStyle w:val="IATableLabel"/>
            </w:pPr>
            <w:r w:rsidRPr="00826F71">
              <w:t xml:space="preserve">Low </w:t>
            </w:r>
          </w:p>
        </w:tc>
        <w:tc>
          <w:tcPr>
            <w:tcW w:w="1949" w:type="dxa"/>
            <w:vAlign w:val="center"/>
          </w:tcPr>
          <w:p w:rsidR="00497577" w:rsidRPr="00D33D28" w:rsidRDefault="00497577" w:rsidP="00C42042">
            <w:pPr>
              <w:pStyle w:val="POTTCostsLow"/>
              <w:rPr>
                <w:szCs w:val="18"/>
              </w:rPr>
            </w:pPr>
            <w:r>
              <w:t>0</w:t>
            </w:r>
          </w:p>
        </w:tc>
        <w:tc>
          <w:tcPr>
            <w:tcW w:w="790" w:type="dxa"/>
            <w:vMerge w:val="restart"/>
            <w:vAlign w:val="center"/>
          </w:tcPr>
          <w:p w:rsidR="00497577" w:rsidRPr="00826F71" w:rsidRDefault="00497577" w:rsidP="00AA63CA">
            <w:pPr>
              <w:pStyle w:val="POTTCostsYear"/>
            </w:pPr>
            <w:r w:rsidRPr="00D337D1">
              <w:fldChar w:fldCharType="begin">
                <w:ffData>
                  <w:name w:val="Text48"/>
                  <w:enabled/>
                  <w:calcOnExit w:val="0"/>
                  <w:textInput>
                    <w:maxLength w:val="3"/>
                  </w:textInput>
                </w:ffData>
              </w:fldChar>
            </w:r>
            <w:r w:rsidRPr="00D337D1">
              <w:instrText xml:space="preserve"> FORMTEXT </w:instrText>
            </w:r>
            <w:r w:rsidRPr="00D337D1">
              <w:fldChar w:fldCharType="separate"/>
            </w:r>
            <w:r>
              <w:rPr>
                <w:rFonts w:ascii="Arial Unicode MS" w:eastAsia="Arial Unicode MS" w:hAnsi="Arial Unicode MS" w:cs="Arial Unicode MS"/>
              </w:rPr>
              <w:t>1</w:t>
            </w:r>
            <w:r w:rsidRPr="00D337D1">
              <w:fldChar w:fldCharType="end"/>
            </w:r>
          </w:p>
        </w:tc>
        <w:tc>
          <w:tcPr>
            <w:tcW w:w="2865" w:type="dxa"/>
            <w:tcBorders>
              <w:right w:val="single" w:sz="12" w:space="0" w:color="auto"/>
            </w:tcBorders>
            <w:vAlign w:val="center"/>
          </w:tcPr>
          <w:p w:rsidR="00497577" w:rsidRPr="00D33D28" w:rsidRDefault="00497577" w:rsidP="00C42042">
            <w:pPr>
              <w:pStyle w:val="POAACostsLow"/>
              <w:rPr>
                <w:szCs w:val="18"/>
              </w:rPr>
            </w:pPr>
            <w:r>
              <w:rPr>
                <w:szCs w:val="18"/>
              </w:rPr>
              <w:t>0</w:t>
            </w:r>
          </w:p>
        </w:tc>
        <w:tc>
          <w:tcPr>
            <w:tcW w:w="2636" w:type="dxa"/>
            <w:gridSpan w:val="2"/>
            <w:tcBorders>
              <w:left w:val="single" w:sz="12" w:space="0" w:color="auto"/>
            </w:tcBorders>
            <w:vAlign w:val="center"/>
          </w:tcPr>
          <w:p w:rsidR="00497577" w:rsidRPr="00D33D28" w:rsidRDefault="00497577" w:rsidP="00AA63CA">
            <w:pPr>
              <w:pStyle w:val="POTCCostsLow"/>
              <w:rPr>
                <w:szCs w:val="18"/>
              </w:rPr>
            </w:pPr>
            <w:r>
              <w:t>0</w:t>
            </w:r>
          </w:p>
        </w:tc>
      </w:tr>
      <w:tr w:rsidR="00497577" w:rsidRPr="00826F71" w:rsidTr="00D33D28">
        <w:trPr>
          <w:trHeight w:hRule="exact" w:val="348"/>
        </w:trPr>
        <w:tc>
          <w:tcPr>
            <w:tcW w:w="1995" w:type="dxa"/>
            <w:tcBorders>
              <w:bottom w:val="single" w:sz="12" w:space="0" w:color="auto"/>
            </w:tcBorders>
            <w:vAlign w:val="center"/>
          </w:tcPr>
          <w:p w:rsidR="00497577" w:rsidRPr="00826F71" w:rsidRDefault="00497577" w:rsidP="00E90731">
            <w:pPr>
              <w:pStyle w:val="IATableLabel"/>
            </w:pPr>
            <w:r w:rsidRPr="00826F71">
              <w:t xml:space="preserve">High </w:t>
            </w:r>
          </w:p>
        </w:tc>
        <w:tc>
          <w:tcPr>
            <w:tcW w:w="1949" w:type="dxa"/>
            <w:tcBorders>
              <w:bottom w:val="single" w:sz="12" w:space="0" w:color="auto"/>
            </w:tcBorders>
            <w:vAlign w:val="center"/>
          </w:tcPr>
          <w:p w:rsidR="00497577" w:rsidRPr="00826F71" w:rsidRDefault="00497577" w:rsidP="00C42042">
            <w:pPr>
              <w:pStyle w:val="POTTCostsHigh"/>
            </w:pPr>
            <w:r>
              <w:t>0</w:t>
            </w:r>
          </w:p>
        </w:tc>
        <w:tc>
          <w:tcPr>
            <w:tcW w:w="790" w:type="dxa"/>
            <w:vMerge/>
            <w:shd w:val="clear" w:color="auto" w:fill="FFFFFF"/>
            <w:vAlign w:val="center"/>
          </w:tcPr>
          <w:p w:rsidR="00497577" w:rsidRPr="00826F71" w:rsidRDefault="00497577" w:rsidP="00D33D28">
            <w:pPr>
              <w:pStyle w:val="IATableText"/>
              <w:jc w:val="right"/>
            </w:pPr>
          </w:p>
        </w:tc>
        <w:tc>
          <w:tcPr>
            <w:tcW w:w="2865" w:type="dxa"/>
            <w:tcBorders>
              <w:bottom w:val="single" w:sz="12" w:space="0" w:color="auto"/>
              <w:right w:val="single" w:sz="12" w:space="0" w:color="auto"/>
            </w:tcBorders>
            <w:vAlign w:val="center"/>
          </w:tcPr>
          <w:p w:rsidR="00497577" w:rsidRPr="00826F71" w:rsidRDefault="00497577" w:rsidP="00C42042">
            <w:pPr>
              <w:pStyle w:val="POAACostsHigh"/>
            </w:pPr>
            <w:r>
              <w:t>0</w:t>
            </w:r>
          </w:p>
        </w:tc>
        <w:tc>
          <w:tcPr>
            <w:tcW w:w="2636" w:type="dxa"/>
            <w:gridSpan w:val="2"/>
            <w:tcBorders>
              <w:left w:val="single" w:sz="12" w:space="0" w:color="auto"/>
              <w:bottom w:val="single" w:sz="12" w:space="0" w:color="auto"/>
            </w:tcBorders>
            <w:vAlign w:val="center"/>
          </w:tcPr>
          <w:p w:rsidR="00497577" w:rsidRPr="0021731F" w:rsidRDefault="00497577" w:rsidP="00AA63CA">
            <w:pPr>
              <w:pStyle w:val="POTCCostsHigh"/>
            </w:pPr>
            <w:r>
              <w:t>0</w:t>
            </w:r>
          </w:p>
        </w:tc>
      </w:tr>
      <w:tr w:rsidR="00497577" w:rsidRPr="00826F71" w:rsidTr="00D33D28">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497577" w:rsidRPr="00826F71" w:rsidRDefault="00497577" w:rsidP="000C4589">
            <w:pPr>
              <w:pStyle w:val="IATableLabel"/>
            </w:pPr>
            <w:r w:rsidRPr="00826F71">
              <w:t xml:space="preserve">Best </w:t>
            </w:r>
            <w:r>
              <w:t>E</w:t>
            </w:r>
            <w:r w:rsidRPr="00826F71">
              <w:t>stimate</w:t>
            </w:r>
          </w:p>
          <w:p w:rsidR="00497577" w:rsidRPr="00D33D28" w:rsidRDefault="00497577" w:rsidP="00FD5A29">
            <w:pPr>
              <w:pStyle w:val="IATableNotes"/>
              <w:spacing w:beforeLines="40"/>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497577" w:rsidRPr="0021731F" w:rsidRDefault="00497577" w:rsidP="00C42042">
            <w:pPr>
              <w:pStyle w:val="POTTCostsBest"/>
            </w:pPr>
            <w:r>
              <w:t>0</w:t>
            </w:r>
          </w:p>
        </w:tc>
        <w:tc>
          <w:tcPr>
            <w:tcW w:w="790" w:type="dxa"/>
            <w:vMerge/>
            <w:tcBorders>
              <w:left w:val="single" w:sz="12" w:space="0" w:color="auto"/>
              <w:right w:val="single" w:sz="12" w:space="0" w:color="auto"/>
            </w:tcBorders>
            <w:shd w:val="clear" w:color="auto" w:fill="FFFFFF"/>
            <w:vAlign w:val="center"/>
          </w:tcPr>
          <w:p w:rsidR="00497577" w:rsidRPr="00826F71" w:rsidRDefault="00497577" w:rsidP="00D33D28">
            <w:pPr>
              <w:pStyle w:val="IATableText"/>
              <w:jc w:val="right"/>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497577" w:rsidRPr="0021731F" w:rsidRDefault="00497577" w:rsidP="00C42042">
            <w:pPr>
              <w:pStyle w:val="POAACostsBest"/>
            </w:pPr>
            <w:r>
              <w:t>0</w:t>
            </w:r>
          </w:p>
        </w:tc>
        <w:tc>
          <w:tcPr>
            <w:tcW w:w="2636" w:type="dxa"/>
            <w:gridSpan w:val="2"/>
            <w:tcBorders>
              <w:top w:val="single" w:sz="12" w:space="0" w:color="auto"/>
              <w:left w:val="single" w:sz="12" w:space="0" w:color="auto"/>
              <w:bottom w:val="single" w:sz="12" w:space="0" w:color="auto"/>
            </w:tcBorders>
            <w:shd w:val="clear" w:color="auto" w:fill="FFFFFF"/>
            <w:vAlign w:val="center"/>
          </w:tcPr>
          <w:p w:rsidR="00497577" w:rsidRPr="004930F6" w:rsidRDefault="00497577" w:rsidP="00AA63CA">
            <w:pPr>
              <w:pStyle w:val="POTCCostsBest"/>
            </w:pPr>
            <w:r>
              <w:rPr>
                <w:b w:val="0"/>
              </w:rPr>
              <w:t>0</w:t>
            </w:r>
          </w:p>
        </w:tc>
      </w:tr>
      <w:tr w:rsidR="00497577" w:rsidRPr="00826F71" w:rsidTr="00D33D28">
        <w:trPr>
          <w:trHeight w:hRule="exact" w:val="1701"/>
        </w:trPr>
        <w:tc>
          <w:tcPr>
            <w:tcW w:w="10235" w:type="dxa"/>
            <w:gridSpan w:val="6"/>
          </w:tcPr>
          <w:p w:rsidR="00497577" w:rsidRPr="00D33D28" w:rsidRDefault="00497577" w:rsidP="00B006A9">
            <w:pPr>
              <w:pStyle w:val="IAPOQ1"/>
              <w:rPr>
                <w:szCs w:val="22"/>
              </w:rPr>
            </w:pPr>
            <w:r w:rsidRPr="00544292">
              <w:t xml:space="preserve">Description and scale of </w:t>
            </w:r>
            <w:r w:rsidRPr="00826F71">
              <w:t>key monetised costs</w:t>
            </w:r>
            <w:r w:rsidRPr="00544292">
              <w:t xml:space="preserve"> by ‘main affected groups’ </w:t>
            </w:r>
          </w:p>
          <w:p w:rsidR="00497577" w:rsidRDefault="00497577">
            <w:pPr>
              <w:pStyle w:val="IAPOA1"/>
              <w:jc w:val="both"/>
            </w:pPr>
            <w:r w:rsidRPr="00D337D1">
              <w:fldChar w:fldCharType="begin">
                <w:ffData>
                  <w:name w:val="Text62"/>
                  <w:enabled/>
                  <w:calcOnExit w:val="0"/>
                  <w:textInput>
                    <w:default w:val="Maximum of 5 lines"/>
                    <w:maxLength w:val="500"/>
                  </w:textInput>
                </w:ffData>
              </w:fldChar>
            </w:r>
            <w:r w:rsidRPr="00D337D1">
              <w:instrText xml:space="preserve"> FORMTEXT </w:instrText>
            </w:r>
            <w:r w:rsidRPr="00D337D1">
              <w:fldChar w:fldCharType="separate"/>
            </w:r>
            <w:r>
              <w:t>Public bodies will experience costs if they choose to set up a new online records system as a result of this exception. However we have not been able to monetise this due to a lack of available data and evidence.</w:t>
            </w:r>
            <w:r w:rsidRPr="00D337D1">
              <w:fldChar w:fldCharType="end"/>
            </w:r>
            <w:r>
              <w:t xml:space="preserve"> An illustration has been provided on page 6.</w:t>
            </w:r>
          </w:p>
        </w:tc>
      </w:tr>
      <w:tr w:rsidR="00497577" w:rsidRPr="00826F71" w:rsidTr="00D33D28">
        <w:trPr>
          <w:trHeight w:hRule="exact" w:val="1701"/>
        </w:trPr>
        <w:tc>
          <w:tcPr>
            <w:tcW w:w="10235" w:type="dxa"/>
            <w:gridSpan w:val="6"/>
            <w:tcBorders>
              <w:bottom w:val="single" w:sz="12" w:space="0" w:color="auto"/>
            </w:tcBorders>
          </w:tcPr>
          <w:p w:rsidR="00497577" w:rsidRPr="00D33D28" w:rsidRDefault="00497577" w:rsidP="00B006A9">
            <w:pPr>
              <w:pStyle w:val="IAPOQ2"/>
              <w:rPr>
                <w:szCs w:val="22"/>
              </w:rPr>
            </w:pPr>
            <w:r w:rsidRPr="00544292">
              <w:t>Other</w:t>
            </w:r>
            <w:r w:rsidRPr="00826F71">
              <w:t xml:space="preserve"> key non-monetised costs</w:t>
            </w:r>
            <w:r w:rsidRPr="00544292">
              <w:t xml:space="preserve"> by ‘main affected groups’ </w:t>
            </w:r>
          </w:p>
          <w:p w:rsidR="00497577" w:rsidRDefault="00497577">
            <w:pPr>
              <w:pStyle w:val="IAPOA2"/>
              <w:jc w:val="both"/>
            </w:pPr>
            <w:r w:rsidRPr="00D337D1">
              <w:fldChar w:fldCharType="begin">
                <w:ffData>
                  <w:name w:val="Text62"/>
                  <w:enabled/>
                  <w:calcOnExit w:val="0"/>
                  <w:textInput>
                    <w:default w:val="Maximum of 5 lines"/>
                    <w:maxLength w:val="500"/>
                  </w:textInput>
                </w:ffData>
              </w:fldChar>
            </w:r>
            <w:r w:rsidRPr="00D337D1">
              <w:instrText xml:space="preserve"> FORMTEXT </w:instrText>
            </w:r>
            <w:r w:rsidRPr="00D337D1">
              <w:fldChar w:fldCharType="separate"/>
            </w:r>
            <w:r>
              <w:t>C</w:t>
            </w:r>
            <w:r w:rsidRPr="00355679">
              <w:t>opyright owners are not expected to experience any costs due to safeguards in the exception that ensure it does not undermine commercial sales of copyright works.</w:t>
            </w:r>
            <w:r w:rsidRPr="00D337D1">
              <w:fldChar w:fldCharType="end"/>
            </w:r>
          </w:p>
        </w:tc>
      </w:tr>
      <w:tr w:rsidR="00497577" w:rsidRPr="00826F71" w:rsidTr="00D33D28">
        <w:trPr>
          <w:trHeight w:hRule="exact" w:val="567"/>
        </w:trPr>
        <w:tc>
          <w:tcPr>
            <w:tcW w:w="1995" w:type="dxa"/>
            <w:shd w:val="clear" w:color="auto" w:fill="FFFFFF"/>
          </w:tcPr>
          <w:p w:rsidR="00497577" w:rsidRPr="00D33D28" w:rsidRDefault="00497577" w:rsidP="00E90731">
            <w:pPr>
              <w:pStyle w:val="IATableLabel"/>
              <w:rPr>
                <w:sz w:val="24"/>
                <w:szCs w:val="24"/>
              </w:rPr>
            </w:pPr>
            <w:r w:rsidRPr="00D33D28">
              <w:rPr>
                <w:sz w:val="24"/>
                <w:szCs w:val="24"/>
              </w:rPr>
              <w:t>BENEFITS (£m)</w:t>
            </w:r>
          </w:p>
        </w:tc>
        <w:tc>
          <w:tcPr>
            <w:tcW w:w="2739" w:type="dxa"/>
            <w:gridSpan w:val="2"/>
            <w:tcBorders>
              <w:top w:val="single" w:sz="12" w:space="0" w:color="auto"/>
            </w:tcBorders>
          </w:tcPr>
          <w:p w:rsidR="00497577" w:rsidRPr="00826F71" w:rsidRDefault="00497577" w:rsidP="00D33D28">
            <w:pPr>
              <w:pStyle w:val="IATableLabel"/>
              <w:tabs>
                <w:tab w:val="right" w:pos="1797"/>
                <w:tab w:val="center" w:pos="2340"/>
              </w:tabs>
              <w:jc w:val="right"/>
            </w:pPr>
            <w:r w:rsidRPr="00826F71">
              <w:t xml:space="preserve">Total Transition </w:t>
            </w:r>
            <w:r>
              <w:br/>
            </w:r>
            <w:r>
              <w:tab/>
            </w:r>
            <w:r w:rsidRPr="00D33D28">
              <w:rPr>
                <w:b w:val="0"/>
                <w:sz w:val="18"/>
                <w:szCs w:val="18"/>
              </w:rPr>
              <w:t>(Constant Price)</w:t>
            </w:r>
            <w:r>
              <w:tab/>
            </w:r>
            <w:r w:rsidRPr="00D33D28">
              <w:rPr>
                <w:b w:val="0"/>
                <w:sz w:val="18"/>
                <w:szCs w:val="18"/>
              </w:rPr>
              <w:t>Yea</w:t>
            </w:r>
            <w:r w:rsidRPr="00D33D28">
              <w:rPr>
                <w:b w:val="0"/>
                <w:bCs/>
                <w:sz w:val="18"/>
                <w:szCs w:val="18"/>
              </w:rPr>
              <w:t>r</w:t>
            </w:r>
            <w:r w:rsidRPr="00D33D28">
              <w:rPr>
                <w:b w:val="0"/>
                <w:sz w:val="18"/>
                <w:szCs w:val="18"/>
              </w:rPr>
              <w:t>s</w:t>
            </w:r>
          </w:p>
          <w:p w:rsidR="00497577" w:rsidRPr="00826F71" w:rsidRDefault="00497577" w:rsidP="00D33D28">
            <w:pPr>
              <w:pStyle w:val="IATableLabel"/>
              <w:jc w:val="right"/>
            </w:pPr>
            <w:r>
              <w:br/>
            </w:r>
          </w:p>
        </w:tc>
        <w:tc>
          <w:tcPr>
            <w:tcW w:w="2865" w:type="dxa"/>
            <w:tcBorders>
              <w:right w:val="single" w:sz="12" w:space="0" w:color="auto"/>
            </w:tcBorders>
          </w:tcPr>
          <w:p w:rsidR="00497577" w:rsidRPr="00D33D28" w:rsidRDefault="00497577" w:rsidP="00D33D28">
            <w:pPr>
              <w:pStyle w:val="IATableLabel"/>
              <w:jc w:val="right"/>
              <w:rPr>
                <w:rFonts w:cs="Arial"/>
                <w:bCs/>
              </w:rPr>
            </w:pPr>
            <w:r w:rsidRPr="00826F71">
              <w:t>Average Annual</w:t>
            </w:r>
            <w:r w:rsidRPr="000C031E">
              <w:t xml:space="preserve"> </w:t>
            </w:r>
            <w:r>
              <w:br/>
            </w:r>
            <w:r w:rsidRPr="00D33D28">
              <w:rPr>
                <w:b w:val="0"/>
                <w:sz w:val="18"/>
                <w:szCs w:val="18"/>
              </w:rPr>
              <w:t xml:space="preserve">(excl. Transition) </w:t>
            </w:r>
            <w:r w:rsidRPr="00D33D28">
              <w:rPr>
                <w:rFonts w:cs="Arial"/>
                <w:b w:val="0"/>
                <w:bCs/>
                <w:sz w:val="18"/>
                <w:szCs w:val="18"/>
              </w:rPr>
              <w:t>(Constant Price)</w:t>
            </w:r>
          </w:p>
        </w:tc>
        <w:tc>
          <w:tcPr>
            <w:tcW w:w="2636" w:type="dxa"/>
            <w:gridSpan w:val="2"/>
            <w:tcBorders>
              <w:top w:val="single" w:sz="12" w:space="0" w:color="auto"/>
              <w:left w:val="single" w:sz="12" w:space="0" w:color="auto"/>
            </w:tcBorders>
          </w:tcPr>
          <w:p w:rsidR="00497577" w:rsidRPr="00826F71" w:rsidRDefault="00497577" w:rsidP="00D33D28">
            <w:pPr>
              <w:pStyle w:val="IATableLabel"/>
              <w:jc w:val="right"/>
            </w:pPr>
            <w:r w:rsidRPr="00826F71">
              <w:t xml:space="preserve">Total </w:t>
            </w:r>
            <w:r>
              <w:t>Benefit</w:t>
            </w:r>
            <w:r w:rsidRPr="00D33D28">
              <w:rPr>
                <w:b w:val="0"/>
                <w:sz w:val="18"/>
                <w:szCs w:val="18"/>
              </w:rPr>
              <w:t xml:space="preserve"> </w:t>
            </w:r>
            <w:r w:rsidRPr="00D33D28">
              <w:rPr>
                <w:b w:val="0"/>
                <w:sz w:val="18"/>
                <w:szCs w:val="18"/>
              </w:rPr>
              <w:br/>
              <w:t>(Present Value)</w:t>
            </w:r>
          </w:p>
        </w:tc>
      </w:tr>
      <w:tr w:rsidR="00497577" w:rsidRPr="00826F71" w:rsidTr="00D33D28">
        <w:trPr>
          <w:trHeight w:hRule="exact" w:val="348"/>
        </w:trPr>
        <w:tc>
          <w:tcPr>
            <w:tcW w:w="1995" w:type="dxa"/>
            <w:vAlign w:val="center"/>
          </w:tcPr>
          <w:p w:rsidR="00497577" w:rsidRPr="00826F71" w:rsidRDefault="00497577" w:rsidP="00E90731">
            <w:pPr>
              <w:pStyle w:val="IATableLabel"/>
            </w:pPr>
            <w:r w:rsidRPr="00826F71">
              <w:t xml:space="preserve">Low </w:t>
            </w:r>
          </w:p>
        </w:tc>
        <w:tc>
          <w:tcPr>
            <w:tcW w:w="1949" w:type="dxa"/>
            <w:vAlign w:val="center"/>
          </w:tcPr>
          <w:p w:rsidR="00497577" w:rsidRPr="00D33D28" w:rsidRDefault="00497577" w:rsidP="00C42042">
            <w:pPr>
              <w:pStyle w:val="POTTBenLow"/>
              <w:rPr>
                <w:szCs w:val="18"/>
              </w:rPr>
            </w:pPr>
            <w:r w:rsidRPr="00D337D1">
              <w:fldChar w:fldCharType="begin">
                <w:ffData>
                  <w:name w:val=""/>
                  <w:enabled/>
                  <w:calcOnExit w:val="0"/>
                  <w:textInput>
                    <w:default w:val="Optional"/>
                    <w:maxLength w:val="14"/>
                  </w:textInput>
                </w:ffData>
              </w:fldChar>
            </w:r>
            <w:r w:rsidRPr="00D337D1">
              <w:instrText xml:space="preserve"> FORMTEXT </w:instrText>
            </w:r>
            <w:r w:rsidRPr="00D337D1">
              <w:fldChar w:fldCharType="separate"/>
            </w:r>
            <w:r>
              <w:t>0</w:t>
            </w:r>
            <w:r w:rsidRPr="00D337D1">
              <w:fldChar w:fldCharType="end"/>
            </w:r>
          </w:p>
        </w:tc>
        <w:tc>
          <w:tcPr>
            <w:tcW w:w="790" w:type="dxa"/>
            <w:vMerge w:val="restart"/>
            <w:vAlign w:val="center"/>
          </w:tcPr>
          <w:p w:rsidR="00497577" w:rsidRPr="00D33D28" w:rsidRDefault="00497577" w:rsidP="00355679">
            <w:pPr>
              <w:pStyle w:val="IATableText"/>
              <w:jc w:val="center"/>
              <w:rPr>
                <w:szCs w:val="18"/>
              </w:rPr>
            </w:pPr>
            <w:r w:rsidRPr="00D33D28">
              <w:rPr>
                <w:szCs w:val="18"/>
              </w:rPr>
              <w:fldChar w:fldCharType="begin">
                <w:ffData>
                  <w:name w:val="Text48"/>
                  <w:enabled/>
                  <w:calcOnExit w:val="0"/>
                  <w:textInput>
                    <w:maxLength w:val="3"/>
                  </w:textInput>
                </w:ffData>
              </w:fldChar>
            </w:r>
            <w:r w:rsidRPr="00D33D28">
              <w:rPr>
                <w:szCs w:val="18"/>
              </w:rPr>
              <w:instrText xml:space="preserve"> FORMTEXT </w:instrText>
            </w:r>
            <w:r w:rsidRPr="00D33D28">
              <w:rPr>
                <w:szCs w:val="18"/>
              </w:rPr>
            </w:r>
            <w:r w:rsidRPr="00D33D28">
              <w:rPr>
                <w:szCs w:val="18"/>
              </w:rPr>
              <w:fldChar w:fldCharType="separate"/>
            </w:r>
            <w:r>
              <w:rPr>
                <w:szCs w:val="18"/>
              </w:rPr>
              <w:t>0</w:t>
            </w:r>
            <w:r w:rsidRPr="00D33D28">
              <w:rPr>
                <w:szCs w:val="18"/>
              </w:rPr>
              <w:fldChar w:fldCharType="end"/>
            </w:r>
          </w:p>
        </w:tc>
        <w:tc>
          <w:tcPr>
            <w:tcW w:w="2865" w:type="dxa"/>
            <w:tcBorders>
              <w:right w:val="single" w:sz="12" w:space="0" w:color="auto"/>
            </w:tcBorders>
            <w:vAlign w:val="center"/>
          </w:tcPr>
          <w:p w:rsidR="00497577" w:rsidRPr="00D33D28" w:rsidRDefault="00497577" w:rsidP="005F20DD">
            <w:pPr>
              <w:pStyle w:val="POAABenLow"/>
              <w:rPr>
                <w:szCs w:val="18"/>
              </w:rPr>
            </w:pPr>
            <w:r>
              <w:t>1.6</w:t>
            </w:r>
          </w:p>
        </w:tc>
        <w:tc>
          <w:tcPr>
            <w:tcW w:w="2636" w:type="dxa"/>
            <w:gridSpan w:val="2"/>
            <w:tcBorders>
              <w:left w:val="single" w:sz="12" w:space="0" w:color="auto"/>
            </w:tcBorders>
            <w:vAlign w:val="center"/>
          </w:tcPr>
          <w:p w:rsidR="00497577" w:rsidRPr="00D33D28" w:rsidRDefault="00497577" w:rsidP="0047211D">
            <w:pPr>
              <w:pStyle w:val="POTBBenLow"/>
              <w:rPr>
                <w:szCs w:val="18"/>
              </w:rPr>
            </w:pPr>
            <w:r>
              <w:t>13.8</w:t>
            </w:r>
          </w:p>
        </w:tc>
      </w:tr>
      <w:tr w:rsidR="00497577" w:rsidRPr="00826F71" w:rsidTr="00D33D28">
        <w:trPr>
          <w:trHeight w:hRule="exact" w:val="348"/>
        </w:trPr>
        <w:tc>
          <w:tcPr>
            <w:tcW w:w="1995" w:type="dxa"/>
            <w:tcBorders>
              <w:bottom w:val="single" w:sz="12" w:space="0" w:color="auto"/>
            </w:tcBorders>
            <w:vAlign w:val="center"/>
          </w:tcPr>
          <w:p w:rsidR="00497577" w:rsidRPr="00826F71" w:rsidRDefault="00497577" w:rsidP="00E90731">
            <w:pPr>
              <w:pStyle w:val="IATableLabel"/>
            </w:pPr>
            <w:r w:rsidRPr="00826F71">
              <w:t xml:space="preserve">High </w:t>
            </w:r>
          </w:p>
        </w:tc>
        <w:tc>
          <w:tcPr>
            <w:tcW w:w="1949" w:type="dxa"/>
            <w:tcBorders>
              <w:bottom w:val="single" w:sz="12" w:space="0" w:color="auto"/>
            </w:tcBorders>
            <w:vAlign w:val="center"/>
          </w:tcPr>
          <w:p w:rsidR="00497577" w:rsidRPr="00826F71" w:rsidRDefault="00497577" w:rsidP="00C42042">
            <w:pPr>
              <w:pStyle w:val="POTTBenHigh"/>
            </w:pPr>
            <w:r w:rsidRPr="00D337D1">
              <w:fldChar w:fldCharType="begin">
                <w:ffData>
                  <w:name w:val=""/>
                  <w:enabled/>
                  <w:calcOnExit w:val="0"/>
                  <w:textInput>
                    <w:default w:val="Optional"/>
                    <w:maxLength w:val="14"/>
                  </w:textInput>
                </w:ffData>
              </w:fldChar>
            </w:r>
            <w:r w:rsidRPr="00D337D1">
              <w:instrText xml:space="preserve"> FORMTEXT </w:instrText>
            </w:r>
            <w:r w:rsidRPr="00D337D1">
              <w:fldChar w:fldCharType="separate"/>
            </w:r>
            <w:r>
              <w:t>0</w:t>
            </w:r>
            <w:r w:rsidRPr="00D337D1">
              <w:fldChar w:fldCharType="end"/>
            </w:r>
          </w:p>
        </w:tc>
        <w:tc>
          <w:tcPr>
            <w:tcW w:w="790" w:type="dxa"/>
            <w:vMerge/>
            <w:shd w:val="clear" w:color="auto" w:fill="FFFFFF"/>
            <w:vAlign w:val="center"/>
          </w:tcPr>
          <w:p w:rsidR="00497577" w:rsidRPr="00826F71" w:rsidRDefault="00497577" w:rsidP="00D33D28">
            <w:pPr>
              <w:pStyle w:val="IATableText"/>
              <w:jc w:val="right"/>
            </w:pPr>
          </w:p>
        </w:tc>
        <w:tc>
          <w:tcPr>
            <w:tcW w:w="2865" w:type="dxa"/>
            <w:tcBorders>
              <w:bottom w:val="single" w:sz="12" w:space="0" w:color="auto"/>
              <w:right w:val="single" w:sz="12" w:space="0" w:color="auto"/>
            </w:tcBorders>
            <w:vAlign w:val="center"/>
          </w:tcPr>
          <w:p w:rsidR="00497577" w:rsidRPr="00826F71" w:rsidRDefault="00497577" w:rsidP="00C42042">
            <w:pPr>
              <w:pStyle w:val="POAABenHigh"/>
            </w:pPr>
            <w:r>
              <w:t>3</w:t>
            </w:r>
          </w:p>
        </w:tc>
        <w:tc>
          <w:tcPr>
            <w:tcW w:w="2636" w:type="dxa"/>
            <w:gridSpan w:val="2"/>
            <w:tcBorders>
              <w:left w:val="single" w:sz="12" w:space="0" w:color="auto"/>
              <w:bottom w:val="single" w:sz="12" w:space="0" w:color="auto"/>
            </w:tcBorders>
            <w:vAlign w:val="center"/>
          </w:tcPr>
          <w:p w:rsidR="00497577" w:rsidRPr="0021731F" w:rsidRDefault="00497577" w:rsidP="00AA63CA">
            <w:pPr>
              <w:pStyle w:val="POTBBenHigh"/>
            </w:pPr>
            <w:r>
              <w:t>25.8</w:t>
            </w:r>
          </w:p>
        </w:tc>
      </w:tr>
      <w:tr w:rsidR="00497577" w:rsidRPr="00826F71" w:rsidTr="00D33D28">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497577" w:rsidRPr="00826F71" w:rsidRDefault="00497577" w:rsidP="000C4589">
            <w:pPr>
              <w:pStyle w:val="IATableLabel"/>
            </w:pPr>
            <w:r w:rsidRPr="00826F71">
              <w:t xml:space="preserve">Best </w:t>
            </w:r>
            <w:r>
              <w:t>E</w:t>
            </w:r>
            <w:r w:rsidRPr="00826F71">
              <w:t>stimate</w:t>
            </w:r>
          </w:p>
          <w:p w:rsidR="00497577" w:rsidRPr="00D33D28" w:rsidRDefault="00497577" w:rsidP="00FD5A29">
            <w:pPr>
              <w:pStyle w:val="IATableNotes"/>
              <w:spacing w:beforeLines="40"/>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497577" w:rsidRPr="0021731F" w:rsidRDefault="00497577" w:rsidP="00C42042">
            <w:pPr>
              <w:pStyle w:val="POTTBenBest"/>
            </w:pPr>
            <w:r w:rsidRPr="00D337D1">
              <w:fldChar w:fldCharType="begin">
                <w:ffData>
                  <w:name w:val=""/>
                  <w:enabled/>
                  <w:calcOnExit w:val="0"/>
                  <w:textInput>
                    <w:maxLength w:val="14"/>
                  </w:textInput>
                </w:ffData>
              </w:fldChar>
            </w:r>
            <w:r w:rsidRPr="00D337D1">
              <w:instrText xml:space="preserve"> FORMTEXT </w:instrText>
            </w:r>
            <w:r w:rsidRPr="00D337D1">
              <w:fldChar w:fldCharType="separate"/>
            </w:r>
            <w:r>
              <w:t>0</w:t>
            </w:r>
            <w:r w:rsidRPr="00D337D1">
              <w:fldChar w:fldCharType="end"/>
            </w:r>
          </w:p>
        </w:tc>
        <w:tc>
          <w:tcPr>
            <w:tcW w:w="790" w:type="dxa"/>
            <w:vMerge/>
            <w:tcBorders>
              <w:left w:val="single" w:sz="12" w:space="0" w:color="auto"/>
              <w:right w:val="single" w:sz="12" w:space="0" w:color="auto"/>
            </w:tcBorders>
            <w:shd w:val="clear" w:color="auto" w:fill="FFFFFF"/>
            <w:vAlign w:val="center"/>
          </w:tcPr>
          <w:p w:rsidR="00497577" w:rsidRPr="00826F71" w:rsidRDefault="00497577" w:rsidP="00D33D28">
            <w:pPr>
              <w:pStyle w:val="IATableText"/>
              <w:jc w:val="right"/>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497577" w:rsidRPr="0021731F" w:rsidRDefault="00497577" w:rsidP="00C42042">
            <w:pPr>
              <w:pStyle w:val="POAABenBest"/>
            </w:pPr>
            <w:r>
              <w:t>2.2</w:t>
            </w:r>
          </w:p>
        </w:tc>
        <w:tc>
          <w:tcPr>
            <w:tcW w:w="2636" w:type="dxa"/>
            <w:gridSpan w:val="2"/>
            <w:tcBorders>
              <w:top w:val="single" w:sz="12" w:space="0" w:color="auto"/>
              <w:left w:val="single" w:sz="12" w:space="0" w:color="auto"/>
              <w:bottom w:val="single" w:sz="12" w:space="0" w:color="auto"/>
            </w:tcBorders>
            <w:shd w:val="clear" w:color="auto" w:fill="FFFFFF"/>
            <w:vAlign w:val="center"/>
          </w:tcPr>
          <w:p w:rsidR="00497577" w:rsidRPr="004930F6" w:rsidRDefault="00497577" w:rsidP="0047211D">
            <w:pPr>
              <w:pStyle w:val="POTBBenBest"/>
            </w:pPr>
            <w:r>
              <w:rPr>
                <w:b w:val="0"/>
              </w:rPr>
              <w:t>18.9</w:t>
            </w:r>
          </w:p>
        </w:tc>
      </w:tr>
      <w:tr w:rsidR="00497577" w:rsidRPr="00826F71" w:rsidTr="00D33D28">
        <w:trPr>
          <w:trHeight w:hRule="exact" w:val="1701"/>
        </w:trPr>
        <w:tc>
          <w:tcPr>
            <w:tcW w:w="10235" w:type="dxa"/>
            <w:gridSpan w:val="6"/>
          </w:tcPr>
          <w:p w:rsidR="00497577" w:rsidRPr="00D33D28" w:rsidRDefault="00497577" w:rsidP="00F1653E">
            <w:pPr>
              <w:pStyle w:val="IPPOQ3"/>
              <w:rPr>
                <w:szCs w:val="22"/>
              </w:rPr>
            </w:pPr>
            <w:r w:rsidRPr="00544292">
              <w:t xml:space="preserve">Description and scale of </w:t>
            </w:r>
            <w:r w:rsidRPr="00826F71">
              <w:t xml:space="preserve">key monetised </w:t>
            </w:r>
            <w:r>
              <w:t>benefits</w:t>
            </w:r>
            <w:r w:rsidRPr="00544292">
              <w:t xml:space="preserve"> by ‘main affected groups’ </w:t>
            </w:r>
          </w:p>
          <w:p w:rsidR="00497577" w:rsidRDefault="00497577">
            <w:pPr>
              <w:pStyle w:val="IAPOA3"/>
              <w:jc w:val="both"/>
            </w:pPr>
            <w:r w:rsidRPr="00D337D1">
              <w:fldChar w:fldCharType="begin">
                <w:ffData>
                  <w:name w:val=""/>
                  <w:enabled/>
                  <w:calcOnExit w:val="0"/>
                  <w:textInput>
                    <w:default w:val="Maximum of 5 lines"/>
                    <w:maxLength w:val="500"/>
                  </w:textInput>
                </w:ffData>
              </w:fldChar>
            </w:r>
            <w:r w:rsidRPr="00D337D1">
              <w:instrText xml:space="preserve"> FORMTEXT </w:instrText>
            </w:r>
            <w:r w:rsidRPr="00D337D1">
              <w:fldChar w:fldCharType="separate"/>
            </w:r>
            <w:r>
              <w:t>Using figures produced by Frontier in their report looking at FOI, the average time saving per FOI of £285 which includes a £290 saving to public bodies and a £5 saving to individuals. Estimates provided by the MOD suggested that roughly 4.5% of all FOI requests relate to third party information that could be provided online with this proposal. Therefore there are potential savings of 4.5% of 168,000 FOI requests at a cost saving of £295 per request giving a best estimate of £2.2m p.a.</w:t>
            </w:r>
            <w:r w:rsidRPr="00D337D1">
              <w:fldChar w:fldCharType="end"/>
            </w:r>
          </w:p>
        </w:tc>
      </w:tr>
      <w:tr w:rsidR="00497577" w:rsidRPr="00826F71" w:rsidTr="00D33D28">
        <w:trPr>
          <w:trHeight w:hRule="exact" w:val="1701"/>
        </w:trPr>
        <w:tc>
          <w:tcPr>
            <w:tcW w:w="10235" w:type="dxa"/>
            <w:gridSpan w:val="6"/>
          </w:tcPr>
          <w:p w:rsidR="00497577" w:rsidRPr="00D33D28" w:rsidRDefault="00497577" w:rsidP="00F1653E">
            <w:pPr>
              <w:pStyle w:val="IAPOQ4"/>
              <w:rPr>
                <w:szCs w:val="22"/>
              </w:rPr>
            </w:pPr>
            <w:r w:rsidRPr="00544292">
              <w:t>Other</w:t>
            </w:r>
            <w:r w:rsidRPr="00826F71">
              <w:t xml:space="preserve"> key non-monetised </w:t>
            </w:r>
            <w:r>
              <w:t>benefits</w:t>
            </w:r>
            <w:r w:rsidRPr="00544292">
              <w:t xml:space="preserve"> by ‘main affected groups’ </w:t>
            </w:r>
          </w:p>
          <w:p w:rsidR="00497577" w:rsidRDefault="00497577">
            <w:pPr>
              <w:pStyle w:val="IAPOA4"/>
              <w:jc w:val="both"/>
            </w:pPr>
            <w:r w:rsidRPr="00D337D1">
              <w:fldChar w:fldCharType="begin">
                <w:ffData>
                  <w:name w:val=""/>
                  <w:enabled/>
                  <w:calcOnExit w:val="0"/>
                  <w:textInput>
                    <w:default w:val="Maximum of 5 lines"/>
                    <w:maxLength w:val="500"/>
                  </w:textInput>
                </w:ffData>
              </w:fldChar>
            </w:r>
            <w:r w:rsidRPr="00D337D1">
              <w:instrText xml:space="preserve"> FORMTEXT </w:instrText>
            </w:r>
            <w:r w:rsidRPr="00D337D1">
              <w:fldChar w:fldCharType="separate"/>
            </w:r>
            <w:r>
              <w:t>There will be other financial and labour resources outside of FOI requests that would have been spent dealing with this information.</w:t>
            </w:r>
          </w:p>
          <w:p w:rsidR="00497577" w:rsidRDefault="00497577">
            <w:pPr>
              <w:pStyle w:val="IAPOA4"/>
              <w:jc w:val="both"/>
            </w:pPr>
            <w:r>
              <w:t xml:space="preserve">There will be wider benefits than just time-saving benefits. These include members of the public having greater access to official information and evidence about services that affect them. This in turn may give the public greater confidence in the functions of Governement and public bodies and the relevant services. </w:t>
            </w:r>
            <w:r w:rsidRPr="00D337D1">
              <w:fldChar w:fldCharType="end"/>
            </w:r>
          </w:p>
        </w:tc>
      </w:tr>
      <w:tr w:rsidR="00497577" w:rsidRPr="00826F71" w:rsidTr="00D33D28">
        <w:trPr>
          <w:trHeight w:hRule="exact" w:val="346"/>
        </w:trPr>
        <w:tc>
          <w:tcPr>
            <w:tcW w:w="9375" w:type="dxa"/>
            <w:gridSpan w:val="5"/>
            <w:tcBorders>
              <w:bottom w:val="nil"/>
            </w:tcBorders>
          </w:tcPr>
          <w:p w:rsidR="00497577" w:rsidRDefault="00497577" w:rsidP="00D33D28">
            <w:pPr>
              <w:pStyle w:val="IATableLabel"/>
              <w:tabs>
                <w:tab w:val="left" w:pos="7655"/>
              </w:tabs>
            </w:pPr>
            <w:r w:rsidRPr="00F1653E">
              <w:rPr>
                <w:rStyle w:val="IAPOQ5Char"/>
              </w:rPr>
              <w:t>Key assumptions/sensitivities/risks</w:t>
            </w:r>
            <w:r>
              <w:tab/>
              <w:t>Discount rate (%)</w:t>
            </w:r>
          </w:p>
          <w:p w:rsidR="00497577" w:rsidRPr="00455895" w:rsidRDefault="00497577" w:rsidP="00E90731">
            <w:pPr>
              <w:pStyle w:val="IATableLabel"/>
            </w:pPr>
          </w:p>
        </w:tc>
        <w:tc>
          <w:tcPr>
            <w:tcW w:w="860" w:type="dxa"/>
            <w:tcBorders>
              <w:bottom w:val="single" w:sz="4" w:space="0" w:color="auto"/>
            </w:tcBorders>
          </w:tcPr>
          <w:p w:rsidR="00497577" w:rsidRPr="007E6CF8" w:rsidRDefault="00497577" w:rsidP="00CE1FAF">
            <w:pPr>
              <w:pStyle w:val="IAPODisRate"/>
            </w:pPr>
            <w:r w:rsidRPr="00D337D1">
              <w:fldChar w:fldCharType="begin">
                <w:ffData>
                  <w:name w:val=""/>
                  <w:enabled/>
                  <w:calcOnExit w:val="0"/>
                  <w:textInput>
                    <w:maxLength w:val="5"/>
                  </w:textInput>
                </w:ffData>
              </w:fldChar>
            </w:r>
            <w:r w:rsidRPr="00D337D1">
              <w:instrText xml:space="preserve"> FORMTEXT </w:instrText>
            </w:r>
            <w:r w:rsidRPr="00D337D1">
              <w:fldChar w:fldCharType="separate"/>
            </w:r>
            <w:r>
              <w:rPr>
                <w:rFonts w:ascii="Arial Unicode MS" w:eastAsia="Arial Unicode MS" w:hAnsi="Arial Unicode MS" w:cs="Arial Unicode MS"/>
              </w:rPr>
              <w:t>3.5%</w:t>
            </w:r>
            <w:r w:rsidRPr="00D337D1">
              <w:fldChar w:fldCharType="end"/>
            </w:r>
          </w:p>
        </w:tc>
      </w:tr>
      <w:tr w:rsidR="00497577" w:rsidRPr="00826F71" w:rsidTr="00D33D28">
        <w:trPr>
          <w:trHeight w:hRule="exact" w:val="1507"/>
        </w:trPr>
        <w:tc>
          <w:tcPr>
            <w:tcW w:w="10235" w:type="dxa"/>
            <w:gridSpan w:val="6"/>
            <w:tcBorders>
              <w:top w:val="nil"/>
              <w:bottom w:val="single" w:sz="12" w:space="0" w:color="auto"/>
            </w:tcBorders>
          </w:tcPr>
          <w:p w:rsidR="00497577" w:rsidRDefault="00497577">
            <w:pPr>
              <w:pStyle w:val="IAPOA5"/>
              <w:jc w:val="both"/>
            </w:pPr>
            <w:r>
              <w:fldChar w:fldCharType="begin">
                <w:ffData>
                  <w:name w:val=""/>
                  <w:enabled/>
                  <w:calcOnExit w:val="0"/>
                  <w:textInput>
                    <w:default w:val="Maximum of 5 lines"/>
                    <w:maxLength w:val="500"/>
                  </w:textInput>
                </w:ffData>
              </w:fldChar>
            </w:r>
            <w:r>
              <w:instrText xml:space="preserve"> FORMTEXT </w:instrText>
            </w:r>
            <w:r>
              <w:fldChar w:fldCharType="separate"/>
            </w:r>
            <w:r>
              <w:t xml:space="preserve">The current number of FOI requests has been taken from the Ministry of Justice's annual publication of statistics for FOI requests to government departments covering the 2011 year. The estimate for the cost per request have been taken from a study by Frontier Economics (2006) and inflated to 2010 prices. Estimates by MOD of the % of affected FOIs has informed our assumption. A 10% sensitivity analysis has been carried out on the benefit estimates. </w:t>
            </w:r>
            <w:r>
              <w:fldChar w:fldCharType="end"/>
            </w:r>
          </w:p>
        </w:tc>
      </w:tr>
    </w:tbl>
    <w:p w:rsidR="00497577" w:rsidRDefault="00497577" w:rsidP="00CD44C8">
      <w:pPr>
        <w:pStyle w:val="IASpacer"/>
      </w:pPr>
    </w:p>
    <w:p w:rsidR="00497577" w:rsidRDefault="00497577" w:rsidP="000019B2">
      <w:pPr>
        <w:pStyle w:val="IAHeadLabel"/>
        <w:spacing w:before="50"/>
      </w:pPr>
      <w:r>
        <w:t>BUSINESS  ASSESSMENT (Option 1)</w:t>
      </w: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tblPr>
      <w:tblGrid>
        <w:gridCol w:w="1990"/>
        <w:gridCol w:w="2155"/>
        <w:gridCol w:w="1980"/>
        <w:gridCol w:w="1980"/>
        <w:gridCol w:w="2110"/>
      </w:tblGrid>
      <w:tr w:rsidR="00497577" w:rsidRPr="000E02BE" w:rsidTr="00D20D4C">
        <w:trPr>
          <w:trHeight w:hRule="exact" w:val="312"/>
        </w:trPr>
        <w:tc>
          <w:tcPr>
            <w:tcW w:w="6125" w:type="dxa"/>
            <w:gridSpan w:val="3"/>
            <w:tcBorders>
              <w:top w:val="single" w:sz="4" w:space="0" w:color="auto"/>
              <w:bottom w:val="nil"/>
              <w:right w:val="single" w:sz="4" w:space="0" w:color="auto"/>
            </w:tcBorders>
          </w:tcPr>
          <w:p w:rsidR="00497577" w:rsidRPr="000E02BE" w:rsidRDefault="00497577" w:rsidP="00D20D4C">
            <w:pPr>
              <w:pStyle w:val="IATableLabel"/>
            </w:pPr>
            <w:r w:rsidRPr="000E02BE">
              <w:t xml:space="preserve">Direct impact on </w:t>
            </w:r>
            <w:r>
              <w:t>business (Equivalent Annual) £m</w:t>
            </w:r>
            <w:r w:rsidRPr="000E02BE">
              <w:t xml:space="preserve">: </w:t>
            </w:r>
          </w:p>
        </w:tc>
        <w:tc>
          <w:tcPr>
            <w:tcW w:w="1980" w:type="dxa"/>
            <w:tcBorders>
              <w:top w:val="single" w:sz="4" w:space="0" w:color="auto"/>
              <w:left w:val="single" w:sz="4" w:space="0" w:color="auto"/>
              <w:bottom w:val="nil"/>
              <w:right w:val="nil"/>
            </w:tcBorders>
          </w:tcPr>
          <w:p w:rsidR="00497577" w:rsidRPr="000E02BE" w:rsidRDefault="00497577" w:rsidP="00D20D4C">
            <w:pPr>
              <w:pStyle w:val="IATableLabel"/>
            </w:pPr>
            <w:r w:rsidRPr="000E02BE">
              <w:t>In scope of OIOO?</w:t>
            </w:r>
          </w:p>
        </w:tc>
        <w:tc>
          <w:tcPr>
            <w:tcW w:w="2110" w:type="dxa"/>
            <w:tcBorders>
              <w:top w:val="single" w:sz="4" w:space="0" w:color="auto"/>
              <w:left w:val="nil"/>
              <w:bottom w:val="nil"/>
            </w:tcBorders>
          </w:tcPr>
          <w:p w:rsidR="00497577" w:rsidRPr="000E02BE" w:rsidRDefault="00497577" w:rsidP="00D20D4C">
            <w:pPr>
              <w:pStyle w:val="IATableLabel"/>
              <w:ind w:left="0"/>
            </w:pPr>
            <w:r w:rsidRPr="000E02BE">
              <w:t xml:space="preserve">  Measure qualifies as</w:t>
            </w:r>
          </w:p>
        </w:tc>
      </w:tr>
      <w:tr w:rsidR="00497577" w:rsidRPr="00E75380" w:rsidTr="00B01ECE">
        <w:trPr>
          <w:trHeight w:hRule="exact" w:val="340"/>
        </w:trPr>
        <w:tc>
          <w:tcPr>
            <w:tcW w:w="1990" w:type="dxa"/>
            <w:tcBorders>
              <w:top w:val="nil"/>
              <w:bottom w:val="single" w:sz="4" w:space="0" w:color="auto"/>
              <w:right w:val="single" w:sz="4" w:space="0" w:color="auto"/>
            </w:tcBorders>
            <w:shd w:val="clear" w:color="auto" w:fill="FFFFFF"/>
          </w:tcPr>
          <w:p w:rsidR="00497577" w:rsidRDefault="00497577" w:rsidP="00C51F90">
            <w:pPr>
              <w:pStyle w:val="IATableLabel"/>
              <w:rPr>
                <w:rStyle w:val="IAPODICostChar"/>
                <w:rFonts w:ascii="Arial Unicode MS" w:eastAsia="Arial Unicode MS" w:hAnsi="Arial Unicode MS" w:cs="Arial Unicode MS"/>
              </w:rPr>
            </w:pPr>
            <w:r w:rsidRPr="000E02BE">
              <w:t xml:space="preserve">Costs: </w:t>
            </w:r>
            <w:bookmarkStart w:id="27" w:name="Text67"/>
            <w:r w:rsidRPr="000E3FD7">
              <w:rPr>
                <w:rStyle w:val="IAPODICostChar"/>
              </w:rPr>
              <w:fldChar w:fldCharType="begin">
                <w:ffData>
                  <w:name w:val="Text67"/>
                  <w:enabled/>
                  <w:calcOnExit w:val="0"/>
                  <w:textInput>
                    <w:maxLength w:val="9"/>
                  </w:textInput>
                </w:ffData>
              </w:fldChar>
            </w:r>
            <w:r w:rsidRPr="000E3FD7">
              <w:rPr>
                <w:rStyle w:val="IAPODICostChar"/>
              </w:rPr>
              <w:instrText xml:space="preserve"> FORMTEXT </w:instrText>
            </w:r>
            <w:r w:rsidRPr="000E3FD7">
              <w:rPr>
                <w:rStyle w:val="IAPODICostChar"/>
              </w:rPr>
            </w:r>
            <w:r w:rsidRPr="000E3FD7">
              <w:rPr>
                <w:rStyle w:val="IAPODICostChar"/>
              </w:rPr>
              <w:fldChar w:fldCharType="separate"/>
            </w:r>
            <w:r>
              <w:rPr>
                <w:rStyle w:val="IAPODICostChar"/>
              </w:rPr>
              <w:t>0</w:t>
            </w:r>
          </w:p>
          <w:p w:rsidR="00497577" w:rsidRDefault="00497577" w:rsidP="00C51F90">
            <w:pPr>
              <w:pStyle w:val="IATableLabel"/>
              <w:rPr>
                <w:rStyle w:val="IAPODICostChar"/>
              </w:rPr>
            </w:pPr>
          </w:p>
          <w:p w:rsidR="00497577" w:rsidRPr="000E02BE" w:rsidRDefault="00497577" w:rsidP="00C51F90">
            <w:pPr>
              <w:pStyle w:val="IATableLabel"/>
            </w:pPr>
            <w:r w:rsidRPr="000E3FD7">
              <w:rPr>
                <w:rStyle w:val="IAPODICostChar"/>
              </w:rPr>
              <w:fldChar w:fldCharType="end"/>
            </w:r>
            <w:bookmarkEnd w:id="27"/>
          </w:p>
        </w:tc>
        <w:tc>
          <w:tcPr>
            <w:tcW w:w="2155" w:type="dxa"/>
            <w:tcBorders>
              <w:top w:val="nil"/>
              <w:bottom w:val="single" w:sz="4" w:space="0" w:color="auto"/>
              <w:right w:val="single" w:sz="4" w:space="0" w:color="auto"/>
            </w:tcBorders>
            <w:shd w:val="clear" w:color="auto" w:fill="FFFFFF"/>
          </w:tcPr>
          <w:p w:rsidR="00497577" w:rsidRPr="000E02BE" w:rsidRDefault="00497577" w:rsidP="00355679">
            <w:pPr>
              <w:pStyle w:val="IATableLabel"/>
            </w:pPr>
            <w:r w:rsidRPr="000E02BE">
              <w:t xml:space="preserve">Benefits: </w:t>
            </w:r>
            <w:bookmarkStart w:id="28" w:name="Text68"/>
            <w:r w:rsidRPr="000E3FD7">
              <w:rPr>
                <w:rStyle w:val="IAPODIBenChar"/>
              </w:rPr>
              <w:fldChar w:fldCharType="begin">
                <w:ffData>
                  <w:name w:val="Text68"/>
                  <w:enabled/>
                  <w:calcOnExit w:val="0"/>
                  <w:textInput>
                    <w:maxLength w:val="9"/>
                  </w:textInput>
                </w:ffData>
              </w:fldChar>
            </w:r>
            <w:r w:rsidRPr="000E3FD7">
              <w:rPr>
                <w:rStyle w:val="IAPODIBenChar"/>
              </w:rPr>
              <w:instrText xml:space="preserve"> FORMTEXT </w:instrText>
            </w:r>
            <w:r w:rsidRPr="000E3FD7">
              <w:rPr>
                <w:rStyle w:val="IAPODIBenChar"/>
              </w:rPr>
            </w:r>
            <w:r w:rsidRPr="000E3FD7">
              <w:rPr>
                <w:rStyle w:val="IAPODIBenChar"/>
              </w:rPr>
              <w:fldChar w:fldCharType="separate"/>
            </w:r>
            <w:r>
              <w:rPr>
                <w:rStyle w:val="IAPODIBenChar"/>
              </w:rPr>
              <w:t>0.00</w:t>
            </w:r>
            <w:r w:rsidRPr="000E3FD7">
              <w:rPr>
                <w:rStyle w:val="IAPODIBenChar"/>
              </w:rPr>
              <w:fldChar w:fldCharType="end"/>
            </w:r>
            <w:bookmarkEnd w:id="28"/>
          </w:p>
        </w:tc>
        <w:tc>
          <w:tcPr>
            <w:tcW w:w="1980" w:type="dxa"/>
            <w:tcBorders>
              <w:top w:val="nil"/>
              <w:bottom w:val="single" w:sz="4" w:space="0" w:color="auto"/>
              <w:right w:val="single" w:sz="4" w:space="0" w:color="auto"/>
            </w:tcBorders>
            <w:shd w:val="clear" w:color="auto" w:fill="FFFFFF"/>
          </w:tcPr>
          <w:p w:rsidR="00497577" w:rsidRPr="000E02BE" w:rsidRDefault="00497577" w:rsidP="00355679">
            <w:pPr>
              <w:pStyle w:val="IATableLabel"/>
            </w:pPr>
            <w:r w:rsidRPr="000E02BE">
              <w:t xml:space="preserve">Net: </w:t>
            </w:r>
            <w:bookmarkStart w:id="29" w:name="Text69"/>
            <w:r w:rsidRPr="000E3FD7">
              <w:rPr>
                <w:rStyle w:val="IAPODINetChar"/>
              </w:rPr>
              <w:fldChar w:fldCharType="begin">
                <w:ffData>
                  <w:name w:val="Text69"/>
                  <w:enabled/>
                  <w:calcOnExit w:val="0"/>
                  <w:textInput>
                    <w:maxLength w:val="9"/>
                  </w:textInput>
                </w:ffData>
              </w:fldChar>
            </w:r>
            <w:r w:rsidRPr="000E3FD7">
              <w:rPr>
                <w:rStyle w:val="IAPODINetChar"/>
              </w:rPr>
              <w:instrText xml:space="preserve"> FORMTEXT </w:instrText>
            </w:r>
            <w:r w:rsidRPr="000E3FD7">
              <w:rPr>
                <w:rStyle w:val="IAPODINetChar"/>
              </w:rPr>
            </w:r>
            <w:r w:rsidRPr="000E3FD7">
              <w:rPr>
                <w:rStyle w:val="IAPODINetChar"/>
              </w:rPr>
              <w:fldChar w:fldCharType="separate"/>
            </w:r>
            <w:r>
              <w:rPr>
                <w:rStyle w:val="IAPODINetChar"/>
              </w:rPr>
              <w:t>0.00</w:t>
            </w:r>
            <w:r w:rsidRPr="000E3FD7">
              <w:rPr>
                <w:rStyle w:val="IAPODINetChar"/>
              </w:rPr>
              <w:fldChar w:fldCharType="end"/>
            </w:r>
            <w:bookmarkEnd w:id="29"/>
          </w:p>
        </w:tc>
        <w:tc>
          <w:tcPr>
            <w:tcW w:w="1980" w:type="dxa"/>
            <w:tcBorders>
              <w:top w:val="nil"/>
              <w:left w:val="single" w:sz="4" w:space="0" w:color="auto"/>
              <w:bottom w:val="single" w:sz="4" w:space="0" w:color="auto"/>
              <w:right w:val="single" w:sz="4" w:space="0" w:color="auto"/>
            </w:tcBorders>
            <w:shd w:val="clear" w:color="auto" w:fill="FFFFFF"/>
          </w:tcPr>
          <w:p w:rsidR="00497577" w:rsidRPr="000E02BE" w:rsidRDefault="00497577" w:rsidP="000E3FD7">
            <w:pPr>
              <w:pStyle w:val="IAPODIOIOO"/>
            </w:pPr>
            <w:r>
              <w:t>No</w:t>
            </w:r>
          </w:p>
        </w:tc>
        <w:tc>
          <w:tcPr>
            <w:tcW w:w="2110" w:type="dxa"/>
            <w:tcBorders>
              <w:top w:val="nil"/>
              <w:left w:val="single" w:sz="4" w:space="0" w:color="auto"/>
              <w:bottom w:val="single" w:sz="4" w:space="0" w:color="auto"/>
            </w:tcBorders>
          </w:tcPr>
          <w:p w:rsidR="00497577" w:rsidRPr="00E75380" w:rsidRDefault="00497577" w:rsidP="000E3FD7">
            <w:pPr>
              <w:pStyle w:val="IAPODIMQ"/>
            </w:pPr>
            <w:r>
              <w:t>NA</w:t>
            </w:r>
          </w:p>
        </w:tc>
      </w:tr>
    </w:tbl>
    <w:p w:rsidR="00497577" w:rsidRDefault="00497577" w:rsidP="00B74113">
      <w:pPr>
        <w:sectPr w:rsidR="00497577" w:rsidSect="00CF671F">
          <w:footerReference w:type="default" r:id="rId9"/>
          <w:footnotePr>
            <w:numRestart w:val="eachSect"/>
          </w:footnotePr>
          <w:type w:val="continuous"/>
          <w:pgSz w:w="11907" w:h="16840" w:code="9"/>
          <w:pgMar w:top="680" w:right="851" w:bottom="680" w:left="851" w:header="284" w:footer="284" w:gutter="0"/>
          <w:cols w:space="708"/>
          <w:docGrid w:linePitch="360"/>
        </w:sectPr>
      </w:pPr>
    </w:p>
    <w:p w:rsidR="00497577" w:rsidRDefault="00497577" w:rsidP="000F5D59">
      <w:pPr>
        <w:pStyle w:val="Heading1"/>
        <w:spacing w:before="0"/>
        <w:jc w:val="both"/>
      </w:pPr>
      <w:bookmarkStart w:id="30" w:name="EvidenceHead"/>
      <w:r>
        <w:t xml:space="preserve">Evidence Base </w:t>
      </w:r>
      <w:bookmarkStart w:id="31" w:name="EvidenceBase"/>
      <w:bookmarkEnd w:id="31"/>
      <w:r>
        <w:t>(for summary sheets)</w:t>
      </w:r>
    </w:p>
    <w:bookmarkEnd w:id="30"/>
    <w:p w:rsidR="00497577" w:rsidRDefault="00497577" w:rsidP="000F5D59">
      <w:pPr>
        <w:pStyle w:val="EBBullet"/>
        <w:keepNext/>
        <w:numPr>
          <w:ilvl w:val="0"/>
          <w:numId w:val="0"/>
        </w:numPr>
        <w:spacing w:before="240" w:after="240"/>
        <w:jc w:val="both"/>
        <w:rPr>
          <w:b/>
        </w:rPr>
      </w:pPr>
      <w:r w:rsidRPr="00904D0F">
        <w:rPr>
          <w:b/>
        </w:rPr>
        <w:t xml:space="preserve">Problem under consideration; </w:t>
      </w:r>
    </w:p>
    <w:p w:rsidR="00497577" w:rsidRDefault="00497577" w:rsidP="000F5D59">
      <w:pPr>
        <w:pStyle w:val="ListParagraph"/>
        <w:spacing w:before="240" w:after="240"/>
        <w:ind w:left="0"/>
        <w:contextualSpacing w:val="0"/>
        <w:jc w:val="both"/>
        <w:rPr>
          <w:sz w:val="22"/>
          <w:szCs w:val="22"/>
        </w:rPr>
      </w:pPr>
      <w:r w:rsidRPr="00B03EFE">
        <w:rPr>
          <w:sz w:val="22"/>
          <w:szCs w:val="22"/>
        </w:rPr>
        <w:t xml:space="preserve">The </w:t>
      </w:r>
      <w:r>
        <w:rPr>
          <w:sz w:val="22"/>
          <w:szCs w:val="22"/>
        </w:rPr>
        <w:t>law</w:t>
      </w:r>
      <w:r w:rsidRPr="00B03EFE">
        <w:rPr>
          <w:sz w:val="22"/>
          <w:szCs w:val="22"/>
        </w:rPr>
        <w:t xml:space="preserve"> </w:t>
      </w:r>
      <w:r>
        <w:rPr>
          <w:sz w:val="22"/>
          <w:szCs w:val="22"/>
        </w:rPr>
        <w:t xml:space="preserve">currently </w:t>
      </w:r>
      <w:r w:rsidRPr="00B03EFE">
        <w:rPr>
          <w:sz w:val="22"/>
          <w:szCs w:val="22"/>
        </w:rPr>
        <w:t xml:space="preserve">allows a variety of acts to be performed by </w:t>
      </w:r>
      <w:r>
        <w:rPr>
          <w:sz w:val="22"/>
          <w:szCs w:val="22"/>
        </w:rPr>
        <w:t xml:space="preserve">government departments and other </w:t>
      </w:r>
      <w:r w:rsidRPr="00B03EFE">
        <w:rPr>
          <w:sz w:val="22"/>
          <w:szCs w:val="22"/>
        </w:rPr>
        <w:t xml:space="preserve">public bodies </w:t>
      </w:r>
      <w:r>
        <w:rPr>
          <w:sz w:val="22"/>
          <w:szCs w:val="22"/>
        </w:rPr>
        <w:t xml:space="preserve">without infringing copyright, </w:t>
      </w:r>
      <w:r w:rsidRPr="00B03EFE">
        <w:rPr>
          <w:sz w:val="22"/>
          <w:szCs w:val="22"/>
        </w:rPr>
        <w:t xml:space="preserve">to enable them to </w:t>
      </w:r>
      <w:r>
        <w:rPr>
          <w:sz w:val="22"/>
          <w:szCs w:val="22"/>
        </w:rPr>
        <w:t>complete their required duties.</w:t>
      </w:r>
    </w:p>
    <w:p w:rsidR="00497577" w:rsidRDefault="00497577" w:rsidP="000F5D59">
      <w:pPr>
        <w:pStyle w:val="ListParagraph"/>
        <w:spacing w:after="240"/>
        <w:ind w:left="0"/>
        <w:contextualSpacing w:val="0"/>
        <w:jc w:val="both"/>
        <w:rPr>
          <w:sz w:val="22"/>
          <w:szCs w:val="22"/>
        </w:rPr>
      </w:pPr>
      <w:r>
        <w:rPr>
          <w:sz w:val="22"/>
          <w:szCs w:val="22"/>
        </w:rPr>
        <w:t>E</w:t>
      </w:r>
      <w:r w:rsidRPr="00B03EFE">
        <w:rPr>
          <w:sz w:val="22"/>
          <w:szCs w:val="22"/>
        </w:rPr>
        <w:t>xceptions allow public bodies to copy material that is open to public inspection or on an official regist</w:t>
      </w:r>
      <w:r>
        <w:rPr>
          <w:sz w:val="22"/>
          <w:szCs w:val="22"/>
        </w:rPr>
        <w:t xml:space="preserve">er. They allow them </w:t>
      </w:r>
      <w:r w:rsidRPr="00B03EFE">
        <w:rPr>
          <w:sz w:val="22"/>
          <w:szCs w:val="22"/>
        </w:rPr>
        <w:t xml:space="preserve">to copy these materials and issue copies to the public if they contain information </w:t>
      </w:r>
      <w:r>
        <w:rPr>
          <w:sz w:val="22"/>
          <w:szCs w:val="22"/>
        </w:rPr>
        <w:t>of</w:t>
      </w:r>
      <w:r w:rsidRPr="00B03EFE">
        <w:rPr>
          <w:sz w:val="22"/>
          <w:szCs w:val="22"/>
        </w:rPr>
        <w:t xml:space="preserve"> scientific, technical, commercial or economic interest, or to enable the materials to be accessed at a more convenient time or place. In certain circumstances, public bodies are </w:t>
      </w:r>
      <w:r>
        <w:rPr>
          <w:sz w:val="22"/>
          <w:szCs w:val="22"/>
        </w:rPr>
        <w:t xml:space="preserve">also </w:t>
      </w:r>
      <w:r w:rsidRPr="00B03EFE">
        <w:rPr>
          <w:sz w:val="22"/>
          <w:szCs w:val="22"/>
        </w:rPr>
        <w:t>able to make copies of unpublished works that have been communicated to them (such as letters) and to issue copies of these to the public.</w:t>
      </w:r>
    </w:p>
    <w:p w:rsidR="00497577" w:rsidRDefault="00497577" w:rsidP="000F5D59">
      <w:pPr>
        <w:pStyle w:val="ListParagraph"/>
        <w:spacing w:after="240"/>
        <w:ind w:left="0"/>
        <w:contextualSpacing w:val="0"/>
        <w:jc w:val="both"/>
        <w:rPr>
          <w:sz w:val="22"/>
          <w:szCs w:val="22"/>
        </w:rPr>
      </w:pPr>
      <w:r>
        <w:rPr>
          <w:sz w:val="22"/>
          <w:szCs w:val="22"/>
        </w:rPr>
        <w:t>A</w:t>
      </w:r>
      <w:r w:rsidRPr="004013C3">
        <w:rPr>
          <w:sz w:val="22"/>
          <w:szCs w:val="22"/>
        </w:rPr>
        <w:t xml:space="preserve">lthough some of these exceptions permit the issuing of copies to the public, this relates only to the issuing of individual copies, for </w:t>
      </w:r>
      <w:r>
        <w:rPr>
          <w:sz w:val="22"/>
          <w:szCs w:val="22"/>
        </w:rPr>
        <w:t>example sending by mail or email</w:t>
      </w:r>
      <w:r w:rsidRPr="004013C3">
        <w:rPr>
          <w:sz w:val="22"/>
          <w:szCs w:val="22"/>
        </w:rPr>
        <w:t xml:space="preserve">. It does not allow copies to be shared on </w:t>
      </w:r>
      <w:r>
        <w:rPr>
          <w:sz w:val="22"/>
          <w:szCs w:val="22"/>
        </w:rPr>
        <w:t>the internet</w:t>
      </w:r>
      <w:r w:rsidRPr="004013C3">
        <w:rPr>
          <w:sz w:val="22"/>
          <w:szCs w:val="22"/>
        </w:rPr>
        <w:t>.</w:t>
      </w:r>
      <w:r>
        <w:rPr>
          <w:sz w:val="22"/>
          <w:szCs w:val="22"/>
        </w:rPr>
        <w:t xml:space="preserve"> </w:t>
      </w:r>
      <w:r w:rsidRPr="000D4142">
        <w:rPr>
          <w:sz w:val="22"/>
          <w:szCs w:val="22"/>
        </w:rPr>
        <w:t xml:space="preserve">The copyright in most of the information held by a public body will be owned by that body or the Crown, so this </w:t>
      </w:r>
      <w:r>
        <w:rPr>
          <w:sz w:val="22"/>
          <w:szCs w:val="22"/>
        </w:rPr>
        <w:t>will often not be</w:t>
      </w:r>
      <w:r w:rsidRPr="000D4142">
        <w:rPr>
          <w:sz w:val="22"/>
          <w:szCs w:val="22"/>
        </w:rPr>
        <w:t xml:space="preserve"> a</w:t>
      </w:r>
      <w:r>
        <w:rPr>
          <w:sz w:val="22"/>
          <w:szCs w:val="22"/>
        </w:rPr>
        <w:t>n issue</w:t>
      </w:r>
      <w:r w:rsidRPr="000D4142">
        <w:rPr>
          <w:sz w:val="22"/>
          <w:szCs w:val="22"/>
        </w:rPr>
        <w:t>. But where a public body wishes to make available letters or other materia</w:t>
      </w:r>
      <w:r>
        <w:rPr>
          <w:sz w:val="22"/>
          <w:szCs w:val="22"/>
        </w:rPr>
        <w:t xml:space="preserve">ls sent to them by third parties, in order to give a more complete picture of decisions they have made, </w:t>
      </w:r>
      <w:r w:rsidRPr="000D4142">
        <w:rPr>
          <w:sz w:val="22"/>
          <w:szCs w:val="22"/>
        </w:rPr>
        <w:t>they may be prevented from doing so by the owners of the copyright in those materials.</w:t>
      </w:r>
    </w:p>
    <w:p w:rsidR="00497577" w:rsidRDefault="00497577" w:rsidP="000F5D59">
      <w:pPr>
        <w:pStyle w:val="EBBullet"/>
        <w:numPr>
          <w:ilvl w:val="0"/>
          <w:numId w:val="0"/>
        </w:numPr>
        <w:spacing w:after="240"/>
        <w:jc w:val="both"/>
      </w:pPr>
      <w:r>
        <w:t xml:space="preserve">We know from various sources that certain public bodies wish to make third party materials available. For example, the Ministry of Defence, in its submission to the Hargreaves Review, noted that it was unable to pro-actively publish third-party reports of UFO sightings online. These are the most frequent requests the MOD receives under the FOI Act, and such reports can legally be copied and issued to the public on an individual basis, but cannot be published online without permission from copyright owners – permission that, in practice, is too costly and time consuming to seek. </w:t>
      </w:r>
    </w:p>
    <w:p w:rsidR="00497577" w:rsidRDefault="00497577" w:rsidP="000F5D59">
      <w:pPr>
        <w:pStyle w:val="EBBullet"/>
        <w:numPr>
          <w:ilvl w:val="0"/>
          <w:numId w:val="0"/>
        </w:numPr>
        <w:spacing w:after="240"/>
        <w:jc w:val="both"/>
      </w:pPr>
      <w:r w:rsidRPr="00A221A9">
        <w:t xml:space="preserve">A number of public bodies do currently obtain permission to publish documents online from the original copyright owner at the time they submit evidence to the department, for example consultation </w:t>
      </w:r>
      <w:r>
        <w:t xml:space="preserve">responses. However this is not </w:t>
      </w:r>
      <w:r w:rsidRPr="00A221A9">
        <w:t xml:space="preserve">practical </w:t>
      </w:r>
      <w:r>
        <w:t>for all types of</w:t>
      </w:r>
      <w:r w:rsidRPr="00A221A9">
        <w:t xml:space="preserve"> third party documents and is only suitable in certain circumstances so there will be still be a large amount of third party material that is not published.</w:t>
      </w:r>
      <w:r>
        <w:t xml:space="preserve">  </w:t>
      </w:r>
    </w:p>
    <w:p w:rsidR="00497577" w:rsidRDefault="00497577" w:rsidP="000F5D59">
      <w:pPr>
        <w:pStyle w:val="EBBullet"/>
        <w:numPr>
          <w:ilvl w:val="0"/>
          <w:numId w:val="0"/>
        </w:numPr>
        <w:spacing w:after="240"/>
        <w:jc w:val="both"/>
      </w:pPr>
      <w:r>
        <w:t>Concerns have also been raised that current restrictions on publication of third-party materials may deny the public access to materials they are entitled to view under FOI in the form they desire.</w:t>
      </w:r>
    </w:p>
    <w:p w:rsidR="00497577" w:rsidRDefault="00497577">
      <w:pPr>
        <w:pStyle w:val="EBBullet"/>
        <w:keepNext/>
        <w:numPr>
          <w:ilvl w:val="0"/>
          <w:numId w:val="0"/>
        </w:numPr>
        <w:spacing w:after="240"/>
        <w:ind w:left="284" w:hanging="284"/>
        <w:jc w:val="both"/>
        <w:rPr>
          <w:b/>
        </w:rPr>
      </w:pPr>
      <w:r w:rsidRPr="00904D0F">
        <w:rPr>
          <w:b/>
        </w:rPr>
        <w:t xml:space="preserve">Rationale for intervention; </w:t>
      </w:r>
    </w:p>
    <w:p w:rsidR="00497577" w:rsidRDefault="00497577">
      <w:pPr>
        <w:spacing w:before="240"/>
        <w:jc w:val="both"/>
        <w:rPr>
          <w:sz w:val="22"/>
          <w:szCs w:val="22"/>
        </w:rPr>
      </w:pPr>
      <w:r w:rsidRPr="00985EFB">
        <w:rPr>
          <w:sz w:val="22"/>
          <w:szCs w:val="22"/>
        </w:rPr>
        <w:t>Copyright incentivises and rewards the creation of new works</w:t>
      </w:r>
      <w:r>
        <w:rPr>
          <w:sz w:val="22"/>
          <w:szCs w:val="22"/>
        </w:rPr>
        <w:t>, including for example literary works (e.g. letters)</w:t>
      </w:r>
      <w:r w:rsidRPr="00985EFB">
        <w:rPr>
          <w:sz w:val="22"/>
          <w:szCs w:val="22"/>
        </w:rPr>
        <w:t>. It does this by giving creators and producers of creative works the rights to control how they are used and by whom, including the right to seek payment for this use. Copyright thus imposes costs on users and consumers of copyright works to the benefit of creators and producers of them.</w:t>
      </w:r>
    </w:p>
    <w:p w:rsidR="00497577" w:rsidRDefault="00497577">
      <w:pPr>
        <w:spacing w:before="240"/>
        <w:jc w:val="both"/>
        <w:rPr>
          <w:sz w:val="22"/>
          <w:szCs w:val="22"/>
        </w:rPr>
      </w:pPr>
      <w:r w:rsidRPr="00985EFB">
        <w:rPr>
          <w:sz w:val="22"/>
          <w:szCs w:val="22"/>
        </w:rPr>
        <w:t>Given the inherent costs to user</w:t>
      </w:r>
      <w:r>
        <w:rPr>
          <w:sz w:val="22"/>
          <w:szCs w:val="22"/>
        </w:rPr>
        <w:t xml:space="preserve">s and consumers of copyright works - </w:t>
      </w:r>
      <w:r w:rsidRPr="00985EFB">
        <w:rPr>
          <w:sz w:val="22"/>
          <w:szCs w:val="22"/>
        </w:rPr>
        <w:t>often crea</w:t>
      </w:r>
      <w:r>
        <w:rPr>
          <w:sz w:val="22"/>
          <w:szCs w:val="22"/>
        </w:rPr>
        <w:t>tors and producers themselves -</w:t>
      </w:r>
      <w:r w:rsidRPr="00985EFB">
        <w:rPr>
          <w:sz w:val="22"/>
          <w:szCs w:val="22"/>
        </w:rPr>
        <w:t xml:space="preserve"> certain acts are removed from copyright infringement through specific exceptions. Government agrees with the argument made by the Hargreaves Review that copyright should only restrict useful activity by third parties to the extent necessary to fu</w:t>
      </w:r>
      <w:r>
        <w:rPr>
          <w:sz w:val="22"/>
          <w:szCs w:val="22"/>
        </w:rPr>
        <w:t xml:space="preserve">lfil its fundamental purpose - </w:t>
      </w:r>
      <w:r w:rsidRPr="00985EFB">
        <w:rPr>
          <w:sz w:val="22"/>
          <w:szCs w:val="22"/>
        </w:rPr>
        <w:t>the provision of incentives to creators. To this end, the Government intends to implement more exceptions to copyright, and widen existing ones, to the extent that EU law permits, and to the extent possible without undermining these incentives.</w:t>
      </w:r>
    </w:p>
    <w:p w:rsidR="00497577" w:rsidRDefault="00497577">
      <w:pPr>
        <w:spacing w:before="240"/>
        <w:jc w:val="both"/>
        <w:rPr>
          <w:sz w:val="22"/>
          <w:szCs w:val="22"/>
        </w:rPr>
      </w:pPr>
      <w:r>
        <w:rPr>
          <w:sz w:val="22"/>
          <w:szCs w:val="22"/>
        </w:rPr>
        <w:t>For the reasons described above, it appears that our current exceptions applying to public bodies unduly restrict activity that would be beneficial to society and could be widened without negative impact on copyright owners.</w:t>
      </w:r>
    </w:p>
    <w:p w:rsidR="00497577" w:rsidRDefault="00497577">
      <w:pPr>
        <w:spacing w:before="240"/>
        <w:jc w:val="both"/>
        <w:rPr>
          <w:b/>
          <w:sz w:val="22"/>
          <w:szCs w:val="22"/>
        </w:rPr>
      </w:pPr>
      <w:r w:rsidRPr="00904D0F">
        <w:rPr>
          <w:b/>
          <w:sz w:val="22"/>
          <w:szCs w:val="22"/>
        </w:rPr>
        <w:t>Policy objective</w:t>
      </w:r>
    </w:p>
    <w:p w:rsidR="00497577" w:rsidRDefault="00497577">
      <w:pPr>
        <w:pStyle w:val="ListParagraph"/>
        <w:spacing w:before="240" w:after="240"/>
        <w:ind w:left="0"/>
        <w:contextualSpacing w:val="0"/>
        <w:jc w:val="both"/>
        <w:rPr>
          <w:sz w:val="22"/>
          <w:szCs w:val="22"/>
        </w:rPr>
      </w:pPr>
      <w:r>
        <w:rPr>
          <w:sz w:val="22"/>
          <w:szCs w:val="22"/>
        </w:rPr>
        <w:t xml:space="preserve">The primary aim of this measure is to allow more information held by public bodies to be made easily accessible to the public. This would mean that material open to public inspection or on an official register – including material submitted by third parties – could be made available online. It would also mean that more materials the public has a right to access under the FOI Act could be pro-actively made available online. As a result of the policy it will mean: </w:t>
      </w:r>
    </w:p>
    <w:p w:rsidR="00497577" w:rsidRDefault="00497577">
      <w:pPr>
        <w:pStyle w:val="ListParagraph"/>
        <w:numPr>
          <w:ilvl w:val="0"/>
          <w:numId w:val="29"/>
        </w:numPr>
        <w:spacing w:before="240" w:after="240"/>
        <w:contextualSpacing w:val="0"/>
        <w:jc w:val="both"/>
        <w:rPr>
          <w:sz w:val="22"/>
          <w:szCs w:val="22"/>
        </w:rPr>
      </w:pPr>
      <w:r>
        <w:rPr>
          <w:sz w:val="22"/>
          <w:szCs w:val="22"/>
        </w:rPr>
        <w:t>The public will be able to better understand why public bodies have taken certain decisions and more effectively hold the Government to account, as they will have easy access to all documents (from the public body and third parties) relevant to the decision-making process.</w:t>
      </w:r>
    </w:p>
    <w:p w:rsidR="00497577" w:rsidRDefault="00497577">
      <w:pPr>
        <w:pStyle w:val="ListParagraph"/>
        <w:numPr>
          <w:ilvl w:val="0"/>
          <w:numId w:val="29"/>
        </w:numPr>
        <w:spacing w:before="240" w:after="240"/>
        <w:contextualSpacing w:val="0"/>
        <w:jc w:val="both"/>
        <w:rPr>
          <w:sz w:val="22"/>
          <w:szCs w:val="22"/>
        </w:rPr>
      </w:pPr>
      <w:r>
        <w:rPr>
          <w:sz w:val="22"/>
          <w:szCs w:val="22"/>
        </w:rPr>
        <w:t>The public will have easier access to information held by public bodies, as more could be made available online (and retrievable via a database search) rather than having to be issued on a per-request basis.</w:t>
      </w:r>
    </w:p>
    <w:p w:rsidR="00497577" w:rsidRDefault="00497577">
      <w:pPr>
        <w:pStyle w:val="ListParagraph"/>
        <w:numPr>
          <w:ilvl w:val="0"/>
          <w:numId w:val="29"/>
        </w:numPr>
        <w:spacing w:before="240" w:after="240"/>
        <w:contextualSpacing w:val="0"/>
        <w:jc w:val="both"/>
        <w:rPr>
          <w:sz w:val="22"/>
          <w:szCs w:val="22"/>
        </w:rPr>
      </w:pPr>
      <w:r>
        <w:rPr>
          <w:sz w:val="22"/>
          <w:szCs w:val="22"/>
        </w:rPr>
        <w:t>Public bodies will benefit from administrative savings as they will no longer have to respond to repeat requests for the same information.</w:t>
      </w:r>
    </w:p>
    <w:p w:rsidR="00497577" w:rsidRDefault="00497577">
      <w:pPr>
        <w:spacing w:before="240" w:after="240"/>
        <w:jc w:val="both"/>
        <w:rPr>
          <w:sz w:val="22"/>
          <w:szCs w:val="22"/>
        </w:rPr>
      </w:pPr>
      <w:r>
        <w:rPr>
          <w:sz w:val="22"/>
          <w:szCs w:val="22"/>
        </w:rPr>
        <w:t>We aim to achieve this without harming the interests of copyright owners by ensuring that the safeguards already present in the Copyright Act and FOI Act, which allow public bodies to copy only to the extent that is necessary and reasonable, are maintained.</w:t>
      </w:r>
    </w:p>
    <w:p w:rsidR="00497577" w:rsidRDefault="00497577">
      <w:pPr>
        <w:pStyle w:val="EBBullet"/>
        <w:keepNext/>
        <w:numPr>
          <w:ilvl w:val="0"/>
          <w:numId w:val="0"/>
        </w:numPr>
        <w:spacing w:after="240"/>
        <w:jc w:val="both"/>
        <w:rPr>
          <w:b/>
        </w:rPr>
      </w:pPr>
      <w:bookmarkStart w:id="32" w:name="EvidenceBullet"/>
      <w:r w:rsidRPr="00A670E8">
        <w:rPr>
          <w:b/>
        </w:rPr>
        <w:t>Description of options considered (including do nothing);</w:t>
      </w:r>
    </w:p>
    <w:p w:rsidR="00497577" w:rsidRDefault="00497577">
      <w:pPr>
        <w:pStyle w:val="IATableLines"/>
        <w:spacing w:after="240"/>
        <w:ind w:left="0"/>
        <w:jc w:val="both"/>
      </w:pPr>
      <w:r>
        <w:t>Option 0 - Do nothing</w:t>
      </w:r>
    </w:p>
    <w:p w:rsidR="00497577" w:rsidRDefault="00497577">
      <w:pPr>
        <w:pStyle w:val="IATableLines"/>
        <w:spacing w:after="240"/>
        <w:ind w:left="0"/>
        <w:jc w:val="both"/>
      </w:pPr>
      <w:r>
        <w:t>Option 1 - Amend the current copyright exceptions for public administration and reporting to permit the publication of relevant third-party documents online.</w:t>
      </w:r>
    </w:p>
    <w:p w:rsidR="00497577" w:rsidRDefault="00497577">
      <w:pPr>
        <w:pStyle w:val="PlainText"/>
        <w:jc w:val="both"/>
        <w:rPr>
          <w:rFonts w:ascii="Arial" w:eastAsia="SimSun" w:hAnsi="Arial"/>
          <w:spacing w:val="-5"/>
          <w:sz w:val="22"/>
          <w:szCs w:val="20"/>
          <w:lang w:eastAsia="zh-CN"/>
        </w:rPr>
      </w:pPr>
      <w:r w:rsidRPr="00AD4EF7">
        <w:rPr>
          <w:rFonts w:ascii="Arial" w:eastAsia="SimSun" w:hAnsi="Arial"/>
          <w:spacing w:val="-5"/>
          <w:sz w:val="22"/>
          <w:szCs w:val="20"/>
          <w:lang w:eastAsia="zh-CN"/>
        </w:rPr>
        <w:t>It is not possible to consider any other options as the EU Copyright Directive does</w:t>
      </w:r>
      <w:r>
        <w:rPr>
          <w:rFonts w:ascii="Arial" w:eastAsia="SimSun" w:hAnsi="Arial"/>
          <w:spacing w:val="-5"/>
          <w:sz w:val="22"/>
          <w:szCs w:val="20"/>
          <w:lang w:eastAsia="zh-CN"/>
        </w:rPr>
        <w:t xml:space="preserve"> not </w:t>
      </w:r>
      <w:r w:rsidRPr="00AD4EF7">
        <w:rPr>
          <w:rFonts w:ascii="Arial" w:eastAsia="SimSun" w:hAnsi="Arial"/>
          <w:spacing w:val="-5"/>
          <w:sz w:val="22"/>
          <w:szCs w:val="20"/>
          <w:lang w:eastAsia="zh-CN"/>
        </w:rPr>
        <w:t>provide any flexibility to consider further options in addition to the single one proposed.</w:t>
      </w:r>
    </w:p>
    <w:p w:rsidR="00497577" w:rsidRDefault="00497577">
      <w:pPr>
        <w:pStyle w:val="IATableLines"/>
        <w:spacing w:after="240"/>
        <w:ind w:left="0"/>
        <w:jc w:val="both"/>
      </w:pPr>
    </w:p>
    <w:p w:rsidR="00497577" w:rsidRDefault="00497577">
      <w:pPr>
        <w:pStyle w:val="EBBullet"/>
        <w:keepNext/>
        <w:numPr>
          <w:ilvl w:val="0"/>
          <w:numId w:val="0"/>
        </w:numPr>
        <w:spacing w:after="240"/>
        <w:ind w:left="284" w:hanging="284"/>
        <w:jc w:val="both"/>
        <w:rPr>
          <w:b/>
        </w:rPr>
      </w:pPr>
      <w:r>
        <w:rPr>
          <w:b/>
        </w:rPr>
        <w:t>Option 0 -</w:t>
      </w:r>
      <w:r w:rsidRPr="00072FB0">
        <w:rPr>
          <w:b/>
        </w:rPr>
        <w:t xml:space="preserve"> Do nothing</w:t>
      </w:r>
    </w:p>
    <w:p w:rsidR="00497577" w:rsidRDefault="00497577">
      <w:pPr>
        <w:pStyle w:val="EBBullet"/>
        <w:keepNext/>
        <w:numPr>
          <w:ilvl w:val="0"/>
          <w:numId w:val="0"/>
        </w:numPr>
        <w:spacing w:after="240"/>
        <w:jc w:val="both"/>
      </w:pPr>
      <w:r>
        <w:t>The current copyright exception for public administration and reporting will remain unchanged. This means the public will be able to access data held by public bodies that is generated by that body, either individually or via the internet. They will also be able to access relevant third-party documents on request. But they will not be able to access these third-party documents online.</w:t>
      </w:r>
    </w:p>
    <w:p w:rsidR="00497577" w:rsidRDefault="00497577">
      <w:pPr>
        <w:pStyle w:val="EBBullet"/>
        <w:keepNext/>
        <w:numPr>
          <w:ilvl w:val="0"/>
          <w:numId w:val="0"/>
        </w:numPr>
        <w:spacing w:after="240"/>
        <w:jc w:val="both"/>
      </w:pPr>
      <w:r>
        <w:t>This would mean members of the public will face barriers to accessing third party materials held by public bodies, as they would face the time and resource costs of requesting this information from the relevant public body.</w:t>
      </w:r>
    </w:p>
    <w:p w:rsidR="00497577" w:rsidRDefault="00497577">
      <w:pPr>
        <w:pStyle w:val="EBBullet"/>
        <w:keepNext/>
        <w:numPr>
          <w:ilvl w:val="0"/>
          <w:numId w:val="0"/>
        </w:numPr>
        <w:spacing w:after="240"/>
        <w:jc w:val="both"/>
      </w:pPr>
      <w:r>
        <w:t>It also means the relevant public body will face time and resource costs associated with dealing with such requests.</w:t>
      </w:r>
    </w:p>
    <w:p w:rsidR="00497577" w:rsidRDefault="00497577">
      <w:pPr>
        <w:pStyle w:val="EBBullet"/>
        <w:keepNext/>
        <w:numPr>
          <w:ilvl w:val="0"/>
          <w:numId w:val="0"/>
        </w:numPr>
        <w:spacing w:after="240"/>
        <w:jc w:val="both"/>
      </w:pPr>
      <w:r>
        <w:t xml:space="preserve">These restrictions conflict with Freedom of Information best practice on pro-active publication, and their costs mean that less information is available to the public than is desirable. </w:t>
      </w:r>
    </w:p>
    <w:p w:rsidR="00497577" w:rsidRDefault="00497577">
      <w:pPr>
        <w:pStyle w:val="IATableLines"/>
        <w:spacing w:after="240"/>
        <w:ind w:left="0"/>
        <w:jc w:val="both"/>
        <w:rPr>
          <w:b/>
        </w:rPr>
      </w:pPr>
    </w:p>
    <w:p w:rsidR="00497577" w:rsidRDefault="00497577">
      <w:pPr>
        <w:pStyle w:val="IATableLines"/>
        <w:spacing w:after="240"/>
        <w:ind w:left="0"/>
        <w:jc w:val="both"/>
        <w:rPr>
          <w:b/>
        </w:rPr>
      </w:pPr>
      <w:r>
        <w:rPr>
          <w:b/>
        </w:rPr>
        <w:t xml:space="preserve">Option 1- </w:t>
      </w:r>
      <w:r w:rsidRPr="00FB2E59">
        <w:rPr>
          <w:b/>
        </w:rPr>
        <w:t xml:space="preserve">Amend the current </w:t>
      </w:r>
      <w:r>
        <w:rPr>
          <w:b/>
        </w:rPr>
        <w:t xml:space="preserve">copyright </w:t>
      </w:r>
      <w:r w:rsidRPr="00FB2E59">
        <w:rPr>
          <w:b/>
        </w:rPr>
        <w:t xml:space="preserve">exception for public administration and reporting to permit the publication of relevant </w:t>
      </w:r>
      <w:r>
        <w:rPr>
          <w:b/>
        </w:rPr>
        <w:t xml:space="preserve">third-party </w:t>
      </w:r>
      <w:r w:rsidRPr="00FB2E59">
        <w:rPr>
          <w:b/>
        </w:rPr>
        <w:t>documents online</w:t>
      </w:r>
    </w:p>
    <w:p w:rsidR="00497577" w:rsidRDefault="00497577">
      <w:pPr>
        <w:pStyle w:val="EBBullet"/>
        <w:numPr>
          <w:ilvl w:val="0"/>
          <w:numId w:val="0"/>
        </w:numPr>
        <w:spacing w:after="240"/>
        <w:jc w:val="both"/>
      </w:pPr>
      <w:r>
        <w:t>This would give public bodies the option to publish relevant third-party documents online, as well as being able to send individually by letter or email. In particular, it would enable proactive publication by public bodies, allowing them to put materials or records that are likely to be of public interest on their websites (in line with FOI best practice).</w:t>
      </w:r>
    </w:p>
    <w:p w:rsidR="00497577" w:rsidRDefault="00497577">
      <w:pPr>
        <w:pStyle w:val="EBBullet"/>
        <w:numPr>
          <w:ilvl w:val="0"/>
          <w:numId w:val="0"/>
        </w:numPr>
        <w:spacing w:after="240"/>
        <w:jc w:val="both"/>
      </w:pPr>
      <w:r>
        <w:t>Pro-active online publication allows members of the public to search for the information they require online rather than formally request it. For material that is repeatedly requested this is expected to reduce admin burdens for both the requester and the public body dealing with it. It will also allow the public to search for and find documents that allow them to understand more about the decisions made by public bodies, which are not currently known to them.</w:t>
      </w:r>
    </w:p>
    <w:p w:rsidR="00497577" w:rsidRDefault="00497577">
      <w:pPr>
        <w:pStyle w:val="IATableLines"/>
        <w:spacing w:after="240"/>
        <w:ind w:left="0"/>
        <w:jc w:val="both"/>
        <w:rPr>
          <w:b/>
        </w:rPr>
      </w:pPr>
      <w:r w:rsidRPr="009F7B77">
        <w:rPr>
          <w:b/>
        </w:rPr>
        <w:t>Costs and Benefits of Option 1:</w:t>
      </w:r>
    </w:p>
    <w:p w:rsidR="00497577" w:rsidRDefault="00497577">
      <w:pPr>
        <w:pStyle w:val="EBBullet"/>
        <w:numPr>
          <w:ilvl w:val="0"/>
          <w:numId w:val="0"/>
        </w:numPr>
        <w:spacing w:after="240"/>
        <w:jc w:val="both"/>
      </w:pPr>
    </w:p>
    <w:p w:rsidR="00497577" w:rsidRDefault="00497577">
      <w:pPr>
        <w:pStyle w:val="EBBullet"/>
        <w:numPr>
          <w:ilvl w:val="0"/>
          <w:numId w:val="0"/>
        </w:numPr>
        <w:spacing w:after="240"/>
        <w:jc w:val="both"/>
      </w:pPr>
      <w:r>
        <w:rPr>
          <w:b/>
        </w:rPr>
        <w:t>Benefits</w:t>
      </w:r>
      <w:r w:rsidRPr="009F7B77">
        <w:rPr>
          <w:b/>
        </w:rPr>
        <w:t>:</w:t>
      </w:r>
      <w:r w:rsidRPr="009F7B77">
        <w:t xml:space="preserve"> The “Independent Review of the impact of the Freedom of Information Act” by Frontier Economics (2006)</w:t>
      </w:r>
      <w:r>
        <w:rPr>
          <w:rStyle w:val="FootnoteReference"/>
          <w:rFonts w:cs="Arial"/>
        </w:rPr>
        <w:footnoteReference w:id="1"/>
      </w:r>
      <w:r w:rsidRPr="009F7B77">
        <w:t xml:space="preserve"> provides some insight into the costs of handling individual Freedom of Information (FOI) requests, and the overall scale of these costs.</w:t>
      </w:r>
    </w:p>
    <w:p w:rsidR="00497577" w:rsidRDefault="00497577">
      <w:pPr>
        <w:pStyle w:val="EBBullet"/>
        <w:numPr>
          <w:ilvl w:val="0"/>
          <w:numId w:val="0"/>
        </w:numPr>
        <w:spacing w:after="240"/>
        <w:jc w:val="both"/>
      </w:pPr>
      <w:r w:rsidRPr="009F7B77">
        <w:t>This report estimated the annual volume of requests for information from central government to be 34,000, and from the wider public sector to be 87,000, the total number of FOI requests annually is estimated to be 121,000 and the yearly cost of dealing with these requests to be £35.5 million. It estimates that the average hourly cost to public bodies of responding to FOI requests is £34 and that on average, FOI requests in central government take 7.5 hours to deal with and cost approximately £255 per request (</w:t>
      </w:r>
      <w:r>
        <w:t>£</w:t>
      </w:r>
      <w:r w:rsidRPr="009F7B77">
        <w:t>34*7.5 =</w:t>
      </w:r>
      <w:r>
        <w:t>£</w:t>
      </w:r>
      <w:r w:rsidRPr="009F7B77">
        <w:t xml:space="preserve">255). </w:t>
      </w:r>
      <w:r>
        <w:t>In order to inflate this number to 2011 prices we have used the HM Treasury GDP deflator series</w:t>
      </w:r>
      <w:r>
        <w:rPr>
          <w:rStyle w:val="FootnoteReference"/>
          <w:rFonts w:cs="Arial"/>
        </w:rPr>
        <w:footnoteReference w:id="2"/>
      </w:r>
      <w:r>
        <w:t xml:space="preserve"> to give an approximate cost of £290. (Rounded to the nearest £10).</w:t>
      </w:r>
    </w:p>
    <w:p w:rsidR="00497577" w:rsidRDefault="00497577">
      <w:pPr>
        <w:pStyle w:val="EBBullet"/>
        <w:numPr>
          <w:ilvl w:val="0"/>
          <w:numId w:val="0"/>
        </w:numPr>
        <w:spacing w:after="240"/>
        <w:jc w:val="both"/>
      </w:pPr>
      <w:r>
        <w:t xml:space="preserve">A more recent publication by the Ministry of Justice </w:t>
      </w:r>
      <w:r w:rsidRPr="005719FE">
        <w:rPr>
          <w:i/>
        </w:rPr>
        <w:t>‘Freedom of Information Act 2000 – Statistics on implementation in central government – 2011’</w:t>
      </w:r>
      <w:r>
        <w:rPr>
          <w:rStyle w:val="FootnoteReference"/>
          <w:i/>
        </w:rPr>
        <w:footnoteReference w:id="3"/>
      </w:r>
      <w:r>
        <w:rPr>
          <w:i/>
        </w:rPr>
        <w:t xml:space="preserve"> </w:t>
      </w:r>
      <w:r>
        <w:t>(April 2012) shows that since the introduction of the FOI Act in 2005 there has been an increase in the number of FOI requests made to government bodies each year. The report shows that in 2011 central government bodies received a total of 47,141 FOI requests, the report does not detail the number of FOI requests received by the wider public sector. The figure for 2011 shows an increase of 39% on the Frontier Economics estimate for 2006. If it were to be assumed that there would be a similar increase for the wider public sector we could estimate that the overall number of FOI requests would be around 168,000 in 2011.</w:t>
      </w:r>
    </w:p>
    <w:p w:rsidR="00497577" w:rsidRDefault="00497577">
      <w:pPr>
        <w:pStyle w:val="EBBullet"/>
        <w:numPr>
          <w:ilvl w:val="0"/>
          <w:numId w:val="0"/>
        </w:numPr>
        <w:spacing w:after="240"/>
        <w:jc w:val="both"/>
      </w:pPr>
      <w:r>
        <w:t xml:space="preserve">Assuming the cost per FOI request is £290 (as above) we can estimate the total annual cost of dealing with FOI requests to be approximately £49m. </w:t>
      </w:r>
    </w:p>
    <w:p w:rsidR="00497577" w:rsidRDefault="00497577">
      <w:pPr>
        <w:pStyle w:val="EBBullet"/>
        <w:numPr>
          <w:ilvl w:val="0"/>
          <w:numId w:val="0"/>
        </w:numPr>
        <w:spacing w:after="240"/>
        <w:jc w:val="both"/>
      </w:pPr>
      <w:r w:rsidRPr="009F7B77">
        <w:t>All public bodies are encouraged to proactively publish information on their websites (Information Commissioner’s Office guidance), so are likely to already have the infrastructure for doing this. The majority of such costs could be removed if frequently-requested documents are made available online. Therefore, by automatically providing the information, hence negating the need to spend time responding to a proportion of these requests, £2</w:t>
      </w:r>
      <w:r>
        <w:t>90</w:t>
      </w:r>
      <w:r w:rsidRPr="009F7B77">
        <w:t xml:space="preserve"> per request would be saved.  </w:t>
      </w:r>
    </w:p>
    <w:p w:rsidR="00497577" w:rsidRDefault="00497577">
      <w:pPr>
        <w:pStyle w:val="PlainText"/>
        <w:jc w:val="both"/>
        <w:rPr>
          <w:rFonts w:ascii="Arial" w:hAnsi="Arial" w:cs="Arial"/>
          <w:bCs/>
          <w:color w:val="000000"/>
          <w:sz w:val="22"/>
          <w:szCs w:val="22"/>
          <w:lang w:eastAsia="en-GB"/>
        </w:rPr>
      </w:pPr>
      <w:r w:rsidRPr="00AA63CA">
        <w:rPr>
          <w:rFonts w:ascii="Arial" w:hAnsi="Arial" w:cs="Arial"/>
          <w:bCs/>
          <w:color w:val="000000"/>
          <w:sz w:val="22"/>
          <w:szCs w:val="22"/>
          <w:lang w:eastAsia="en-GB"/>
        </w:rPr>
        <w:t>There will also be a saving to the members of the public who are sending these FOI requests. If we assume it takes 30 minutes to prepare an FOI request, and using the median hourly wage of all empl</w:t>
      </w:r>
      <w:r>
        <w:rPr>
          <w:rFonts w:ascii="Arial" w:hAnsi="Arial" w:cs="Arial"/>
          <w:bCs/>
          <w:color w:val="000000"/>
          <w:sz w:val="22"/>
          <w:szCs w:val="22"/>
          <w:lang w:eastAsia="en-GB"/>
        </w:rPr>
        <w:t>oyees as £11.08(2011 ASHE data</w:t>
      </w:r>
      <w:r>
        <w:rPr>
          <w:rStyle w:val="FootnoteReference"/>
          <w:rFonts w:ascii="Arial" w:hAnsi="Arial" w:cs="Arial"/>
          <w:bCs/>
          <w:color w:val="000000"/>
          <w:szCs w:val="22"/>
          <w:lang w:eastAsia="en-GB"/>
        </w:rPr>
        <w:footnoteReference w:id="4"/>
      </w:r>
      <w:r>
        <w:rPr>
          <w:rFonts w:ascii="Arial" w:hAnsi="Arial" w:cs="Arial"/>
          <w:bCs/>
          <w:color w:val="000000"/>
          <w:sz w:val="22"/>
          <w:szCs w:val="22"/>
          <w:lang w:eastAsia="en-GB"/>
        </w:rPr>
        <w:t xml:space="preserve">) </w:t>
      </w:r>
      <w:r w:rsidRPr="00AA63CA">
        <w:rPr>
          <w:rFonts w:ascii="Arial" w:hAnsi="Arial" w:cs="Arial"/>
          <w:bCs/>
          <w:color w:val="000000"/>
          <w:sz w:val="22"/>
          <w:szCs w:val="22"/>
          <w:lang w:eastAsia="en-GB"/>
        </w:rPr>
        <w:t xml:space="preserve">the cost saving to the public of such a request can be estimated to be £5 per request. It is unclear what proportion of FOI's are submitted by individuals compared to businesses. For this reason we have assumed that the benefits of this public exception are for the individual. While a business may submit an FOI it is expected that such requests are in the minority. </w:t>
      </w:r>
      <w:r>
        <w:rPr>
          <w:rFonts w:ascii="Arial" w:hAnsi="Arial" w:cs="Arial"/>
          <w:bCs/>
          <w:color w:val="000000"/>
          <w:sz w:val="22"/>
          <w:szCs w:val="22"/>
          <w:lang w:eastAsia="en-GB"/>
        </w:rPr>
        <w:t xml:space="preserve">No evidence was provided at consultation in response to our questions to suggest that this </w:t>
      </w:r>
      <w:r w:rsidRPr="00AA63CA">
        <w:rPr>
          <w:rFonts w:ascii="Arial" w:hAnsi="Arial" w:cs="Arial"/>
          <w:bCs/>
          <w:color w:val="000000"/>
          <w:sz w:val="22"/>
          <w:szCs w:val="22"/>
          <w:lang w:eastAsia="en-GB"/>
        </w:rPr>
        <w:t xml:space="preserve">statement is </w:t>
      </w:r>
      <w:r>
        <w:rPr>
          <w:rFonts w:ascii="Arial" w:hAnsi="Arial" w:cs="Arial"/>
          <w:bCs/>
          <w:color w:val="000000"/>
          <w:sz w:val="22"/>
          <w:szCs w:val="22"/>
          <w:lang w:eastAsia="en-GB"/>
        </w:rPr>
        <w:t>in</w:t>
      </w:r>
      <w:r w:rsidRPr="00AA63CA">
        <w:rPr>
          <w:rFonts w:ascii="Arial" w:hAnsi="Arial" w:cs="Arial"/>
          <w:bCs/>
          <w:color w:val="000000"/>
          <w:sz w:val="22"/>
          <w:szCs w:val="22"/>
          <w:lang w:eastAsia="en-GB"/>
        </w:rPr>
        <w:t xml:space="preserve">accurate and </w:t>
      </w:r>
      <w:r>
        <w:rPr>
          <w:rFonts w:ascii="Arial" w:hAnsi="Arial" w:cs="Arial"/>
          <w:bCs/>
          <w:color w:val="000000"/>
          <w:sz w:val="22"/>
          <w:szCs w:val="22"/>
          <w:lang w:eastAsia="en-GB"/>
        </w:rPr>
        <w:t>so we are not able t</w:t>
      </w:r>
      <w:r w:rsidRPr="00AA63CA">
        <w:rPr>
          <w:rFonts w:ascii="Arial" w:hAnsi="Arial" w:cs="Arial"/>
          <w:bCs/>
          <w:color w:val="000000"/>
          <w:sz w:val="22"/>
          <w:szCs w:val="22"/>
          <w:lang w:eastAsia="en-GB"/>
        </w:rPr>
        <w:t>o ascertain what proportion should be recog</w:t>
      </w:r>
      <w:r>
        <w:rPr>
          <w:rFonts w:ascii="Arial" w:hAnsi="Arial" w:cs="Arial"/>
          <w:bCs/>
          <w:color w:val="000000"/>
          <w:sz w:val="22"/>
          <w:szCs w:val="22"/>
          <w:lang w:eastAsia="en-GB"/>
        </w:rPr>
        <w:t xml:space="preserve">nised as a benefit to business. </w:t>
      </w:r>
    </w:p>
    <w:p w:rsidR="00497577" w:rsidRDefault="00497577">
      <w:pPr>
        <w:pStyle w:val="PlainText"/>
        <w:jc w:val="both"/>
      </w:pPr>
    </w:p>
    <w:p w:rsidR="00497577" w:rsidRDefault="00497577">
      <w:pPr>
        <w:pStyle w:val="EBBullet"/>
        <w:numPr>
          <w:ilvl w:val="0"/>
          <w:numId w:val="0"/>
        </w:numPr>
        <w:spacing w:after="240"/>
        <w:jc w:val="both"/>
      </w:pPr>
      <w:r w:rsidRPr="009F7B77">
        <w:t xml:space="preserve">Therefore there would be a </w:t>
      </w:r>
      <w:r w:rsidRPr="009F7B77">
        <w:rPr>
          <w:u w:val="single"/>
        </w:rPr>
        <w:t>potential saving of £2</w:t>
      </w:r>
      <w:r>
        <w:rPr>
          <w:u w:val="single"/>
        </w:rPr>
        <w:t>95</w:t>
      </w:r>
      <w:r w:rsidRPr="009F7B77">
        <w:rPr>
          <w:u w:val="single"/>
        </w:rPr>
        <w:t xml:space="preserve"> per request</w:t>
      </w:r>
      <w:r w:rsidRPr="009F7B77">
        <w:t xml:space="preserve"> including both savings to public bodies and members of public. A 10% sensitivity analysis </w:t>
      </w:r>
      <w:r>
        <w:t>has been</w:t>
      </w:r>
      <w:r w:rsidRPr="009F7B77">
        <w:t xml:space="preserve"> applied to this giving a low estimate of £</w:t>
      </w:r>
      <w:r>
        <w:t>266 and high estimate of £325</w:t>
      </w:r>
      <w:r w:rsidRPr="009F7B77">
        <w:t>.</w:t>
      </w:r>
    </w:p>
    <w:p w:rsidR="00497577" w:rsidRDefault="00497577">
      <w:pPr>
        <w:pStyle w:val="EBBullet"/>
        <w:numPr>
          <w:ilvl w:val="0"/>
          <w:numId w:val="0"/>
        </w:numPr>
        <w:spacing w:after="240"/>
        <w:jc w:val="both"/>
      </w:pPr>
      <w:r w:rsidRPr="009F7B77">
        <w:t xml:space="preserve">Public bodies will benefit by putting documents online that are frequently requested, removing the need to deal with the same types of request repeatedly. </w:t>
      </w:r>
      <w:r>
        <w:t>The Ministry of Defence in their response to the Hargreaves consultation explained that</w:t>
      </w:r>
      <w:r w:rsidRPr="009F7B77">
        <w:t xml:space="preserve"> in the case of requests to MOD for information on UFO sightings, the volume of work was so high that it took up a significant proportion of the time of a full-time employee.</w:t>
      </w:r>
      <w:r>
        <w:rPr>
          <w:rStyle w:val="FootnoteReference"/>
          <w:rFonts w:cs="Arial"/>
        </w:rPr>
        <w:footnoteReference w:id="5"/>
      </w:r>
      <w:r w:rsidRPr="009F7B77">
        <w:t xml:space="preserve">  According to MOD figures, they were receiving on average 153 such requests every year that related to third party information, out of a total 3</w:t>
      </w:r>
      <w:r>
        <w:t>,</w:t>
      </w:r>
      <w:r w:rsidRPr="009F7B77">
        <w:t xml:space="preserve">483 FOI requests per year – 4.4% of all requests. </w:t>
      </w:r>
    </w:p>
    <w:p w:rsidR="00497577" w:rsidRDefault="00497577">
      <w:pPr>
        <w:pStyle w:val="EBBullet"/>
        <w:numPr>
          <w:ilvl w:val="0"/>
          <w:numId w:val="0"/>
        </w:numPr>
        <w:spacing w:after="240"/>
        <w:jc w:val="both"/>
      </w:pPr>
      <w:r w:rsidRPr="009F7B77">
        <w:t>We</w:t>
      </w:r>
      <w:r>
        <w:t xml:space="preserve"> have</w:t>
      </w:r>
      <w:r w:rsidRPr="009F7B77">
        <w:t xml:space="preserve"> assume</w:t>
      </w:r>
      <w:r>
        <w:t>d</w:t>
      </w:r>
      <w:r w:rsidRPr="009F7B77">
        <w:t xml:space="preserve"> </w:t>
      </w:r>
      <w:r>
        <w:t xml:space="preserve">that all </w:t>
      </w:r>
      <w:r w:rsidRPr="009F7B77">
        <w:t xml:space="preserve">public bodies face similar levels of FOI requests that could be avoided by online publication as the MOD (i.e. </w:t>
      </w:r>
      <w:r>
        <w:t>h</w:t>
      </w:r>
      <w:r w:rsidRPr="009F7B77">
        <w:t>ave assumed 4.5 %) and have carried out a sensitivity analysis. Bringing in this exception would therefore remove the need to deal with 5,324 requests per year (4.5% x 121,000). Therefore using our cost saving estimates we get:</w:t>
      </w:r>
    </w:p>
    <w:p w:rsidR="00497577" w:rsidRDefault="00497577">
      <w:pPr>
        <w:pStyle w:val="EBBullet"/>
        <w:numPr>
          <w:ilvl w:val="0"/>
          <w:numId w:val="0"/>
        </w:numPr>
        <w:spacing w:after="240"/>
        <w:ind w:firstLine="720"/>
        <w:jc w:val="both"/>
        <w:rPr>
          <w:b/>
        </w:rPr>
      </w:pPr>
      <w:r w:rsidRPr="009F7B77">
        <w:rPr>
          <w:b/>
        </w:rPr>
        <w:t>Best Estimate: (4.5% * 1</w:t>
      </w:r>
      <w:r>
        <w:rPr>
          <w:b/>
        </w:rPr>
        <w:t>68</w:t>
      </w:r>
      <w:r w:rsidRPr="009F7B77">
        <w:rPr>
          <w:b/>
        </w:rPr>
        <w:t>,000) *£</w:t>
      </w:r>
      <w:r>
        <w:rPr>
          <w:b/>
        </w:rPr>
        <w:t>295</w:t>
      </w:r>
      <w:r w:rsidRPr="009F7B77">
        <w:rPr>
          <w:b/>
        </w:rPr>
        <w:t xml:space="preserve"> = £</w:t>
      </w:r>
      <w:r>
        <w:rPr>
          <w:b/>
        </w:rPr>
        <w:t>2.2</w:t>
      </w:r>
      <w:r w:rsidRPr="009F7B77">
        <w:rPr>
          <w:b/>
        </w:rPr>
        <w:t>m per year</w:t>
      </w:r>
    </w:p>
    <w:p w:rsidR="00497577" w:rsidRDefault="00497577">
      <w:pPr>
        <w:pStyle w:val="EBBullet"/>
        <w:numPr>
          <w:ilvl w:val="0"/>
          <w:numId w:val="0"/>
        </w:numPr>
        <w:spacing w:after="240"/>
        <w:ind w:firstLine="720"/>
        <w:jc w:val="both"/>
      </w:pPr>
      <w:r w:rsidRPr="009F7B77">
        <w:t>Low Estimate: (3.5% * 1</w:t>
      </w:r>
      <w:r>
        <w:t>68</w:t>
      </w:r>
      <w:r w:rsidRPr="009F7B77">
        <w:t>,000) * £</w:t>
      </w:r>
      <w:r>
        <w:t>266</w:t>
      </w:r>
      <w:r w:rsidRPr="009F7B77">
        <w:t xml:space="preserve"> = £</w:t>
      </w:r>
      <w:r>
        <w:t>1.6</w:t>
      </w:r>
      <w:r w:rsidRPr="009F7B77">
        <w:t>m per year</w:t>
      </w:r>
    </w:p>
    <w:p w:rsidR="00497577" w:rsidRDefault="00497577">
      <w:pPr>
        <w:pStyle w:val="EBBullet"/>
        <w:numPr>
          <w:ilvl w:val="0"/>
          <w:numId w:val="0"/>
        </w:numPr>
        <w:spacing w:after="240"/>
        <w:ind w:firstLine="720"/>
        <w:jc w:val="both"/>
      </w:pPr>
      <w:r w:rsidRPr="009F7B77">
        <w:t>High Estimate: (5.5% * 1</w:t>
      </w:r>
      <w:r>
        <w:t>68</w:t>
      </w:r>
      <w:r w:rsidRPr="009F7B77">
        <w:t>,000) * £</w:t>
      </w:r>
      <w:r>
        <w:t>325 = £3.0m</w:t>
      </w:r>
      <w:r w:rsidRPr="009F7B77">
        <w:t xml:space="preserve"> per year</w:t>
      </w:r>
    </w:p>
    <w:p w:rsidR="00497577" w:rsidRDefault="00497577">
      <w:pPr>
        <w:pStyle w:val="EBBullet"/>
        <w:numPr>
          <w:ilvl w:val="0"/>
          <w:numId w:val="0"/>
        </w:numPr>
        <w:spacing w:after="240"/>
        <w:jc w:val="both"/>
      </w:pPr>
      <w:r>
        <w:t xml:space="preserve">At consultation we tested these assumptions and asked for data from more public bodies, particularly with regard to how many third party documents are requested. However no further information or case studies were provided. We do not consider it possible or proportionate to carry out more work to confirm these assumptions. </w:t>
      </w:r>
      <w:r w:rsidRPr="009F7B77">
        <w:t xml:space="preserve">We have assumed that the majority of information benefiting from this exception would be covered under FOI. There may be instances where data can be made public that would otherwise not be requested under FOI and occasions where data may be put into a more formal register. This suggests that there could be additional benefits that we are unable to quantify. </w:t>
      </w:r>
    </w:p>
    <w:p w:rsidR="00497577" w:rsidRDefault="00497577">
      <w:pPr>
        <w:pStyle w:val="EBBullet"/>
        <w:numPr>
          <w:ilvl w:val="0"/>
          <w:numId w:val="0"/>
        </w:numPr>
        <w:spacing w:after="240"/>
        <w:jc w:val="both"/>
      </w:pPr>
      <w:r w:rsidRPr="009F7B77">
        <w:t>There will also be wider benefits, not just time-saving benefits, to members of the public who will now have greater access to official information and evidence about services that affect them. The Impact Assessment for Extending the Coverage of Freedom of Information Act 2000</w:t>
      </w:r>
      <w:r>
        <w:rPr>
          <w:rStyle w:val="FootnoteReference"/>
          <w:rFonts w:cs="Arial"/>
        </w:rPr>
        <w:footnoteReference w:id="6"/>
      </w:r>
      <w:r w:rsidRPr="009F7B77">
        <w:t xml:space="preserve"> (assessed the benefits to the public of providing more access to information as “ensuring greater public scrutiny (including from private individuals, journalists and businesses).</w:t>
      </w:r>
      <w:r w:rsidRPr="009F7B77">
        <w:rPr>
          <w:rFonts w:ascii="Times New Roman" w:hAnsi="Times New Roman"/>
        </w:rPr>
        <w:t xml:space="preserve"> </w:t>
      </w:r>
      <w:r w:rsidRPr="009F7B77">
        <w:t xml:space="preserve">As a result, the public may gain greater confidence in the functions these government bodies perform or public services they provide, better informing the public debate. This may generate direct economic welfare benefits for society. There may be further economic welfare benefits if, as a result of being brought within the Act, </w:t>
      </w:r>
      <w:r>
        <w:t>public bodies</w:t>
      </w:r>
      <w:r w:rsidRPr="009F7B77">
        <w:t xml:space="preserve"> operate in ways which are more defensible to public scrutiny and which accord more closely to the preferences of society.”</w:t>
      </w:r>
    </w:p>
    <w:p w:rsidR="00497577" w:rsidRDefault="00497577" w:rsidP="003B4E1A">
      <w:pPr>
        <w:pStyle w:val="EBBullet"/>
        <w:numPr>
          <w:ilvl w:val="0"/>
          <w:numId w:val="0"/>
        </w:numPr>
        <w:spacing w:after="240"/>
        <w:jc w:val="both"/>
      </w:pPr>
      <w:r w:rsidRPr="004B60FA">
        <w:t xml:space="preserve">This </w:t>
      </w:r>
      <w:r>
        <w:t>option is supported by the Information Commissioners Office (ICO) which detailed some potential benefits in its consultation response although they have no evidence on the magnitude of the costs and benefits. The ICO anticipates that this exception would have the benefit of promoting openness and accountability of public bodies. The ICO recognises that in some cases third party information influences decisions made by public authorities and that in such cases it is in the public interest to make this information available.</w:t>
      </w:r>
    </w:p>
    <w:p w:rsidR="00497577" w:rsidRDefault="00497577" w:rsidP="003B4E1A">
      <w:pPr>
        <w:pStyle w:val="EBBullet"/>
        <w:numPr>
          <w:ilvl w:val="0"/>
          <w:numId w:val="0"/>
        </w:numPr>
        <w:spacing w:after="240"/>
        <w:jc w:val="both"/>
      </w:pPr>
      <w:r>
        <w:t xml:space="preserve">The ICO also notes that this exception would allow public authorities to fully publish disclosure logs (lists of FOI requests and the accompanying responses) which may reduce the number of requests for similar information. </w:t>
      </w:r>
    </w:p>
    <w:p w:rsidR="00497577" w:rsidRDefault="00497577">
      <w:pPr>
        <w:pStyle w:val="EBBullet"/>
        <w:numPr>
          <w:ilvl w:val="0"/>
          <w:numId w:val="0"/>
        </w:numPr>
        <w:spacing w:after="240"/>
        <w:jc w:val="both"/>
      </w:pPr>
      <w:r>
        <w:t>There was also support from organisations including ITV, British Screen Advisory Council and Consumer Focus which confirmed what was said by the ICO about the accountability of government bodies, they also mentioned the need to bring this exception up to date with the ‘digital age’. We also received supportive comments from organisations representing libraries and archives, including the National Museum Directors’ Conference and the Libraries and Archives Copyright Alliance, along with the Tate, University of Reading and the Cambridge University.</w:t>
      </w:r>
    </w:p>
    <w:p w:rsidR="00497577" w:rsidRDefault="00497577">
      <w:pPr>
        <w:pStyle w:val="EBBullet"/>
        <w:numPr>
          <w:ilvl w:val="0"/>
          <w:numId w:val="0"/>
        </w:numPr>
        <w:spacing w:after="240"/>
        <w:jc w:val="both"/>
      </w:pPr>
    </w:p>
    <w:p w:rsidR="00497577" w:rsidRDefault="00497577">
      <w:pPr>
        <w:pStyle w:val="EBBullet"/>
        <w:numPr>
          <w:ilvl w:val="0"/>
          <w:numId w:val="0"/>
        </w:numPr>
        <w:spacing w:before="240" w:after="240"/>
        <w:jc w:val="both"/>
        <w:rPr>
          <w:b/>
        </w:rPr>
      </w:pPr>
      <w:r w:rsidRPr="009F7B77">
        <w:rPr>
          <w:b/>
        </w:rPr>
        <w:t xml:space="preserve">Costs: </w:t>
      </w:r>
    </w:p>
    <w:p w:rsidR="00497577" w:rsidRDefault="00497577" w:rsidP="00F96038">
      <w:pPr>
        <w:pStyle w:val="EBBullet"/>
        <w:numPr>
          <w:ilvl w:val="0"/>
          <w:numId w:val="0"/>
        </w:numPr>
        <w:spacing w:before="240" w:after="240"/>
        <w:jc w:val="both"/>
      </w:pPr>
      <w:r>
        <w:t>In the consultation response submitted by the ICO, it was acknowledged that making more information readily available may prompt an increase in FOI request; although the ICO does suggest that it would be possible that such requests would be better-focussed enabling public bodies to deal with them more quickly.</w:t>
      </w:r>
    </w:p>
    <w:p w:rsidR="00497577" w:rsidRDefault="00497577">
      <w:pPr>
        <w:pStyle w:val="EBBullet"/>
        <w:numPr>
          <w:ilvl w:val="0"/>
          <w:numId w:val="0"/>
        </w:numPr>
        <w:spacing w:before="240" w:after="240"/>
        <w:jc w:val="both"/>
      </w:pPr>
      <w:r>
        <w:t>There were some respondents who were concerned that this exception may result in p</w:t>
      </w:r>
      <w:r w:rsidRPr="008D1FD8">
        <w:t>ublication of material that is currently only available to purchase or license</w:t>
      </w:r>
      <w:r>
        <w:t xml:space="preserve"> and s</w:t>
      </w:r>
      <w:r w:rsidRPr="008D1FD8">
        <w:t>everal respondents thought the proposal contravened the three step test.</w:t>
      </w:r>
      <w:r>
        <w:t xml:space="preserve"> However, </w:t>
      </w:r>
      <w:r w:rsidRPr="009F7B77">
        <w:t>Copyright owners are not expected to experience any costs due to safeguards in the exception that ensure it does not undermine commercial sales of copyright works</w:t>
      </w:r>
      <w:r>
        <w:t>. T</w:t>
      </w:r>
      <w:r w:rsidRPr="009F7B77">
        <w:t>here will be no costs to members of the public who</w:t>
      </w:r>
      <w:r>
        <w:t xml:space="preserve"> would currently need to</w:t>
      </w:r>
      <w:r w:rsidRPr="009F7B77">
        <w:t xml:space="preserve"> request FOIs</w:t>
      </w:r>
      <w:r>
        <w:t xml:space="preserve"> which incurs costs in terms of time and also postage</w:t>
      </w:r>
      <w:r w:rsidRPr="009F7B77">
        <w:t>. There</w:t>
      </w:r>
      <w:r>
        <w:t>fore all costs will be borne</w:t>
      </w:r>
      <w:r w:rsidRPr="009F7B77">
        <w:t xml:space="preserve"> by Government and public bodies in implementing a system of making all documents publicly available. </w:t>
      </w:r>
    </w:p>
    <w:p w:rsidR="00497577" w:rsidRDefault="00497577">
      <w:pPr>
        <w:pStyle w:val="EBBullet"/>
        <w:numPr>
          <w:ilvl w:val="0"/>
          <w:numId w:val="0"/>
        </w:numPr>
        <w:spacing w:before="240" w:after="240"/>
        <w:jc w:val="both"/>
      </w:pPr>
      <w:r w:rsidRPr="009F7B77">
        <w:t xml:space="preserve">It is not possible to estimate the totality of the costs for if all public bodies were to launch a new public service because we are unable to estimate whether, or how many, other Government departments and other public bodies will want to create online records systems and how they will want to go about it. </w:t>
      </w:r>
      <w:r>
        <w:t xml:space="preserve">No further </w:t>
      </w:r>
      <w:r w:rsidRPr="009F7B77">
        <w:t xml:space="preserve">information </w:t>
      </w:r>
      <w:r>
        <w:t xml:space="preserve">was provided </w:t>
      </w:r>
      <w:r w:rsidRPr="009F7B77">
        <w:t>during the consultation in order to improve these estimates</w:t>
      </w:r>
      <w:r>
        <w:t xml:space="preserve"> and we do not consider it to be either possible or proportional to gather more information on this.</w:t>
      </w:r>
      <w:r w:rsidRPr="009F7B77">
        <w:t xml:space="preserve"> </w:t>
      </w:r>
    </w:p>
    <w:p w:rsidR="00497577" w:rsidRDefault="00497577">
      <w:pPr>
        <w:pStyle w:val="EBBullet"/>
        <w:numPr>
          <w:ilvl w:val="0"/>
          <w:numId w:val="0"/>
        </w:numPr>
        <w:spacing w:before="240" w:after="240"/>
        <w:jc w:val="both"/>
      </w:pPr>
      <w:r w:rsidRPr="009F7B77">
        <w:t xml:space="preserve">However we have </w:t>
      </w:r>
      <w:r>
        <w:t>illustrated</w:t>
      </w:r>
      <w:r w:rsidRPr="009F7B77">
        <w:t xml:space="preserve"> what the costs could be for a single new public records service using estimates calculated in the Impact Assessment of Amending the Patents Act to provide for online patent document inspections</w:t>
      </w:r>
      <w:r>
        <w:rPr>
          <w:rStyle w:val="FootnoteReference"/>
          <w:rFonts w:cs="Arial"/>
        </w:rPr>
        <w:footnoteReference w:id="7"/>
      </w:r>
      <w:r w:rsidRPr="009F7B77">
        <w:t xml:space="preserve">. </w:t>
      </w:r>
    </w:p>
    <w:p w:rsidR="00497577" w:rsidRDefault="00497577">
      <w:pPr>
        <w:pStyle w:val="EBBullet"/>
        <w:numPr>
          <w:ilvl w:val="0"/>
          <w:numId w:val="0"/>
        </w:numPr>
        <w:spacing w:before="240" w:after="240"/>
        <w:jc w:val="both"/>
      </w:pPr>
      <w:r w:rsidRPr="009F7B77">
        <w:t>When the online patent file inspection system was set up, the Intellectual Property Office (IPO) estimated the one-off cost of setting up such a system to be £55,000, annual costs to be £13,000 based on</w:t>
      </w:r>
      <w:r w:rsidRPr="009F7B77">
        <w:rPr>
          <w:color w:val="FF0000"/>
        </w:rPr>
        <w:t xml:space="preserve"> </w:t>
      </w:r>
      <w:r w:rsidRPr="009F7B77">
        <w:rPr>
          <w:color w:val="auto"/>
        </w:rPr>
        <w:t>IT development costs and testing costs. These costs are conservative costs as all public bodies are encouraged to proactively publish information on their websites (Information Commissioner’s</w:t>
      </w:r>
      <w:r w:rsidRPr="009F7B77">
        <w:t xml:space="preserve"> Office guidance), so are likely to already have the infrastructure for doing this</w:t>
      </w:r>
      <w:r>
        <w:t xml:space="preserve"> and would therefore experience lower costs.</w:t>
      </w:r>
      <w:r w:rsidRPr="009F7B77">
        <w:t xml:space="preserve"> It is not possible to extrapolate these costs across all government departments and public bodies as it will be dependent on the size of department and the level of third party information it holds</w:t>
      </w:r>
      <w:r>
        <w:t>.</w:t>
      </w:r>
      <w:r w:rsidRPr="009F7B77">
        <w:t xml:space="preserve"> </w:t>
      </w:r>
    </w:p>
    <w:p w:rsidR="00497577" w:rsidRDefault="00497577">
      <w:pPr>
        <w:pStyle w:val="EBBullet"/>
        <w:keepNext/>
        <w:numPr>
          <w:ilvl w:val="0"/>
          <w:numId w:val="0"/>
        </w:numPr>
        <w:spacing w:after="240"/>
        <w:ind w:left="284" w:hanging="284"/>
        <w:jc w:val="both"/>
        <w:rPr>
          <w:b/>
        </w:rPr>
      </w:pPr>
      <w:r w:rsidRPr="00CB5108">
        <w:rPr>
          <w:b/>
        </w:rPr>
        <w:t>Risks and assumptions;</w:t>
      </w:r>
    </w:p>
    <w:p w:rsidR="00497577" w:rsidRDefault="00497577">
      <w:pPr>
        <w:pStyle w:val="EBBullet"/>
        <w:numPr>
          <w:ilvl w:val="0"/>
          <w:numId w:val="0"/>
        </w:numPr>
        <w:jc w:val="both"/>
      </w:pPr>
      <w:r>
        <w:t>We have assumed that this exception will have no impact on sales of copyright works. This is because the current exception only permits public bodies to copy and issue third-party materials if they are unpublished, and to the degree that is necessary. So if someone sought access to a scientific journal held by Government in order to understand a decision that it had been used to support, they would be directed to the published journal, and the relevant department would not be able to publish this journal itself online. Primarily, therefore, this exception will permit the publication of letters, unpublished third-party reports, etc., to the extent necessary under FOI and other legislation.</w:t>
      </w:r>
    </w:p>
    <w:p w:rsidR="00497577" w:rsidRDefault="00497577">
      <w:pPr>
        <w:pStyle w:val="EBBullet"/>
        <w:numPr>
          <w:ilvl w:val="0"/>
          <w:numId w:val="0"/>
        </w:numPr>
        <w:jc w:val="both"/>
      </w:pPr>
    </w:p>
    <w:bookmarkEnd w:id="32"/>
    <w:p w:rsidR="00497577" w:rsidRDefault="00497577">
      <w:pPr>
        <w:pStyle w:val="EBBullet"/>
        <w:keepNext/>
        <w:numPr>
          <w:ilvl w:val="0"/>
          <w:numId w:val="0"/>
        </w:numPr>
        <w:ind w:left="284" w:hanging="284"/>
        <w:jc w:val="both"/>
        <w:rPr>
          <w:b/>
        </w:rPr>
      </w:pPr>
      <w:r w:rsidRPr="00DB646D">
        <w:rPr>
          <w:b/>
        </w:rPr>
        <w:t>Direct Costs and Benefits to Business Calculations (following OIOO methodology)</w:t>
      </w:r>
    </w:p>
    <w:p w:rsidR="00497577" w:rsidRDefault="00497577">
      <w:pPr>
        <w:pStyle w:val="PlainText"/>
        <w:jc w:val="both"/>
      </w:pPr>
    </w:p>
    <w:p w:rsidR="00497577" w:rsidRDefault="00497577">
      <w:pPr>
        <w:pStyle w:val="PlainText"/>
        <w:jc w:val="both"/>
        <w:rPr>
          <w:rFonts w:ascii="Arial" w:hAnsi="Arial" w:cs="Arial"/>
          <w:bCs/>
          <w:color w:val="000000"/>
          <w:sz w:val="22"/>
          <w:szCs w:val="22"/>
          <w:u w:val="single"/>
          <w:lang w:eastAsia="en-GB"/>
        </w:rPr>
      </w:pPr>
      <w:r w:rsidRPr="00DB646D">
        <w:rPr>
          <w:rFonts w:ascii="Arial" w:hAnsi="Arial" w:cs="Arial"/>
          <w:bCs/>
          <w:color w:val="000000"/>
          <w:sz w:val="22"/>
          <w:szCs w:val="22"/>
          <w:lang w:eastAsia="en-GB"/>
        </w:rPr>
        <w:t>Under the “One In, One Out” rule, whereby a measure that has a net cost to business must have a measure or measures of equivalent cost rem</w:t>
      </w:r>
      <w:r>
        <w:rPr>
          <w:rFonts w:ascii="Arial" w:hAnsi="Arial" w:cs="Arial"/>
          <w:bCs/>
          <w:color w:val="000000"/>
          <w:sz w:val="22"/>
          <w:szCs w:val="22"/>
          <w:lang w:eastAsia="en-GB"/>
        </w:rPr>
        <w:t>oved in order to be implemented.</w:t>
      </w:r>
      <w:r w:rsidRPr="00DB646D">
        <w:rPr>
          <w:rFonts w:ascii="Arial" w:hAnsi="Arial" w:cs="Arial"/>
          <w:bCs/>
          <w:color w:val="000000"/>
          <w:sz w:val="22"/>
          <w:szCs w:val="22"/>
          <w:lang w:eastAsia="en-GB"/>
        </w:rPr>
        <w:t xml:space="preserve"> </w:t>
      </w:r>
      <w:r>
        <w:rPr>
          <w:rFonts w:ascii="Arial" w:hAnsi="Arial" w:cs="Arial"/>
          <w:bCs/>
          <w:color w:val="000000"/>
          <w:sz w:val="22"/>
          <w:szCs w:val="22"/>
          <w:lang w:eastAsia="en-GB"/>
        </w:rPr>
        <w:t>Our preferred option has no costs or benefits to business, only to public sector bodies, therefore this measure is out of scope as was recommended by the RPC opinion dated 17/11/2011</w:t>
      </w:r>
    </w:p>
    <w:p w:rsidR="00497577" w:rsidRDefault="00497577">
      <w:pPr>
        <w:pStyle w:val="PlainText"/>
        <w:jc w:val="both"/>
        <w:rPr>
          <w:rFonts w:ascii="Arial" w:hAnsi="Arial" w:cs="Arial"/>
          <w:bCs/>
          <w:color w:val="000000"/>
          <w:sz w:val="22"/>
          <w:szCs w:val="22"/>
          <w:u w:val="single"/>
          <w:lang w:eastAsia="en-GB"/>
        </w:rPr>
      </w:pPr>
    </w:p>
    <w:p w:rsidR="00497577" w:rsidRDefault="00497577">
      <w:pPr>
        <w:pStyle w:val="PlainText"/>
        <w:jc w:val="both"/>
        <w:rPr>
          <w:rFonts w:ascii="Arial" w:hAnsi="Arial" w:cs="Arial"/>
          <w:bCs/>
          <w:color w:val="000000"/>
          <w:sz w:val="22"/>
          <w:szCs w:val="22"/>
          <w:u w:val="single"/>
          <w:lang w:eastAsia="en-GB"/>
        </w:rPr>
      </w:pPr>
    </w:p>
    <w:p w:rsidR="00497577" w:rsidRDefault="00497577">
      <w:pPr>
        <w:pStyle w:val="EBBullet"/>
        <w:keepNext/>
        <w:numPr>
          <w:ilvl w:val="0"/>
          <w:numId w:val="0"/>
        </w:numPr>
        <w:spacing w:after="240"/>
        <w:jc w:val="both"/>
        <w:rPr>
          <w:b/>
        </w:rPr>
      </w:pPr>
      <w:r w:rsidRPr="00CB5108">
        <w:rPr>
          <w:b/>
        </w:rPr>
        <w:t>Wider impacts</w:t>
      </w:r>
      <w:r>
        <w:rPr>
          <w:b/>
        </w:rPr>
        <w:t>;</w:t>
      </w:r>
    </w:p>
    <w:p w:rsidR="00497577" w:rsidRDefault="00497577">
      <w:pPr>
        <w:pStyle w:val="EBBullet"/>
        <w:keepNext/>
        <w:numPr>
          <w:ilvl w:val="0"/>
          <w:numId w:val="0"/>
        </w:numPr>
        <w:spacing w:after="240"/>
        <w:jc w:val="both"/>
      </w:pPr>
      <w:r>
        <w:t>As well as bringing efficiency and cost savings, amending this exception will deliver benefits to the public by supporting pro-active publication of information by public bodies and enabling more effective public scrutiny.</w:t>
      </w:r>
    </w:p>
    <w:p w:rsidR="00497577" w:rsidRDefault="00497577">
      <w:pPr>
        <w:pStyle w:val="EBBullet"/>
        <w:keepNext/>
        <w:numPr>
          <w:ilvl w:val="0"/>
          <w:numId w:val="0"/>
        </w:numPr>
        <w:spacing w:after="240"/>
        <w:jc w:val="both"/>
        <w:rPr>
          <w:b/>
        </w:rPr>
      </w:pPr>
      <w:r>
        <w:rPr>
          <w:b/>
        </w:rPr>
        <w:t xml:space="preserve">Summary </w:t>
      </w:r>
    </w:p>
    <w:p w:rsidR="00497577" w:rsidRDefault="00497577">
      <w:pPr>
        <w:pStyle w:val="EBBullet"/>
        <w:keepNext/>
        <w:numPr>
          <w:ilvl w:val="0"/>
          <w:numId w:val="0"/>
        </w:numPr>
        <w:spacing w:after="240"/>
        <w:jc w:val="both"/>
      </w:pPr>
      <w:r>
        <w:t>The benefits of introducing this exception would be the reduction in administrative costs incurred by public authorities, members of the public would also experience savings as more information would be readily available online reducing the need for making formal FOI requests. Also of benefit is the increased openness that this could potentially bring about, so improving the relationship between the general public and government.</w:t>
      </w:r>
    </w:p>
    <w:p w:rsidR="00497577" w:rsidRDefault="00497577">
      <w:pPr>
        <w:pStyle w:val="EBBullet"/>
        <w:keepNext/>
        <w:numPr>
          <w:ilvl w:val="0"/>
          <w:numId w:val="0"/>
        </w:numPr>
        <w:spacing w:after="240"/>
        <w:jc w:val="both"/>
        <w:rPr>
          <w:b/>
        </w:rPr>
      </w:pPr>
      <w:r>
        <w:rPr>
          <w:b/>
        </w:rPr>
        <w:t>Preferred Option</w:t>
      </w:r>
    </w:p>
    <w:p w:rsidR="00497577" w:rsidRDefault="00497577">
      <w:pPr>
        <w:pStyle w:val="EBBullet"/>
        <w:keepNext/>
        <w:numPr>
          <w:ilvl w:val="0"/>
          <w:numId w:val="0"/>
        </w:numPr>
        <w:spacing w:after="240"/>
        <w:jc w:val="both"/>
      </w:pPr>
      <w:r w:rsidRPr="005719FE">
        <w:t>Option 1.</w:t>
      </w:r>
    </w:p>
    <w:p w:rsidR="00497577" w:rsidRDefault="00497577" w:rsidP="00D4140F">
      <w:pPr>
        <w:rPr>
          <w:b/>
          <w:lang w:eastAsia="en-GB"/>
        </w:rPr>
      </w:pPr>
      <w:r>
        <w:rPr>
          <w:b/>
          <w:lang w:eastAsia="en-GB"/>
        </w:rPr>
        <w:t>Evaluation</w:t>
      </w:r>
    </w:p>
    <w:p w:rsidR="00497577" w:rsidRPr="00014483" w:rsidRDefault="00497577" w:rsidP="00D4140F">
      <w:pPr>
        <w:rPr>
          <w:b/>
          <w:lang w:eastAsia="en-GB"/>
        </w:rPr>
      </w:pPr>
    </w:p>
    <w:p w:rsidR="00497577" w:rsidRPr="00D4140F" w:rsidRDefault="00497577" w:rsidP="00D4140F">
      <w:pPr>
        <w:pStyle w:val="PlainText"/>
        <w:rPr>
          <w:rFonts w:ascii="Arial" w:hAnsi="Arial" w:cs="Arial"/>
          <w:bCs/>
          <w:color w:val="000000"/>
          <w:sz w:val="22"/>
          <w:szCs w:val="22"/>
          <w:lang w:eastAsia="en-GB"/>
        </w:rPr>
      </w:pPr>
      <w:r w:rsidRPr="005719FE">
        <w:rPr>
          <w:rFonts w:ascii="Arial" w:hAnsi="Arial" w:cs="Arial"/>
          <w:bCs/>
          <w:color w:val="000000"/>
          <w:sz w:val="22"/>
          <w:szCs w:val="22"/>
          <w:lang w:eastAsia="en-GB"/>
        </w:rPr>
        <w:t>A full evaluation strategy and Post Implementation Review is being developed for the introduction of the Hargreaves recommendations. The Post Implementation Review will detail the benefits associated with the introduction of the copyright reforms and will include input from external stakeholders. The plan will also set out how and when the benefits will be measured, which will depend on the type of benefit, as some benefits will be measured by applications and take-up that can be measured from the first year of operation, whereas others will depend on information that will take several years. The evaluation strategy will set out the activities that will be undertaken in order to evaluate the policy, drawing on management information collected through the copyright system, as well as research that is commissioned in order to measure the benefits.</w:t>
      </w:r>
    </w:p>
    <w:p w:rsidR="00497577" w:rsidRPr="00D4140F" w:rsidRDefault="00497577" w:rsidP="00D4140F">
      <w:pPr>
        <w:pStyle w:val="PlainText"/>
        <w:rPr>
          <w:rFonts w:ascii="Arial" w:hAnsi="Arial" w:cs="Arial"/>
          <w:bCs/>
          <w:color w:val="000000"/>
          <w:sz w:val="22"/>
          <w:szCs w:val="22"/>
          <w:lang w:eastAsia="en-GB"/>
        </w:rPr>
      </w:pPr>
    </w:p>
    <w:p w:rsidR="00497577" w:rsidRPr="00D4140F" w:rsidRDefault="00497577" w:rsidP="00D4140F">
      <w:pPr>
        <w:pStyle w:val="PlainText"/>
        <w:rPr>
          <w:rFonts w:ascii="Arial" w:hAnsi="Arial" w:cs="Arial"/>
          <w:bCs/>
          <w:color w:val="000000"/>
          <w:sz w:val="22"/>
          <w:szCs w:val="22"/>
          <w:lang w:eastAsia="en-GB"/>
        </w:rPr>
      </w:pPr>
      <w:r w:rsidRPr="005719FE">
        <w:rPr>
          <w:rFonts w:ascii="Arial" w:hAnsi="Arial" w:cs="Arial"/>
          <w:bCs/>
          <w:color w:val="000000"/>
          <w:sz w:val="22"/>
          <w:szCs w:val="22"/>
          <w:lang w:eastAsia="en-GB"/>
        </w:rPr>
        <w:t>The main source of data available for evaluation will be collated using industry figures. These statistics, alongside other management information on the operation of the system will be used by Government to assess the impact of the copyright reforms, including assessing whether benefits have been achieved and how policy or operations can be developed to realise benefits more effectively.</w:t>
      </w:r>
    </w:p>
    <w:p w:rsidR="00497577" w:rsidRDefault="00497577">
      <w:pPr>
        <w:pStyle w:val="EBBullet"/>
        <w:keepNext/>
        <w:numPr>
          <w:ilvl w:val="0"/>
          <w:numId w:val="0"/>
        </w:numPr>
        <w:spacing w:after="240"/>
        <w:jc w:val="both"/>
        <w:rPr>
          <w:b/>
        </w:rPr>
      </w:pPr>
    </w:p>
    <w:p w:rsidR="00497577" w:rsidRDefault="00497577">
      <w:pPr>
        <w:pStyle w:val="EBBullet"/>
        <w:keepNext/>
        <w:numPr>
          <w:ilvl w:val="0"/>
          <w:numId w:val="0"/>
        </w:numPr>
        <w:spacing w:after="240"/>
        <w:jc w:val="both"/>
        <w:rPr>
          <w:b/>
        </w:rPr>
      </w:pPr>
    </w:p>
    <w:p w:rsidR="00497577" w:rsidRDefault="00497577">
      <w:pPr>
        <w:pStyle w:val="EBBullet"/>
        <w:keepNext/>
        <w:numPr>
          <w:ilvl w:val="0"/>
          <w:numId w:val="0"/>
        </w:numPr>
        <w:spacing w:after="240"/>
        <w:jc w:val="both"/>
        <w:rPr>
          <w:b/>
        </w:rPr>
      </w:pPr>
    </w:p>
    <w:p w:rsidR="00497577" w:rsidRDefault="00497577">
      <w:pPr>
        <w:pStyle w:val="EBBullet"/>
        <w:keepNext/>
        <w:numPr>
          <w:ilvl w:val="0"/>
          <w:numId w:val="0"/>
        </w:numPr>
        <w:spacing w:after="240"/>
        <w:jc w:val="both"/>
        <w:rPr>
          <w:b/>
        </w:rPr>
      </w:pPr>
    </w:p>
    <w:p w:rsidR="00497577" w:rsidRDefault="00497577">
      <w:pPr>
        <w:pStyle w:val="EBBullet"/>
        <w:keepNext/>
        <w:numPr>
          <w:ilvl w:val="0"/>
          <w:numId w:val="0"/>
        </w:numPr>
        <w:spacing w:after="240"/>
        <w:jc w:val="both"/>
        <w:rPr>
          <w:b/>
        </w:rPr>
      </w:pPr>
    </w:p>
    <w:p w:rsidR="00497577" w:rsidRDefault="00497577">
      <w:pPr>
        <w:pStyle w:val="EBBullet"/>
        <w:keepNext/>
        <w:numPr>
          <w:ilvl w:val="0"/>
          <w:numId w:val="0"/>
        </w:numPr>
        <w:spacing w:after="240"/>
        <w:jc w:val="both"/>
        <w:rPr>
          <w:b/>
        </w:rPr>
      </w:pPr>
    </w:p>
    <w:p w:rsidR="00497577" w:rsidRDefault="00497577">
      <w:pPr>
        <w:pStyle w:val="EBBullet"/>
        <w:keepNext/>
        <w:numPr>
          <w:ilvl w:val="0"/>
          <w:numId w:val="0"/>
        </w:numPr>
        <w:spacing w:after="240"/>
        <w:jc w:val="both"/>
        <w:rPr>
          <w:b/>
        </w:rPr>
      </w:pPr>
    </w:p>
    <w:p w:rsidR="00497577" w:rsidRPr="00D456E2" w:rsidRDefault="00497577">
      <w:pPr>
        <w:pStyle w:val="EBBullet"/>
        <w:keepNext/>
        <w:numPr>
          <w:ilvl w:val="0"/>
          <w:numId w:val="0"/>
        </w:numPr>
        <w:spacing w:after="240"/>
        <w:jc w:val="both"/>
      </w:pPr>
      <w:r>
        <w:t>___________________________</w:t>
      </w:r>
    </w:p>
    <w:p w:rsidR="00497577" w:rsidRPr="00C21D6A" w:rsidRDefault="00497577">
      <w:pPr>
        <w:pStyle w:val="EBBullet"/>
        <w:keepNext/>
        <w:numPr>
          <w:ilvl w:val="0"/>
          <w:numId w:val="0"/>
        </w:numPr>
        <w:spacing w:after="240"/>
        <w:jc w:val="both"/>
        <w:rPr>
          <w:b/>
        </w:rPr>
      </w:pPr>
      <w:r>
        <w:rPr>
          <w:b/>
        </w:rPr>
        <w:t>*</w:t>
      </w:r>
      <w:r w:rsidRPr="00D456E2">
        <w:t xml:space="preserve">Note </w:t>
      </w:r>
    </w:p>
    <w:p w:rsidR="00497577" w:rsidRPr="00C21D6A" w:rsidRDefault="00497577" w:rsidP="00BB2D53">
      <w:pPr>
        <w:pStyle w:val="PlainText"/>
        <w:rPr>
          <w:rFonts w:ascii="Arial" w:hAnsi="Arial" w:cs="Arial"/>
          <w:sz w:val="22"/>
          <w:szCs w:val="22"/>
        </w:rPr>
      </w:pPr>
      <w:r w:rsidRPr="00C21D6A">
        <w:rPr>
          <w:rFonts w:ascii="Arial" w:hAnsi="Arial" w:cs="Arial"/>
        </w:rPr>
        <w:t>This Impact Assessment (IA), which is one of a series of IAs concerning copyright exceptions, was originally published in December 2012 alongside the policy statement "Modernising Copyright". It was republished to accompany the publication of the secondary legislation that implements the chosen options set out in the IAs. Since the original publication of the IAs the Government has engaged extensively with stakeholders both formally (through a technical review of the draft legislation) and informally. No new evidence has been provided that has led the Government to alter the overall numerical assessment of the costs and benefits contained within this IA.</w:t>
      </w:r>
    </w:p>
    <w:p w:rsidR="00497577" w:rsidRDefault="00497577">
      <w:pPr>
        <w:pStyle w:val="EBBullet"/>
        <w:keepNext/>
        <w:numPr>
          <w:ilvl w:val="0"/>
          <w:numId w:val="0"/>
        </w:numPr>
        <w:spacing w:after="240"/>
        <w:jc w:val="both"/>
        <w:rPr>
          <w:b/>
        </w:rPr>
      </w:pPr>
    </w:p>
    <w:sectPr w:rsidR="00497577" w:rsidSect="00807DB6">
      <w:footnotePr>
        <w:numRestart w:val="eachSect"/>
      </w:footnotePr>
      <w:pgSz w:w="11907" w:h="16840" w:code="9"/>
      <w:pgMar w:top="680" w:right="851" w:bottom="680" w:left="851" w:header="284" w:footer="284" w:gutter="0"/>
      <w:cols w:space="708"/>
      <w:formProt w:val="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97577" w:rsidRDefault="00497577">
      <w:r>
        <w:separator/>
      </w:r>
    </w:p>
  </w:endnote>
  <w:endnote w:type="continuationSeparator" w:id="0">
    <w:p w:rsidR="00497577" w:rsidRDefault="0049757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Arial 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SimSun">
    <w:altName w:val="??¨¬?"/>
    <w:panose1 w:val="02010600030101010101"/>
    <w:charset w:val="86"/>
    <w:family w:val="auto"/>
    <w:notTrueType/>
    <w:pitch w:val="variable"/>
    <w:sig w:usb0="00000001" w:usb1="080E0000" w:usb2="00000010" w:usb3="00000000" w:csb0="00040000" w:csb1="00000000"/>
  </w:font>
  <w:font w:name="Consolas">
    <w:panose1 w:val="020B0609020204030204"/>
    <w:charset w:val="00"/>
    <w:family w:val="modern"/>
    <w:pitch w:val="fixed"/>
    <w:sig w:usb0="A00002EF" w:usb1="4000204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7577" w:rsidRPr="00207D2A" w:rsidRDefault="00497577" w:rsidP="000407D8">
    <w:pPr>
      <w:pStyle w:val="Footer"/>
    </w:pPr>
    <w:r>
      <w:tab/>
    </w:r>
    <w:fldSimple w:instr=" PAGE ">
      <w:r>
        <w:rPr>
          <w:noProof/>
        </w:rPr>
        <w:t>1</w:t>
      </w:r>
    </w:fldSimple>
    <w:bookmarkStart w:id="25" w:name="Title"/>
    <w:bookmarkEnd w:id="25"/>
    <w:r>
      <w:tab/>
      <w:t xml:space="preserve">URN 11/1109 Ver. 3.0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7577" w:rsidRPr="00EB43FD" w:rsidRDefault="00497577" w:rsidP="000407D8">
    <w:pPr>
      <w:pStyle w:val="Footer"/>
    </w:pPr>
    <w:r w:rsidRPr="00EB43FD">
      <w:rPr>
        <w:rStyle w:val="PageNumber"/>
        <w:b w:val="0"/>
        <w:szCs w:val="18"/>
      </w:rPr>
      <w:fldChar w:fldCharType="begin"/>
    </w:r>
    <w:r w:rsidRPr="00EB43FD">
      <w:rPr>
        <w:rStyle w:val="PageNumber"/>
        <w:b w:val="0"/>
        <w:szCs w:val="18"/>
      </w:rPr>
      <w:instrText xml:space="preserve"> PAGE </w:instrText>
    </w:r>
    <w:r w:rsidRPr="00EB43FD">
      <w:rPr>
        <w:rStyle w:val="PageNumber"/>
        <w:b w:val="0"/>
        <w:szCs w:val="18"/>
      </w:rPr>
      <w:fldChar w:fldCharType="separate"/>
    </w:r>
    <w:r>
      <w:rPr>
        <w:rStyle w:val="PageNumber"/>
        <w:b w:val="0"/>
        <w:noProof/>
        <w:szCs w:val="18"/>
      </w:rPr>
      <w:t>2</w:t>
    </w:r>
    <w:r w:rsidRPr="00EB43FD">
      <w:rPr>
        <w:rStyle w:val="PageNumber"/>
        <w:b w:val="0"/>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97577" w:rsidRDefault="00497577">
      <w:r>
        <w:separator/>
      </w:r>
    </w:p>
  </w:footnote>
  <w:footnote w:type="continuationSeparator" w:id="0">
    <w:p w:rsidR="00497577" w:rsidRDefault="00497577">
      <w:r>
        <w:continuationSeparator/>
      </w:r>
    </w:p>
  </w:footnote>
  <w:footnote w:id="1">
    <w:p w:rsidR="00497577" w:rsidRDefault="00497577">
      <w:pPr>
        <w:pStyle w:val="FootnoteText"/>
      </w:pPr>
      <w:r>
        <w:rPr>
          <w:rStyle w:val="FootnoteReference"/>
        </w:rPr>
        <w:footnoteRef/>
      </w:r>
      <w:r>
        <w:t xml:space="preserve"> </w:t>
      </w:r>
      <w:r w:rsidRPr="009F7B77">
        <w:t>Available at: http://webarchive.nationalarchives.gov.uk/+/http:/www.dca.gov.uk/foi/reference/foi-independent-review.pdf)</w:t>
      </w:r>
    </w:p>
  </w:footnote>
  <w:footnote w:id="2">
    <w:p w:rsidR="00497577" w:rsidRDefault="00497577">
      <w:pPr>
        <w:pStyle w:val="FootnoteText"/>
      </w:pPr>
      <w:r>
        <w:rPr>
          <w:rStyle w:val="FootnoteReference"/>
        </w:rPr>
        <w:footnoteRef/>
      </w:r>
      <w:r>
        <w:t xml:space="preserve"> </w:t>
      </w:r>
      <w:r w:rsidRPr="002B5591">
        <w:t>http://www.hm-treasury.gov.uk/data_gdp_index.htm</w:t>
      </w:r>
    </w:p>
  </w:footnote>
  <w:footnote w:id="3">
    <w:p w:rsidR="00497577" w:rsidRDefault="00497577">
      <w:pPr>
        <w:pStyle w:val="FootnoteText"/>
      </w:pPr>
      <w:r>
        <w:rPr>
          <w:rStyle w:val="FootnoteReference"/>
        </w:rPr>
        <w:footnoteRef/>
      </w:r>
      <w:r>
        <w:t xml:space="preserve"> </w:t>
      </w:r>
      <w:r w:rsidRPr="001C1B75">
        <w:t>http://www.justice.gov.uk/downloads/statistics/mojstats/foi-statistics/foi-stats-bulletin-q4-2011.pdf</w:t>
      </w:r>
    </w:p>
  </w:footnote>
  <w:footnote w:id="4">
    <w:p w:rsidR="00497577" w:rsidRDefault="00497577">
      <w:pPr>
        <w:pStyle w:val="FootnoteText"/>
      </w:pPr>
      <w:r>
        <w:rPr>
          <w:rStyle w:val="FootnoteReference"/>
        </w:rPr>
        <w:footnoteRef/>
      </w:r>
      <w:r>
        <w:t xml:space="preserve"> </w:t>
      </w:r>
      <w:r w:rsidRPr="002B5591">
        <w:t xml:space="preserve">Available at: </w:t>
      </w:r>
      <w:r w:rsidRPr="006A40B3">
        <w:t>http://www.ons.gov.uk/ons/publications/re-reference-tables.html?edition=tcm%3A77-256648</w:t>
      </w:r>
    </w:p>
  </w:footnote>
  <w:footnote w:id="5">
    <w:p w:rsidR="00497577" w:rsidRDefault="00497577">
      <w:pPr>
        <w:pStyle w:val="FootnoteText"/>
      </w:pPr>
      <w:r>
        <w:rPr>
          <w:rStyle w:val="FootnoteReference"/>
        </w:rPr>
        <w:footnoteRef/>
      </w:r>
      <w:r>
        <w:t xml:space="preserve"> </w:t>
      </w:r>
      <w:r w:rsidRPr="009F7B77">
        <w:t xml:space="preserve">(Available at: </w:t>
      </w:r>
      <w:hyperlink r:id="rId1" w:history="1">
        <w:r w:rsidRPr="009F7B77">
          <w:rPr>
            <w:rStyle w:val="Hyperlink"/>
            <w:u w:val="none"/>
          </w:rPr>
          <w:t>http://www.mod.uk/NR/rdonlyres/A080AF4D-C9AB-4E32-9A34-E4345E294EE4/0/Transfer_ufo_files_NAO.pdf</w:t>
        </w:r>
      </w:hyperlink>
      <w:r w:rsidRPr="009F7B77">
        <w:t xml:space="preserve"> ).</w:t>
      </w:r>
    </w:p>
  </w:footnote>
  <w:footnote w:id="6">
    <w:p w:rsidR="00497577" w:rsidRDefault="00497577">
      <w:pPr>
        <w:pStyle w:val="FootnoteText"/>
      </w:pPr>
      <w:r>
        <w:rPr>
          <w:rStyle w:val="FootnoteReference"/>
        </w:rPr>
        <w:footnoteRef/>
      </w:r>
      <w:r>
        <w:t xml:space="preserve"> </w:t>
      </w:r>
      <w:r w:rsidRPr="009F7B77">
        <w:t xml:space="preserve">Available at: </w:t>
      </w:r>
      <w:hyperlink r:id="rId2" w:history="1">
        <w:r w:rsidRPr="009F7B77">
          <w:rPr>
            <w:rStyle w:val="Hyperlink"/>
            <w:u w:val="none"/>
          </w:rPr>
          <w:t>http://www.homeoffice.gov.uk/publications/about-us/legislation/freedom-bill/extending-foi-ia?view=Binary</w:t>
        </w:r>
      </w:hyperlink>
      <w:r>
        <w:t xml:space="preserve"> </w:t>
      </w:r>
    </w:p>
  </w:footnote>
  <w:footnote w:id="7">
    <w:p w:rsidR="00497577" w:rsidRDefault="00497577">
      <w:pPr>
        <w:pStyle w:val="FootnoteText"/>
      </w:pPr>
      <w:r>
        <w:rPr>
          <w:rStyle w:val="FootnoteReference"/>
        </w:rPr>
        <w:footnoteRef/>
      </w:r>
      <w:r>
        <w:t xml:space="preserve"> </w:t>
      </w:r>
      <w:r w:rsidRPr="009F7B77">
        <w:t>Available at: http://www.ialibrary.bis.gov.uk/uploaded/Online%20Patent%20</w:t>
      </w:r>
      <w:r>
        <w:t>Files%20Impact%20Assessment.pdf</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7577" w:rsidRPr="002D3103" w:rsidRDefault="00497577" w:rsidP="002D3103">
    <w:pPr>
      <w:pStyle w:val="Header"/>
    </w:pPr>
    <w:r>
      <w:fldChar w:fldCharType="begin"/>
    </w:r>
    <w:r>
      <w:instrText xml:space="preserve"> DOCPROPERTY  Classification </w:instrText>
    </w:r>
    <w: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1C02EAC8"/>
    <w:lvl w:ilvl="0">
      <w:start w:val="1"/>
      <w:numFmt w:val="decimal"/>
      <w:lvlText w:val="%1."/>
      <w:lvlJc w:val="left"/>
      <w:pPr>
        <w:tabs>
          <w:tab w:val="num" w:pos="1492"/>
        </w:tabs>
        <w:ind w:left="1492" w:hanging="360"/>
      </w:pPr>
      <w:rPr>
        <w:rFonts w:cs="Times New Roman"/>
      </w:rPr>
    </w:lvl>
  </w:abstractNum>
  <w:abstractNum w:abstractNumId="1">
    <w:nsid w:val="FFFFFF7D"/>
    <w:multiLevelType w:val="singleLevel"/>
    <w:tmpl w:val="3438C8F0"/>
    <w:lvl w:ilvl="0">
      <w:start w:val="1"/>
      <w:numFmt w:val="decimal"/>
      <w:lvlText w:val="%1."/>
      <w:lvlJc w:val="left"/>
      <w:pPr>
        <w:tabs>
          <w:tab w:val="num" w:pos="1209"/>
        </w:tabs>
        <w:ind w:left="1209" w:hanging="360"/>
      </w:pPr>
      <w:rPr>
        <w:rFonts w:cs="Times New Roman"/>
      </w:rPr>
    </w:lvl>
  </w:abstractNum>
  <w:abstractNum w:abstractNumId="2">
    <w:nsid w:val="FFFFFF7E"/>
    <w:multiLevelType w:val="singleLevel"/>
    <w:tmpl w:val="D742A838"/>
    <w:lvl w:ilvl="0">
      <w:start w:val="1"/>
      <w:numFmt w:val="decimal"/>
      <w:lvlText w:val="%1."/>
      <w:lvlJc w:val="left"/>
      <w:pPr>
        <w:tabs>
          <w:tab w:val="num" w:pos="926"/>
        </w:tabs>
        <w:ind w:left="926" w:hanging="360"/>
      </w:pPr>
      <w:rPr>
        <w:rFonts w:cs="Times New Roman"/>
      </w:rPr>
    </w:lvl>
  </w:abstractNum>
  <w:abstractNum w:abstractNumId="3">
    <w:nsid w:val="FFFFFF7F"/>
    <w:multiLevelType w:val="singleLevel"/>
    <w:tmpl w:val="23A4D59C"/>
    <w:lvl w:ilvl="0">
      <w:start w:val="1"/>
      <w:numFmt w:val="decimal"/>
      <w:lvlText w:val="%1."/>
      <w:lvlJc w:val="left"/>
      <w:pPr>
        <w:tabs>
          <w:tab w:val="num" w:pos="643"/>
        </w:tabs>
        <w:ind w:left="643" w:hanging="360"/>
      </w:pPr>
      <w:rPr>
        <w:rFonts w:cs="Times New Roman"/>
      </w:rPr>
    </w:lvl>
  </w:abstractNum>
  <w:abstractNum w:abstractNumId="4">
    <w:nsid w:val="FFFFFF80"/>
    <w:multiLevelType w:val="singleLevel"/>
    <w:tmpl w:val="ACBC2C1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A7E6D1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49C09E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1DE075D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1B587AE4"/>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9644316A"/>
    <w:lvl w:ilvl="0">
      <w:start w:val="1"/>
      <w:numFmt w:val="bullet"/>
      <w:lvlText w:val=""/>
      <w:lvlJc w:val="left"/>
      <w:pPr>
        <w:tabs>
          <w:tab w:val="num" w:pos="360"/>
        </w:tabs>
        <w:ind w:left="360" w:hanging="360"/>
      </w:pPr>
      <w:rPr>
        <w:rFonts w:ascii="Symbol" w:hAnsi="Symbol" w:hint="default"/>
      </w:rPr>
    </w:lvl>
  </w:abstractNum>
  <w:abstractNum w:abstractNumId="10">
    <w:nsid w:val="001131D5"/>
    <w:multiLevelType w:val="multilevel"/>
    <w:tmpl w:val="7E8654E2"/>
    <w:lvl w:ilvl="0">
      <w:start w:val="1"/>
      <w:numFmt w:val="decimal"/>
      <w:lvlText w:val="%1"/>
      <w:lvlJc w:val="left"/>
      <w:pPr>
        <w:tabs>
          <w:tab w:val="num" w:pos="0"/>
        </w:tabs>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1">
    <w:nsid w:val="0B056C74"/>
    <w:multiLevelType w:val="hybridMultilevel"/>
    <w:tmpl w:val="A6C0800C"/>
    <w:lvl w:ilvl="0" w:tplc="C45EF850">
      <w:start w:val="1"/>
      <w:numFmt w:val="decimal"/>
      <w:lvlText w:val="%1)"/>
      <w:lvlJc w:val="left"/>
      <w:pPr>
        <w:ind w:left="644" w:hanging="360"/>
      </w:pPr>
      <w:rPr>
        <w:rFonts w:cs="Times New Roman" w:hint="default"/>
      </w:rPr>
    </w:lvl>
    <w:lvl w:ilvl="1" w:tplc="08090019" w:tentative="1">
      <w:start w:val="1"/>
      <w:numFmt w:val="lowerLetter"/>
      <w:lvlText w:val="%2."/>
      <w:lvlJc w:val="left"/>
      <w:pPr>
        <w:ind w:left="1364" w:hanging="360"/>
      </w:pPr>
      <w:rPr>
        <w:rFonts w:cs="Times New Roman"/>
      </w:rPr>
    </w:lvl>
    <w:lvl w:ilvl="2" w:tplc="0809001B" w:tentative="1">
      <w:start w:val="1"/>
      <w:numFmt w:val="lowerRoman"/>
      <w:lvlText w:val="%3."/>
      <w:lvlJc w:val="right"/>
      <w:pPr>
        <w:ind w:left="2084" w:hanging="180"/>
      </w:pPr>
      <w:rPr>
        <w:rFonts w:cs="Times New Roman"/>
      </w:rPr>
    </w:lvl>
    <w:lvl w:ilvl="3" w:tplc="0809000F" w:tentative="1">
      <w:start w:val="1"/>
      <w:numFmt w:val="decimal"/>
      <w:lvlText w:val="%4."/>
      <w:lvlJc w:val="left"/>
      <w:pPr>
        <w:ind w:left="2804" w:hanging="360"/>
      </w:pPr>
      <w:rPr>
        <w:rFonts w:cs="Times New Roman"/>
      </w:rPr>
    </w:lvl>
    <w:lvl w:ilvl="4" w:tplc="08090019" w:tentative="1">
      <w:start w:val="1"/>
      <w:numFmt w:val="lowerLetter"/>
      <w:lvlText w:val="%5."/>
      <w:lvlJc w:val="left"/>
      <w:pPr>
        <w:ind w:left="3524" w:hanging="360"/>
      </w:pPr>
      <w:rPr>
        <w:rFonts w:cs="Times New Roman"/>
      </w:rPr>
    </w:lvl>
    <w:lvl w:ilvl="5" w:tplc="0809001B" w:tentative="1">
      <w:start w:val="1"/>
      <w:numFmt w:val="lowerRoman"/>
      <w:lvlText w:val="%6."/>
      <w:lvlJc w:val="right"/>
      <w:pPr>
        <w:ind w:left="4244" w:hanging="180"/>
      </w:pPr>
      <w:rPr>
        <w:rFonts w:cs="Times New Roman"/>
      </w:rPr>
    </w:lvl>
    <w:lvl w:ilvl="6" w:tplc="0809000F" w:tentative="1">
      <w:start w:val="1"/>
      <w:numFmt w:val="decimal"/>
      <w:lvlText w:val="%7."/>
      <w:lvlJc w:val="left"/>
      <w:pPr>
        <w:ind w:left="4964" w:hanging="360"/>
      </w:pPr>
      <w:rPr>
        <w:rFonts w:cs="Times New Roman"/>
      </w:rPr>
    </w:lvl>
    <w:lvl w:ilvl="7" w:tplc="08090019" w:tentative="1">
      <w:start w:val="1"/>
      <w:numFmt w:val="lowerLetter"/>
      <w:lvlText w:val="%8."/>
      <w:lvlJc w:val="left"/>
      <w:pPr>
        <w:ind w:left="5684" w:hanging="360"/>
      </w:pPr>
      <w:rPr>
        <w:rFonts w:cs="Times New Roman"/>
      </w:rPr>
    </w:lvl>
    <w:lvl w:ilvl="8" w:tplc="0809001B" w:tentative="1">
      <w:start w:val="1"/>
      <w:numFmt w:val="lowerRoman"/>
      <w:lvlText w:val="%9."/>
      <w:lvlJc w:val="right"/>
      <w:pPr>
        <w:ind w:left="6404" w:hanging="180"/>
      </w:pPr>
      <w:rPr>
        <w:rFonts w:cs="Times New Roman"/>
      </w:rPr>
    </w:lvl>
  </w:abstractNum>
  <w:abstractNum w:abstractNumId="12">
    <w:nsid w:val="1A2943E7"/>
    <w:multiLevelType w:val="multilevel"/>
    <w:tmpl w:val="3604C19E"/>
    <w:lvl w:ilvl="0">
      <w:start w:val="1"/>
      <w:numFmt w:val="bullet"/>
      <w:lvlText w:val=""/>
      <w:lvlJc w:val="left"/>
      <w:pPr>
        <w:tabs>
          <w:tab w:val="num" w:pos="284"/>
        </w:tabs>
        <w:ind w:left="284" w:hanging="284"/>
      </w:pPr>
      <w:rPr>
        <w:rFonts w:ascii="Wingdings" w:hAnsi="Wingdings" w:hint="default"/>
      </w:rPr>
    </w:lvl>
    <w:lvl w:ilvl="1">
      <w:start w:val="1"/>
      <w:numFmt w:val="bullet"/>
      <w:lvlText w:val=""/>
      <w:lvlJc w:val="left"/>
      <w:pPr>
        <w:tabs>
          <w:tab w:val="num" w:pos="567"/>
        </w:tabs>
        <w:ind w:left="567" w:hanging="283"/>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3">
    <w:nsid w:val="213E6E48"/>
    <w:multiLevelType w:val="multilevel"/>
    <w:tmpl w:val="B71887B6"/>
    <w:lvl w:ilvl="0">
      <w:start w:val="4"/>
      <w:numFmt w:val="decimal"/>
      <w:lvlText w:val="%1"/>
      <w:lvlJc w:val="left"/>
      <w:rPr>
        <w:rFonts w:cs="Times New Roman" w:hint="default"/>
        <w:b w:val="0"/>
        <w:i w:val="0"/>
      </w:rPr>
    </w:lvl>
    <w:lvl w:ilvl="1">
      <w:start w:val="1"/>
      <w:numFmt w:val="decimal"/>
      <w:lvlText w:val="%1.%2"/>
      <w:lvlJc w:val="left"/>
      <w:rPr>
        <w:rFonts w:cs="Times New Roman" w:hint="default"/>
        <w:b w:val="0"/>
      </w:rPr>
    </w:lvl>
    <w:lvl w:ilvl="2">
      <w:start w:val="1"/>
      <w:numFmt w:val="decimal"/>
      <w:lvlText w:val="%1.%2.%3."/>
      <w:lvlJc w:val="left"/>
      <w:rPr>
        <w:rFonts w:cs="Times New Roman" w:hint="default"/>
      </w:rPr>
    </w:lvl>
    <w:lvl w:ilvl="3">
      <w:start w:val="1"/>
      <w:numFmt w:val="decimal"/>
      <w:lvlText w:val="%1.%2.%3.%4."/>
      <w:lvlJc w:val="left"/>
      <w:rPr>
        <w:rFonts w:cs="Times New Roman" w:hint="default"/>
      </w:rPr>
    </w:lvl>
    <w:lvl w:ilvl="4">
      <w:start w:val="1"/>
      <w:numFmt w:val="decimal"/>
      <w:lvlText w:val="%1.%2.%3.%4.%5."/>
      <w:lvlJc w:val="left"/>
      <w:rPr>
        <w:rFonts w:cs="Times New Roman" w:hint="default"/>
      </w:rPr>
    </w:lvl>
    <w:lvl w:ilvl="5">
      <w:start w:val="1"/>
      <w:numFmt w:val="decimal"/>
      <w:lvlText w:val="%1.%2.%3.%4.%5.%6."/>
      <w:lvlJc w:val="left"/>
      <w:rPr>
        <w:rFonts w:cs="Times New Roman" w:hint="default"/>
      </w:rPr>
    </w:lvl>
    <w:lvl w:ilvl="6">
      <w:start w:val="1"/>
      <w:numFmt w:val="decimal"/>
      <w:lvlText w:val="%1.%2.%3.%4.%5.%6.%7."/>
      <w:lvlJc w:val="left"/>
      <w:rPr>
        <w:rFonts w:cs="Times New Roman" w:hint="default"/>
      </w:rPr>
    </w:lvl>
    <w:lvl w:ilvl="7">
      <w:start w:val="1"/>
      <w:numFmt w:val="decimal"/>
      <w:lvlText w:val="%1.%2.%3.%4.%5.%6.%7.%8."/>
      <w:lvlJc w:val="left"/>
      <w:rPr>
        <w:rFonts w:cs="Times New Roman" w:hint="default"/>
      </w:rPr>
    </w:lvl>
    <w:lvl w:ilvl="8">
      <w:start w:val="1"/>
      <w:numFmt w:val="decimal"/>
      <w:lvlText w:val="%1.%2.%3.%4.%5.%6.%7.%8.%9."/>
      <w:lvlJc w:val="left"/>
      <w:rPr>
        <w:rFonts w:cs="Times New Roman" w:hint="default"/>
      </w:rPr>
    </w:lvl>
  </w:abstractNum>
  <w:abstractNum w:abstractNumId="14">
    <w:nsid w:val="2B3F39F8"/>
    <w:multiLevelType w:val="multilevel"/>
    <w:tmpl w:val="130ADDBA"/>
    <w:lvl w:ilvl="0">
      <w:start w:val="1"/>
      <w:numFmt w:val="bullet"/>
      <w:pStyle w:val="EBBullet"/>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5">
    <w:nsid w:val="2E913DF9"/>
    <w:multiLevelType w:val="hybridMultilevel"/>
    <w:tmpl w:val="8AB6E0E2"/>
    <w:lvl w:ilvl="0" w:tplc="C808546E">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16">
    <w:nsid w:val="35B112C9"/>
    <w:multiLevelType w:val="hybridMultilevel"/>
    <w:tmpl w:val="8F0A0056"/>
    <w:lvl w:ilvl="0" w:tplc="32E61ED0">
      <w:start w:val="1"/>
      <w:numFmt w:val="decimal"/>
      <w:lvlText w:val="%1)"/>
      <w:lvlJc w:val="left"/>
      <w:pPr>
        <w:ind w:left="644" w:hanging="360"/>
      </w:pPr>
      <w:rPr>
        <w:rFonts w:cs="Times New Roman" w:hint="default"/>
      </w:rPr>
    </w:lvl>
    <w:lvl w:ilvl="1" w:tplc="08090019">
      <w:start w:val="1"/>
      <w:numFmt w:val="lowerLetter"/>
      <w:lvlText w:val="%2."/>
      <w:lvlJc w:val="left"/>
      <w:pPr>
        <w:ind w:left="1364" w:hanging="360"/>
      </w:pPr>
      <w:rPr>
        <w:rFonts w:cs="Times New Roman"/>
      </w:rPr>
    </w:lvl>
    <w:lvl w:ilvl="2" w:tplc="0809001B" w:tentative="1">
      <w:start w:val="1"/>
      <w:numFmt w:val="lowerRoman"/>
      <w:lvlText w:val="%3."/>
      <w:lvlJc w:val="right"/>
      <w:pPr>
        <w:ind w:left="2084" w:hanging="180"/>
      </w:pPr>
      <w:rPr>
        <w:rFonts w:cs="Times New Roman"/>
      </w:rPr>
    </w:lvl>
    <w:lvl w:ilvl="3" w:tplc="0809000F" w:tentative="1">
      <w:start w:val="1"/>
      <w:numFmt w:val="decimal"/>
      <w:lvlText w:val="%4."/>
      <w:lvlJc w:val="left"/>
      <w:pPr>
        <w:ind w:left="2804" w:hanging="360"/>
      </w:pPr>
      <w:rPr>
        <w:rFonts w:cs="Times New Roman"/>
      </w:rPr>
    </w:lvl>
    <w:lvl w:ilvl="4" w:tplc="08090019" w:tentative="1">
      <w:start w:val="1"/>
      <w:numFmt w:val="lowerLetter"/>
      <w:lvlText w:val="%5."/>
      <w:lvlJc w:val="left"/>
      <w:pPr>
        <w:ind w:left="3524" w:hanging="360"/>
      </w:pPr>
      <w:rPr>
        <w:rFonts w:cs="Times New Roman"/>
      </w:rPr>
    </w:lvl>
    <w:lvl w:ilvl="5" w:tplc="0809001B" w:tentative="1">
      <w:start w:val="1"/>
      <w:numFmt w:val="lowerRoman"/>
      <w:lvlText w:val="%6."/>
      <w:lvlJc w:val="right"/>
      <w:pPr>
        <w:ind w:left="4244" w:hanging="180"/>
      </w:pPr>
      <w:rPr>
        <w:rFonts w:cs="Times New Roman"/>
      </w:rPr>
    </w:lvl>
    <w:lvl w:ilvl="6" w:tplc="0809000F" w:tentative="1">
      <w:start w:val="1"/>
      <w:numFmt w:val="decimal"/>
      <w:lvlText w:val="%7."/>
      <w:lvlJc w:val="left"/>
      <w:pPr>
        <w:ind w:left="4964" w:hanging="360"/>
      </w:pPr>
      <w:rPr>
        <w:rFonts w:cs="Times New Roman"/>
      </w:rPr>
    </w:lvl>
    <w:lvl w:ilvl="7" w:tplc="08090019" w:tentative="1">
      <w:start w:val="1"/>
      <w:numFmt w:val="lowerLetter"/>
      <w:lvlText w:val="%8."/>
      <w:lvlJc w:val="left"/>
      <w:pPr>
        <w:ind w:left="5684" w:hanging="360"/>
      </w:pPr>
      <w:rPr>
        <w:rFonts w:cs="Times New Roman"/>
      </w:rPr>
    </w:lvl>
    <w:lvl w:ilvl="8" w:tplc="0809001B" w:tentative="1">
      <w:start w:val="1"/>
      <w:numFmt w:val="lowerRoman"/>
      <w:lvlText w:val="%9."/>
      <w:lvlJc w:val="right"/>
      <w:pPr>
        <w:ind w:left="6404" w:hanging="180"/>
      </w:pPr>
      <w:rPr>
        <w:rFonts w:cs="Times New Roman"/>
      </w:rPr>
    </w:lvl>
  </w:abstractNum>
  <w:abstractNum w:abstractNumId="17">
    <w:nsid w:val="3777104D"/>
    <w:multiLevelType w:val="multilevel"/>
    <w:tmpl w:val="02B2DD8E"/>
    <w:lvl w:ilvl="0">
      <w:start w:val="1"/>
      <w:numFmt w:val="decimal"/>
      <w:suff w:val="nothing"/>
      <w:lvlText w:val="%1"/>
      <w:lvlJc w:val="left"/>
      <w:rPr>
        <w:rFonts w:cs="Times New Roman" w:hint="default"/>
      </w:rPr>
    </w:lvl>
    <w:lvl w:ilvl="1">
      <w:start w:val="1"/>
      <w:numFmt w:val="decimal"/>
      <w:lvlText w:val="%1.%2."/>
      <w:lvlJc w:val="left"/>
      <w:pPr>
        <w:tabs>
          <w:tab w:val="num" w:pos="1080"/>
        </w:tabs>
        <w:ind w:left="792" w:hanging="432"/>
      </w:pPr>
      <w:rPr>
        <w:rFonts w:cs="Times New Roman" w:hint="default"/>
      </w:rPr>
    </w:lvl>
    <w:lvl w:ilvl="2">
      <w:start w:val="1"/>
      <w:numFmt w:val="decimal"/>
      <w:lvlText w:val="%1.%2.%3."/>
      <w:lvlJc w:val="left"/>
      <w:pPr>
        <w:tabs>
          <w:tab w:val="num" w:pos="1800"/>
        </w:tabs>
        <w:ind w:left="1224" w:hanging="504"/>
      </w:pPr>
      <w:rPr>
        <w:rFonts w:cs="Times New Roman" w:hint="default"/>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288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decimal"/>
      <w:lvlText w:val="%1.%2.%3.%4.%5.%6.%7."/>
      <w:lvlJc w:val="left"/>
      <w:pPr>
        <w:tabs>
          <w:tab w:val="num" w:pos="4320"/>
        </w:tabs>
        <w:ind w:left="3240" w:hanging="1080"/>
      </w:pPr>
      <w:rPr>
        <w:rFonts w:cs="Times New Roman" w:hint="default"/>
      </w:rPr>
    </w:lvl>
    <w:lvl w:ilvl="7">
      <w:start w:val="1"/>
      <w:numFmt w:val="decimal"/>
      <w:lvlText w:val="%1.%2.%3.%4.%5.%6.%7.%8."/>
      <w:lvlJc w:val="left"/>
      <w:pPr>
        <w:tabs>
          <w:tab w:val="num" w:pos="5040"/>
        </w:tabs>
        <w:ind w:left="3744" w:hanging="1224"/>
      </w:pPr>
      <w:rPr>
        <w:rFonts w:cs="Times New Roman" w:hint="default"/>
      </w:rPr>
    </w:lvl>
    <w:lvl w:ilvl="8">
      <w:start w:val="1"/>
      <w:numFmt w:val="decimal"/>
      <w:lvlText w:val="%1.%2.%3.%4.%5.%6.%7.%8.%9."/>
      <w:lvlJc w:val="left"/>
      <w:pPr>
        <w:tabs>
          <w:tab w:val="num" w:pos="5760"/>
        </w:tabs>
        <w:ind w:left="4320" w:hanging="1440"/>
      </w:pPr>
      <w:rPr>
        <w:rFonts w:cs="Times New Roman" w:hint="default"/>
      </w:rPr>
    </w:lvl>
  </w:abstractNum>
  <w:abstractNum w:abstractNumId="18">
    <w:nsid w:val="40757BA0"/>
    <w:multiLevelType w:val="hybridMultilevel"/>
    <w:tmpl w:val="FD925A2C"/>
    <w:lvl w:ilvl="0" w:tplc="D80CD1D6">
      <w:start w:val="1"/>
      <w:numFmt w:val="lowerRoman"/>
      <w:lvlText w:val="(%1)"/>
      <w:lvlJc w:val="left"/>
      <w:pPr>
        <w:ind w:left="360" w:hanging="360"/>
      </w:pPr>
      <w:rPr>
        <w:rFonts w:ascii="Arial" w:eastAsia="Times New Roman" w:hAnsi="Arial" w:cs="Times New Roman"/>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nsid w:val="40CE5D0D"/>
    <w:multiLevelType w:val="hybridMultilevel"/>
    <w:tmpl w:val="3426F6CC"/>
    <w:lvl w:ilvl="0" w:tplc="9968C5A8">
      <w:start w:val="22"/>
      <w:numFmt w:val="bullet"/>
      <w:lvlText w:val="-"/>
      <w:lvlJc w:val="left"/>
      <w:pPr>
        <w:ind w:left="360" w:hanging="360"/>
      </w:pPr>
      <w:rPr>
        <w:rFonts w:ascii="Arial" w:eastAsia="Times New Roman" w:hAnsi="Aria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nsid w:val="5A535D1B"/>
    <w:multiLevelType w:val="hybridMultilevel"/>
    <w:tmpl w:val="76BA624A"/>
    <w:lvl w:ilvl="0" w:tplc="7D5218AA">
      <w:start w:val="1"/>
      <w:numFmt w:val="lowerRoman"/>
      <w:lvlText w:val="(%1)"/>
      <w:lvlJc w:val="left"/>
      <w:pPr>
        <w:ind w:left="720" w:hanging="72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21">
    <w:nsid w:val="718851C2"/>
    <w:multiLevelType w:val="multilevel"/>
    <w:tmpl w:val="3626DD9A"/>
    <w:lvl w:ilvl="0">
      <w:start w:val="1"/>
      <w:numFmt w:val="decimal"/>
      <w:pStyle w:val="IARefNumber"/>
      <w:suff w:val="nothing"/>
      <w:lvlText w:val="%1"/>
      <w:lvlJc w:val="left"/>
      <w:pPr>
        <w:ind w:firstLine="113"/>
      </w:pPr>
      <w:rPr>
        <w:rFonts w:cs="Times New Roman" w:hint="default"/>
      </w:rPr>
    </w:lvl>
    <w:lvl w:ilvl="1">
      <w:start w:val="1"/>
      <w:numFmt w:val="decimal"/>
      <w:lvlText w:val="%1.%2."/>
      <w:lvlJc w:val="left"/>
      <w:pPr>
        <w:tabs>
          <w:tab w:val="num" w:pos="1080"/>
        </w:tabs>
        <w:ind w:left="792" w:hanging="432"/>
      </w:pPr>
      <w:rPr>
        <w:rFonts w:cs="Times New Roman" w:hint="default"/>
      </w:rPr>
    </w:lvl>
    <w:lvl w:ilvl="2">
      <w:start w:val="1"/>
      <w:numFmt w:val="decimal"/>
      <w:lvlText w:val="%1.%2.%3."/>
      <w:lvlJc w:val="left"/>
      <w:pPr>
        <w:tabs>
          <w:tab w:val="num" w:pos="1800"/>
        </w:tabs>
        <w:ind w:left="1224" w:hanging="504"/>
      </w:pPr>
      <w:rPr>
        <w:rFonts w:cs="Times New Roman" w:hint="default"/>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288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decimal"/>
      <w:lvlText w:val="%1.%2.%3.%4.%5.%6.%7."/>
      <w:lvlJc w:val="left"/>
      <w:pPr>
        <w:tabs>
          <w:tab w:val="num" w:pos="4320"/>
        </w:tabs>
        <w:ind w:left="3240" w:hanging="1080"/>
      </w:pPr>
      <w:rPr>
        <w:rFonts w:cs="Times New Roman" w:hint="default"/>
      </w:rPr>
    </w:lvl>
    <w:lvl w:ilvl="7">
      <w:start w:val="1"/>
      <w:numFmt w:val="decimal"/>
      <w:lvlText w:val="%1.%2.%3.%4.%5.%6.%7.%8."/>
      <w:lvlJc w:val="left"/>
      <w:pPr>
        <w:tabs>
          <w:tab w:val="num" w:pos="5040"/>
        </w:tabs>
        <w:ind w:left="3744" w:hanging="1224"/>
      </w:pPr>
      <w:rPr>
        <w:rFonts w:cs="Times New Roman" w:hint="default"/>
      </w:rPr>
    </w:lvl>
    <w:lvl w:ilvl="8">
      <w:start w:val="1"/>
      <w:numFmt w:val="decimal"/>
      <w:lvlText w:val="%1.%2.%3.%4.%5.%6.%7.%8.%9."/>
      <w:lvlJc w:val="left"/>
      <w:pPr>
        <w:tabs>
          <w:tab w:val="num" w:pos="5760"/>
        </w:tabs>
        <w:ind w:left="4320" w:hanging="1440"/>
      </w:pPr>
      <w:rPr>
        <w:rFonts w:cs="Times New Roman" w:hint="default"/>
      </w:rPr>
    </w:lvl>
  </w:abstractNum>
  <w:abstractNum w:abstractNumId="22">
    <w:nsid w:val="7A5850B5"/>
    <w:multiLevelType w:val="hybridMultilevel"/>
    <w:tmpl w:val="315868D0"/>
    <w:lvl w:ilvl="0" w:tplc="6414F1AE">
      <w:start w:val="1"/>
      <w:numFmt w:val="decimal"/>
      <w:lvlText w:val="%1"/>
      <w:lvlJc w:val="left"/>
      <w:pPr>
        <w:ind w:left="644" w:hanging="360"/>
      </w:pPr>
      <w:rPr>
        <w:rFonts w:cs="Times New Roman" w:hint="default"/>
      </w:rPr>
    </w:lvl>
    <w:lvl w:ilvl="1" w:tplc="08090019" w:tentative="1">
      <w:start w:val="1"/>
      <w:numFmt w:val="lowerLetter"/>
      <w:lvlText w:val="%2."/>
      <w:lvlJc w:val="left"/>
      <w:pPr>
        <w:ind w:left="1364" w:hanging="360"/>
      </w:pPr>
      <w:rPr>
        <w:rFonts w:cs="Times New Roman"/>
      </w:rPr>
    </w:lvl>
    <w:lvl w:ilvl="2" w:tplc="0809001B" w:tentative="1">
      <w:start w:val="1"/>
      <w:numFmt w:val="lowerRoman"/>
      <w:lvlText w:val="%3."/>
      <w:lvlJc w:val="right"/>
      <w:pPr>
        <w:ind w:left="2084" w:hanging="180"/>
      </w:pPr>
      <w:rPr>
        <w:rFonts w:cs="Times New Roman"/>
      </w:rPr>
    </w:lvl>
    <w:lvl w:ilvl="3" w:tplc="0809000F" w:tentative="1">
      <w:start w:val="1"/>
      <w:numFmt w:val="decimal"/>
      <w:lvlText w:val="%4."/>
      <w:lvlJc w:val="left"/>
      <w:pPr>
        <w:ind w:left="2804" w:hanging="360"/>
      </w:pPr>
      <w:rPr>
        <w:rFonts w:cs="Times New Roman"/>
      </w:rPr>
    </w:lvl>
    <w:lvl w:ilvl="4" w:tplc="08090019" w:tentative="1">
      <w:start w:val="1"/>
      <w:numFmt w:val="lowerLetter"/>
      <w:lvlText w:val="%5."/>
      <w:lvlJc w:val="left"/>
      <w:pPr>
        <w:ind w:left="3524" w:hanging="360"/>
      </w:pPr>
      <w:rPr>
        <w:rFonts w:cs="Times New Roman"/>
      </w:rPr>
    </w:lvl>
    <w:lvl w:ilvl="5" w:tplc="0809001B" w:tentative="1">
      <w:start w:val="1"/>
      <w:numFmt w:val="lowerRoman"/>
      <w:lvlText w:val="%6."/>
      <w:lvlJc w:val="right"/>
      <w:pPr>
        <w:ind w:left="4244" w:hanging="180"/>
      </w:pPr>
      <w:rPr>
        <w:rFonts w:cs="Times New Roman"/>
      </w:rPr>
    </w:lvl>
    <w:lvl w:ilvl="6" w:tplc="0809000F" w:tentative="1">
      <w:start w:val="1"/>
      <w:numFmt w:val="decimal"/>
      <w:lvlText w:val="%7."/>
      <w:lvlJc w:val="left"/>
      <w:pPr>
        <w:ind w:left="4964" w:hanging="360"/>
      </w:pPr>
      <w:rPr>
        <w:rFonts w:cs="Times New Roman"/>
      </w:rPr>
    </w:lvl>
    <w:lvl w:ilvl="7" w:tplc="08090019" w:tentative="1">
      <w:start w:val="1"/>
      <w:numFmt w:val="lowerLetter"/>
      <w:lvlText w:val="%8."/>
      <w:lvlJc w:val="left"/>
      <w:pPr>
        <w:ind w:left="5684" w:hanging="360"/>
      </w:pPr>
      <w:rPr>
        <w:rFonts w:cs="Times New Roman"/>
      </w:rPr>
    </w:lvl>
    <w:lvl w:ilvl="8" w:tplc="0809001B" w:tentative="1">
      <w:start w:val="1"/>
      <w:numFmt w:val="lowerRoman"/>
      <w:lvlText w:val="%9."/>
      <w:lvlJc w:val="right"/>
      <w:pPr>
        <w:ind w:left="6404" w:hanging="180"/>
      </w:pPr>
      <w:rPr>
        <w:rFonts w:cs="Times New Roman"/>
      </w:rPr>
    </w:lvl>
  </w:abstractNum>
  <w:abstractNum w:abstractNumId="23">
    <w:nsid w:val="7FB75C1D"/>
    <w:multiLevelType w:val="multilevel"/>
    <w:tmpl w:val="E2CC615A"/>
    <w:lvl w:ilvl="0">
      <w:start w:val="1"/>
      <w:numFmt w:val="none"/>
      <w:pStyle w:val="EBNumberRestart"/>
      <w:suff w:val="nothing"/>
      <w:lvlText w:val="%1"/>
      <w:lvlJc w:val="left"/>
      <w:rPr>
        <w:rFonts w:cs="Times New Roman" w:hint="default"/>
      </w:rPr>
    </w:lvl>
    <w:lvl w:ilvl="1">
      <w:start w:val="1"/>
      <w:numFmt w:val="decimal"/>
      <w:pStyle w:val="EBNumber"/>
      <w:lvlText w:val="%1%2."/>
      <w:lvlJc w:val="left"/>
      <w:pPr>
        <w:tabs>
          <w:tab w:val="num" w:pos="425"/>
        </w:tabs>
        <w:ind w:left="425" w:hanging="425"/>
      </w:pPr>
      <w:rPr>
        <w:rFonts w:cs="Times New Roman" w:hint="default"/>
      </w:rPr>
    </w:lvl>
    <w:lvl w:ilvl="2">
      <w:start w:val="1"/>
      <w:numFmt w:val="lowerLetter"/>
      <w:lvlText w:val="%1%3."/>
      <w:lvlJc w:val="left"/>
      <w:pPr>
        <w:tabs>
          <w:tab w:val="num" w:pos="851"/>
        </w:tabs>
        <w:ind w:left="851" w:hanging="426"/>
      </w:pPr>
      <w:rPr>
        <w:rFonts w:cs="Times New Roman" w:hint="default"/>
      </w:rPr>
    </w:lvl>
    <w:lvl w:ilvl="3">
      <w:start w:val="1"/>
      <w:numFmt w:val="none"/>
      <w:lvlText w:val="%1"/>
      <w:lvlJc w:val="left"/>
      <w:pPr>
        <w:tabs>
          <w:tab w:val="num" w:pos="2880"/>
        </w:tabs>
        <w:ind w:left="1728" w:hanging="648"/>
      </w:pPr>
      <w:rPr>
        <w:rFonts w:cs="Times New Roman" w:hint="default"/>
      </w:rPr>
    </w:lvl>
    <w:lvl w:ilvl="4">
      <w:start w:val="1"/>
      <w:numFmt w:val="none"/>
      <w:lvlText w:val="%1"/>
      <w:lvlJc w:val="left"/>
      <w:pPr>
        <w:tabs>
          <w:tab w:val="num" w:pos="3600"/>
        </w:tabs>
        <w:ind w:left="2232" w:hanging="792"/>
      </w:pPr>
      <w:rPr>
        <w:rFonts w:cs="Times New Roman" w:hint="default"/>
      </w:rPr>
    </w:lvl>
    <w:lvl w:ilvl="5">
      <w:start w:val="1"/>
      <w:numFmt w:val="none"/>
      <w:lvlText w:val="%1"/>
      <w:lvlJc w:val="left"/>
      <w:pPr>
        <w:tabs>
          <w:tab w:val="num" w:pos="4320"/>
        </w:tabs>
        <w:ind w:left="2736" w:hanging="936"/>
      </w:pPr>
      <w:rPr>
        <w:rFonts w:cs="Times New Roman" w:hint="default"/>
      </w:rPr>
    </w:lvl>
    <w:lvl w:ilvl="6">
      <w:start w:val="1"/>
      <w:numFmt w:val="none"/>
      <w:lvlText w:val="%1"/>
      <w:lvlJc w:val="left"/>
      <w:pPr>
        <w:tabs>
          <w:tab w:val="num" w:pos="5040"/>
        </w:tabs>
        <w:ind w:left="3240" w:hanging="1080"/>
      </w:pPr>
      <w:rPr>
        <w:rFonts w:cs="Times New Roman" w:hint="default"/>
      </w:rPr>
    </w:lvl>
    <w:lvl w:ilvl="7">
      <w:start w:val="1"/>
      <w:numFmt w:val="decimal"/>
      <w:lvlText w:val="%1.%2.%3.%4.%5.%6.%7.%8."/>
      <w:lvlJc w:val="left"/>
      <w:pPr>
        <w:tabs>
          <w:tab w:val="num" w:pos="5760"/>
        </w:tabs>
        <w:ind w:left="3744" w:hanging="1224"/>
      </w:pPr>
      <w:rPr>
        <w:rFonts w:cs="Times New Roman" w:hint="default"/>
      </w:rPr>
    </w:lvl>
    <w:lvl w:ilvl="8">
      <w:start w:val="1"/>
      <w:numFmt w:val="decimal"/>
      <w:lvlText w:val="%1.%2.%3.%4.%5.%6.%7.%8.%9."/>
      <w:lvlJc w:val="left"/>
      <w:pPr>
        <w:tabs>
          <w:tab w:val="num" w:pos="6480"/>
        </w:tabs>
        <w:ind w:left="4320" w:hanging="1440"/>
      </w:pPr>
      <w:rPr>
        <w:rFonts w:cs="Times New Roman"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3"/>
  </w:num>
  <w:num w:numId="12">
    <w:abstractNumId w:val="21"/>
  </w:num>
  <w:num w:numId="13">
    <w:abstractNumId w:val="10"/>
  </w:num>
  <w:num w:numId="14">
    <w:abstractNumId w:val="17"/>
  </w:num>
  <w:num w:numId="15">
    <w:abstractNumId w:val="14"/>
  </w:num>
  <w:num w:numId="16">
    <w:abstractNumId w:val="12"/>
  </w:num>
  <w:num w:numId="17">
    <w:abstractNumId w:val="14"/>
  </w:num>
  <w:num w:numId="18">
    <w:abstractNumId w:val="23"/>
  </w:num>
  <w:num w:numId="19">
    <w:abstractNumId w:val="23"/>
  </w:num>
  <w:num w:numId="20">
    <w:abstractNumId w:val="23"/>
  </w:num>
  <w:num w:numId="21">
    <w:abstractNumId w:val="14"/>
  </w:num>
  <w:num w:numId="22">
    <w:abstractNumId w:val="13"/>
  </w:num>
  <w:num w:numId="23">
    <w:abstractNumId w:val="18"/>
  </w:num>
  <w:num w:numId="24">
    <w:abstractNumId w:val="20"/>
  </w:num>
  <w:num w:numId="25">
    <w:abstractNumId w:val="15"/>
  </w:num>
  <w:num w:numId="26">
    <w:abstractNumId w:val="22"/>
  </w:num>
  <w:num w:numId="27">
    <w:abstractNumId w:val="16"/>
  </w:num>
  <w:num w:numId="28">
    <w:abstractNumId w:val="11"/>
  </w:num>
  <w:num w:numId="29">
    <w:abstractNumId w:val="19"/>
  </w:num>
  <w:num w:numId="30">
    <w:abstractNumId w:val="14"/>
  </w:num>
  <w:num w:numId="31">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001"/>
  <w:documentProtection w:edit="forms" w:enforcement="0"/>
  <w:defaultTabStop w:val="720"/>
  <w:doNotShadeFormData/>
  <w:characterSpacingControl w:val="doNotCompress"/>
  <w:footnotePr>
    <w:numRestart w:val="eachSec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docVars>
    <w:docVar w:name="NewDoc" w:val="Created"/>
  </w:docVars>
  <w:rsids>
    <w:rsidRoot w:val="00D65CD5"/>
    <w:rsid w:val="000019B2"/>
    <w:rsid w:val="00001E72"/>
    <w:rsid w:val="0000505F"/>
    <w:rsid w:val="00006D3B"/>
    <w:rsid w:val="000071A5"/>
    <w:rsid w:val="000079C0"/>
    <w:rsid w:val="00010EE1"/>
    <w:rsid w:val="00012458"/>
    <w:rsid w:val="000142F1"/>
    <w:rsid w:val="00014483"/>
    <w:rsid w:val="0001460F"/>
    <w:rsid w:val="00015DDD"/>
    <w:rsid w:val="00021306"/>
    <w:rsid w:val="000222F1"/>
    <w:rsid w:val="00022BE0"/>
    <w:rsid w:val="00022F52"/>
    <w:rsid w:val="0002370C"/>
    <w:rsid w:val="00023E62"/>
    <w:rsid w:val="000251D0"/>
    <w:rsid w:val="00026555"/>
    <w:rsid w:val="00026AC0"/>
    <w:rsid w:val="00030114"/>
    <w:rsid w:val="00032C94"/>
    <w:rsid w:val="00036E08"/>
    <w:rsid w:val="0004016B"/>
    <w:rsid w:val="000407D8"/>
    <w:rsid w:val="00045828"/>
    <w:rsid w:val="00045BAD"/>
    <w:rsid w:val="00051403"/>
    <w:rsid w:val="00052F44"/>
    <w:rsid w:val="0005513F"/>
    <w:rsid w:val="00056EE6"/>
    <w:rsid w:val="0006047F"/>
    <w:rsid w:val="0006053F"/>
    <w:rsid w:val="000612E7"/>
    <w:rsid w:val="000671A2"/>
    <w:rsid w:val="00070EEB"/>
    <w:rsid w:val="00071299"/>
    <w:rsid w:val="00072272"/>
    <w:rsid w:val="00072FB0"/>
    <w:rsid w:val="0007592A"/>
    <w:rsid w:val="00076613"/>
    <w:rsid w:val="000767AC"/>
    <w:rsid w:val="00076A78"/>
    <w:rsid w:val="00076C08"/>
    <w:rsid w:val="00082BAC"/>
    <w:rsid w:val="00086128"/>
    <w:rsid w:val="0008731F"/>
    <w:rsid w:val="00087703"/>
    <w:rsid w:val="00091276"/>
    <w:rsid w:val="0009381F"/>
    <w:rsid w:val="00094680"/>
    <w:rsid w:val="000956FD"/>
    <w:rsid w:val="000A707D"/>
    <w:rsid w:val="000A79FC"/>
    <w:rsid w:val="000B07A1"/>
    <w:rsid w:val="000B1176"/>
    <w:rsid w:val="000B3E49"/>
    <w:rsid w:val="000C031E"/>
    <w:rsid w:val="000C165A"/>
    <w:rsid w:val="000C1D45"/>
    <w:rsid w:val="000C41CA"/>
    <w:rsid w:val="000C4589"/>
    <w:rsid w:val="000C57D5"/>
    <w:rsid w:val="000C6A87"/>
    <w:rsid w:val="000D1CB0"/>
    <w:rsid w:val="000D4142"/>
    <w:rsid w:val="000D55B5"/>
    <w:rsid w:val="000D58BD"/>
    <w:rsid w:val="000D5ED5"/>
    <w:rsid w:val="000D7DF6"/>
    <w:rsid w:val="000D7F7C"/>
    <w:rsid w:val="000E02BE"/>
    <w:rsid w:val="000E145F"/>
    <w:rsid w:val="000E1D3A"/>
    <w:rsid w:val="000E3FD7"/>
    <w:rsid w:val="000F37BB"/>
    <w:rsid w:val="000F4481"/>
    <w:rsid w:val="000F57BB"/>
    <w:rsid w:val="000F5D59"/>
    <w:rsid w:val="00103739"/>
    <w:rsid w:val="00105513"/>
    <w:rsid w:val="001110DB"/>
    <w:rsid w:val="00115D70"/>
    <w:rsid w:val="00120113"/>
    <w:rsid w:val="001226D1"/>
    <w:rsid w:val="001235DD"/>
    <w:rsid w:val="0012369A"/>
    <w:rsid w:val="00127373"/>
    <w:rsid w:val="00127FD5"/>
    <w:rsid w:val="001320A0"/>
    <w:rsid w:val="0013294E"/>
    <w:rsid w:val="00133A17"/>
    <w:rsid w:val="00133C58"/>
    <w:rsid w:val="001347B5"/>
    <w:rsid w:val="001365F4"/>
    <w:rsid w:val="0014140D"/>
    <w:rsid w:val="00141B6F"/>
    <w:rsid w:val="0014336D"/>
    <w:rsid w:val="00145A37"/>
    <w:rsid w:val="001477D1"/>
    <w:rsid w:val="00150DAE"/>
    <w:rsid w:val="00152C60"/>
    <w:rsid w:val="001535F3"/>
    <w:rsid w:val="00156E0C"/>
    <w:rsid w:val="00165113"/>
    <w:rsid w:val="00167F4C"/>
    <w:rsid w:val="001709E2"/>
    <w:rsid w:val="001721E5"/>
    <w:rsid w:val="00174C10"/>
    <w:rsid w:val="00175447"/>
    <w:rsid w:val="00180D8F"/>
    <w:rsid w:val="00183882"/>
    <w:rsid w:val="001851A3"/>
    <w:rsid w:val="001851B9"/>
    <w:rsid w:val="001855B1"/>
    <w:rsid w:val="0019021E"/>
    <w:rsid w:val="00194050"/>
    <w:rsid w:val="00194745"/>
    <w:rsid w:val="001A0481"/>
    <w:rsid w:val="001A07F1"/>
    <w:rsid w:val="001A3B0B"/>
    <w:rsid w:val="001A4332"/>
    <w:rsid w:val="001A4604"/>
    <w:rsid w:val="001A478E"/>
    <w:rsid w:val="001A509E"/>
    <w:rsid w:val="001A6FE6"/>
    <w:rsid w:val="001A7B61"/>
    <w:rsid w:val="001A7D6D"/>
    <w:rsid w:val="001B23C0"/>
    <w:rsid w:val="001B305C"/>
    <w:rsid w:val="001B34EB"/>
    <w:rsid w:val="001C0644"/>
    <w:rsid w:val="001C0B58"/>
    <w:rsid w:val="001C1B75"/>
    <w:rsid w:val="001D09CC"/>
    <w:rsid w:val="001D0AF4"/>
    <w:rsid w:val="001D12D6"/>
    <w:rsid w:val="001D2096"/>
    <w:rsid w:val="001D337A"/>
    <w:rsid w:val="001D3A43"/>
    <w:rsid w:val="001D3C11"/>
    <w:rsid w:val="001D4D42"/>
    <w:rsid w:val="001D5355"/>
    <w:rsid w:val="001D5EC9"/>
    <w:rsid w:val="001D6B90"/>
    <w:rsid w:val="001E152A"/>
    <w:rsid w:val="001E1DA0"/>
    <w:rsid w:val="001F00AF"/>
    <w:rsid w:val="001F0EA9"/>
    <w:rsid w:val="001F3D09"/>
    <w:rsid w:val="001F5423"/>
    <w:rsid w:val="001F69E9"/>
    <w:rsid w:val="001F71C9"/>
    <w:rsid w:val="00201B79"/>
    <w:rsid w:val="00202E56"/>
    <w:rsid w:val="002033D6"/>
    <w:rsid w:val="00203758"/>
    <w:rsid w:val="00205E05"/>
    <w:rsid w:val="0020708B"/>
    <w:rsid w:val="00207B21"/>
    <w:rsid w:val="00207D2A"/>
    <w:rsid w:val="00211257"/>
    <w:rsid w:val="00212A71"/>
    <w:rsid w:val="002144F0"/>
    <w:rsid w:val="00216F02"/>
    <w:rsid w:val="0021731F"/>
    <w:rsid w:val="00217CA1"/>
    <w:rsid w:val="00220F29"/>
    <w:rsid w:val="00223A03"/>
    <w:rsid w:val="0022490F"/>
    <w:rsid w:val="002274E5"/>
    <w:rsid w:val="0022767B"/>
    <w:rsid w:val="0022791B"/>
    <w:rsid w:val="002313EA"/>
    <w:rsid w:val="002347A2"/>
    <w:rsid w:val="00241738"/>
    <w:rsid w:val="00242C41"/>
    <w:rsid w:val="002437A8"/>
    <w:rsid w:val="00250259"/>
    <w:rsid w:val="00251ED1"/>
    <w:rsid w:val="002530A8"/>
    <w:rsid w:val="00253F4D"/>
    <w:rsid w:val="002579B2"/>
    <w:rsid w:val="0026191F"/>
    <w:rsid w:val="00263678"/>
    <w:rsid w:val="00265153"/>
    <w:rsid w:val="0026530B"/>
    <w:rsid w:val="002718D6"/>
    <w:rsid w:val="00272539"/>
    <w:rsid w:val="00272F62"/>
    <w:rsid w:val="00273A3C"/>
    <w:rsid w:val="00275AFE"/>
    <w:rsid w:val="00280ADF"/>
    <w:rsid w:val="00281E7E"/>
    <w:rsid w:val="00282EFA"/>
    <w:rsid w:val="002837FC"/>
    <w:rsid w:val="00284C30"/>
    <w:rsid w:val="00287BA8"/>
    <w:rsid w:val="00290335"/>
    <w:rsid w:val="0029158C"/>
    <w:rsid w:val="002A06DA"/>
    <w:rsid w:val="002A175E"/>
    <w:rsid w:val="002A456F"/>
    <w:rsid w:val="002A6E2B"/>
    <w:rsid w:val="002B1454"/>
    <w:rsid w:val="002B4D79"/>
    <w:rsid w:val="002B4E73"/>
    <w:rsid w:val="002B5591"/>
    <w:rsid w:val="002B7335"/>
    <w:rsid w:val="002B77F5"/>
    <w:rsid w:val="002C1D0C"/>
    <w:rsid w:val="002C1EC2"/>
    <w:rsid w:val="002C331D"/>
    <w:rsid w:val="002C57B5"/>
    <w:rsid w:val="002D1AE9"/>
    <w:rsid w:val="002D2596"/>
    <w:rsid w:val="002D3103"/>
    <w:rsid w:val="002D4177"/>
    <w:rsid w:val="002D548B"/>
    <w:rsid w:val="002D7ECF"/>
    <w:rsid w:val="002E2D2B"/>
    <w:rsid w:val="002E4507"/>
    <w:rsid w:val="002E46DE"/>
    <w:rsid w:val="002E5406"/>
    <w:rsid w:val="002F3633"/>
    <w:rsid w:val="002F653C"/>
    <w:rsid w:val="002F7D4C"/>
    <w:rsid w:val="00300CED"/>
    <w:rsid w:val="00303AE1"/>
    <w:rsid w:val="00304677"/>
    <w:rsid w:val="00304C1D"/>
    <w:rsid w:val="003069E8"/>
    <w:rsid w:val="00307E85"/>
    <w:rsid w:val="00310269"/>
    <w:rsid w:val="00310E67"/>
    <w:rsid w:val="003111DB"/>
    <w:rsid w:val="00311373"/>
    <w:rsid w:val="00311CCB"/>
    <w:rsid w:val="00313937"/>
    <w:rsid w:val="00314466"/>
    <w:rsid w:val="003149E9"/>
    <w:rsid w:val="00316B83"/>
    <w:rsid w:val="003203C7"/>
    <w:rsid w:val="00320415"/>
    <w:rsid w:val="00321BC1"/>
    <w:rsid w:val="00322E0B"/>
    <w:rsid w:val="00323107"/>
    <w:rsid w:val="003236BA"/>
    <w:rsid w:val="00324485"/>
    <w:rsid w:val="00331748"/>
    <w:rsid w:val="00331DCE"/>
    <w:rsid w:val="00332055"/>
    <w:rsid w:val="00332280"/>
    <w:rsid w:val="003323DB"/>
    <w:rsid w:val="00332B05"/>
    <w:rsid w:val="003330C7"/>
    <w:rsid w:val="0033355E"/>
    <w:rsid w:val="00333D88"/>
    <w:rsid w:val="00344742"/>
    <w:rsid w:val="00345525"/>
    <w:rsid w:val="00355679"/>
    <w:rsid w:val="00355E73"/>
    <w:rsid w:val="00356841"/>
    <w:rsid w:val="00364715"/>
    <w:rsid w:val="00365261"/>
    <w:rsid w:val="00365687"/>
    <w:rsid w:val="00370A03"/>
    <w:rsid w:val="00372A69"/>
    <w:rsid w:val="00376491"/>
    <w:rsid w:val="00380A15"/>
    <w:rsid w:val="00381107"/>
    <w:rsid w:val="00381308"/>
    <w:rsid w:val="003818E8"/>
    <w:rsid w:val="00383295"/>
    <w:rsid w:val="003848EF"/>
    <w:rsid w:val="00384905"/>
    <w:rsid w:val="00385BF8"/>
    <w:rsid w:val="00386560"/>
    <w:rsid w:val="00395DFD"/>
    <w:rsid w:val="00395F95"/>
    <w:rsid w:val="00396C1A"/>
    <w:rsid w:val="00397C29"/>
    <w:rsid w:val="003A151C"/>
    <w:rsid w:val="003A53C5"/>
    <w:rsid w:val="003A5EEC"/>
    <w:rsid w:val="003A6079"/>
    <w:rsid w:val="003A68AB"/>
    <w:rsid w:val="003A7572"/>
    <w:rsid w:val="003B04F0"/>
    <w:rsid w:val="003B1336"/>
    <w:rsid w:val="003B20FC"/>
    <w:rsid w:val="003B30DD"/>
    <w:rsid w:val="003B3E18"/>
    <w:rsid w:val="003B4E1A"/>
    <w:rsid w:val="003B50AE"/>
    <w:rsid w:val="003B72CF"/>
    <w:rsid w:val="003B78AB"/>
    <w:rsid w:val="003C2DEE"/>
    <w:rsid w:val="003C4286"/>
    <w:rsid w:val="003D2341"/>
    <w:rsid w:val="003D2D82"/>
    <w:rsid w:val="003D33A3"/>
    <w:rsid w:val="003D45A3"/>
    <w:rsid w:val="003D488F"/>
    <w:rsid w:val="003D57B2"/>
    <w:rsid w:val="003D6960"/>
    <w:rsid w:val="003D77EE"/>
    <w:rsid w:val="003E0510"/>
    <w:rsid w:val="003E1BBB"/>
    <w:rsid w:val="003E2295"/>
    <w:rsid w:val="003E2D74"/>
    <w:rsid w:val="003E54B6"/>
    <w:rsid w:val="003E58BD"/>
    <w:rsid w:val="003E66BB"/>
    <w:rsid w:val="003E7A4D"/>
    <w:rsid w:val="003F0AC5"/>
    <w:rsid w:val="003F1F49"/>
    <w:rsid w:val="003F2FA0"/>
    <w:rsid w:val="003F42A7"/>
    <w:rsid w:val="003F6045"/>
    <w:rsid w:val="003F71C5"/>
    <w:rsid w:val="004013C3"/>
    <w:rsid w:val="004016DE"/>
    <w:rsid w:val="004025DC"/>
    <w:rsid w:val="00402E80"/>
    <w:rsid w:val="00402FE4"/>
    <w:rsid w:val="004057DE"/>
    <w:rsid w:val="004076DA"/>
    <w:rsid w:val="00416050"/>
    <w:rsid w:val="004175D4"/>
    <w:rsid w:val="004240A9"/>
    <w:rsid w:val="0042494E"/>
    <w:rsid w:val="00432445"/>
    <w:rsid w:val="0043446F"/>
    <w:rsid w:val="0043683F"/>
    <w:rsid w:val="004406D1"/>
    <w:rsid w:val="004422A6"/>
    <w:rsid w:val="004442E2"/>
    <w:rsid w:val="00445634"/>
    <w:rsid w:val="00446573"/>
    <w:rsid w:val="004502D7"/>
    <w:rsid w:val="0045253C"/>
    <w:rsid w:val="004547EA"/>
    <w:rsid w:val="00455895"/>
    <w:rsid w:val="00455EAA"/>
    <w:rsid w:val="00456494"/>
    <w:rsid w:val="004577E1"/>
    <w:rsid w:val="0045799A"/>
    <w:rsid w:val="0046098E"/>
    <w:rsid w:val="00461418"/>
    <w:rsid w:val="00466326"/>
    <w:rsid w:val="00470BEA"/>
    <w:rsid w:val="00471060"/>
    <w:rsid w:val="004716AC"/>
    <w:rsid w:val="00471E07"/>
    <w:rsid w:val="0047211D"/>
    <w:rsid w:val="004763AF"/>
    <w:rsid w:val="0048196D"/>
    <w:rsid w:val="00481DBF"/>
    <w:rsid w:val="004821F4"/>
    <w:rsid w:val="00483E1A"/>
    <w:rsid w:val="00483FB7"/>
    <w:rsid w:val="004859D2"/>
    <w:rsid w:val="004860C0"/>
    <w:rsid w:val="00487074"/>
    <w:rsid w:val="00490BCC"/>
    <w:rsid w:val="00490C26"/>
    <w:rsid w:val="00490FF7"/>
    <w:rsid w:val="004930F6"/>
    <w:rsid w:val="0049416F"/>
    <w:rsid w:val="004948C9"/>
    <w:rsid w:val="00495404"/>
    <w:rsid w:val="00497577"/>
    <w:rsid w:val="00497931"/>
    <w:rsid w:val="004A14BC"/>
    <w:rsid w:val="004A3D93"/>
    <w:rsid w:val="004A3EFD"/>
    <w:rsid w:val="004A3F27"/>
    <w:rsid w:val="004A7E39"/>
    <w:rsid w:val="004B3B7B"/>
    <w:rsid w:val="004B5251"/>
    <w:rsid w:val="004B60FA"/>
    <w:rsid w:val="004C4C8F"/>
    <w:rsid w:val="004D0574"/>
    <w:rsid w:val="004D0C7C"/>
    <w:rsid w:val="004D118B"/>
    <w:rsid w:val="004D1756"/>
    <w:rsid w:val="004D2DB8"/>
    <w:rsid w:val="004D6A72"/>
    <w:rsid w:val="004E1174"/>
    <w:rsid w:val="004E29C6"/>
    <w:rsid w:val="004E29F1"/>
    <w:rsid w:val="004E4095"/>
    <w:rsid w:val="004E6683"/>
    <w:rsid w:val="004F16D0"/>
    <w:rsid w:val="004F7BA3"/>
    <w:rsid w:val="00500698"/>
    <w:rsid w:val="00500C9D"/>
    <w:rsid w:val="00503C39"/>
    <w:rsid w:val="00506528"/>
    <w:rsid w:val="00507986"/>
    <w:rsid w:val="005116B1"/>
    <w:rsid w:val="00514F59"/>
    <w:rsid w:val="00517351"/>
    <w:rsid w:val="00520444"/>
    <w:rsid w:val="0052463E"/>
    <w:rsid w:val="00525511"/>
    <w:rsid w:val="00526B28"/>
    <w:rsid w:val="00527387"/>
    <w:rsid w:val="00527A7D"/>
    <w:rsid w:val="00533D7B"/>
    <w:rsid w:val="005409C5"/>
    <w:rsid w:val="00540A7C"/>
    <w:rsid w:val="00542D98"/>
    <w:rsid w:val="00543F77"/>
    <w:rsid w:val="00544292"/>
    <w:rsid w:val="005456EC"/>
    <w:rsid w:val="00547154"/>
    <w:rsid w:val="005519A0"/>
    <w:rsid w:val="00554795"/>
    <w:rsid w:val="00556DEA"/>
    <w:rsid w:val="00556E2C"/>
    <w:rsid w:val="00560972"/>
    <w:rsid w:val="00563F7B"/>
    <w:rsid w:val="005640A6"/>
    <w:rsid w:val="00565978"/>
    <w:rsid w:val="0056664A"/>
    <w:rsid w:val="00570494"/>
    <w:rsid w:val="00570F8E"/>
    <w:rsid w:val="005719FE"/>
    <w:rsid w:val="00571B06"/>
    <w:rsid w:val="00572118"/>
    <w:rsid w:val="00574A89"/>
    <w:rsid w:val="00575FFA"/>
    <w:rsid w:val="00576F30"/>
    <w:rsid w:val="00581D21"/>
    <w:rsid w:val="005836B9"/>
    <w:rsid w:val="00584D9B"/>
    <w:rsid w:val="00585F0E"/>
    <w:rsid w:val="00586CE4"/>
    <w:rsid w:val="00586D82"/>
    <w:rsid w:val="005875FD"/>
    <w:rsid w:val="005879B8"/>
    <w:rsid w:val="00591130"/>
    <w:rsid w:val="00593648"/>
    <w:rsid w:val="00594AC6"/>
    <w:rsid w:val="00594F99"/>
    <w:rsid w:val="00595A56"/>
    <w:rsid w:val="00596F19"/>
    <w:rsid w:val="005970B5"/>
    <w:rsid w:val="005978D0"/>
    <w:rsid w:val="005A0B86"/>
    <w:rsid w:val="005A2FC0"/>
    <w:rsid w:val="005A4BC6"/>
    <w:rsid w:val="005A60D5"/>
    <w:rsid w:val="005A66F6"/>
    <w:rsid w:val="005A7A14"/>
    <w:rsid w:val="005B33C9"/>
    <w:rsid w:val="005B341F"/>
    <w:rsid w:val="005B44D6"/>
    <w:rsid w:val="005B4723"/>
    <w:rsid w:val="005B5651"/>
    <w:rsid w:val="005B613F"/>
    <w:rsid w:val="005C0E7F"/>
    <w:rsid w:val="005C2455"/>
    <w:rsid w:val="005D0BD1"/>
    <w:rsid w:val="005D27B8"/>
    <w:rsid w:val="005D2E03"/>
    <w:rsid w:val="005D4544"/>
    <w:rsid w:val="005D5178"/>
    <w:rsid w:val="005D57D0"/>
    <w:rsid w:val="005D6EA8"/>
    <w:rsid w:val="005D6F05"/>
    <w:rsid w:val="005E0DD4"/>
    <w:rsid w:val="005E10E3"/>
    <w:rsid w:val="005E3FC7"/>
    <w:rsid w:val="005F08CA"/>
    <w:rsid w:val="005F20DD"/>
    <w:rsid w:val="005F3A9C"/>
    <w:rsid w:val="005F54D7"/>
    <w:rsid w:val="005F698B"/>
    <w:rsid w:val="00600956"/>
    <w:rsid w:val="00602401"/>
    <w:rsid w:val="0060666C"/>
    <w:rsid w:val="00606C5F"/>
    <w:rsid w:val="00615CA5"/>
    <w:rsid w:val="00615D43"/>
    <w:rsid w:val="00616BCC"/>
    <w:rsid w:val="00617071"/>
    <w:rsid w:val="0061761A"/>
    <w:rsid w:val="00623DFF"/>
    <w:rsid w:val="00624299"/>
    <w:rsid w:val="006243EB"/>
    <w:rsid w:val="00625AC1"/>
    <w:rsid w:val="006267F8"/>
    <w:rsid w:val="00627FCB"/>
    <w:rsid w:val="00630EC4"/>
    <w:rsid w:val="00630EC9"/>
    <w:rsid w:val="00631B4C"/>
    <w:rsid w:val="00632522"/>
    <w:rsid w:val="00632CB9"/>
    <w:rsid w:val="00641D5A"/>
    <w:rsid w:val="006434EA"/>
    <w:rsid w:val="00643B89"/>
    <w:rsid w:val="00644580"/>
    <w:rsid w:val="00645936"/>
    <w:rsid w:val="00646433"/>
    <w:rsid w:val="00646B92"/>
    <w:rsid w:val="00647402"/>
    <w:rsid w:val="00650282"/>
    <w:rsid w:val="00650A11"/>
    <w:rsid w:val="006511BB"/>
    <w:rsid w:val="006531EF"/>
    <w:rsid w:val="006536B3"/>
    <w:rsid w:val="00656305"/>
    <w:rsid w:val="0066034A"/>
    <w:rsid w:val="006631B8"/>
    <w:rsid w:val="006650DD"/>
    <w:rsid w:val="006656EC"/>
    <w:rsid w:val="006662EE"/>
    <w:rsid w:val="00667977"/>
    <w:rsid w:val="006725A4"/>
    <w:rsid w:val="00672B9E"/>
    <w:rsid w:val="00674043"/>
    <w:rsid w:val="0067720E"/>
    <w:rsid w:val="0068051F"/>
    <w:rsid w:val="006824EE"/>
    <w:rsid w:val="00684490"/>
    <w:rsid w:val="006867B7"/>
    <w:rsid w:val="00686F5E"/>
    <w:rsid w:val="006914EF"/>
    <w:rsid w:val="00692DE8"/>
    <w:rsid w:val="0069403E"/>
    <w:rsid w:val="006945C8"/>
    <w:rsid w:val="006A0557"/>
    <w:rsid w:val="006A1B09"/>
    <w:rsid w:val="006A2A2C"/>
    <w:rsid w:val="006A2D92"/>
    <w:rsid w:val="006A40B3"/>
    <w:rsid w:val="006A56C1"/>
    <w:rsid w:val="006A5A2E"/>
    <w:rsid w:val="006B04D1"/>
    <w:rsid w:val="006B3C41"/>
    <w:rsid w:val="006B4257"/>
    <w:rsid w:val="006B55C1"/>
    <w:rsid w:val="006B671A"/>
    <w:rsid w:val="006B70AF"/>
    <w:rsid w:val="006C0521"/>
    <w:rsid w:val="006C5CE3"/>
    <w:rsid w:val="006C6590"/>
    <w:rsid w:val="006C7426"/>
    <w:rsid w:val="006C78F1"/>
    <w:rsid w:val="006D1474"/>
    <w:rsid w:val="006D1F7D"/>
    <w:rsid w:val="006D29CD"/>
    <w:rsid w:val="006D2BE3"/>
    <w:rsid w:val="006D2BF3"/>
    <w:rsid w:val="006D37CF"/>
    <w:rsid w:val="006E11EC"/>
    <w:rsid w:val="006E17B6"/>
    <w:rsid w:val="006E7242"/>
    <w:rsid w:val="006F0945"/>
    <w:rsid w:val="006F3BB8"/>
    <w:rsid w:val="006F453C"/>
    <w:rsid w:val="00702A53"/>
    <w:rsid w:val="00703D26"/>
    <w:rsid w:val="00703D2D"/>
    <w:rsid w:val="00706FE9"/>
    <w:rsid w:val="00710BF9"/>
    <w:rsid w:val="00712914"/>
    <w:rsid w:val="0071360C"/>
    <w:rsid w:val="0071367B"/>
    <w:rsid w:val="007139B6"/>
    <w:rsid w:val="00713C49"/>
    <w:rsid w:val="00715675"/>
    <w:rsid w:val="0071686F"/>
    <w:rsid w:val="00716C57"/>
    <w:rsid w:val="00716D5C"/>
    <w:rsid w:val="00716E66"/>
    <w:rsid w:val="00717760"/>
    <w:rsid w:val="007208D9"/>
    <w:rsid w:val="00720AF5"/>
    <w:rsid w:val="00720C9D"/>
    <w:rsid w:val="00720FFE"/>
    <w:rsid w:val="007236E5"/>
    <w:rsid w:val="0073258B"/>
    <w:rsid w:val="00732BA8"/>
    <w:rsid w:val="0073350E"/>
    <w:rsid w:val="00733F8C"/>
    <w:rsid w:val="00734E99"/>
    <w:rsid w:val="007359A7"/>
    <w:rsid w:val="00736A54"/>
    <w:rsid w:val="00741C8C"/>
    <w:rsid w:val="00742CBA"/>
    <w:rsid w:val="00744ECC"/>
    <w:rsid w:val="0074677C"/>
    <w:rsid w:val="00746E21"/>
    <w:rsid w:val="0074740B"/>
    <w:rsid w:val="00747E73"/>
    <w:rsid w:val="0075393B"/>
    <w:rsid w:val="0075471A"/>
    <w:rsid w:val="00756B49"/>
    <w:rsid w:val="0075771C"/>
    <w:rsid w:val="007602F8"/>
    <w:rsid w:val="007608D7"/>
    <w:rsid w:val="00767A04"/>
    <w:rsid w:val="00773B58"/>
    <w:rsid w:val="00774343"/>
    <w:rsid w:val="007754E1"/>
    <w:rsid w:val="00777487"/>
    <w:rsid w:val="007777A1"/>
    <w:rsid w:val="0078003D"/>
    <w:rsid w:val="0078273E"/>
    <w:rsid w:val="00782DCD"/>
    <w:rsid w:val="00782F88"/>
    <w:rsid w:val="0078471D"/>
    <w:rsid w:val="00784EC0"/>
    <w:rsid w:val="0078656B"/>
    <w:rsid w:val="0078730F"/>
    <w:rsid w:val="0078760F"/>
    <w:rsid w:val="007913FD"/>
    <w:rsid w:val="00793FF1"/>
    <w:rsid w:val="00796A50"/>
    <w:rsid w:val="007A01E1"/>
    <w:rsid w:val="007A4BDD"/>
    <w:rsid w:val="007B05B3"/>
    <w:rsid w:val="007B14CE"/>
    <w:rsid w:val="007B4BC4"/>
    <w:rsid w:val="007C1837"/>
    <w:rsid w:val="007C1B0E"/>
    <w:rsid w:val="007C2377"/>
    <w:rsid w:val="007C260F"/>
    <w:rsid w:val="007C293A"/>
    <w:rsid w:val="007C50A2"/>
    <w:rsid w:val="007D0CC0"/>
    <w:rsid w:val="007D2D27"/>
    <w:rsid w:val="007D537B"/>
    <w:rsid w:val="007D6F3F"/>
    <w:rsid w:val="007D7820"/>
    <w:rsid w:val="007E098E"/>
    <w:rsid w:val="007E2089"/>
    <w:rsid w:val="007E6CF8"/>
    <w:rsid w:val="007E6ECC"/>
    <w:rsid w:val="007F0ABE"/>
    <w:rsid w:val="007F25A7"/>
    <w:rsid w:val="007F2645"/>
    <w:rsid w:val="007F4668"/>
    <w:rsid w:val="007F64C7"/>
    <w:rsid w:val="008029FC"/>
    <w:rsid w:val="008031EC"/>
    <w:rsid w:val="008050C0"/>
    <w:rsid w:val="008054F0"/>
    <w:rsid w:val="00805BD3"/>
    <w:rsid w:val="00807DB6"/>
    <w:rsid w:val="008138DF"/>
    <w:rsid w:val="00815425"/>
    <w:rsid w:val="008157A0"/>
    <w:rsid w:val="00820AF9"/>
    <w:rsid w:val="008228A5"/>
    <w:rsid w:val="00822B3C"/>
    <w:rsid w:val="00826F71"/>
    <w:rsid w:val="00830ED9"/>
    <w:rsid w:val="00834367"/>
    <w:rsid w:val="008369A3"/>
    <w:rsid w:val="00837300"/>
    <w:rsid w:val="00837F65"/>
    <w:rsid w:val="008410B6"/>
    <w:rsid w:val="008415CD"/>
    <w:rsid w:val="00845B33"/>
    <w:rsid w:val="008478CE"/>
    <w:rsid w:val="00847C2B"/>
    <w:rsid w:val="00847E7D"/>
    <w:rsid w:val="00847F14"/>
    <w:rsid w:val="008506AB"/>
    <w:rsid w:val="00850CF7"/>
    <w:rsid w:val="0085583B"/>
    <w:rsid w:val="00857AC8"/>
    <w:rsid w:val="00857E85"/>
    <w:rsid w:val="00860B95"/>
    <w:rsid w:val="00860E75"/>
    <w:rsid w:val="0086103A"/>
    <w:rsid w:val="008617EA"/>
    <w:rsid w:val="008629E3"/>
    <w:rsid w:val="0086313E"/>
    <w:rsid w:val="00870D58"/>
    <w:rsid w:val="008729DD"/>
    <w:rsid w:val="00873250"/>
    <w:rsid w:val="00873825"/>
    <w:rsid w:val="008739EF"/>
    <w:rsid w:val="00873ADE"/>
    <w:rsid w:val="008768DA"/>
    <w:rsid w:val="00876F9A"/>
    <w:rsid w:val="00877C17"/>
    <w:rsid w:val="0088307E"/>
    <w:rsid w:val="008839E5"/>
    <w:rsid w:val="0088761A"/>
    <w:rsid w:val="00892576"/>
    <w:rsid w:val="00894601"/>
    <w:rsid w:val="00894CD3"/>
    <w:rsid w:val="00895160"/>
    <w:rsid w:val="0089699B"/>
    <w:rsid w:val="008A4654"/>
    <w:rsid w:val="008A6048"/>
    <w:rsid w:val="008A6708"/>
    <w:rsid w:val="008A74B9"/>
    <w:rsid w:val="008A7CF1"/>
    <w:rsid w:val="008B0674"/>
    <w:rsid w:val="008B0CFF"/>
    <w:rsid w:val="008B20C2"/>
    <w:rsid w:val="008B333C"/>
    <w:rsid w:val="008B3CD2"/>
    <w:rsid w:val="008B5C6E"/>
    <w:rsid w:val="008B75E1"/>
    <w:rsid w:val="008C011F"/>
    <w:rsid w:val="008C0805"/>
    <w:rsid w:val="008C096C"/>
    <w:rsid w:val="008C0B6E"/>
    <w:rsid w:val="008C1CAA"/>
    <w:rsid w:val="008C26F4"/>
    <w:rsid w:val="008C4888"/>
    <w:rsid w:val="008C624A"/>
    <w:rsid w:val="008C6DFA"/>
    <w:rsid w:val="008D1DB1"/>
    <w:rsid w:val="008D1DF0"/>
    <w:rsid w:val="008D1FD8"/>
    <w:rsid w:val="008D3892"/>
    <w:rsid w:val="008D39AA"/>
    <w:rsid w:val="008D5118"/>
    <w:rsid w:val="008D5D0C"/>
    <w:rsid w:val="008D6A9C"/>
    <w:rsid w:val="008D749C"/>
    <w:rsid w:val="008E2B2F"/>
    <w:rsid w:val="008E348C"/>
    <w:rsid w:val="008E4DFF"/>
    <w:rsid w:val="008E549E"/>
    <w:rsid w:val="008E67C0"/>
    <w:rsid w:val="008E7F9F"/>
    <w:rsid w:val="008F09FE"/>
    <w:rsid w:val="008F1046"/>
    <w:rsid w:val="008F18B3"/>
    <w:rsid w:val="008F1E40"/>
    <w:rsid w:val="008F281A"/>
    <w:rsid w:val="008F4BC1"/>
    <w:rsid w:val="008F5890"/>
    <w:rsid w:val="008F5B59"/>
    <w:rsid w:val="008F6E9D"/>
    <w:rsid w:val="008F7A6D"/>
    <w:rsid w:val="00900C12"/>
    <w:rsid w:val="00901EDF"/>
    <w:rsid w:val="00902E75"/>
    <w:rsid w:val="00903CAE"/>
    <w:rsid w:val="00904B02"/>
    <w:rsid w:val="00904BBF"/>
    <w:rsid w:val="00904D0F"/>
    <w:rsid w:val="00904E49"/>
    <w:rsid w:val="009050B9"/>
    <w:rsid w:val="00905752"/>
    <w:rsid w:val="00906E14"/>
    <w:rsid w:val="009076FD"/>
    <w:rsid w:val="009128E8"/>
    <w:rsid w:val="00920962"/>
    <w:rsid w:val="00920A27"/>
    <w:rsid w:val="00924856"/>
    <w:rsid w:val="00925D50"/>
    <w:rsid w:val="0092726F"/>
    <w:rsid w:val="00927BAB"/>
    <w:rsid w:val="009308F0"/>
    <w:rsid w:val="00936C94"/>
    <w:rsid w:val="00937CD8"/>
    <w:rsid w:val="00937DFB"/>
    <w:rsid w:val="00941D69"/>
    <w:rsid w:val="00944597"/>
    <w:rsid w:val="00944936"/>
    <w:rsid w:val="00944AA7"/>
    <w:rsid w:val="00946AD7"/>
    <w:rsid w:val="00947C30"/>
    <w:rsid w:val="00947F91"/>
    <w:rsid w:val="00952D7C"/>
    <w:rsid w:val="009540D9"/>
    <w:rsid w:val="009546F6"/>
    <w:rsid w:val="009569C9"/>
    <w:rsid w:val="00956BA1"/>
    <w:rsid w:val="009574FC"/>
    <w:rsid w:val="00961356"/>
    <w:rsid w:val="00962C9F"/>
    <w:rsid w:val="009636E3"/>
    <w:rsid w:val="0096455D"/>
    <w:rsid w:val="00965CBF"/>
    <w:rsid w:val="00966271"/>
    <w:rsid w:val="0097372C"/>
    <w:rsid w:val="009769C6"/>
    <w:rsid w:val="00977F47"/>
    <w:rsid w:val="00980FD2"/>
    <w:rsid w:val="009837EF"/>
    <w:rsid w:val="00984BDC"/>
    <w:rsid w:val="009857E0"/>
    <w:rsid w:val="00985EFB"/>
    <w:rsid w:val="00987A1D"/>
    <w:rsid w:val="009905B4"/>
    <w:rsid w:val="009918FB"/>
    <w:rsid w:val="00991CE2"/>
    <w:rsid w:val="009A0497"/>
    <w:rsid w:val="009A05A7"/>
    <w:rsid w:val="009A0939"/>
    <w:rsid w:val="009A1A9A"/>
    <w:rsid w:val="009A68F9"/>
    <w:rsid w:val="009B36BF"/>
    <w:rsid w:val="009B5872"/>
    <w:rsid w:val="009B59CA"/>
    <w:rsid w:val="009B5A80"/>
    <w:rsid w:val="009B671B"/>
    <w:rsid w:val="009B6ACF"/>
    <w:rsid w:val="009B6B48"/>
    <w:rsid w:val="009B7123"/>
    <w:rsid w:val="009C3E19"/>
    <w:rsid w:val="009C4662"/>
    <w:rsid w:val="009C6465"/>
    <w:rsid w:val="009C74B5"/>
    <w:rsid w:val="009D0075"/>
    <w:rsid w:val="009D0999"/>
    <w:rsid w:val="009D0E47"/>
    <w:rsid w:val="009D1F1C"/>
    <w:rsid w:val="009D2902"/>
    <w:rsid w:val="009D3740"/>
    <w:rsid w:val="009D3AEC"/>
    <w:rsid w:val="009D7957"/>
    <w:rsid w:val="009D7CE6"/>
    <w:rsid w:val="009E008F"/>
    <w:rsid w:val="009E0870"/>
    <w:rsid w:val="009E262C"/>
    <w:rsid w:val="009E720C"/>
    <w:rsid w:val="009F7B77"/>
    <w:rsid w:val="00A00F82"/>
    <w:rsid w:val="00A02AB8"/>
    <w:rsid w:val="00A05393"/>
    <w:rsid w:val="00A0584E"/>
    <w:rsid w:val="00A05924"/>
    <w:rsid w:val="00A12337"/>
    <w:rsid w:val="00A148EC"/>
    <w:rsid w:val="00A212FC"/>
    <w:rsid w:val="00A21C3A"/>
    <w:rsid w:val="00A221A9"/>
    <w:rsid w:val="00A22274"/>
    <w:rsid w:val="00A223AF"/>
    <w:rsid w:val="00A2267C"/>
    <w:rsid w:val="00A23419"/>
    <w:rsid w:val="00A26456"/>
    <w:rsid w:val="00A32793"/>
    <w:rsid w:val="00A376D1"/>
    <w:rsid w:val="00A412A4"/>
    <w:rsid w:val="00A44CC6"/>
    <w:rsid w:val="00A44E29"/>
    <w:rsid w:val="00A46BA8"/>
    <w:rsid w:val="00A4709E"/>
    <w:rsid w:val="00A54607"/>
    <w:rsid w:val="00A566F7"/>
    <w:rsid w:val="00A624D4"/>
    <w:rsid w:val="00A63795"/>
    <w:rsid w:val="00A63817"/>
    <w:rsid w:val="00A64DFC"/>
    <w:rsid w:val="00A64E67"/>
    <w:rsid w:val="00A670E8"/>
    <w:rsid w:val="00A74FE2"/>
    <w:rsid w:val="00A75DAF"/>
    <w:rsid w:val="00A80316"/>
    <w:rsid w:val="00A80DCD"/>
    <w:rsid w:val="00A8360B"/>
    <w:rsid w:val="00A857D9"/>
    <w:rsid w:val="00A90A64"/>
    <w:rsid w:val="00A92245"/>
    <w:rsid w:val="00A93A78"/>
    <w:rsid w:val="00A97243"/>
    <w:rsid w:val="00AA25A1"/>
    <w:rsid w:val="00AA2B6A"/>
    <w:rsid w:val="00AA4B70"/>
    <w:rsid w:val="00AA5F1E"/>
    <w:rsid w:val="00AA63CA"/>
    <w:rsid w:val="00AA6460"/>
    <w:rsid w:val="00AA6A5F"/>
    <w:rsid w:val="00AA7756"/>
    <w:rsid w:val="00AB4A42"/>
    <w:rsid w:val="00AB574B"/>
    <w:rsid w:val="00AC06AD"/>
    <w:rsid w:val="00AC1849"/>
    <w:rsid w:val="00AC1DB2"/>
    <w:rsid w:val="00AC23DD"/>
    <w:rsid w:val="00AC4E55"/>
    <w:rsid w:val="00AC6D7C"/>
    <w:rsid w:val="00AC758F"/>
    <w:rsid w:val="00AD01BB"/>
    <w:rsid w:val="00AD02B4"/>
    <w:rsid w:val="00AD4CDC"/>
    <w:rsid w:val="00AD4EF7"/>
    <w:rsid w:val="00AD5C7A"/>
    <w:rsid w:val="00AD640D"/>
    <w:rsid w:val="00AD6700"/>
    <w:rsid w:val="00AD6B21"/>
    <w:rsid w:val="00AD6D7F"/>
    <w:rsid w:val="00AE0DAF"/>
    <w:rsid w:val="00AE311C"/>
    <w:rsid w:val="00AE32FC"/>
    <w:rsid w:val="00AE3926"/>
    <w:rsid w:val="00AE46AA"/>
    <w:rsid w:val="00AE6061"/>
    <w:rsid w:val="00AF0388"/>
    <w:rsid w:val="00AF05EF"/>
    <w:rsid w:val="00AF0863"/>
    <w:rsid w:val="00AF29BB"/>
    <w:rsid w:val="00AF2B88"/>
    <w:rsid w:val="00AF63A9"/>
    <w:rsid w:val="00AF739D"/>
    <w:rsid w:val="00AF7B1A"/>
    <w:rsid w:val="00B006A9"/>
    <w:rsid w:val="00B01ECE"/>
    <w:rsid w:val="00B023FA"/>
    <w:rsid w:val="00B03EFE"/>
    <w:rsid w:val="00B06148"/>
    <w:rsid w:val="00B068F2"/>
    <w:rsid w:val="00B1018C"/>
    <w:rsid w:val="00B12922"/>
    <w:rsid w:val="00B154EA"/>
    <w:rsid w:val="00B16720"/>
    <w:rsid w:val="00B20969"/>
    <w:rsid w:val="00B2109F"/>
    <w:rsid w:val="00B22390"/>
    <w:rsid w:val="00B22F7F"/>
    <w:rsid w:val="00B318B0"/>
    <w:rsid w:val="00B31E83"/>
    <w:rsid w:val="00B3230A"/>
    <w:rsid w:val="00B328FC"/>
    <w:rsid w:val="00B33B49"/>
    <w:rsid w:val="00B3411C"/>
    <w:rsid w:val="00B4136C"/>
    <w:rsid w:val="00B42513"/>
    <w:rsid w:val="00B4271C"/>
    <w:rsid w:val="00B42A04"/>
    <w:rsid w:val="00B43453"/>
    <w:rsid w:val="00B450F8"/>
    <w:rsid w:val="00B47CFD"/>
    <w:rsid w:val="00B50649"/>
    <w:rsid w:val="00B51DCA"/>
    <w:rsid w:val="00B51EDA"/>
    <w:rsid w:val="00B521EA"/>
    <w:rsid w:val="00B5400D"/>
    <w:rsid w:val="00B549E8"/>
    <w:rsid w:val="00B557B6"/>
    <w:rsid w:val="00B55E3F"/>
    <w:rsid w:val="00B60A1E"/>
    <w:rsid w:val="00B66384"/>
    <w:rsid w:val="00B664D8"/>
    <w:rsid w:val="00B7014D"/>
    <w:rsid w:val="00B7017B"/>
    <w:rsid w:val="00B722B5"/>
    <w:rsid w:val="00B73F2E"/>
    <w:rsid w:val="00B74113"/>
    <w:rsid w:val="00B827C5"/>
    <w:rsid w:val="00B83D1F"/>
    <w:rsid w:val="00B84190"/>
    <w:rsid w:val="00B9057D"/>
    <w:rsid w:val="00B91546"/>
    <w:rsid w:val="00B91D3B"/>
    <w:rsid w:val="00B93466"/>
    <w:rsid w:val="00B94293"/>
    <w:rsid w:val="00B94B1E"/>
    <w:rsid w:val="00B9718C"/>
    <w:rsid w:val="00BA1691"/>
    <w:rsid w:val="00BA319D"/>
    <w:rsid w:val="00BA326C"/>
    <w:rsid w:val="00BB203A"/>
    <w:rsid w:val="00BB249D"/>
    <w:rsid w:val="00BB2D53"/>
    <w:rsid w:val="00BB76DF"/>
    <w:rsid w:val="00BC2FCC"/>
    <w:rsid w:val="00BC468A"/>
    <w:rsid w:val="00BC7D24"/>
    <w:rsid w:val="00BD0413"/>
    <w:rsid w:val="00BD0C96"/>
    <w:rsid w:val="00BD2E17"/>
    <w:rsid w:val="00BD483E"/>
    <w:rsid w:val="00BD6E3E"/>
    <w:rsid w:val="00BD7B1A"/>
    <w:rsid w:val="00BE2ED0"/>
    <w:rsid w:val="00BE4286"/>
    <w:rsid w:val="00BE4622"/>
    <w:rsid w:val="00BE5FB9"/>
    <w:rsid w:val="00BE647C"/>
    <w:rsid w:val="00BE650A"/>
    <w:rsid w:val="00BE7CC4"/>
    <w:rsid w:val="00BF268F"/>
    <w:rsid w:val="00BF537A"/>
    <w:rsid w:val="00BF6B96"/>
    <w:rsid w:val="00C01A58"/>
    <w:rsid w:val="00C0349A"/>
    <w:rsid w:val="00C06A01"/>
    <w:rsid w:val="00C079DC"/>
    <w:rsid w:val="00C120C0"/>
    <w:rsid w:val="00C13270"/>
    <w:rsid w:val="00C15A21"/>
    <w:rsid w:val="00C17AAA"/>
    <w:rsid w:val="00C202C8"/>
    <w:rsid w:val="00C21D6A"/>
    <w:rsid w:val="00C2545A"/>
    <w:rsid w:val="00C31CC0"/>
    <w:rsid w:val="00C3203A"/>
    <w:rsid w:val="00C33045"/>
    <w:rsid w:val="00C33504"/>
    <w:rsid w:val="00C364F8"/>
    <w:rsid w:val="00C41A41"/>
    <w:rsid w:val="00C42042"/>
    <w:rsid w:val="00C4306B"/>
    <w:rsid w:val="00C45162"/>
    <w:rsid w:val="00C509D3"/>
    <w:rsid w:val="00C51F90"/>
    <w:rsid w:val="00C533E9"/>
    <w:rsid w:val="00C60BBD"/>
    <w:rsid w:val="00C631F1"/>
    <w:rsid w:val="00C63CA5"/>
    <w:rsid w:val="00C67CDD"/>
    <w:rsid w:val="00C70922"/>
    <w:rsid w:val="00C734E1"/>
    <w:rsid w:val="00C74661"/>
    <w:rsid w:val="00C75C12"/>
    <w:rsid w:val="00C84765"/>
    <w:rsid w:val="00C850F4"/>
    <w:rsid w:val="00C8797D"/>
    <w:rsid w:val="00C902D7"/>
    <w:rsid w:val="00C92D06"/>
    <w:rsid w:val="00C94463"/>
    <w:rsid w:val="00C94CD6"/>
    <w:rsid w:val="00C94D7E"/>
    <w:rsid w:val="00C969DC"/>
    <w:rsid w:val="00C972A5"/>
    <w:rsid w:val="00C97EAF"/>
    <w:rsid w:val="00CA10EB"/>
    <w:rsid w:val="00CA31D5"/>
    <w:rsid w:val="00CA6695"/>
    <w:rsid w:val="00CA78BE"/>
    <w:rsid w:val="00CB03C3"/>
    <w:rsid w:val="00CB5108"/>
    <w:rsid w:val="00CB511B"/>
    <w:rsid w:val="00CC3809"/>
    <w:rsid w:val="00CC6DA8"/>
    <w:rsid w:val="00CD03E6"/>
    <w:rsid w:val="00CD058E"/>
    <w:rsid w:val="00CD2C94"/>
    <w:rsid w:val="00CD3F58"/>
    <w:rsid w:val="00CD44C8"/>
    <w:rsid w:val="00CD4B00"/>
    <w:rsid w:val="00CE0124"/>
    <w:rsid w:val="00CE1FAF"/>
    <w:rsid w:val="00CE30A6"/>
    <w:rsid w:val="00CE42A1"/>
    <w:rsid w:val="00CE594A"/>
    <w:rsid w:val="00CE7C01"/>
    <w:rsid w:val="00CF2024"/>
    <w:rsid w:val="00CF3FBF"/>
    <w:rsid w:val="00CF4AD8"/>
    <w:rsid w:val="00CF61B6"/>
    <w:rsid w:val="00CF671F"/>
    <w:rsid w:val="00D00503"/>
    <w:rsid w:val="00D00846"/>
    <w:rsid w:val="00D01950"/>
    <w:rsid w:val="00D02C89"/>
    <w:rsid w:val="00D04919"/>
    <w:rsid w:val="00D052B4"/>
    <w:rsid w:val="00D10076"/>
    <w:rsid w:val="00D12778"/>
    <w:rsid w:val="00D12D89"/>
    <w:rsid w:val="00D13B5A"/>
    <w:rsid w:val="00D1488F"/>
    <w:rsid w:val="00D16690"/>
    <w:rsid w:val="00D20645"/>
    <w:rsid w:val="00D20D4C"/>
    <w:rsid w:val="00D22AD5"/>
    <w:rsid w:val="00D23A87"/>
    <w:rsid w:val="00D23DED"/>
    <w:rsid w:val="00D2449C"/>
    <w:rsid w:val="00D24AAD"/>
    <w:rsid w:val="00D2758D"/>
    <w:rsid w:val="00D322B5"/>
    <w:rsid w:val="00D337D1"/>
    <w:rsid w:val="00D33D28"/>
    <w:rsid w:val="00D33EFF"/>
    <w:rsid w:val="00D357D2"/>
    <w:rsid w:val="00D35E5E"/>
    <w:rsid w:val="00D406B9"/>
    <w:rsid w:val="00D4140F"/>
    <w:rsid w:val="00D420DA"/>
    <w:rsid w:val="00D43E31"/>
    <w:rsid w:val="00D456E2"/>
    <w:rsid w:val="00D478C9"/>
    <w:rsid w:val="00D50283"/>
    <w:rsid w:val="00D5127D"/>
    <w:rsid w:val="00D574B7"/>
    <w:rsid w:val="00D574F7"/>
    <w:rsid w:val="00D60888"/>
    <w:rsid w:val="00D61C49"/>
    <w:rsid w:val="00D65CD5"/>
    <w:rsid w:val="00D65FD9"/>
    <w:rsid w:val="00D675F9"/>
    <w:rsid w:val="00D67DE5"/>
    <w:rsid w:val="00D67E7F"/>
    <w:rsid w:val="00D73421"/>
    <w:rsid w:val="00D7450E"/>
    <w:rsid w:val="00D74A41"/>
    <w:rsid w:val="00D76907"/>
    <w:rsid w:val="00D81644"/>
    <w:rsid w:val="00D845B5"/>
    <w:rsid w:val="00D85D6C"/>
    <w:rsid w:val="00D9441D"/>
    <w:rsid w:val="00D96527"/>
    <w:rsid w:val="00DA04ED"/>
    <w:rsid w:val="00DA166D"/>
    <w:rsid w:val="00DA35CD"/>
    <w:rsid w:val="00DA791C"/>
    <w:rsid w:val="00DB0B58"/>
    <w:rsid w:val="00DB17A2"/>
    <w:rsid w:val="00DB1D74"/>
    <w:rsid w:val="00DB25E4"/>
    <w:rsid w:val="00DB36C2"/>
    <w:rsid w:val="00DB5F07"/>
    <w:rsid w:val="00DB6184"/>
    <w:rsid w:val="00DB646D"/>
    <w:rsid w:val="00DB6524"/>
    <w:rsid w:val="00DB6D0F"/>
    <w:rsid w:val="00DC14F0"/>
    <w:rsid w:val="00DC1945"/>
    <w:rsid w:val="00DC68C9"/>
    <w:rsid w:val="00DD1B1B"/>
    <w:rsid w:val="00DD3108"/>
    <w:rsid w:val="00DD32DC"/>
    <w:rsid w:val="00DD617D"/>
    <w:rsid w:val="00DE04E0"/>
    <w:rsid w:val="00DE06E0"/>
    <w:rsid w:val="00DE08A4"/>
    <w:rsid w:val="00DE55FF"/>
    <w:rsid w:val="00DE5F6F"/>
    <w:rsid w:val="00DE6B37"/>
    <w:rsid w:val="00DE7F03"/>
    <w:rsid w:val="00DF2F4B"/>
    <w:rsid w:val="00DF71A3"/>
    <w:rsid w:val="00E00448"/>
    <w:rsid w:val="00E00B23"/>
    <w:rsid w:val="00E0117D"/>
    <w:rsid w:val="00E03125"/>
    <w:rsid w:val="00E04D95"/>
    <w:rsid w:val="00E0769B"/>
    <w:rsid w:val="00E10B5C"/>
    <w:rsid w:val="00E119E8"/>
    <w:rsid w:val="00E12973"/>
    <w:rsid w:val="00E141EC"/>
    <w:rsid w:val="00E14792"/>
    <w:rsid w:val="00E14DAE"/>
    <w:rsid w:val="00E155AA"/>
    <w:rsid w:val="00E155FA"/>
    <w:rsid w:val="00E169CD"/>
    <w:rsid w:val="00E205A2"/>
    <w:rsid w:val="00E217A2"/>
    <w:rsid w:val="00E22B33"/>
    <w:rsid w:val="00E23208"/>
    <w:rsid w:val="00E24758"/>
    <w:rsid w:val="00E2763D"/>
    <w:rsid w:val="00E345DB"/>
    <w:rsid w:val="00E3545D"/>
    <w:rsid w:val="00E3574A"/>
    <w:rsid w:val="00E35A46"/>
    <w:rsid w:val="00E40533"/>
    <w:rsid w:val="00E405B8"/>
    <w:rsid w:val="00E435D8"/>
    <w:rsid w:val="00E449EC"/>
    <w:rsid w:val="00E45D7F"/>
    <w:rsid w:val="00E50D28"/>
    <w:rsid w:val="00E51807"/>
    <w:rsid w:val="00E53896"/>
    <w:rsid w:val="00E5597A"/>
    <w:rsid w:val="00E55ABB"/>
    <w:rsid w:val="00E5686D"/>
    <w:rsid w:val="00E6038C"/>
    <w:rsid w:val="00E60BCA"/>
    <w:rsid w:val="00E61DC5"/>
    <w:rsid w:val="00E62FEA"/>
    <w:rsid w:val="00E64602"/>
    <w:rsid w:val="00E67759"/>
    <w:rsid w:val="00E67B60"/>
    <w:rsid w:val="00E67D90"/>
    <w:rsid w:val="00E72931"/>
    <w:rsid w:val="00E74DC5"/>
    <w:rsid w:val="00E75380"/>
    <w:rsid w:val="00E7665D"/>
    <w:rsid w:val="00E766DF"/>
    <w:rsid w:val="00E768A6"/>
    <w:rsid w:val="00E8172C"/>
    <w:rsid w:val="00E82A56"/>
    <w:rsid w:val="00E82B1A"/>
    <w:rsid w:val="00E83D8A"/>
    <w:rsid w:val="00E90731"/>
    <w:rsid w:val="00E943E1"/>
    <w:rsid w:val="00E95A84"/>
    <w:rsid w:val="00E95CA3"/>
    <w:rsid w:val="00E96CB5"/>
    <w:rsid w:val="00E9789E"/>
    <w:rsid w:val="00E97BF4"/>
    <w:rsid w:val="00EA0B74"/>
    <w:rsid w:val="00EA2A88"/>
    <w:rsid w:val="00EA78FF"/>
    <w:rsid w:val="00EB002B"/>
    <w:rsid w:val="00EB094A"/>
    <w:rsid w:val="00EB1DAA"/>
    <w:rsid w:val="00EB43FD"/>
    <w:rsid w:val="00EB44BE"/>
    <w:rsid w:val="00EB477D"/>
    <w:rsid w:val="00EB7FCF"/>
    <w:rsid w:val="00EC28E5"/>
    <w:rsid w:val="00EC6590"/>
    <w:rsid w:val="00ED3D1D"/>
    <w:rsid w:val="00ED540B"/>
    <w:rsid w:val="00EE0868"/>
    <w:rsid w:val="00EE1372"/>
    <w:rsid w:val="00EE1BFF"/>
    <w:rsid w:val="00EE1F4E"/>
    <w:rsid w:val="00EE23D4"/>
    <w:rsid w:val="00EF07FA"/>
    <w:rsid w:val="00EF0B62"/>
    <w:rsid w:val="00EF1989"/>
    <w:rsid w:val="00EF3A40"/>
    <w:rsid w:val="00EF468B"/>
    <w:rsid w:val="00EF5166"/>
    <w:rsid w:val="00EF5429"/>
    <w:rsid w:val="00F00E71"/>
    <w:rsid w:val="00F02857"/>
    <w:rsid w:val="00F03424"/>
    <w:rsid w:val="00F04CDD"/>
    <w:rsid w:val="00F0606D"/>
    <w:rsid w:val="00F071A7"/>
    <w:rsid w:val="00F0778D"/>
    <w:rsid w:val="00F077D3"/>
    <w:rsid w:val="00F07E0C"/>
    <w:rsid w:val="00F13939"/>
    <w:rsid w:val="00F13B21"/>
    <w:rsid w:val="00F14463"/>
    <w:rsid w:val="00F1653E"/>
    <w:rsid w:val="00F17FE9"/>
    <w:rsid w:val="00F20B1D"/>
    <w:rsid w:val="00F23291"/>
    <w:rsid w:val="00F25284"/>
    <w:rsid w:val="00F26CA1"/>
    <w:rsid w:val="00F27850"/>
    <w:rsid w:val="00F32AAB"/>
    <w:rsid w:val="00F33190"/>
    <w:rsid w:val="00F332A2"/>
    <w:rsid w:val="00F33D36"/>
    <w:rsid w:val="00F45799"/>
    <w:rsid w:val="00F4755A"/>
    <w:rsid w:val="00F547A2"/>
    <w:rsid w:val="00F56B83"/>
    <w:rsid w:val="00F60CC6"/>
    <w:rsid w:val="00F622E8"/>
    <w:rsid w:val="00F63F4E"/>
    <w:rsid w:val="00F64822"/>
    <w:rsid w:val="00F65CB3"/>
    <w:rsid w:val="00F66B4C"/>
    <w:rsid w:val="00F707E3"/>
    <w:rsid w:val="00F708C8"/>
    <w:rsid w:val="00F70A77"/>
    <w:rsid w:val="00F71FC5"/>
    <w:rsid w:val="00F72AD4"/>
    <w:rsid w:val="00F72CBD"/>
    <w:rsid w:val="00F7378F"/>
    <w:rsid w:val="00F750E4"/>
    <w:rsid w:val="00F77609"/>
    <w:rsid w:val="00F9065F"/>
    <w:rsid w:val="00F91D9E"/>
    <w:rsid w:val="00F91F5A"/>
    <w:rsid w:val="00F92F01"/>
    <w:rsid w:val="00F941C2"/>
    <w:rsid w:val="00F95B2C"/>
    <w:rsid w:val="00F96038"/>
    <w:rsid w:val="00F971E5"/>
    <w:rsid w:val="00FA509B"/>
    <w:rsid w:val="00FA596D"/>
    <w:rsid w:val="00FB0F81"/>
    <w:rsid w:val="00FB2E59"/>
    <w:rsid w:val="00FB3263"/>
    <w:rsid w:val="00FB5B47"/>
    <w:rsid w:val="00FB5CFE"/>
    <w:rsid w:val="00FB5F44"/>
    <w:rsid w:val="00FB6ED3"/>
    <w:rsid w:val="00FB79D5"/>
    <w:rsid w:val="00FC3832"/>
    <w:rsid w:val="00FC4754"/>
    <w:rsid w:val="00FC56FB"/>
    <w:rsid w:val="00FC6BFA"/>
    <w:rsid w:val="00FD1F2A"/>
    <w:rsid w:val="00FD5A29"/>
    <w:rsid w:val="00FD5FBF"/>
    <w:rsid w:val="00FE1073"/>
    <w:rsid w:val="00FE1F1F"/>
    <w:rsid w:val="00FE41CB"/>
    <w:rsid w:val="00FE574F"/>
    <w:rsid w:val="00FE77DB"/>
    <w:rsid w:val="00FF029E"/>
    <w:rsid w:val="00FF0918"/>
    <w:rsid w:val="00FF0A78"/>
    <w:rsid w:val="00FF2332"/>
    <w:rsid w:val="00FF6F4D"/>
    <w:rsid w:val="00FF7B29"/>
  </w:rsids>
  <m:mathPr>
    <m:mathFont m:val="Cambria Math"/>
    <m:brkBin m:val="before"/>
    <m:brkBinSub m:val="--"/>
    <m:smallFrac m:val="off"/>
    <m:dispDef/>
    <m:lMargin m:val="0"/>
    <m:rMargin m:val="0"/>
    <m:defJc m:val="centerGroup"/>
    <m:wrapIndent m:val="1440"/>
    <m:intLim m:val="subSup"/>
    <m:naryLim m:val="undOvr"/>
  </m:mathPr>
  <w:uiCompat97To2003/>
  <w:attachedSchema w:val="urn:schemas-microsoft-com:office:smarttags"/>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Plain Text"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08D9"/>
    <w:rPr>
      <w:rFonts w:ascii="Arial" w:hAnsi="Arial"/>
      <w:sz w:val="24"/>
      <w:szCs w:val="24"/>
      <w:lang w:eastAsia="en-US"/>
    </w:rPr>
  </w:style>
  <w:style w:type="paragraph" w:styleId="Heading1">
    <w:name w:val="heading 1"/>
    <w:basedOn w:val="Normal"/>
    <w:next w:val="Normal"/>
    <w:link w:val="Heading1Char"/>
    <w:uiPriority w:val="99"/>
    <w:qFormat/>
    <w:rsid w:val="00E3545D"/>
    <w:pPr>
      <w:keepNext/>
      <w:tabs>
        <w:tab w:val="right" w:pos="10206"/>
      </w:tabs>
      <w:spacing w:before="240" w:after="60"/>
      <w:outlineLvl w:val="0"/>
    </w:pPr>
    <w:rPr>
      <w:rFonts w:ascii="Arial Bold" w:hAnsi="Arial Bold" w:cs="Arial"/>
      <w:b/>
      <w:bCs/>
      <w:spacing w:val="-4"/>
      <w:kern w:val="32"/>
      <w:sz w:val="32"/>
      <w:szCs w:val="32"/>
    </w:rPr>
  </w:style>
  <w:style w:type="paragraph" w:styleId="Heading2">
    <w:name w:val="heading 2"/>
    <w:aliases w:val="EBHeading1"/>
    <w:basedOn w:val="Normal"/>
    <w:next w:val="EBBodyPara"/>
    <w:link w:val="Heading2Char"/>
    <w:uiPriority w:val="99"/>
    <w:qFormat/>
    <w:rsid w:val="002B7335"/>
    <w:pPr>
      <w:keepNext/>
      <w:keepLines/>
      <w:spacing w:before="480" w:after="240"/>
      <w:outlineLvl w:val="1"/>
    </w:pPr>
    <w:rPr>
      <w:rFonts w:cs="Arial"/>
      <w:bCs/>
      <w:color w:val="000000"/>
      <w:sz w:val="32"/>
      <w:szCs w:val="22"/>
      <w:lang w:eastAsia="en-GB"/>
    </w:rPr>
  </w:style>
  <w:style w:type="paragraph" w:styleId="Heading3">
    <w:name w:val="heading 3"/>
    <w:aliases w:val="EBHeading2"/>
    <w:basedOn w:val="Normal"/>
    <w:next w:val="EBBodyPara"/>
    <w:link w:val="Heading3Char"/>
    <w:uiPriority w:val="99"/>
    <w:qFormat/>
    <w:rsid w:val="002B7335"/>
    <w:pPr>
      <w:keepNext/>
      <w:keepLines/>
      <w:spacing w:before="360" w:after="240"/>
      <w:outlineLvl w:val="2"/>
    </w:pPr>
    <w:rPr>
      <w:rFonts w:cs="Arial"/>
      <w:b/>
      <w:bCs/>
      <w:color w:val="000000"/>
      <w:szCs w:val="22"/>
      <w:lang w:eastAsia="en-GB"/>
    </w:rPr>
  </w:style>
  <w:style w:type="paragraph" w:styleId="Heading4">
    <w:name w:val="heading 4"/>
    <w:aliases w:val="EBHeading3"/>
    <w:basedOn w:val="EBBodyPara"/>
    <w:next w:val="Normal"/>
    <w:link w:val="Heading4Char"/>
    <w:uiPriority w:val="99"/>
    <w:qFormat/>
    <w:rsid w:val="002B7335"/>
    <w:pPr>
      <w:spacing w:before="240"/>
      <w:outlineLvl w:val="3"/>
    </w:pPr>
    <w:rPr>
      <w:b/>
    </w:rPr>
  </w:style>
  <w:style w:type="paragraph" w:styleId="Heading5">
    <w:name w:val="heading 5"/>
    <w:aliases w:val="EBHeading4"/>
    <w:basedOn w:val="Normal"/>
    <w:next w:val="Normal"/>
    <w:link w:val="Heading5Char"/>
    <w:uiPriority w:val="99"/>
    <w:qFormat/>
    <w:rsid w:val="002B7335"/>
    <w:pPr>
      <w:spacing w:before="240" w:after="120"/>
      <w:outlineLvl w:val="4"/>
    </w:pPr>
    <w:rPr>
      <w:bCs/>
      <w:i/>
      <w:iCs/>
      <w:sz w:val="22"/>
      <w:szCs w:val="26"/>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90C26"/>
    <w:rPr>
      <w:rFonts w:ascii="Cambria" w:hAnsi="Cambria" w:cs="Times New Roman"/>
      <w:b/>
      <w:bCs/>
      <w:kern w:val="32"/>
      <w:sz w:val="32"/>
      <w:szCs w:val="32"/>
      <w:lang w:eastAsia="en-US"/>
    </w:rPr>
  </w:style>
  <w:style w:type="character" w:customStyle="1" w:styleId="Heading2Char">
    <w:name w:val="Heading 2 Char"/>
    <w:aliases w:val="EBHeading1 Char"/>
    <w:basedOn w:val="DefaultParagraphFont"/>
    <w:link w:val="Heading2"/>
    <w:uiPriority w:val="99"/>
    <w:semiHidden/>
    <w:locked/>
    <w:rsid w:val="00490C26"/>
    <w:rPr>
      <w:rFonts w:ascii="Cambria" w:hAnsi="Cambria" w:cs="Times New Roman"/>
      <w:b/>
      <w:bCs/>
      <w:i/>
      <w:iCs/>
      <w:sz w:val="28"/>
      <w:szCs w:val="28"/>
      <w:lang w:eastAsia="en-US"/>
    </w:rPr>
  </w:style>
  <w:style w:type="character" w:customStyle="1" w:styleId="Heading3Char">
    <w:name w:val="Heading 3 Char"/>
    <w:aliases w:val="EBHeading2 Char"/>
    <w:basedOn w:val="DefaultParagraphFont"/>
    <w:link w:val="Heading3"/>
    <w:uiPriority w:val="99"/>
    <w:semiHidden/>
    <w:locked/>
    <w:rsid w:val="00490C26"/>
    <w:rPr>
      <w:rFonts w:ascii="Cambria" w:hAnsi="Cambria" w:cs="Times New Roman"/>
      <w:b/>
      <w:bCs/>
      <w:sz w:val="26"/>
      <w:szCs w:val="26"/>
      <w:lang w:eastAsia="en-US"/>
    </w:rPr>
  </w:style>
  <w:style w:type="character" w:customStyle="1" w:styleId="Heading4Char">
    <w:name w:val="Heading 4 Char"/>
    <w:aliases w:val="EBHeading3 Char"/>
    <w:basedOn w:val="DefaultParagraphFont"/>
    <w:link w:val="Heading4"/>
    <w:uiPriority w:val="99"/>
    <w:semiHidden/>
    <w:locked/>
    <w:rsid w:val="00490C26"/>
    <w:rPr>
      <w:rFonts w:ascii="Calibri" w:hAnsi="Calibri" w:cs="Times New Roman"/>
      <w:b/>
      <w:bCs/>
      <w:sz w:val="28"/>
      <w:szCs w:val="28"/>
      <w:lang w:eastAsia="en-US"/>
    </w:rPr>
  </w:style>
  <w:style w:type="character" w:customStyle="1" w:styleId="Heading5Char">
    <w:name w:val="Heading 5 Char"/>
    <w:aliases w:val="EBHeading4 Char"/>
    <w:basedOn w:val="DefaultParagraphFont"/>
    <w:link w:val="Heading5"/>
    <w:uiPriority w:val="99"/>
    <w:semiHidden/>
    <w:locked/>
    <w:rsid w:val="00490C26"/>
    <w:rPr>
      <w:rFonts w:ascii="Calibri" w:hAnsi="Calibri" w:cs="Times New Roman"/>
      <w:b/>
      <w:bCs/>
      <w:i/>
      <w:iCs/>
      <w:sz w:val="26"/>
      <w:szCs w:val="26"/>
      <w:lang w:eastAsia="en-US"/>
    </w:rPr>
  </w:style>
  <w:style w:type="paragraph" w:styleId="BalloonText">
    <w:name w:val="Balloon Text"/>
    <w:basedOn w:val="Normal"/>
    <w:link w:val="BalloonTextChar"/>
    <w:uiPriority w:val="99"/>
    <w:semiHidden/>
    <w:rsid w:val="00300CE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90C26"/>
    <w:rPr>
      <w:rFonts w:cs="Times New Roman"/>
      <w:sz w:val="2"/>
      <w:lang w:eastAsia="en-US"/>
    </w:rPr>
  </w:style>
  <w:style w:type="paragraph" w:customStyle="1" w:styleId="IATableLabel">
    <w:name w:val="IATableLabel"/>
    <w:basedOn w:val="Normal"/>
    <w:link w:val="IATableLabelCharChar"/>
    <w:uiPriority w:val="99"/>
    <w:rsid w:val="00402E80"/>
    <w:pPr>
      <w:spacing w:before="50" w:after="50"/>
      <w:ind w:left="113" w:right="113"/>
    </w:pPr>
    <w:rPr>
      <w:rFonts w:eastAsia="SimSun"/>
      <w:b/>
      <w:color w:val="000000"/>
      <w:spacing w:val="-5"/>
      <w:sz w:val="20"/>
      <w:szCs w:val="20"/>
      <w:lang w:eastAsia="zh-CN"/>
    </w:rPr>
  </w:style>
  <w:style w:type="character" w:customStyle="1" w:styleId="IATableLabelCharChar">
    <w:name w:val="IATableLabel Char Char"/>
    <w:basedOn w:val="DefaultParagraphFont"/>
    <w:link w:val="IATableLabel"/>
    <w:uiPriority w:val="99"/>
    <w:locked/>
    <w:rsid w:val="00402E80"/>
    <w:rPr>
      <w:rFonts w:ascii="Arial" w:eastAsia="SimSun" w:hAnsi="Arial" w:cs="Times New Roman"/>
      <w:b/>
      <w:color w:val="000000"/>
      <w:spacing w:val="-5"/>
      <w:lang w:val="en-GB" w:eastAsia="zh-CN" w:bidi="ar-SA"/>
    </w:rPr>
  </w:style>
  <w:style w:type="paragraph" w:customStyle="1" w:styleId="IASpacer">
    <w:name w:val="IASpacer"/>
    <w:basedOn w:val="Normal"/>
    <w:uiPriority w:val="99"/>
    <w:rsid w:val="007208D9"/>
    <w:pPr>
      <w:spacing w:line="80" w:lineRule="exact"/>
    </w:pPr>
    <w:rPr>
      <w:rFonts w:eastAsia="SimSun"/>
      <w:sz w:val="22"/>
      <w:lang w:eastAsia="zh-CN"/>
    </w:rPr>
  </w:style>
  <w:style w:type="paragraph" w:customStyle="1" w:styleId="IATableText">
    <w:name w:val="IATableText"/>
    <w:basedOn w:val="IATableLabel"/>
    <w:link w:val="IATableTextChar"/>
    <w:uiPriority w:val="99"/>
    <w:rsid w:val="00220F29"/>
    <w:rPr>
      <w:b w:val="0"/>
      <w:color w:val="auto"/>
      <w:sz w:val="22"/>
    </w:rPr>
  </w:style>
  <w:style w:type="character" w:customStyle="1" w:styleId="IATableTextChar">
    <w:name w:val="IATableText Char"/>
    <w:basedOn w:val="IATableLabelCharChar"/>
    <w:link w:val="IATableText"/>
    <w:uiPriority w:val="99"/>
    <w:locked/>
    <w:rsid w:val="00220F29"/>
    <w:rPr>
      <w:sz w:val="22"/>
    </w:rPr>
  </w:style>
  <w:style w:type="paragraph" w:styleId="BodyText">
    <w:name w:val="Body Text"/>
    <w:basedOn w:val="Normal"/>
    <w:link w:val="BodyTextChar"/>
    <w:uiPriority w:val="99"/>
    <w:rsid w:val="003E54B6"/>
    <w:pPr>
      <w:spacing w:after="120"/>
    </w:pPr>
    <w:rPr>
      <w:rFonts w:cs="Arial"/>
      <w:bCs/>
      <w:color w:val="000000"/>
      <w:sz w:val="22"/>
      <w:szCs w:val="22"/>
      <w:lang w:eastAsia="en-GB"/>
    </w:rPr>
  </w:style>
  <w:style w:type="character" w:customStyle="1" w:styleId="BodyTextChar">
    <w:name w:val="Body Text Char"/>
    <w:basedOn w:val="DefaultParagraphFont"/>
    <w:link w:val="BodyText"/>
    <w:uiPriority w:val="99"/>
    <w:locked/>
    <w:rsid w:val="0049416F"/>
    <w:rPr>
      <w:rFonts w:ascii="Arial" w:hAnsi="Arial" w:cs="Arial"/>
      <w:bCs/>
      <w:color w:val="000000"/>
      <w:sz w:val="22"/>
      <w:szCs w:val="22"/>
      <w:lang w:val="en-GB" w:eastAsia="en-GB" w:bidi="ar-SA"/>
    </w:rPr>
  </w:style>
  <w:style w:type="table" w:styleId="TableGrid">
    <w:name w:val="Table Grid"/>
    <w:basedOn w:val="TableNormal"/>
    <w:uiPriority w:val="99"/>
    <w:rsid w:val="00026555"/>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uiPriority w:val="99"/>
    <w:qFormat/>
    <w:rsid w:val="007F64C7"/>
    <w:pPr>
      <w:ind w:left="113"/>
      <w:outlineLvl w:val="0"/>
    </w:pPr>
    <w:rPr>
      <w:rFonts w:cs="Arial"/>
      <w:bCs/>
      <w:color w:val="FFFFFF"/>
      <w:kern w:val="28"/>
      <w:sz w:val="32"/>
      <w:szCs w:val="32"/>
    </w:rPr>
  </w:style>
  <w:style w:type="character" w:customStyle="1" w:styleId="TitleChar">
    <w:name w:val="Title Char"/>
    <w:basedOn w:val="DefaultParagraphFont"/>
    <w:link w:val="Title"/>
    <w:uiPriority w:val="99"/>
    <w:locked/>
    <w:rsid w:val="00174C10"/>
    <w:rPr>
      <w:rFonts w:ascii="Arial" w:hAnsi="Arial" w:cs="Arial"/>
      <w:bCs/>
      <w:color w:val="FFFFFF"/>
      <w:kern w:val="28"/>
      <w:sz w:val="32"/>
      <w:szCs w:val="32"/>
      <w:lang w:val="en-GB" w:eastAsia="en-US" w:bidi="ar-SA"/>
    </w:rPr>
  </w:style>
  <w:style w:type="paragraph" w:customStyle="1" w:styleId="IAHeadDept">
    <w:name w:val="IAHeadDept"/>
    <w:basedOn w:val="IATableText"/>
    <w:link w:val="IAHeadDeptChar"/>
    <w:uiPriority w:val="99"/>
    <w:rsid w:val="00C120C0"/>
    <w:pPr>
      <w:spacing w:after="120"/>
      <w:ind w:left="0" w:right="57"/>
    </w:pPr>
    <w:rPr>
      <w:spacing w:val="-6"/>
      <w:szCs w:val="22"/>
    </w:rPr>
  </w:style>
  <w:style w:type="paragraph" w:customStyle="1" w:styleId="IAHeadLabel">
    <w:name w:val="IAHeadLabel"/>
    <w:basedOn w:val="IATableLabel"/>
    <w:link w:val="IAHeadLabelChar"/>
    <w:uiPriority w:val="99"/>
    <w:rsid w:val="00570F8E"/>
    <w:pPr>
      <w:spacing w:before="110"/>
      <w:ind w:left="0" w:right="0"/>
    </w:pPr>
  </w:style>
  <w:style w:type="character" w:customStyle="1" w:styleId="IAHeadLabelChar">
    <w:name w:val="IAHeadLabel Char"/>
    <w:basedOn w:val="IATableLabelCharChar"/>
    <w:link w:val="IAHeadLabel"/>
    <w:uiPriority w:val="99"/>
    <w:locked/>
    <w:rsid w:val="00570F8E"/>
  </w:style>
  <w:style w:type="table" w:customStyle="1" w:styleId="TableIAHeading">
    <w:name w:val="Table_IAHeading"/>
    <w:uiPriority w:val="99"/>
    <w:semiHidden/>
    <w:rsid w:val="006A5A2E"/>
    <w:rPr>
      <w:rFonts w:eastAsia="SimSun"/>
      <w:color w:val="FFFFFF"/>
      <w:sz w:val="20"/>
      <w:szCs w:val="20"/>
    </w:rPr>
    <w:tblPr>
      <w:tblInd w:w="0" w:type="dxa"/>
      <w:tblBorders>
        <w:top w:val="single" w:sz="12" w:space="0" w:color="008080"/>
        <w:left w:val="single" w:sz="12" w:space="0" w:color="008080"/>
        <w:bottom w:val="single" w:sz="12" w:space="0" w:color="008080"/>
        <w:right w:val="single" w:sz="12" w:space="0" w:color="008080"/>
        <w:insideH w:val="single" w:sz="12" w:space="0" w:color="008080"/>
      </w:tblBorders>
      <w:tblCellMar>
        <w:top w:w="0" w:type="dxa"/>
        <w:left w:w="0" w:type="dxa"/>
        <w:bottom w:w="0" w:type="dxa"/>
        <w:right w:w="0" w:type="dxa"/>
      </w:tblCellMar>
    </w:tblPr>
    <w:tcPr>
      <w:shd w:val="clear" w:color="auto" w:fill="008080"/>
    </w:tcPr>
  </w:style>
  <w:style w:type="paragraph" w:customStyle="1" w:styleId="IATableNotes">
    <w:name w:val="IATableNotes"/>
    <w:basedOn w:val="Normal"/>
    <w:link w:val="IATableNotesChar"/>
    <w:uiPriority w:val="99"/>
    <w:rsid w:val="006A5A2E"/>
    <w:pPr>
      <w:spacing w:before="60" w:after="60"/>
      <w:ind w:left="113" w:right="113"/>
    </w:pPr>
    <w:rPr>
      <w:rFonts w:eastAsia="SimSun"/>
      <w:sz w:val="18"/>
      <w:szCs w:val="20"/>
      <w:lang w:eastAsia="zh-CN"/>
    </w:rPr>
  </w:style>
  <w:style w:type="character" w:customStyle="1" w:styleId="IATableNotesChar">
    <w:name w:val="IATableNotes Char"/>
    <w:basedOn w:val="DefaultParagraphFont"/>
    <w:link w:val="IATableNotes"/>
    <w:uiPriority w:val="99"/>
    <w:locked/>
    <w:rsid w:val="006A5A2E"/>
    <w:rPr>
      <w:rFonts w:ascii="Arial" w:eastAsia="SimSun" w:hAnsi="Arial" w:cs="Times New Roman"/>
      <w:sz w:val="18"/>
      <w:lang w:val="en-GB" w:eastAsia="zh-CN" w:bidi="ar-SA"/>
    </w:rPr>
  </w:style>
  <w:style w:type="paragraph" w:customStyle="1" w:styleId="IASignOff">
    <w:name w:val="IASignOff"/>
    <w:basedOn w:val="IATableNotes"/>
    <w:next w:val="IATableNotes"/>
    <w:link w:val="IASignOffChar"/>
    <w:uiPriority w:val="99"/>
    <w:semiHidden/>
    <w:rsid w:val="006A5A2E"/>
    <w:pPr>
      <w:spacing w:before="120" w:after="120"/>
      <w:ind w:left="567" w:right="567"/>
    </w:pPr>
    <w:rPr>
      <w:b/>
      <w:bCs/>
      <w:i/>
      <w:iCs/>
    </w:rPr>
  </w:style>
  <w:style w:type="character" w:customStyle="1" w:styleId="IASignOffChar">
    <w:name w:val="IASignOff Char"/>
    <w:basedOn w:val="IATableNotesChar"/>
    <w:link w:val="IASignOff"/>
    <w:uiPriority w:val="99"/>
    <w:locked/>
    <w:rsid w:val="006A5A2E"/>
    <w:rPr>
      <w:b/>
      <w:bCs/>
      <w:i/>
      <w:iCs/>
    </w:rPr>
  </w:style>
  <w:style w:type="paragraph" w:customStyle="1" w:styleId="IAHeadTitle">
    <w:name w:val="IAHeadTitle"/>
    <w:basedOn w:val="IAHeadDept"/>
    <w:link w:val="IAHeadTitleChar"/>
    <w:uiPriority w:val="99"/>
    <w:rsid w:val="008228A5"/>
    <w:pPr>
      <w:spacing w:before="0" w:after="0"/>
    </w:pPr>
    <w:rPr>
      <w:b/>
      <w:sz w:val="28"/>
      <w:szCs w:val="28"/>
    </w:rPr>
  </w:style>
  <w:style w:type="paragraph" w:customStyle="1" w:styleId="IASignature">
    <w:name w:val="IA Signature"/>
    <w:basedOn w:val="IATableText"/>
    <w:uiPriority w:val="99"/>
    <w:rsid w:val="00C67CDD"/>
    <w:pPr>
      <w:tabs>
        <w:tab w:val="left" w:leader="dot" w:pos="6804"/>
        <w:tab w:val="right" w:leader="dot" w:pos="10206"/>
      </w:tabs>
      <w:spacing w:before="0" w:after="0"/>
      <w:ind w:left="0"/>
    </w:pPr>
  </w:style>
  <w:style w:type="paragraph" w:customStyle="1" w:styleId="IASign-offlabel">
    <w:name w:val="IA Sign-off label"/>
    <w:basedOn w:val="IAHeadLabel"/>
    <w:link w:val="IASign-offlabelChar"/>
    <w:uiPriority w:val="99"/>
    <w:rsid w:val="00FB5CFE"/>
    <w:pPr>
      <w:spacing w:after="120"/>
    </w:pPr>
    <w:rPr>
      <w:szCs w:val="22"/>
      <w:u w:val="single"/>
    </w:rPr>
  </w:style>
  <w:style w:type="character" w:customStyle="1" w:styleId="IASign-offlabelChar">
    <w:name w:val="IA Sign-off label Char"/>
    <w:basedOn w:val="IAHeadLabelChar"/>
    <w:link w:val="IASign-offlabel"/>
    <w:uiPriority w:val="99"/>
    <w:locked/>
    <w:rsid w:val="009050B9"/>
    <w:rPr>
      <w:sz w:val="22"/>
      <w:szCs w:val="22"/>
      <w:u w:val="single"/>
    </w:rPr>
  </w:style>
  <w:style w:type="paragraph" w:customStyle="1" w:styleId="IASign-off">
    <w:name w:val="IA Sign-off"/>
    <w:basedOn w:val="IATableText"/>
    <w:uiPriority w:val="99"/>
    <w:rsid w:val="00C67CDD"/>
    <w:pPr>
      <w:spacing w:before="0" w:after="0"/>
      <w:ind w:left="0" w:right="284"/>
    </w:pPr>
    <w:rPr>
      <w:b/>
      <w:i/>
    </w:rPr>
  </w:style>
  <w:style w:type="paragraph" w:customStyle="1" w:styleId="IAHeading2">
    <w:name w:val="IAHeading2"/>
    <w:basedOn w:val="Normal"/>
    <w:uiPriority w:val="99"/>
    <w:semiHidden/>
    <w:rsid w:val="000A79FC"/>
    <w:pPr>
      <w:keepNext/>
      <w:keepLines/>
      <w:spacing w:before="60" w:after="60"/>
      <w:ind w:left="113" w:right="113"/>
    </w:pPr>
    <w:rPr>
      <w:rFonts w:eastAsia="SimSun"/>
      <w:b/>
      <w:sz w:val="20"/>
      <w:lang w:eastAsia="zh-CN"/>
    </w:rPr>
  </w:style>
  <w:style w:type="table" w:customStyle="1" w:styleId="TableIABox">
    <w:name w:val="Table_IABox"/>
    <w:uiPriority w:val="99"/>
    <w:rsid w:val="007777A1"/>
    <w:rPr>
      <w:rFonts w:eastAsia="SimSun"/>
      <w:sz w:val="20"/>
      <w:szCs w:val="20"/>
    </w:rPr>
    <w:tblPr>
      <w:tblInd w:w="0" w:type="dxa"/>
      <w:tblBorders>
        <w:top w:val="single" w:sz="4" w:space="0" w:color="auto"/>
        <w:left w:val="single" w:sz="4" w:space="0" w:color="auto"/>
        <w:bottom w:val="single" w:sz="4" w:space="0" w:color="auto"/>
        <w:right w:val="single" w:sz="4" w:space="0" w:color="auto"/>
      </w:tblBorders>
      <w:tblCellMar>
        <w:top w:w="0" w:type="dxa"/>
        <w:left w:w="0" w:type="dxa"/>
        <w:bottom w:w="0" w:type="dxa"/>
        <w:right w:w="0" w:type="dxa"/>
      </w:tblCellMar>
    </w:tblPr>
  </w:style>
  <w:style w:type="paragraph" w:styleId="Header">
    <w:name w:val="header"/>
    <w:basedOn w:val="Normal"/>
    <w:link w:val="HeaderChar"/>
    <w:uiPriority w:val="99"/>
    <w:rsid w:val="00E96CB5"/>
    <w:pPr>
      <w:jc w:val="center"/>
    </w:pPr>
    <w:rPr>
      <w:caps/>
    </w:rPr>
  </w:style>
  <w:style w:type="character" w:customStyle="1" w:styleId="HeaderChar">
    <w:name w:val="Header Char"/>
    <w:basedOn w:val="DefaultParagraphFont"/>
    <w:link w:val="Header"/>
    <w:uiPriority w:val="99"/>
    <w:semiHidden/>
    <w:locked/>
    <w:rsid w:val="00490C26"/>
    <w:rPr>
      <w:rFonts w:ascii="Arial" w:hAnsi="Arial" w:cs="Times New Roman"/>
      <w:sz w:val="24"/>
      <w:szCs w:val="24"/>
      <w:lang w:eastAsia="en-US"/>
    </w:rPr>
  </w:style>
  <w:style w:type="paragraph" w:styleId="Footer">
    <w:name w:val="footer"/>
    <w:basedOn w:val="Normal"/>
    <w:link w:val="FooterChar"/>
    <w:uiPriority w:val="99"/>
    <w:rsid w:val="000407D8"/>
    <w:pPr>
      <w:tabs>
        <w:tab w:val="center" w:pos="5132"/>
        <w:tab w:val="right" w:pos="10260"/>
      </w:tabs>
      <w:jc w:val="center"/>
    </w:pPr>
    <w:rPr>
      <w:b/>
      <w:sz w:val="18"/>
    </w:rPr>
  </w:style>
  <w:style w:type="character" w:customStyle="1" w:styleId="FooterChar">
    <w:name w:val="Footer Char"/>
    <w:basedOn w:val="DefaultParagraphFont"/>
    <w:link w:val="Footer"/>
    <w:uiPriority w:val="99"/>
    <w:semiHidden/>
    <w:locked/>
    <w:rsid w:val="00490C26"/>
    <w:rPr>
      <w:rFonts w:ascii="Arial" w:hAnsi="Arial" w:cs="Times New Roman"/>
      <w:sz w:val="24"/>
      <w:szCs w:val="24"/>
      <w:lang w:eastAsia="en-US"/>
    </w:rPr>
  </w:style>
  <w:style w:type="character" w:styleId="PageNumber">
    <w:name w:val="page number"/>
    <w:basedOn w:val="DefaultParagraphFont"/>
    <w:uiPriority w:val="99"/>
    <w:rsid w:val="00EB43FD"/>
    <w:rPr>
      <w:rFonts w:cs="Times New Roman"/>
    </w:rPr>
  </w:style>
  <w:style w:type="paragraph" w:customStyle="1" w:styleId="IANotes">
    <w:name w:val="IANotes"/>
    <w:basedOn w:val="Normal"/>
    <w:uiPriority w:val="99"/>
    <w:semiHidden/>
    <w:rsid w:val="00650282"/>
    <w:rPr>
      <w:rFonts w:eastAsia="SimSun"/>
      <w:color w:val="008080"/>
      <w:sz w:val="22"/>
      <w:lang w:eastAsia="zh-CN"/>
    </w:rPr>
  </w:style>
  <w:style w:type="paragraph" w:customStyle="1" w:styleId="IATableHeading">
    <w:name w:val="IATableHeading"/>
    <w:basedOn w:val="IATableLabel"/>
    <w:uiPriority w:val="99"/>
    <w:rsid w:val="00716D5C"/>
    <w:rPr>
      <w:sz w:val="22"/>
      <w:szCs w:val="24"/>
    </w:rPr>
  </w:style>
  <w:style w:type="paragraph" w:styleId="FootnoteText">
    <w:name w:val="footnote text"/>
    <w:basedOn w:val="Normal"/>
    <w:link w:val="FootnoteTextChar"/>
    <w:uiPriority w:val="99"/>
    <w:semiHidden/>
    <w:rsid w:val="00490FF7"/>
    <w:rPr>
      <w:rFonts w:eastAsia="SimSun"/>
      <w:sz w:val="16"/>
      <w:szCs w:val="20"/>
      <w:lang w:eastAsia="zh-CN"/>
    </w:rPr>
  </w:style>
  <w:style w:type="character" w:customStyle="1" w:styleId="FootnoteTextChar">
    <w:name w:val="Footnote Text Char"/>
    <w:basedOn w:val="DefaultParagraphFont"/>
    <w:link w:val="FootnoteText"/>
    <w:uiPriority w:val="99"/>
    <w:semiHidden/>
    <w:locked/>
    <w:rsid w:val="00490C26"/>
    <w:rPr>
      <w:rFonts w:ascii="Arial" w:hAnsi="Arial" w:cs="Times New Roman"/>
      <w:sz w:val="20"/>
      <w:szCs w:val="20"/>
      <w:lang w:eastAsia="en-US"/>
    </w:rPr>
  </w:style>
  <w:style w:type="character" w:styleId="FootnoteReference">
    <w:name w:val="footnote reference"/>
    <w:basedOn w:val="DefaultParagraphFont"/>
    <w:uiPriority w:val="99"/>
    <w:rsid w:val="00B84190"/>
    <w:rPr>
      <w:rFonts w:cs="Times New Roman"/>
      <w:sz w:val="22"/>
      <w:vertAlign w:val="superscript"/>
    </w:rPr>
  </w:style>
  <w:style w:type="paragraph" w:customStyle="1" w:styleId="EBBodyPara">
    <w:name w:val="EBBodyPara"/>
    <w:basedOn w:val="BodyText"/>
    <w:uiPriority w:val="99"/>
    <w:rsid w:val="005A2FC0"/>
  </w:style>
  <w:style w:type="paragraph" w:customStyle="1" w:styleId="EBNumber">
    <w:name w:val="EBNumber"/>
    <w:basedOn w:val="BodyText"/>
    <w:uiPriority w:val="99"/>
    <w:rsid w:val="002B7335"/>
    <w:pPr>
      <w:numPr>
        <w:ilvl w:val="1"/>
        <w:numId w:val="20"/>
      </w:numPr>
    </w:pPr>
  </w:style>
  <w:style w:type="paragraph" w:customStyle="1" w:styleId="EBNumberRestart">
    <w:name w:val="EBNumberRestart"/>
    <w:basedOn w:val="BodyText"/>
    <w:next w:val="EBNumber"/>
    <w:uiPriority w:val="99"/>
    <w:rsid w:val="002B7335"/>
    <w:pPr>
      <w:numPr>
        <w:numId w:val="20"/>
      </w:numPr>
    </w:pPr>
  </w:style>
  <w:style w:type="paragraph" w:customStyle="1" w:styleId="StyleIATableText10ptRight">
    <w:name w:val="Style IATableText + 10 pt Right"/>
    <w:basedOn w:val="IATableText"/>
    <w:uiPriority w:val="99"/>
    <w:rsid w:val="008D39AA"/>
    <w:pPr>
      <w:ind w:left="0" w:right="57"/>
      <w:jc w:val="right"/>
    </w:pPr>
    <w:rPr>
      <w:rFonts w:eastAsia="Times New Roman"/>
      <w:sz w:val="20"/>
    </w:rPr>
  </w:style>
  <w:style w:type="paragraph" w:customStyle="1" w:styleId="SecurityClass">
    <w:name w:val="SecurityClass"/>
    <w:basedOn w:val="Header"/>
    <w:uiPriority w:val="99"/>
    <w:rsid w:val="00AE46AA"/>
  </w:style>
  <w:style w:type="paragraph" w:customStyle="1" w:styleId="IARefNumber">
    <w:name w:val="IARefNumber"/>
    <w:basedOn w:val="IATableText"/>
    <w:uiPriority w:val="99"/>
    <w:rsid w:val="001E152A"/>
    <w:pPr>
      <w:numPr>
        <w:numId w:val="12"/>
      </w:numPr>
      <w:ind w:left="0"/>
    </w:pPr>
  </w:style>
  <w:style w:type="character" w:styleId="Hyperlink">
    <w:name w:val="Hyperlink"/>
    <w:basedOn w:val="DefaultParagraphFont"/>
    <w:uiPriority w:val="99"/>
    <w:rsid w:val="00B4136C"/>
    <w:rPr>
      <w:rFonts w:cs="Times New Roman"/>
      <w:color w:val="auto"/>
      <w:u w:val="single"/>
    </w:rPr>
  </w:style>
  <w:style w:type="paragraph" w:customStyle="1" w:styleId="POPBY">
    <w:name w:val="POPBY"/>
    <w:basedOn w:val="IATableLabel"/>
    <w:uiPriority w:val="99"/>
    <w:rsid w:val="00AB574B"/>
  </w:style>
  <w:style w:type="paragraph" w:customStyle="1" w:styleId="EBBullet">
    <w:name w:val="EBBullet"/>
    <w:basedOn w:val="BodyText"/>
    <w:uiPriority w:val="99"/>
    <w:rsid w:val="002B7335"/>
    <w:pPr>
      <w:numPr>
        <w:numId w:val="17"/>
      </w:numPr>
    </w:pPr>
  </w:style>
  <w:style w:type="paragraph" w:customStyle="1" w:styleId="IAHeadText">
    <w:name w:val="IAHeadText"/>
    <w:basedOn w:val="IATableText"/>
    <w:uiPriority w:val="99"/>
    <w:rsid w:val="00632CB9"/>
    <w:pPr>
      <w:spacing w:before="0" w:after="0"/>
      <w:ind w:left="0" w:right="57"/>
    </w:pPr>
    <w:rPr>
      <w:spacing w:val="-6"/>
    </w:rPr>
  </w:style>
  <w:style w:type="paragraph" w:customStyle="1" w:styleId="IAHeadLabel0">
    <w:name w:val="IAHeadLabel0"/>
    <w:basedOn w:val="IAHeadLabel"/>
    <w:next w:val="IAHeadTitle"/>
    <w:uiPriority w:val="99"/>
    <w:rsid w:val="00632CB9"/>
    <w:pPr>
      <w:spacing w:before="0"/>
    </w:pPr>
  </w:style>
  <w:style w:type="paragraph" w:customStyle="1" w:styleId="IATableLines">
    <w:name w:val="IATableLines"/>
    <w:basedOn w:val="IATableText"/>
    <w:link w:val="IATableLinesChar"/>
    <w:uiPriority w:val="99"/>
    <w:rsid w:val="00E82A56"/>
    <w:pPr>
      <w:spacing w:before="0" w:after="0"/>
    </w:pPr>
  </w:style>
  <w:style w:type="paragraph" w:customStyle="1" w:styleId="EvidenceHeadPIR">
    <w:name w:val="EvidenceHeadPIR"/>
    <w:uiPriority w:val="99"/>
    <w:rsid w:val="00BE650A"/>
    <w:pPr>
      <w:spacing w:after="120"/>
    </w:pPr>
    <w:rPr>
      <w:rFonts w:ascii="Arial" w:hAnsi="Arial" w:cs="Arial"/>
      <w:bCs/>
      <w:color w:val="000000"/>
    </w:rPr>
  </w:style>
  <w:style w:type="character" w:styleId="FollowedHyperlink">
    <w:name w:val="FollowedHyperlink"/>
    <w:basedOn w:val="DefaultParagraphFont"/>
    <w:uiPriority w:val="99"/>
    <w:rsid w:val="006D37CF"/>
    <w:rPr>
      <w:rFonts w:cs="Times New Roman"/>
      <w:color w:val="auto"/>
      <w:u w:val="single"/>
    </w:rPr>
  </w:style>
  <w:style w:type="paragraph" w:customStyle="1" w:styleId="IASpacer2">
    <w:name w:val="IASpacer2"/>
    <w:basedOn w:val="IASpacer"/>
    <w:uiPriority w:val="99"/>
    <w:rsid w:val="00311373"/>
    <w:pPr>
      <w:spacing w:line="40" w:lineRule="exact"/>
    </w:pPr>
  </w:style>
  <w:style w:type="paragraph" w:customStyle="1" w:styleId="POPVBY">
    <w:name w:val="POPVBY"/>
    <w:basedOn w:val="IATableLabel"/>
    <w:uiPriority w:val="99"/>
    <w:rsid w:val="00AB574B"/>
  </w:style>
  <w:style w:type="paragraph" w:customStyle="1" w:styleId="POTPY">
    <w:name w:val="POTPY"/>
    <w:basedOn w:val="IATableLabel"/>
    <w:uiPriority w:val="99"/>
    <w:rsid w:val="00F622E8"/>
  </w:style>
  <w:style w:type="paragraph" w:customStyle="1" w:styleId="PONBLow">
    <w:name w:val="PONBLow"/>
    <w:basedOn w:val="IATableLabel"/>
    <w:link w:val="PONBLowCharChar"/>
    <w:uiPriority w:val="99"/>
    <w:rsid w:val="00F622E8"/>
    <w:rPr>
      <w:b w:val="0"/>
      <w:szCs w:val="22"/>
    </w:rPr>
  </w:style>
  <w:style w:type="character" w:customStyle="1" w:styleId="PONBLowCharChar">
    <w:name w:val="PONBLow Char Char"/>
    <w:basedOn w:val="IATableLabelCharChar"/>
    <w:link w:val="PONBLow"/>
    <w:uiPriority w:val="99"/>
    <w:locked/>
    <w:rsid w:val="00F622E8"/>
    <w:rPr>
      <w:sz w:val="22"/>
      <w:szCs w:val="22"/>
    </w:rPr>
  </w:style>
  <w:style w:type="paragraph" w:customStyle="1" w:styleId="PONBHigh">
    <w:name w:val="PONBHigh"/>
    <w:basedOn w:val="IATableLabel"/>
    <w:link w:val="PONBHighChar"/>
    <w:uiPriority w:val="99"/>
    <w:rsid w:val="00F622E8"/>
    <w:rPr>
      <w:b w:val="0"/>
      <w:szCs w:val="22"/>
    </w:rPr>
  </w:style>
  <w:style w:type="character" w:customStyle="1" w:styleId="PONBHighChar">
    <w:name w:val="PONBHigh Char"/>
    <w:basedOn w:val="IATableLabelCharChar"/>
    <w:link w:val="PONBHigh"/>
    <w:uiPriority w:val="99"/>
    <w:locked/>
    <w:rsid w:val="00F622E8"/>
    <w:rPr>
      <w:sz w:val="22"/>
      <w:szCs w:val="22"/>
    </w:rPr>
  </w:style>
  <w:style w:type="paragraph" w:customStyle="1" w:styleId="PONBBestEst">
    <w:name w:val="PONBBestEst"/>
    <w:basedOn w:val="IATableLabel"/>
    <w:link w:val="PONBBestEstChar"/>
    <w:uiPriority w:val="99"/>
    <w:rsid w:val="00F622E8"/>
    <w:rPr>
      <w:b w:val="0"/>
      <w:szCs w:val="22"/>
    </w:rPr>
  </w:style>
  <w:style w:type="character" w:customStyle="1" w:styleId="PONBBestEstChar">
    <w:name w:val="PONBBestEst Char"/>
    <w:basedOn w:val="IATableLabelCharChar"/>
    <w:link w:val="PONBBestEst"/>
    <w:uiPriority w:val="99"/>
    <w:locked/>
    <w:rsid w:val="00F622E8"/>
    <w:rPr>
      <w:sz w:val="22"/>
      <w:szCs w:val="22"/>
    </w:rPr>
  </w:style>
  <w:style w:type="paragraph" w:customStyle="1" w:styleId="POTTCostsHigh">
    <w:name w:val="POTTCostsHigh"/>
    <w:basedOn w:val="IATableText"/>
    <w:uiPriority w:val="99"/>
    <w:rsid w:val="00B318B0"/>
    <w:pPr>
      <w:jc w:val="right"/>
    </w:pPr>
  </w:style>
  <w:style w:type="paragraph" w:customStyle="1" w:styleId="POTTCostsLow">
    <w:name w:val="POTTCostsLow"/>
    <w:basedOn w:val="POTTCostsHigh"/>
    <w:uiPriority w:val="99"/>
    <w:rsid w:val="00B318B0"/>
  </w:style>
  <w:style w:type="paragraph" w:customStyle="1" w:styleId="POTTCostsBest">
    <w:name w:val="POTTCostsBest"/>
    <w:basedOn w:val="IATableText"/>
    <w:uiPriority w:val="99"/>
    <w:rsid w:val="00B318B0"/>
    <w:pPr>
      <w:jc w:val="right"/>
    </w:pPr>
  </w:style>
  <w:style w:type="paragraph" w:customStyle="1" w:styleId="POTTCostsYear">
    <w:name w:val="POTTCostsYear"/>
    <w:basedOn w:val="IATableText"/>
    <w:uiPriority w:val="99"/>
    <w:rsid w:val="00B318B0"/>
    <w:pPr>
      <w:jc w:val="center"/>
    </w:pPr>
    <w:rPr>
      <w:szCs w:val="18"/>
    </w:rPr>
  </w:style>
  <w:style w:type="paragraph" w:customStyle="1" w:styleId="POAACostsLow">
    <w:name w:val="POAACostsLow"/>
    <w:basedOn w:val="IATableText"/>
    <w:uiPriority w:val="99"/>
    <w:rsid w:val="00B318B0"/>
    <w:pPr>
      <w:jc w:val="right"/>
    </w:pPr>
  </w:style>
  <w:style w:type="paragraph" w:customStyle="1" w:styleId="POAACostsHigh">
    <w:name w:val="POAACostsHigh"/>
    <w:basedOn w:val="POAACostsLow"/>
    <w:uiPriority w:val="99"/>
    <w:rsid w:val="00B318B0"/>
  </w:style>
  <w:style w:type="paragraph" w:customStyle="1" w:styleId="POAACostsBest">
    <w:name w:val="POAACostsBest"/>
    <w:basedOn w:val="IATableText"/>
    <w:uiPriority w:val="99"/>
    <w:rsid w:val="00B318B0"/>
    <w:pPr>
      <w:jc w:val="right"/>
    </w:pPr>
  </w:style>
  <w:style w:type="paragraph" w:customStyle="1" w:styleId="POTCCostsLow">
    <w:name w:val="POTCCostsLow"/>
    <w:basedOn w:val="IATableText"/>
    <w:uiPriority w:val="99"/>
    <w:rsid w:val="00B318B0"/>
    <w:pPr>
      <w:jc w:val="right"/>
    </w:pPr>
    <w:rPr>
      <w:b/>
    </w:rPr>
  </w:style>
  <w:style w:type="paragraph" w:customStyle="1" w:styleId="POTCCostsHigh">
    <w:name w:val="POTCCostsHigh"/>
    <w:basedOn w:val="IATableText"/>
    <w:uiPriority w:val="99"/>
    <w:rsid w:val="00B318B0"/>
    <w:pPr>
      <w:jc w:val="right"/>
    </w:pPr>
    <w:rPr>
      <w:b/>
    </w:rPr>
  </w:style>
  <w:style w:type="paragraph" w:customStyle="1" w:styleId="POTCCostsBest">
    <w:name w:val="POTCCostsBest"/>
    <w:basedOn w:val="IATableText"/>
    <w:uiPriority w:val="99"/>
    <w:rsid w:val="00B318B0"/>
    <w:pPr>
      <w:jc w:val="right"/>
    </w:pPr>
    <w:rPr>
      <w:b/>
    </w:rPr>
  </w:style>
  <w:style w:type="paragraph" w:customStyle="1" w:styleId="IAPOQ1">
    <w:name w:val="IAPOQ1"/>
    <w:basedOn w:val="IATableLabel"/>
    <w:uiPriority w:val="99"/>
    <w:rsid w:val="00B006A9"/>
  </w:style>
  <w:style w:type="paragraph" w:customStyle="1" w:styleId="IAPOA1">
    <w:name w:val="IAPOA1"/>
    <w:basedOn w:val="IATableLines"/>
    <w:uiPriority w:val="99"/>
    <w:rsid w:val="00B006A9"/>
  </w:style>
  <w:style w:type="paragraph" w:customStyle="1" w:styleId="IAPOQ2">
    <w:name w:val="IAPOQ2"/>
    <w:basedOn w:val="IATableLabel"/>
    <w:link w:val="IAPOQ2Char"/>
    <w:uiPriority w:val="99"/>
    <w:rsid w:val="00B006A9"/>
  </w:style>
  <w:style w:type="paragraph" w:customStyle="1" w:styleId="IAPOA2">
    <w:name w:val="IAPOA2"/>
    <w:basedOn w:val="IATableLines"/>
    <w:uiPriority w:val="99"/>
    <w:rsid w:val="00B006A9"/>
  </w:style>
  <w:style w:type="paragraph" w:customStyle="1" w:styleId="POTTBenLow">
    <w:name w:val="POTTBenLow"/>
    <w:basedOn w:val="POTTCostsLow"/>
    <w:uiPriority w:val="99"/>
    <w:rsid w:val="00B006A9"/>
  </w:style>
  <w:style w:type="paragraph" w:customStyle="1" w:styleId="POTTBenHigh">
    <w:name w:val="POTTBenHigh"/>
    <w:basedOn w:val="POTTCostsHigh"/>
    <w:uiPriority w:val="99"/>
    <w:rsid w:val="00B006A9"/>
  </w:style>
  <w:style w:type="paragraph" w:customStyle="1" w:styleId="POTTBenBest">
    <w:name w:val="POTTBenBest"/>
    <w:basedOn w:val="POTTCostsBest"/>
    <w:uiPriority w:val="99"/>
    <w:rsid w:val="00B006A9"/>
  </w:style>
  <w:style w:type="paragraph" w:customStyle="1" w:styleId="POAABenLow">
    <w:name w:val="POAABenLow"/>
    <w:basedOn w:val="POAACostsLow"/>
    <w:uiPriority w:val="99"/>
    <w:rsid w:val="00B006A9"/>
  </w:style>
  <w:style w:type="paragraph" w:customStyle="1" w:styleId="POAABenHigh">
    <w:name w:val="POAABenHigh"/>
    <w:basedOn w:val="POAABenLow"/>
    <w:uiPriority w:val="99"/>
    <w:rsid w:val="00B006A9"/>
  </w:style>
  <w:style w:type="paragraph" w:customStyle="1" w:styleId="POAABenBest">
    <w:name w:val="POAABenBest"/>
    <w:basedOn w:val="POAABenHigh"/>
    <w:uiPriority w:val="99"/>
    <w:rsid w:val="00B006A9"/>
  </w:style>
  <w:style w:type="paragraph" w:customStyle="1" w:styleId="POTBBenLow">
    <w:name w:val="POTBBenLow"/>
    <w:basedOn w:val="POTCCostsLow"/>
    <w:uiPriority w:val="99"/>
    <w:rsid w:val="00B006A9"/>
  </w:style>
  <w:style w:type="paragraph" w:customStyle="1" w:styleId="POTBBenHigh">
    <w:name w:val="POTBBenHigh"/>
    <w:basedOn w:val="POTBBenLow"/>
    <w:uiPriority w:val="99"/>
    <w:rsid w:val="00B006A9"/>
  </w:style>
  <w:style w:type="paragraph" w:customStyle="1" w:styleId="POTBBenBest">
    <w:name w:val="POTBBenBest"/>
    <w:basedOn w:val="POTBBenHigh"/>
    <w:uiPriority w:val="99"/>
    <w:rsid w:val="00B006A9"/>
  </w:style>
  <w:style w:type="paragraph" w:customStyle="1" w:styleId="IPPOQ3">
    <w:name w:val="IPPOQ3"/>
    <w:basedOn w:val="IAPOQ2"/>
    <w:link w:val="IPPOQ3Char"/>
    <w:uiPriority w:val="99"/>
    <w:rsid w:val="00F1653E"/>
  </w:style>
  <w:style w:type="paragraph" w:customStyle="1" w:styleId="IAPOQ4">
    <w:name w:val="IAPOQ4"/>
    <w:basedOn w:val="IPPOQ3"/>
    <w:link w:val="IAPOQ4Char"/>
    <w:uiPriority w:val="99"/>
    <w:rsid w:val="00F1653E"/>
  </w:style>
  <w:style w:type="paragraph" w:customStyle="1" w:styleId="IAPOA3">
    <w:name w:val="IAPOA3"/>
    <w:basedOn w:val="IAPOA2"/>
    <w:uiPriority w:val="99"/>
    <w:rsid w:val="00F1653E"/>
  </w:style>
  <w:style w:type="paragraph" w:customStyle="1" w:styleId="IAPOA4">
    <w:name w:val="IAPOA4"/>
    <w:basedOn w:val="IAPOA3"/>
    <w:uiPriority w:val="99"/>
    <w:rsid w:val="00F1653E"/>
  </w:style>
  <w:style w:type="paragraph" w:customStyle="1" w:styleId="IAPOA5">
    <w:name w:val="IAPOA5"/>
    <w:basedOn w:val="IAPOA4"/>
    <w:uiPriority w:val="99"/>
    <w:rsid w:val="00F1653E"/>
  </w:style>
  <w:style w:type="paragraph" w:customStyle="1" w:styleId="IAPOQ5">
    <w:name w:val="IAPOQ5"/>
    <w:basedOn w:val="IAPOQ4"/>
    <w:link w:val="IAPOQ5Char"/>
    <w:uiPriority w:val="99"/>
    <w:rsid w:val="00F1653E"/>
  </w:style>
  <w:style w:type="character" w:customStyle="1" w:styleId="IAPOQ2Char">
    <w:name w:val="IAPOQ2 Char"/>
    <w:basedOn w:val="IATableLabelCharChar"/>
    <w:link w:val="IAPOQ2"/>
    <w:uiPriority w:val="99"/>
    <w:locked/>
    <w:rsid w:val="00F1653E"/>
  </w:style>
  <w:style w:type="character" w:customStyle="1" w:styleId="IPPOQ3Char">
    <w:name w:val="IPPOQ3 Char"/>
    <w:basedOn w:val="IAPOQ2Char"/>
    <w:link w:val="IPPOQ3"/>
    <w:uiPriority w:val="99"/>
    <w:locked/>
    <w:rsid w:val="00F1653E"/>
  </w:style>
  <w:style w:type="character" w:customStyle="1" w:styleId="IAPOQ4Char">
    <w:name w:val="IAPOQ4 Char"/>
    <w:basedOn w:val="IPPOQ3Char"/>
    <w:link w:val="IAPOQ4"/>
    <w:uiPriority w:val="99"/>
    <w:locked/>
    <w:rsid w:val="00F1653E"/>
  </w:style>
  <w:style w:type="character" w:customStyle="1" w:styleId="IAPOQ5Char">
    <w:name w:val="IAPOQ5 Char"/>
    <w:basedOn w:val="IAPOQ4Char"/>
    <w:link w:val="IAPOQ5"/>
    <w:uiPriority w:val="99"/>
    <w:locked/>
    <w:rsid w:val="00F1653E"/>
  </w:style>
  <w:style w:type="paragraph" w:customStyle="1" w:styleId="IAPODisRate">
    <w:name w:val="IAPODisRate"/>
    <w:basedOn w:val="IATableLabel"/>
    <w:uiPriority w:val="99"/>
    <w:rsid w:val="00F1653E"/>
    <w:pPr>
      <w:ind w:left="0"/>
      <w:jc w:val="center"/>
    </w:pPr>
    <w:rPr>
      <w:b w:val="0"/>
    </w:rPr>
  </w:style>
  <w:style w:type="paragraph" w:customStyle="1" w:styleId="IAPODICost">
    <w:name w:val="IAPODICost"/>
    <w:basedOn w:val="IATableLabel"/>
    <w:link w:val="IAPODICostChar"/>
    <w:uiPriority w:val="99"/>
    <w:rsid w:val="000E3FD7"/>
    <w:rPr>
      <w:b w:val="0"/>
      <w:sz w:val="22"/>
      <w:szCs w:val="22"/>
    </w:rPr>
  </w:style>
  <w:style w:type="character" w:customStyle="1" w:styleId="IAPODICostChar">
    <w:name w:val="IAPODICost Char"/>
    <w:basedOn w:val="IATableLabelCharChar"/>
    <w:link w:val="IAPODICost"/>
    <w:uiPriority w:val="99"/>
    <w:locked/>
    <w:rsid w:val="000E3FD7"/>
    <w:rPr>
      <w:sz w:val="22"/>
      <w:szCs w:val="22"/>
    </w:rPr>
  </w:style>
  <w:style w:type="paragraph" w:customStyle="1" w:styleId="IAPODIBen">
    <w:name w:val="IAPODIBen"/>
    <w:basedOn w:val="IATableLabel"/>
    <w:link w:val="IAPODIBenChar"/>
    <w:uiPriority w:val="99"/>
    <w:rsid w:val="000E3FD7"/>
    <w:rPr>
      <w:b w:val="0"/>
      <w:sz w:val="22"/>
      <w:szCs w:val="22"/>
    </w:rPr>
  </w:style>
  <w:style w:type="paragraph" w:customStyle="1" w:styleId="IAPODINet">
    <w:name w:val="IAPODINet"/>
    <w:basedOn w:val="IATableLabel"/>
    <w:link w:val="IAPODINetChar"/>
    <w:uiPriority w:val="99"/>
    <w:rsid w:val="000E3FD7"/>
    <w:rPr>
      <w:b w:val="0"/>
      <w:sz w:val="22"/>
      <w:szCs w:val="22"/>
    </w:rPr>
  </w:style>
  <w:style w:type="paragraph" w:customStyle="1" w:styleId="IAPODIOIOO">
    <w:name w:val="IAPODIOIOO"/>
    <w:basedOn w:val="IATableLabel"/>
    <w:uiPriority w:val="99"/>
    <w:rsid w:val="000E3FD7"/>
    <w:rPr>
      <w:b w:val="0"/>
      <w:sz w:val="22"/>
      <w:szCs w:val="22"/>
    </w:rPr>
  </w:style>
  <w:style w:type="character" w:customStyle="1" w:styleId="IAPODINetChar">
    <w:name w:val="IAPODINet Char"/>
    <w:basedOn w:val="IATableLabelCharChar"/>
    <w:link w:val="IAPODINet"/>
    <w:uiPriority w:val="99"/>
    <w:locked/>
    <w:rsid w:val="000E3FD7"/>
    <w:rPr>
      <w:sz w:val="22"/>
      <w:szCs w:val="22"/>
    </w:rPr>
  </w:style>
  <w:style w:type="character" w:customStyle="1" w:styleId="IAPODIBenChar">
    <w:name w:val="IAPODIBen Char"/>
    <w:basedOn w:val="IATableLabelCharChar"/>
    <w:link w:val="IAPODIBen"/>
    <w:uiPriority w:val="99"/>
    <w:locked/>
    <w:rsid w:val="000E3FD7"/>
    <w:rPr>
      <w:sz w:val="22"/>
      <w:szCs w:val="22"/>
    </w:rPr>
  </w:style>
  <w:style w:type="paragraph" w:customStyle="1" w:styleId="IAPODIMQ">
    <w:name w:val="IAPODIMQ"/>
    <w:basedOn w:val="IATableText"/>
    <w:uiPriority w:val="99"/>
    <w:rsid w:val="000E3FD7"/>
    <w:rPr>
      <w:color w:val="000000"/>
      <w:sz w:val="20"/>
    </w:rPr>
  </w:style>
  <w:style w:type="paragraph" w:customStyle="1" w:styleId="ebbullet0">
    <w:name w:val="ebbullet"/>
    <w:basedOn w:val="Normal"/>
    <w:uiPriority w:val="99"/>
    <w:rsid w:val="001F5423"/>
    <w:pPr>
      <w:spacing w:before="100" w:beforeAutospacing="1" w:after="100" w:afterAutospacing="1"/>
    </w:pPr>
    <w:rPr>
      <w:rFonts w:ascii="Times New Roman" w:hAnsi="Times New Roman"/>
      <w:lang w:eastAsia="en-GB"/>
    </w:rPr>
  </w:style>
  <w:style w:type="paragraph" w:customStyle="1" w:styleId="IATitle">
    <w:name w:val="IATitle"/>
    <w:basedOn w:val="IAHeadTitle"/>
    <w:uiPriority w:val="99"/>
    <w:rsid w:val="008031EC"/>
    <w:pPr>
      <w:ind w:left="113"/>
    </w:pPr>
    <w:rPr>
      <w:noProof/>
      <w:sz w:val="22"/>
      <w:szCs w:val="22"/>
    </w:rPr>
  </w:style>
  <w:style w:type="paragraph" w:customStyle="1" w:styleId="IANo">
    <w:name w:val="IANo"/>
    <w:basedOn w:val="IAHeadTitle"/>
    <w:link w:val="IANoChar"/>
    <w:uiPriority w:val="99"/>
    <w:rsid w:val="00086128"/>
    <w:pPr>
      <w:ind w:left="113"/>
    </w:pPr>
    <w:rPr>
      <w:b w:val="0"/>
      <w:sz w:val="22"/>
      <w:szCs w:val="22"/>
    </w:rPr>
  </w:style>
  <w:style w:type="character" w:customStyle="1" w:styleId="IAHeadDeptChar">
    <w:name w:val="IAHeadDept Char"/>
    <w:basedOn w:val="IATableTextChar"/>
    <w:link w:val="IAHeadDept"/>
    <w:uiPriority w:val="99"/>
    <w:locked/>
    <w:rsid w:val="008031EC"/>
    <w:rPr>
      <w:spacing w:val="-6"/>
      <w:szCs w:val="22"/>
    </w:rPr>
  </w:style>
  <w:style w:type="character" w:customStyle="1" w:styleId="IAHeadTitleChar">
    <w:name w:val="IAHeadTitle Char"/>
    <w:basedOn w:val="IAHeadDeptChar"/>
    <w:link w:val="IAHeadTitle"/>
    <w:uiPriority w:val="99"/>
    <w:locked/>
    <w:rsid w:val="008031EC"/>
    <w:rPr>
      <w:sz w:val="28"/>
      <w:szCs w:val="28"/>
    </w:rPr>
  </w:style>
  <w:style w:type="character" w:customStyle="1" w:styleId="IANoChar">
    <w:name w:val="IANo Char"/>
    <w:basedOn w:val="IAHeadTitleChar"/>
    <w:link w:val="IANo"/>
    <w:uiPriority w:val="99"/>
    <w:locked/>
    <w:rsid w:val="00086128"/>
    <w:rPr>
      <w:sz w:val="22"/>
      <w:szCs w:val="22"/>
    </w:rPr>
  </w:style>
  <w:style w:type="paragraph" w:customStyle="1" w:styleId="IALeadDept">
    <w:name w:val="IALeadDept"/>
    <w:basedOn w:val="IAHeadText"/>
    <w:uiPriority w:val="99"/>
    <w:rsid w:val="008031EC"/>
    <w:pPr>
      <w:ind w:left="113"/>
    </w:pPr>
    <w:rPr>
      <w:sz w:val="20"/>
    </w:rPr>
  </w:style>
  <w:style w:type="paragraph" w:customStyle="1" w:styleId="IAOtherDepts">
    <w:name w:val="IAOtherDepts"/>
    <w:basedOn w:val="IATableLabel"/>
    <w:uiPriority w:val="99"/>
    <w:rsid w:val="008031EC"/>
    <w:pPr>
      <w:spacing w:after="0"/>
    </w:pPr>
    <w:rPr>
      <w:b w:val="0"/>
    </w:rPr>
  </w:style>
  <w:style w:type="paragraph" w:customStyle="1" w:styleId="IADate">
    <w:name w:val="IADate"/>
    <w:basedOn w:val="IATableLabel"/>
    <w:link w:val="IADateChar"/>
    <w:uiPriority w:val="99"/>
    <w:rsid w:val="008031EC"/>
    <w:rPr>
      <w:b w:val="0"/>
      <w:sz w:val="22"/>
      <w:szCs w:val="22"/>
    </w:rPr>
  </w:style>
  <w:style w:type="paragraph" w:customStyle="1" w:styleId="IAStage">
    <w:name w:val="IAStage"/>
    <w:basedOn w:val="IATableLabel"/>
    <w:link w:val="IAStageChar"/>
    <w:uiPriority w:val="99"/>
    <w:rsid w:val="008031EC"/>
    <w:rPr>
      <w:b w:val="0"/>
      <w:sz w:val="22"/>
    </w:rPr>
  </w:style>
  <w:style w:type="paragraph" w:customStyle="1" w:styleId="IASOI">
    <w:name w:val="IASOI"/>
    <w:basedOn w:val="IATableLabel"/>
    <w:link w:val="IASOIChar"/>
    <w:uiPriority w:val="99"/>
    <w:rsid w:val="008031EC"/>
    <w:rPr>
      <w:b w:val="0"/>
      <w:sz w:val="22"/>
    </w:rPr>
  </w:style>
  <w:style w:type="paragraph" w:customStyle="1" w:styleId="IATOM">
    <w:name w:val="IATOM"/>
    <w:basedOn w:val="IATableLabel"/>
    <w:link w:val="IATOMChar"/>
    <w:uiPriority w:val="99"/>
    <w:rsid w:val="008031EC"/>
    <w:rPr>
      <w:b w:val="0"/>
      <w:sz w:val="22"/>
    </w:rPr>
  </w:style>
  <w:style w:type="paragraph" w:customStyle="1" w:styleId="IACOE">
    <w:name w:val="IACOE"/>
    <w:basedOn w:val="IATableLines"/>
    <w:link w:val="IACOEChar"/>
    <w:uiPriority w:val="99"/>
    <w:rsid w:val="008031EC"/>
  </w:style>
  <w:style w:type="paragraph" w:customStyle="1" w:styleId="IARPC">
    <w:name w:val="IARPC"/>
    <w:basedOn w:val="Title"/>
    <w:link w:val="IARPCChar"/>
    <w:uiPriority w:val="99"/>
    <w:rsid w:val="00174C10"/>
    <w:rPr>
      <w:rFonts w:eastAsia="SimSun"/>
      <w:color w:val="000000"/>
      <w:sz w:val="24"/>
      <w:szCs w:val="24"/>
    </w:rPr>
  </w:style>
  <w:style w:type="paragraph" w:customStyle="1" w:styleId="IAIIOTNPV">
    <w:name w:val="IAIIOTNPV"/>
    <w:basedOn w:val="IATableLabel"/>
    <w:uiPriority w:val="99"/>
    <w:rsid w:val="008031EC"/>
    <w:pPr>
      <w:spacing w:before="0" w:after="0"/>
      <w:jc w:val="both"/>
    </w:pPr>
    <w:rPr>
      <w:b w:val="0"/>
      <w:sz w:val="22"/>
      <w:szCs w:val="22"/>
    </w:rPr>
  </w:style>
  <w:style w:type="paragraph" w:customStyle="1" w:styleId="IAIOBNPV">
    <w:name w:val="IAIOBNPV"/>
    <w:basedOn w:val="IATableLabel"/>
    <w:uiPriority w:val="99"/>
    <w:rsid w:val="008031EC"/>
    <w:pPr>
      <w:spacing w:before="0" w:after="0"/>
    </w:pPr>
    <w:rPr>
      <w:b w:val="0"/>
      <w:sz w:val="22"/>
      <w:szCs w:val="22"/>
    </w:rPr>
  </w:style>
  <w:style w:type="paragraph" w:customStyle="1" w:styleId="IAIONCTBPY">
    <w:name w:val="IAIONCTBPY"/>
    <w:basedOn w:val="IATableLabel"/>
    <w:uiPriority w:val="99"/>
    <w:rsid w:val="008031EC"/>
    <w:pPr>
      <w:spacing w:before="0" w:after="0"/>
    </w:pPr>
    <w:rPr>
      <w:b w:val="0"/>
      <w:sz w:val="22"/>
      <w:szCs w:val="22"/>
    </w:rPr>
  </w:style>
  <w:style w:type="paragraph" w:customStyle="1" w:styleId="IAIOInScopeInOut">
    <w:name w:val="IAIOInScopeInOut"/>
    <w:basedOn w:val="IATableLabel"/>
    <w:uiPriority w:val="99"/>
    <w:rsid w:val="008369A3"/>
    <w:pPr>
      <w:spacing w:before="0" w:after="0"/>
    </w:pPr>
    <w:rPr>
      <w:b w:val="0"/>
      <w:sz w:val="22"/>
      <w:szCs w:val="22"/>
    </w:rPr>
  </w:style>
  <w:style w:type="paragraph" w:customStyle="1" w:styleId="IAIOPrefMQ">
    <w:name w:val="IAIOPrefMQ"/>
    <w:basedOn w:val="IATableText"/>
    <w:uiPriority w:val="99"/>
    <w:rsid w:val="008369A3"/>
    <w:pPr>
      <w:spacing w:before="0" w:after="0"/>
    </w:pPr>
    <w:rPr>
      <w:color w:val="000000"/>
      <w:szCs w:val="22"/>
    </w:rPr>
  </w:style>
  <w:style w:type="paragraph" w:customStyle="1" w:styleId="IAIOQ1">
    <w:name w:val="IAIOQ1"/>
    <w:basedOn w:val="IATableLabel"/>
    <w:uiPriority w:val="99"/>
    <w:rsid w:val="008369A3"/>
  </w:style>
  <w:style w:type="paragraph" w:customStyle="1" w:styleId="IAIOA1">
    <w:name w:val="IAIOA1"/>
    <w:basedOn w:val="IATableLines"/>
    <w:uiPriority w:val="99"/>
    <w:rsid w:val="008369A3"/>
  </w:style>
  <w:style w:type="paragraph" w:customStyle="1" w:styleId="IAIOQ2">
    <w:name w:val="IAIOQ2"/>
    <w:basedOn w:val="IATableLabel"/>
    <w:uiPriority w:val="99"/>
    <w:rsid w:val="008369A3"/>
  </w:style>
  <w:style w:type="paragraph" w:customStyle="1" w:styleId="IAIOA2">
    <w:name w:val="IAIOA2"/>
    <w:basedOn w:val="IATableLines"/>
    <w:uiPriority w:val="99"/>
    <w:rsid w:val="008369A3"/>
  </w:style>
  <w:style w:type="paragraph" w:customStyle="1" w:styleId="IAIOQ3">
    <w:name w:val="IAIOQ3"/>
    <w:basedOn w:val="IATableLabel"/>
    <w:uiPriority w:val="99"/>
    <w:rsid w:val="008369A3"/>
  </w:style>
  <w:style w:type="paragraph" w:customStyle="1" w:styleId="IAIOA3">
    <w:name w:val="IAIOA3"/>
    <w:basedOn w:val="IATableLines"/>
    <w:uiPriority w:val="99"/>
    <w:rsid w:val="008369A3"/>
  </w:style>
  <w:style w:type="paragraph" w:customStyle="1" w:styleId="IAIOPolicyReview">
    <w:name w:val="IAIOPolicyReview"/>
    <w:basedOn w:val="IATableLabel"/>
    <w:link w:val="IAIOPolicyReviewChar"/>
    <w:uiPriority w:val="99"/>
    <w:rsid w:val="00F91F5A"/>
    <w:rPr>
      <w:b w:val="0"/>
      <w:sz w:val="22"/>
      <w:szCs w:val="22"/>
    </w:rPr>
  </w:style>
  <w:style w:type="character" w:customStyle="1" w:styleId="IAIOPolicyReviewChar">
    <w:name w:val="IAIOPolicyReview Char"/>
    <w:basedOn w:val="IATableLabelCharChar"/>
    <w:link w:val="IAIOPolicyReview"/>
    <w:uiPriority w:val="99"/>
    <w:locked/>
    <w:rsid w:val="00F91F5A"/>
    <w:rPr>
      <w:sz w:val="22"/>
      <w:szCs w:val="22"/>
    </w:rPr>
  </w:style>
  <w:style w:type="paragraph" w:customStyle="1" w:styleId="IAIOReviewMonth">
    <w:name w:val="IAIOReviewMonth"/>
    <w:basedOn w:val="IATableLabel"/>
    <w:link w:val="IAIOReviewMonthChar"/>
    <w:uiPriority w:val="99"/>
    <w:rsid w:val="00F91F5A"/>
    <w:rPr>
      <w:b w:val="0"/>
      <w:sz w:val="22"/>
      <w:szCs w:val="22"/>
    </w:rPr>
  </w:style>
  <w:style w:type="paragraph" w:customStyle="1" w:styleId="IAIOReviewYear">
    <w:name w:val="IAIOReviewYear"/>
    <w:basedOn w:val="IATableLabel"/>
    <w:link w:val="IAIOReviewYearChar"/>
    <w:uiPriority w:val="99"/>
    <w:rsid w:val="00F91F5A"/>
    <w:rPr>
      <w:b w:val="0"/>
      <w:sz w:val="22"/>
      <w:szCs w:val="22"/>
    </w:rPr>
  </w:style>
  <w:style w:type="paragraph" w:customStyle="1" w:styleId="IAIOCheckEU">
    <w:name w:val="IAIOCheckEU"/>
    <w:basedOn w:val="IATableText"/>
    <w:uiPriority w:val="99"/>
    <w:rsid w:val="00F91F5A"/>
    <w:pPr>
      <w:spacing w:before="0" w:after="0"/>
    </w:pPr>
    <w:rPr>
      <w:sz w:val="20"/>
    </w:rPr>
  </w:style>
  <w:style w:type="character" w:customStyle="1" w:styleId="IAIOReviewYearChar">
    <w:name w:val="IAIOReviewYear Char"/>
    <w:basedOn w:val="IATableLabelCharChar"/>
    <w:link w:val="IAIOReviewYear"/>
    <w:uiPriority w:val="99"/>
    <w:locked/>
    <w:rsid w:val="00F91F5A"/>
    <w:rPr>
      <w:sz w:val="22"/>
      <w:szCs w:val="22"/>
    </w:rPr>
  </w:style>
  <w:style w:type="character" w:customStyle="1" w:styleId="IAIOReviewMonthChar">
    <w:name w:val="IAIOReviewMonth Char"/>
    <w:basedOn w:val="IATableLabelCharChar"/>
    <w:link w:val="IAIOReviewMonth"/>
    <w:uiPriority w:val="99"/>
    <w:locked/>
    <w:rsid w:val="00F91F5A"/>
    <w:rPr>
      <w:sz w:val="22"/>
      <w:szCs w:val="22"/>
    </w:rPr>
  </w:style>
  <w:style w:type="paragraph" w:customStyle="1" w:styleId="IAIOCheckMicro">
    <w:name w:val="IAIOCheckMicro"/>
    <w:basedOn w:val="IATableLines"/>
    <w:link w:val="IAIOCheckMicroChar"/>
    <w:uiPriority w:val="99"/>
    <w:rsid w:val="00F91F5A"/>
    <w:rPr>
      <w:sz w:val="20"/>
    </w:rPr>
  </w:style>
  <w:style w:type="paragraph" w:customStyle="1" w:styleId="IAIOCheck20">
    <w:name w:val="IAIOCheck20"/>
    <w:basedOn w:val="IATableLines"/>
    <w:uiPriority w:val="99"/>
    <w:rsid w:val="00F91F5A"/>
    <w:rPr>
      <w:sz w:val="20"/>
    </w:rPr>
  </w:style>
  <w:style w:type="paragraph" w:customStyle="1" w:styleId="IAIOCheckSmall">
    <w:name w:val="IAIOCheckSmall"/>
    <w:basedOn w:val="IATableLines"/>
    <w:link w:val="IAIOCheckSmallChar"/>
    <w:uiPriority w:val="99"/>
    <w:rsid w:val="00F91F5A"/>
    <w:rPr>
      <w:sz w:val="20"/>
    </w:rPr>
  </w:style>
  <w:style w:type="paragraph" w:customStyle="1" w:styleId="IAIOCheckMedium">
    <w:name w:val="IAIOCheckMedium"/>
    <w:basedOn w:val="IATableLines"/>
    <w:link w:val="IAIOCheckMediumChar"/>
    <w:uiPriority w:val="99"/>
    <w:rsid w:val="00F91F5A"/>
    <w:rPr>
      <w:sz w:val="20"/>
    </w:rPr>
  </w:style>
  <w:style w:type="paragraph" w:customStyle="1" w:styleId="IAIOCheckLarge">
    <w:name w:val="IAIOCheckLarge"/>
    <w:basedOn w:val="IATableLines"/>
    <w:link w:val="IAIOCheckLargeChar"/>
    <w:uiPriority w:val="99"/>
    <w:rsid w:val="00F91F5A"/>
    <w:rPr>
      <w:sz w:val="20"/>
    </w:rPr>
  </w:style>
  <w:style w:type="paragraph" w:customStyle="1" w:styleId="IAIOCO2Traded">
    <w:name w:val="IAIOCO2Traded"/>
    <w:basedOn w:val="IATableLabel"/>
    <w:link w:val="IAIOCO2TradedChar"/>
    <w:uiPriority w:val="99"/>
    <w:rsid w:val="00F91F5A"/>
    <w:rPr>
      <w:b w:val="0"/>
      <w:sz w:val="22"/>
    </w:rPr>
  </w:style>
  <w:style w:type="paragraph" w:customStyle="1" w:styleId="IAIOCO2NonTraded">
    <w:name w:val="IAIOCO2NonTraded"/>
    <w:basedOn w:val="IATableLabel"/>
    <w:link w:val="IAIOCO2NonTradedChar"/>
    <w:uiPriority w:val="99"/>
    <w:rsid w:val="00F91F5A"/>
    <w:rPr>
      <w:b w:val="0"/>
      <w:sz w:val="22"/>
      <w:szCs w:val="22"/>
    </w:rPr>
  </w:style>
  <w:style w:type="paragraph" w:customStyle="1" w:styleId="IAIOtextSign">
    <w:name w:val="IAIOtextSign"/>
    <w:basedOn w:val="Normal"/>
    <w:uiPriority w:val="99"/>
    <w:rsid w:val="00F91F5A"/>
    <w:pPr>
      <w:jc w:val="center"/>
    </w:pPr>
  </w:style>
  <w:style w:type="paragraph" w:customStyle="1" w:styleId="IAIOSigDate">
    <w:name w:val="IAIOSigDate"/>
    <w:basedOn w:val="Normal"/>
    <w:uiPriority w:val="99"/>
    <w:rsid w:val="00F91F5A"/>
    <w:pPr>
      <w:jc w:val="center"/>
    </w:pPr>
    <w:rPr>
      <w:sz w:val="22"/>
      <w:szCs w:val="22"/>
    </w:rPr>
  </w:style>
  <w:style w:type="paragraph" w:customStyle="1" w:styleId="IAPODescription">
    <w:name w:val="IAPODescription"/>
    <w:basedOn w:val="IAHeadLabel"/>
    <w:link w:val="IAPODescriptionCharChar"/>
    <w:uiPriority w:val="99"/>
    <w:rsid w:val="00D00846"/>
    <w:pPr>
      <w:spacing w:before="50"/>
    </w:pPr>
    <w:rPr>
      <w:b w:val="0"/>
    </w:rPr>
  </w:style>
  <w:style w:type="character" w:customStyle="1" w:styleId="IAPODescriptionCharChar">
    <w:name w:val="IAPODescription Char Char"/>
    <w:basedOn w:val="IAHeadLabelChar"/>
    <w:link w:val="IAPODescription"/>
    <w:uiPriority w:val="99"/>
    <w:locked/>
    <w:rsid w:val="00D00846"/>
  </w:style>
  <w:style w:type="character" w:customStyle="1" w:styleId="IADateChar">
    <w:name w:val="IADate Char"/>
    <w:basedOn w:val="IATableLabelCharChar"/>
    <w:link w:val="IADate"/>
    <w:uiPriority w:val="99"/>
    <w:locked/>
    <w:rsid w:val="00174C10"/>
    <w:rPr>
      <w:sz w:val="22"/>
      <w:szCs w:val="22"/>
    </w:rPr>
  </w:style>
  <w:style w:type="character" w:customStyle="1" w:styleId="IATableLinesChar">
    <w:name w:val="IATableLines Char"/>
    <w:basedOn w:val="IATableTextChar"/>
    <w:link w:val="IATableLines"/>
    <w:uiPriority w:val="99"/>
    <w:locked/>
    <w:rsid w:val="00174C10"/>
  </w:style>
  <w:style w:type="character" w:customStyle="1" w:styleId="IACOEChar">
    <w:name w:val="IACOE Char"/>
    <w:basedOn w:val="IATableLinesChar"/>
    <w:link w:val="IACOE"/>
    <w:uiPriority w:val="99"/>
    <w:locked/>
    <w:rsid w:val="00174C10"/>
  </w:style>
  <w:style w:type="character" w:customStyle="1" w:styleId="IAStageChar">
    <w:name w:val="IAStage Char"/>
    <w:basedOn w:val="IATableLabelCharChar"/>
    <w:link w:val="IAStage"/>
    <w:uiPriority w:val="99"/>
    <w:locked/>
    <w:rsid w:val="00174C10"/>
    <w:rPr>
      <w:sz w:val="22"/>
    </w:rPr>
  </w:style>
  <w:style w:type="character" w:customStyle="1" w:styleId="IASOIChar">
    <w:name w:val="IASOI Char"/>
    <w:basedOn w:val="IATableLabelCharChar"/>
    <w:link w:val="IASOI"/>
    <w:uiPriority w:val="99"/>
    <w:locked/>
    <w:rsid w:val="00174C10"/>
    <w:rPr>
      <w:sz w:val="22"/>
    </w:rPr>
  </w:style>
  <w:style w:type="character" w:customStyle="1" w:styleId="IATOMChar">
    <w:name w:val="IATOM Char"/>
    <w:basedOn w:val="IATableLabelCharChar"/>
    <w:link w:val="IATOM"/>
    <w:uiPriority w:val="99"/>
    <w:locked/>
    <w:rsid w:val="00174C10"/>
    <w:rPr>
      <w:sz w:val="22"/>
    </w:rPr>
  </w:style>
  <w:style w:type="character" w:customStyle="1" w:styleId="IARPCChar">
    <w:name w:val="IARPC Char"/>
    <w:basedOn w:val="TitleChar"/>
    <w:link w:val="IARPC"/>
    <w:uiPriority w:val="99"/>
    <w:locked/>
    <w:rsid w:val="00174C10"/>
    <w:rPr>
      <w:rFonts w:eastAsia="SimSun"/>
      <w:color w:val="000000"/>
      <w:sz w:val="24"/>
      <w:szCs w:val="24"/>
    </w:rPr>
  </w:style>
  <w:style w:type="character" w:customStyle="1" w:styleId="IAIOCheckMicroChar">
    <w:name w:val="IAIOCheckMicro Char"/>
    <w:basedOn w:val="IATableLinesChar"/>
    <w:link w:val="IAIOCheckMicro"/>
    <w:uiPriority w:val="99"/>
    <w:locked/>
    <w:rsid w:val="00D478C9"/>
  </w:style>
  <w:style w:type="character" w:customStyle="1" w:styleId="IAIOCheckSmallChar">
    <w:name w:val="IAIOCheckSmall Char"/>
    <w:basedOn w:val="IATableLinesChar"/>
    <w:link w:val="IAIOCheckSmall"/>
    <w:uiPriority w:val="99"/>
    <w:locked/>
    <w:rsid w:val="00D478C9"/>
  </w:style>
  <w:style w:type="character" w:customStyle="1" w:styleId="IAIOCheckMediumChar">
    <w:name w:val="IAIOCheckMedium Char"/>
    <w:basedOn w:val="IATableLinesChar"/>
    <w:link w:val="IAIOCheckMedium"/>
    <w:uiPriority w:val="99"/>
    <w:locked/>
    <w:rsid w:val="00D478C9"/>
  </w:style>
  <w:style w:type="character" w:customStyle="1" w:styleId="IAIOCheckLargeChar">
    <w:name w:val="IAIOCheckLarge Char"/>
    <w:basedOn w:val="IATableLinesChar"/>
    <w:link w:val="IAIOCheckLarge"/>
    <w:uiPriority w:val="99"/>
    <w:locked/>
    <w:rsid w:val="00D478C9"/>
  </w:style>
  <w:style w:type="character" w:customStyle="1" w:styleId="IAIOCO2TradedChar">
    <w:name w:val="IAIOCO2Traded Char"/>
    <w:basedOn w:val="IATableLabelCharChar"/>
    <w:link w:val="IAIOCO2Traded"/>
    <w:uiPriority w:val="99"/>
    <w:locked/>
    <w:rsid w:val="00D478C9"/>
    <w:rPr>
      <w:sz w:val="22"/>
    </w:rPr>
  </w:style>
  <w:style w:type="character" w:customStyle="1" w:styleId="IAIOCO2NonTradedChar">
    <w:name w:val="IAIOCO2NonTraded Char"/>
    <w:basedOn w:val="IATableLabelCharChar"/>
    <w:link w:val="IAIOCO2NonTraded"/>
    <w:uiPriority w:val="99"/>
    <w:locked/>
    <w:rsid w:val="00D478C9"/>
    <w:rPr>
      <w:sz w:val="22"/>
      <w:szCs w:val="22"/>
    </w:rPr>
  </w:style>
  <w:style w:type="paragraph" w:styleId="ListParagraph">
    <w:name w:val="List Paragraph"/>
    <w:basedOn w:val="Normal"/>
    <w:uiPriority w:val="99"/>
    <w:qFormat/>
    <w:rsid w:val="004D1756"/>
    <w:pPr>
      <w:ind w:left="720"/>
      <w:contextualSpacing/>
    </w:pPr>
  </w:style>
  <w:style w:type="paragraph" w:styleId="PlainText">
    <w:name w:val="Plain Text"/>
    <w:basedOn w:val="Normal"/>
    <w:link w:val="PlainTextChar"/>
    <w:uiPriority w:val="99"/>
    <w:rsid w:val="00AA6460"/>
    <w:rPr>
      <w:rFonts w:ascii="Consolas" w:hAnsi="Consolas"/>
      <w:sz w:val="21"/>
      <w:szCs w:val="21"/>
    </w:rPr>
  </w:style>
  <w:style w:type="character" w:customStyle="1" w:styleId="PlainTextChar">
    <w:name w:val="Plain Text Char"/>
    <w:basedOn w:val="DefaultParagraphFont"/>
    <w:link w:val="PlainText"/>
    <w:uiPriority w:val="99"/>
    <w:locked/>
    <w:rsid w:val="00AA6460"/>
    <w:rPr>
      <w:rFonts w:ascii="Consolas" w:hAnsi="Consolas" w:cs="Times New Roman"/>
      <w:sz w:val="21"/>
      <w:szCs w:val="21"/>
      <w:lang w:eastAsia="en-US"/>
    </w:rPr>
  </w:style>
  <w:style w:type="character" w:styleId="CommentReference">
    <w:name w:val="annotation reference"/>
    <w:basedOn w:val="DefaultParagraphFont"/>
    <w:uiPriority w:val="99"/>
    <w:semiHidden/>
    <w:rsid w:val="005F3A9C"/>
    <w:rPr>
      <w:rFonts w:cs="Times New Roman"/>
      <w:sz w:val="16"/>
      <w:szCs w:val="16"/>
    </w:rPr>
  </w:style>
  <w:style w:type="paragraph" w:styleId="CommentText">
    <w:name w:val="annotation text"/>
    <w:basedOn w:val="Normal"/>
    <w:link w:val="CommentTextChar"/>
    <w:uiPriority w:val="99"/>
    <w:semiHidden/>
    <w:rsid w:val="005F3A9C"/>
    <w:rPr>
      <w:sz w:val="20"/>
      <w:szCs w:val="20"/>
    </w:rPr>
  </w:style>
  <w:style w:type="character" w:customStyle="1" w:styleId="CommentTextChar">
    <w:name w:val="Comment Text Char"/>
    <w:basedOn w:val="DefaultParagraphFont"/>
    <w:link w:val="CommentText"/>
    <w:uiPriority w:val="99"/>
    <w:semiHidden/>
    <w:locked/>
    <w:rsid w:val="005F3A9C"/>
    <w:rPr>
      <w:rFonts w:ascii="Arial" w:hAnsi="Arial" w:cs="Times New Roman"/>
      <w:sz w:val="20"/>
      <w:szCs w:val="20"/>
      <w:lang w:eastAsia="en-US"/>
    </w:rPr>
  </w:style>
  <w:style w:type="paragraph" w:styleId="CommentSubject">
    <w:name w:val="annotation subject"/>
    <w:basedOn w:val="CommentText"/>
    <w:next w:val="CommentText"/>
    <w:link w:val="CommentSubjectChar"/>
    <w:uiPriority w:val="99"/>
    <w:semiHidden/>
    <w:rsid w:val="005F3A9C"/>
    <w:rPr>
      <w:b/>
      <w:bCs/>
    </w:rPr>
  </w:style>
  <w:style w:type="character" w:customStyle="1" w:styleId="CommentSubjectChar">
    <w:name w:val="Comment Subject Char"/>
    <w:basedOn w:val="CommentTextChar"/>
    <w:link w:val="CommentSubject"/>
    <w:uiPriority w:val="99"/>
    <w:semiHidden/>
    <w:locked/>
    <w:rsid w:val="005F3A9C"/>
    <w:rPr>
      <w:b/>
      <w:bCs/>
    </w:rPr>
  </w:style>
</w:styles>
</file>

<file path=word/webSettings.xml><?xml version="1.0" encoding="utf-8"?>
<w:webSettings xmlns:r="http://schemas.openxmlformats.org/officeDocument/2006/relationships" xmlns:w="http://schemas.openxmlformats.org/wordprocessingml/2006/main">
  <w:divs>
    <w:div w:id="1516923716">
      <w:marLeft w:val="0"/>
      <w:marRight w:val="0"/>
      <w:marTop w:val="0"/>
      <w:marBottom w:val="0"/>
      <w:divBdr>
        <w:top w:val="none" w:sz="0" w:space="0" w:color="auto"/>
        <w:left w:val="none" w:sz="0" w:space="0" w:color="auto"/>
        <w:bottom w:val="none" w:sz="0" w:space="0" w:color="auto"/>
        <w:right w:val="none" w:sz="0" w:space="0" w:color="auto"/>
      </w:divBdr>
    </w:div>
    <w:div w:id="1516923717">
      <w:marLeft w:val="0"/>
      <w:marRight w:val="0"/>
      <w:marTop w:val="0"/>
      <w:marBottom w:val="0"/>
      <w:divBdr>
        <w:top w:val="none" w:sz="0" w:space="0" w:color="auto"/>
        <w:left w:val="none" w:sz="0" w:space="0" w:color="auto"/>
        <w:bottom w:val="none" w:sz="0" w:space="0" w:color="auto"/>
        <w:right w:val="none" w:sz="0" w:space="0" w:color="auto"/>
      </w:divBdr>
    </w:div>
    <w:div w:id="1516923718">
      <w:marLeft w:val="0"/>
      <w:marRight w:val="0"/>
      <w:marTop w:val="0"/>
      <w:marBottom w:val="0"/>
      <w:divBdr>
        <w:top w:val="none" w:sz="0" w:space="0" w:color="auto"/>
        <w:left w:val="none" w:sz="0" w:space="0" w:color="auto"/>
        <w:bottom w:val="none" w:sz="0" w:space="0" w:color="auto"/>
        <w:right w:val="none" w:sz="0" w:space="0" w:color="auto"/>
      </w:divBdr>
    </w:div>
    <w:div w:id="1516923719">
      <w:marLeft w:val="0"/>
      <w:marRight w:val="0"/>
      <w:marTop w:val="0"/>
      <w:marBottom w:val="0"/>
      <w:divBdr>
        <w:top w:val="none" w:sz="0" w:space="0" w:color="auto"/>
        <w:left w:val="none" w:sz="0" w:space="0" w:color="auto"/>
        <w:bottom w:val="none" w:sz="0" w:space="0" w:color="auto"/>
        <w:right w:val="none" w:sz="0" w:space="0" w:color="auto"/>
      </w:divBdr>
    </w:div>
    <w:div w:id="1516923720">
      <w:marLeft w:val="0"/>
      <w:marRight w:val="0"/>
      <w:marTop w:val="0"/>
      <w:marBottom w:val="0"/>
      <w:divBdr>
        <w:top w:val="none" w:sz="0" w:space="0" w:color="auto"/>
        <w:left w:val="none" w:sz="0" w:space="0" w:color="auto"/>
        <w:bottom w:val="none" w:sz="0" w:space="0" w:color="auto"/>
        <w:right w:val="none" w:sz="0" w:space="0" w:color="auto"/>
      </w:divBdr>
    </w:div>
    <w:div w:id="1516923721">
      <w:marLeft w:val="0"/>
      <w:marRight w:val="0"/>
      <w:marTop w:val="0"/>
      <w:marBottom w:val="0"/>
      <w:divBdr>
        <w:top w:val="none" w:sz="0" w:space="0" w:color="auto"/>
        <w:left w:val="none" w:sz="0" w:space="0" w:color="auto"/>
        <w:bottom w:val="none" w:sz="0" w:space="0" w:color="auto"/>
        <w:right w:val="none" w:sz="0" w:space="0" w:color="auto"/>
      </w:divBdr>
    </w:div>
    <w:div w:id="1516923722">
      <w:marLeft w:val="0"/>
      <w:marRight w:val="0"/>
      <w:marTop w:val="0"/>
      <w:marBottom w:val="0"/>
      <w:divBdr>
        <w:top w:val="none" w:sz="0" w:space="0" w:color="auto"/>
        <w:left w:val="none" w:sz="0" w:space="0" w:color="auto"/>
        <w:bottom w:val="none" w:sz="0" w:space="0" w:color="auto"/>
        <w:right w:val="none" w:sz="0" w:space="0" w:color="auto"/>
      </w:divBdr>
    </w:div>
    <w:div w:id="1516923723">
      <w:marLeft w:val="0"/>
      <w:marRight w:val="0"/>
      <w:marTop w:val="0"/>
      <w:marBottom w:val="0"/>
      <w:divBdr>
        <w:top w:val="none" w:sz="0" w:space="0" w:color="auto"/>
        <w:left w:val="none" w:sz="0" w:space="0" w:color="auto"/>
        <w:bottom w:val="none" w:sz="0" w:space="0" w:color="auto"/>
        <w:right w:val="none" w:sz="0" w:space="0" w:color="auto"/>
      </w:divBdr>
    </w:div>
    <w:div w:id="1516923724">
      <w:marLeft w:val="0"/>
      <w:marRight w:val="0"/>
      <w:marTop w:val="0"/>
      <w:marBottom w:val="0"/>
      <w:divBdr>
        <w:top w:val="none" w:sz="0" w:space="0" w:color="auto"/>
        <w:left w:val="none" w:sz="0" w:space="0" w:color="auto"/>
        <w:bottom w:val="none" w:sz="0" w:space="0" w:color="auto"/>
        <w:right w:val="none" w:sz="0" w:space="0" w:color="auto"/>
      </w:divBdr>
      <w:divsChild>
        <w:div w:id="1516923725">
          <w:marLeft w:val="0"/>
          <w:marRight w:val="0"/>
          <w:marTop w:val="0"/>
          <w:marBottom w:val="0"/>
          <w:divBdr>
            <w:top w:val="none" w:sz="0" w:space="0" w:color="auto"/>
            <w:left w:val="none" w:sz="0" w:space="0" w:color="auto"/>
            <w:bottom w:val="none" w:sz="0" w:space="0" w:color="auto"/>
            <w:right w:val="none" w:sz="0" w:space="0" w:color="auto"/>
          </w:divBdr>
          <w:divsChild>
            <w:div w:id="1516923713">
              <w:marLeft w:val="0"/>
              <w:marRight w:val="0"/>
              <w:marTop w:val="0"/>
              <w:marBottom w:val="0"/>
              <w:divBdr>
                <w:top w:val="none" w:sz="0" w:space="0" w:color="auto"/>
                <w:left w:val="none" w:sz="0" w:space="0" w:color="auto"/>
                <w:bottom w:val="none" w:sz="0" w:space="0" w:color="auto"/>
                <w:right w:val="none" w:sz="0" w:space="0" w:color="auto"/>
              </w:divBdr>
              <w:divsChild>
                <w:div w:id="1516923715">
                  <w:marLeft w:val="0"/>
                  <w:marRight w:val="0"/>
                  <w:marTop w:val="0"/>
                  <w:marBottom w:val="1200"/>
                  <w:divBdr>
                    <w:top w:val="none" w:sz="0" w:space="0" w:color="auto"/>
                    <w:left w:val="none" w:sz="0" w:space="0" w:color="auto"/>
                    <w:bottom w:val="none" w:sz="0" w:space="0" w:color="auto"/>
                    <w:right w:val="none" w:sz="0" w:space="0" w:color="auto"/>
                  </w:divBdr>
                  <w:divsChild>
                    <w:div w:id="151692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2" Type="http://schemas.openxmlformats.org/officeDocument/2006/relationships/hyperlink" Target="http://www.homeoffice.gov.uk/publications/about-us/legislation/freedom-bill/extending-foi-ia?view=Binary" TargetMode="External"/><Relationship Id="rId1" Type="http://schemas.openxmlformats.org/officeDocument/2006/relationships/hyperlink" Target="http://www.mod.uk/NR/rdonlyres/A080AF4D-C9AB-4E32-9A34-E4345E294EE4/0/Transfer_ufo_files_NA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0</TotalTime>
  <Pages>7</Pages>
  <Words>4290</Words>
  <Characters>24458</Characters>
  <Application>Microsoft Office Outlook</Application>
  <DocSecurity>0</DocSecurity>
  <Lines>0</Lines>
  <Paragraphs>0</Paragraphs>
  <ScaleCrop>false</ScaleCrop>
  <Company>IPO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Assessment</dc:title>
  <dc:subject/>
  <dc:creator>UK</dc:creator>
  <cp:keywords/>
  <dc:description/>
  <cp:lastModifiedBy>lewisw</cp:lastModifiedBy>
  <cp:revision>3</cp:revision>
  <cp:lastPrinted>2014-03-21T13:03:00Z</cp:lastPrinted>
  <dcterms:created xsi:type="dcterms:W3CDTF">2014-03-21T13:03:00Z</dcterms:created>
  <dcterms:modified xsi:type="dcterms:W3CDTF">2014-03-24T15:09:00Z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
  </property>
  <property fmtid="{D5CDD505-2E9C-101B-9397-08002B2CF9AE}" pid="3" name="Stage">
    <vt:lpwstr>Development/Options</vt:lpwstr>
  </property>
  <property fmtid="{D5CDD505-2E9C-101B-9397-08002B2CF9AE}" pid="4" name="ContentTypeId">
    <vt:lpwstr>0x0101009DE77613277BEB4382C9ACD2338D560B</vt:lpwstr>
  </property>
  <property fmtid="{D5CDD505-2E9C-101B-9397-08002B2CF9AE}" pid="5" name="Other_x0020_Topics">
    <vt:lpwstr/>
  </property>
  <property fmtid="{D5CDD505-2E9C-101B-9397-08002B2CF9AE}" pid="6" name="Other Topics">
    <vt:lpwstr/>
  </property>
  <property fmtid="{D5CDD505-2E9C-101B-9397-08002B2CF9AE}" pid="7" name="Topic">
    <vt:lpwstr>64;#Public admin exception|4dc4008b-e599-4b6c-b900-4ed49b3fbc58</vt:lpwstr>
  </property>
  <property fmtid="{D5CDD505-2E9C-101B-9397-08002B2CF9AE}" pid="8" name="Document Type">
    <vt:lpwstr>27;#Impact Assessment|e838c9f8-f94a-460e-9f29-514708980ac6</vt:lpwstr>
  </property>
  <property fmtid="{D5CDD505-2E9C-101B-9397-08002B2CF9AE}" pid="9" name="k3bc6533406b42d3bcbeb129d2abf68d">
    <vt:lpwstr>Public admin exception4dc4008b-e599-4b6c-b900-4ed49b3fbc58</vt:lpwstr>
  </property>
  <property fmtid="{D5CDD505-2E9C-101B-9397-08002B2CF9AE}" pid="10" name="d28b5ff4f7764d64a093f3c0f17e6a1e">
    <vt:lpwstr>Impact Assessmente838c9f8-f94a-460e-9f29-514708980ac6</vt:lpwstr>
  </property>
  <property fmtid="{D5CDD505-2E9C-101B-9397-08002B2CF9AE}" pid="11" name="Official Reference">
    <vt:lpwstr/>
  </property>
  <property fmtid="{D5CDD505-2E9C-101B-9397-08002B2CF9AE}" pid="12" name="TaxCatchAll">
    <vt:lpwstr>64;#;#27;#</vt:lpwstr>
  </property>
  <property fmtid="{D5CDD505-2E9C-101B-9397-08002B2CF9AE}" pid="13" name="IconOverlay">
    <vt:lpwstr/>
  </property>
  <property fmtid="{D5CDD505-2E9C-101B-9397-08002B2CF9AE}" pid="14" name="fc204f71355d49e797c118b991c78321">
    <vt:lpwstr/>
  </property>
  <property fmtid="{D5CDD505-2E9C-101B-9397-08002B2CF9AE}" pid="15" name="Hargreaves">
    <vt:lpwstr>1</vt:lpwstr>
  </property>
  <property fmtid="{D5CDD505-2E9C-101B-9397-08002B2CF9AE}" pid="16" name="Target Audiences">
    <vt:lpwstr/>
  </property>
</Properties>
</file>