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9"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
        <w:gridCol w:w="1974"/>
        <w:gridCol w:w="2125"/>
        <w:gridCol w:w="2005"/>
        <w:gridCol w:w="10"/>
        <w:gridCol w:w="1820"/>
        <w:gridCol w:w="2286"/>
      </w:tblGrid>
      <w:tr w:rsidR="00F90ADF" w:rsidRPr="00324C32" w:rsidTr="009152ED">
        <w:trPr>
          <w:trHeight w:hRule="exact" w:val="2850"/>
        </w:trPr>
        <w:tc>
          <w:tcPr>
            <w:tcW w:w="6113" w:type="dxa"/>
            <w:gridSpan w:val="4"/>
            <w:tcBorders>
              <w:top w:val="single" w:sz="4" w:space="0" w:color="auto"/>
              <w:bottom w:val="single" w:sz="4" w:space="0" w:color="auto"/>
            </w:tcBorders>
          </w:tcPr>
          <w:p w:rsidR="00F90ADF" w:rsidRPr="005960AC" w:rsidRDefault="00F90ADF" w:rsidP="009152ED">
            <w:pPr>
              <w:pStyle w:val="IAHeadLabel0"/>
              <w:spacing w:before="50"/>
              <w:ind w:left="113"/>
              <w:rPr>
                <w:rFonts w:cs="Arial"/>
              </w:rPr>
            </w:pPr>
            <w:r w:rsidRPr="005960AC">
              <w:rPr>
                <w:rFonts w:cs="Arial"/>
              </w:rPr>
              <w:t>Metering requirements for Heating, Cooling and Hot Water networks.</w:t>
            </w:r>
          </w:p>
          <w:p w:rsidR="00F90ADF" w:rsidRPr="005960AC" w:rsidRDefault="00F90ADF" w:rsidP="009152ED">
            <w:pPr>
              <w:pStyle w:val="IAHeadTitle"/>
              <w:rPr>
                <w:rFonts w:cs="Arial"/>
                <w:sz w:val="20"/>
                <w:szCs w:val="20"/>
              </w:rPr>
            </w:pPr>
          </w:p>
          <w:p w:rsidR="00F90ADF" w:rsidRPr="005960AC" w:rsidRDefault="00F90ADF" w:rsidP="009152ED">
            <w:pPr>
              <w:pStyle w:val="IAHeadTitle"/>
              <w:ind w:left="113"/>
              <w:rPr>
                <w:rFonts w:cs="Arial"/>
                <w:sz w:val="20"/>
                <w:szCs w:val="20"/>
              </w:rPr>
            </w:pPr>
            <w:r w:rsidRPr="005960AC">
              <w:rPr>
                <w:rFonts w:cs="Arial"/>
                <w:sz w:val="20"/>
                <w:szCs w:val="20"/>
              </w:rPr>
              <w:t>IA No</w:t>
            </w:r>
            <w:r w:rsidRPr="00314615">
              <w:rPr>
                <w:rFonts w:cs="Arial"/>
                <w:sz w:val="20"/>
                <w:szCs w:val="20"/>
              </w:rPr>
              <w:t>: DECC0154</w:t>
            </w:r>
          </w:p>
          <w:p w:rsidR="00F90ADF" w:rsidRPr="005960AC" w:rsidRDefault="00F90ADF" w:rsidP="009152ED">
            <w:pPr>
              <w:pStyle w:val="IAHeadTitle"/>
              <w:ind w:left="113"/>
              <w:rPr>
                <w:rFonts w:cs="Arial"/>
                <w:b w:val="0"/>
              </w:rPr>
            </w:pPr>
          </w:p>
          <w:p w:rsidR="00F90ADF" w:rsidRPr="005960AC" w:rsidRDefault="00F90ADF" w:rsidP="009152ED">
            <w:pPr>
              <w:pStyle w:val="IAHeadLabel"/>
              <w:ind w:left="113"/>
              <w:rPr>
                <w:rFonts w:cs="Arial"/>
              </w:rPr>
            </w:pPr>
            <w:r w:rsidRPr="005960AC">
              <w:rPr>
                <w:rFonts w:cs="Arial"/>
              </w:rPr>
              <w:t xml:space="preserve">Lead department or agency: </w:t>
            </w:r>
          </w:p>
          <w:p w:rsidR="00F90ADF" w:rsidRPr="005960AC" w:rsidRDefault="00F90ADF" w:rsidP="009152ED">
            <w:pPr>
              <w:pStyle w:val="IAHeadLabel"/>
              <w:ind w:left="113"/>
              <w:rPr>
                <w:rFonts w:cs="Arial"/>
              </w:rPr>
            </w:pPr>
            <w:r w:rsidRPr="005960AC">
              <w:rPr>
                <w:rFonts w:cs="Arial"/>
              </w:rPr>
              <w:t>Department of Energy and Climate Change</w:t>
            </w:r>
          </w:p>
          <w:p w:rsidR="00F90ADF" w:rsidRPr="005960AC" w:rsidRDefault="00F90ADF" w:rsidP="009152ED">
            <w:pPr>
              <w:pStyle w:val="IATableLabel"/>
              <w:spacing w:after="0"/>
              <w:ind w:left="0"/>
              <w:rPr>
                <w:rFonts w:cs="Arial"/>
              </w:rPr>
            </w:pPr>
          </w:p>
        </w:tc>
        <w:tc>
          <w:tcPr>
            <w:tcW w:w="4116" w:type="dxa"/>
            <w:gridSpan w:val="3"/>
            <w:tcBorders>
              <w:top w:val="single" w:sz="4" w:space="0" w:color="auto"/>
              <w:bottom w:val="single" w:sz="4" w:space="0" w:color="auto"/>
            </w:tcBorders>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088"/>
            </w:tblGrid>
            <w:tr w:rsidR="00F90ADF" w:rsidRPr="005960AC" w:rsidTr="009152ED">
              <w:trPr>
                <w:trHeight w:hRule="exact" w:val="539"/>
              </w:trPr>
              <w:tc>
                <w:tcPr>
                  <w:tcW w:w="4088" w:type="dxa"/>
                  <w:tcBorders>
                    <w:bottom w:val="single" w:sz="4" w:space="0" w:color="333333"/>
                  </w:tcBorders>
                  <w:shd w:val="clear" w:color="auto" w:fill="333333"/>
                  <w:vAlign w:val="center"/>
                </w:tcPr>
                <w:p w:rsidR="00F90ADF" w:rsidRPr="005960AC" w:rsidRDefault="00F90ADF" w:rsidP="009152ED">
                  <w:pPr>
                    <w:pStyle w:val="Title"/>
                  </w:pPr>
                  <w:r w:rsidRPr="005960AC">
                    <w:t>Impact Assessment (IA)</w:t>
                  </w:r>
                </w:p>
              </w:tc>
            </w:tr>
            <w:tr w:rsidR="00F90ADF" w:rsidRPr="005960AC" w:rsidTr="009152ED">
              <w:tc>
                <w:tcPr>
                  <w:tcW w:w="4088" w:type="dxa"/>
                  <w:tcBorders>
                    <w:top w:val="single" w:sz="4" w:space="0" w:color="333333"/>
                    <w:bottom w:val="single" w:sz="4" w:space="0" w:color="333333"/>
                  </w:tcBorders>
                </w:tcPr>
                <w:p w:rsidR="00F90ADF" w:rsidRPr="005960AC" w:rsidRDefault="00F90ADF" w:rsidP="00DB03F9">
                  <w:pPr>
                    <w:pStyle w:val="IATableLabel"/>
                    <w:rPr>
                      <w:rFonts w:cs="Arial"/>
                      <w:b w:val="0"/>
                    </w:rPr>
                  </w:pPr>
                  <w:r w:rsidRPr="005960AC">
                    <w:rPr>
                      <w:rFonts w:cs="Arial"/>
                    </w:rPr>
                    <w:t>Date</w:t>
                  </w:r>
                  <w:r w:rsidRPr="00314615">
                    <w:rPr>
                      <w:rFonts w:cs="Arial"/>
                      <w:b w:val="0"/>
                    </w:rPr>
                    <w:t xml:space="preserve">: </w:t>
                  </w:r>
                  <w:r w:rsidRPr="00314615">
                    <w:rPr>
                      <w:rFonts w:cs="Arial"/>
                      <w:b w:val="0"/>
                      <w:sz w:val="22"/>
                      <w:szCs w:val="22"/>
                    </w:rPr>
                    <w:t xml:space="preserve"> </w:t>
                  </w:r>
                  <w:r w:rsidR="000A133A">
                    <w:rPr>
                      <w:rFonts w:cs="Arial"/>
                      <w:b w:val="0"/>
                      <w:sz w:val="22"/>
                      <w:szCs w:val="22"/>
                    </w:rPr>
                    <w:t>2</w:t>
                  </w:r>
                  <w:r w:rsidR="00A75D02">
                    <w:rPr>
                      <w:rFonts w:cs="Arial"/>
                      <w:b w:val="0"/>
                      <w:sz w:val="22"/>
                      <w:szCs w:val="22"/>
                    </w:rPr>
                    <w:t>5</w:t>
                  </w:r>
                  <w:r w:rsidR="00314615" w:rsidRPr="0026137C">
                    <w:rPr>
                      <w:rFonts w:cs="Arial"/>
                      <w:b w:val="0"/>
                      <w:sz w:val="22"/>
                      <w:szCs w:val="22"/>
                    </w:rPr>
                    <w:t>/</w:t>
                  </w:r>
                  <w:r w:rsidRPr="0026137C">
                    <w:rPr>
                      <w:rFonts w:cs="Arial"/>
                      <w:b w:val="0"/>
                      <w:sz w:val="22"/>
                      <w:szCs w:val="22"/>
                    </w:rPr>
                    <w:t>0</w:t>
                  </w:r>
                  <w:r w:rsidR="00DB03F9">
                    <w:rPr>
                      <w:rFonts w:cs="Arial"/>
                      <w:b w:val="0"/>
                      <w:sz w:val="22"/>
                      <w:szCs w:val="22"/>
                    </w:rPr>
                    <w:t>6</w:t>
                  </w:r>
                  <w:r w:rsidRPr="0026137C">
                    <w:rPr>
                      <w:rFonts w:cs="Arial"/>
                      <w:b w:val="0"/>
                      <w:sz w:val="22"/>
                      <w:szCs w:val="22"/>
                    </w:rPr>
                    <w:t>/2014</w:t>
                  </w:r>
                </w:p>
              </w:tc>
            </w:tr>
            <w:tr w:rsidR="00F90ADF" w:rsidRPr="005960AC" w:rsidTr="009152ED">
              <w:tc>
                <w:tcPr>
                  <w:tcW w:w="4088" w:type="dxa"/>
                  <w:tcBorders>
                    <w:top w:val="single" w:sz="4" w:space="0" w:color="333333"/>
                    <w:bottom w:val="single" w:sz="4" w:space="0" w:color="333333"/>
                  </w:tcBorders>
                </w:tcPr>
                <w:p w:rsidR="00F90ADF" w:rsidRPr="005960AC" w:rsidRDefault="00F90ADF" w:rsidP="009152ED">
                  <w:pPr>
                    <w:pStyle w:val="IATableLabel"/>
                    <w:rPr>
                      <w:rFonts w:cs="Arial"/>
                    </w:rPr>
                  </w:pPr>
                  <w:bookmarkStart w:id="0" w:name="Stage"/>
                  <w:r w:rsidRPr="005960AC">
                    <w:rPr>
                      <w:rFonts w:cs="Arial"/>
                    </w:rPr>
                    <w:t>Stage:</w:t>
                  </w:r>
                  <w:bookmarkEnd w:id="0"/>
                  <w:r w:rsidRPr="005960AC">
                    <w:rPr>
                      <w:rFonts w:cs="Arial"/>
                    </w:rPr>
                    <w:t xml:space="preserve"> </w:t>
                  </w:r>
                  <w:sdt>
                    <w:sdtPr>
                      <w:rPr>
                        <w:rStyle w:val="Style2"/>
                        <w:rFonts w:cs="Arial"/>
                        <w:b w:val="0"/>
                        <w:sz w:val="22"/>
                        <w:szCs w:val="22"/>
                      </w:rPr>
                      <w:id w:val="4756387"/>
                      <w:placeholder>
                        <w:docPart w:val="E29E14DFD91A47F488038E6D0CBF2621"/>
                      </w:placeholder>
                      <w:dropDownList>
                        <w:listItem w:displayText="Development/Consultation/Final" w:value="Development/Consultation/Final"/>
                        <w:listItem w:displayText="Development/Options" w:value="Development/Options"/>
                        <w:listItem w:displayText="Consultation" w:value="Consultation"/>
                        <w:listItem w:displayText="Final" w:value="Final"/>
                        <w:listItem w:displayText="Enactment" w:value="Enactment"/>
                      </w:dropDownList>
                    </w:sdtPr>
                    <w:sdtContent>
                      <w:r w:rsidRPr="005960AC">
                        <w:rPr>
                          <w:rStyle w:val="Style2"/>
                          <w:rFonts w:cs="Arial"/>
                          <w:b w:val="0"/>
                          <w:sz w:val="22"/>
                          <w:szCs w:val="22"/>
                        </w:rPr>
                        <w:t>Final</w:t>
                      </w:r>
                    </w:sdtContent>
                  </w:sdt>
                </w:p>
              </w:tc>
            </w:tr>
            <w:tr w:rsidR="00F90ADF" w:rsidRPr="005960AC" w:rsidTr="009152ED">
              <w:tc>
                <w:tcPr>
                  <w:tcW w:w="4088" w:type="dxa"/>
                  <w:tcBorders>
                    <w:top w:val="single" w:sz="4" w:space="0" w:color="333333"/>
                    <w:bottom w:val="single" w:sz="4" w:space="0" w:color="333333"/>
                  </w:tcBorders>
                </w:tcPr>
                <w:p w:rsidR="00F90ADF" w:rsidRPr="005960AC" w:rsidRDefault="00F90ADF" w:rsidP="009152ED">
                  <w:pPr>
                    <w:pStyle w:val="IATableLabel"/>
                    <w:rPr>
                      <w:rFonts w:cs="Arial"/>
                    </w:rPr>
                  </w:pPr>
                  <w:r w:rsidRPr="005960AC">
                    <w:rPr>
                      <w:rFonts w:cs="Arial"/>
                    </w:rPr>
                    <w:t>Source of intervention:</w:t>
                  </w:r>
                  <w:r w:rsidRPr="005960AC">
                    <w:rPr>
                      <w:rFonts w:cs="Arial"/>
                      <w:sz w:val="22"/>
                      <w:szCs w:val="22"/>
                    </w:rPr>
                    <w:t xml:space="preserve"> </w:t>
                  </w:r>
                  <w:sdt>
                    <w:sdtPr>
                      <w:rPr>
                        <w:rFonts w:cs="Arial"/>
                        <w:b w:val="0"/>
                        <w:sz w:val="22"/>
                        <w:szCs w:val="22"/>
                      </w:rPr>
                      <w:id w:val="4756378"/>
                      <w:placeholder>
                        <w:docPart w:val="0B8776D812F148F6A32DBBCAE72563F4"/>
                      </w:placeholder>
                      <w:dropDownList>
                        <w:listItem w:displayText="Domestic" w:value="Domestic"/>
                        <w:listItem w:displayText="EU" w:value="EU"/>
                        <w:listItem w:displayText="International" w:value="International"/>
                      </w:dropDownList>
                    </w:sdtPr>
                    <w:sdtContent>
                      <w:r w:rsidRPr="005960AC">
                        <w:rPr>
                          <w:rFonts w:cs="Arial"/>
                          <w:b w:val="0"/>
                          <w:sz w:val="22"/>
                          <w:szCs w:val="22"/>
                        </w:rPr>
                        <w:t>EU</w:t>
                      </w:r>
                    </w:sdtContent>
                  </w:sdt>
                </w:p>
              </w:tc>
            </w:tr>
            <w:tr w:rsidR="00F90ADF" w:rsidRPr="005960AC" w:rsidTr="009152ED">
              <w:tc>
                <w:tcPr>
                  <w:tcW w:w="4088" w:type="dxa"/>
                  <w:tcBorders>
                    <w:top w:val="single" w:sz="4" w:space="0" w:color="333333"/>
                    <w:bottom w:val="single" w:sz="4" w:space="0" w:color="333333"/>
                  </w:tcBorders>
                </w:tcPr>
                <w:p w:rsidR="00F90ADF" w:rsidRPr="005960AC" w:rsidRDefault="00F90ADF" w:rsidP="009152ED">
                  <w:pPr>
                    <w:pStyle w:val="IATableLabel"/>
                    <w:rPr>
                      <w:rFonts w:cs="Arial"/>
                      <w:b w:val="0"/>
                    </w:rPr>
                  </w:pPr>
                  <w:r w:rsidRPr="005960AC">
                    <w:rPr>
                      <w:rFonts w:cs="Arial"/>
                    </w:rPr>
                    <w:t xml:space="preserve">Type of measure:  </w:t>
                  </w:r>
                  <w:r w:rsidRPr="005960AC">
                    <w:rPr>
                      <w:rFonts w:cs="Arial"/>
                      <w:b w:val="0"/>
                      <w:sz w:val="22"/>
                      <w:szCs w:val="22"/>
                    </w:rPr>
                    <w:t>Secondary Legislation</w:t>
                  </w:r>
                </w:p>
              </w:tc>
            </w:tr>
            <w:tr w:rsidR="00F90ADF" w:rsidRPr="005960AC" w:rsidTr="009152ED">
              <w:trPr>
                <w:trHeight w:val="1115"/>
              </w:trPr>
              <w:tc>
                <w:tcPr>
                  <w:tcW w:w="4088" w:type="dxa"/>
                  <w:tcBorders>
                    <w:top w:val="single" w:sz="4" w:space="0" w:color="333333"/>
                    <w:bottom w:val="nil"/>
                  </w:tcBorders>
                </w:tcPr>
                <w:p w:rsidR="00F90ADF" w:rsidRPr="005960AC" w:rsidRDefault="00F90ADF" w:rsidP="009152ED">
                  <w:pPr>
                    <w:pStyle w:val="IATableLabel"/>
                    <w:spacing w:after="0"/>
                    <w:rPr>
                      <w:rFonts w:cs="Arial"/>
                    </w:rPr>
                  </w:pPr>
                  <w:r w:rsidRPr="005960AC">
                    <w:rPr>
                      <w:rFonts w:cs="Arial"/>
                    </w:rPr>
                    <w:t xml:space="preserve">Contact for enquiries: </w:t>
                  </w:r>
                </w:p>
                <w:p w:rsidR="00F90ADF" w:rsidRPr="005960AC" w:rsidRDefault="00F90ADF" w:rsidP="009152ED">
                  <w:pPr>
                    <w:pStyle w:val="IATableLabel"/>
                    <w:spacing w:after="0"/>
                    <w:rPr>
                      <w:rFonts w:cs="Arial"/>
                      <w:b w:val="0"/>
                    </w:rPr>
                  </w:pPr>
                  <w:r w:rsidRPr="005960AC">
                    <w:rPr>
                      <w:rFonts w:cs="Arial"/>
                      <w:b w:val="0"/>
                    </w:rPr>
                    <w:t xml:space="preserve">Sarah Doyle, 0300 068 2946, sarah.doyle@decc.gsi.gov.uk. </w:t>
                  </w:r>
                </w:p>
                <w:p w:rsidR="00F90ADF" w:rsidRPr="005960AC" w:rsidRDefault="00F90ADF" w:rsidP="009152ED">
                  <w:pPr>
                    <w:pStyle w:val="IATableLines"/>
                    <w:rPr>
                      <w:rFonts w:cs="Arial"/>
                    </w:rPr>
                  </w:pPr>
                </w:p>
              </w:tc>
            </w:tr>
          </w:tbl>
          <w:p w:rsidR="00F90ADF" w:rsidRPr="005960AC" w:rsidRDefault="00F90ADF" w:rsidP="009152ED">
            <w:pPr>
              <w:rPr>
                <w:rFonts w:eastAsia="SimSun" w:cs="Arial"/>
              </w:rPr>
            </w:pPr>
          </w:p>
        </w:tc>
      </w:tr>
      <w:tr w:rsidR="00F90ADF" w:rsidRPr="00324C32" w:rsidTr="009152ED">
        <w:trPr>
          <w:gridBefore w:val="1"/>
          <w:wBefore w:w="9" w:type="dxa"/>
          <w:trHeight w:hRule="exact" w:val="410"/>
        </w:trPr>
        <w:tc>
          <w:tcPr>
            <w:tcW w:w="6114" w:type="dxa"/>
            <w:gridSpan w:val="4"/>
            <w:tcBorders>
              <w:top w:val="single" w:sz="4" w:space="0" w:color="auto"/>
              <w:left w:val="nil"/>
              <w:bottom w:val="single" w:sz="4" w:space="0" w:color="auto"/>
              <w:right w:val="single" w:sz="4" w:space="0" w:color="auto"/>
            </w:tcBorders>
            <w:shd w:val="clear" w:color="auto" w:fill="auto"/>
          </w:tcPr>
          <w:p w:rsidR="00F90ADF" w:rsidRPr="005960AC" w:rsidRDefault="00F90ADF" w:rsidP="009152ED">
            <w:pPr>
              <w:pStyle w:val="Heading1"/>
              <w:spacing w:before="60"/>
              <w:rPr>
                <w:rFonts w:ascii="Arial" w:eastAsia="SimSun" w:hAnsi="Arial"/>
                <w:sz w:val="28"/>
                <w:szCs w:val="28"/>
              </w:rPr>
            </w:pPr>
            <w:bookmarkStart w:id="1" w:name="ClassificationChoice"/>
            <w:r w:rsidRPr="005960AC">
              <w:rPr>
                <w:rFonts w:ascii="Arial" w:eastAsia="SimSun" w:hAnsi="Arial"/>
                <w:sz w:val="28"/>
                <w:szCs w:val="28"/>
              </w:rPr>
              <w:t xml:space="preserve">Summary: Intervention and Options </w:t>
            </w:r>
          </w:p>
          <w:p w:rsidR="00F90ADF" w:rsidRPr="005960AC" w:rsidRDefault="00F90ADF" w:rsidP="009152ED">
            <w:pPr>
              <w:pStyle w:val="IAHeadLabel0"/>
              <w:spacing w:before="50"/>
              <w:ind w:left="113"/>
              <w:rPr>
                <w:rFonts w:cs="Arial"/>
                <w:sz w:val="28"/>
                <w:szCs w:val="28"/>
              </w:rPr>
            </w:pPr>
          </w:p>
        </w:tc>
        <w:tc>
          <w:tcPr>
            <w:tcW w:w="4106"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rsidR="00F90ADF" w:rsidRPr="005960AC" w:rsidRDefault="00F90ADF" w:rsidP="009152ED">
            <w:pPr>
              <w:pStyle w:val="Title"/>
              <w:rPr>
                <w:rFonts w:eastAsia="SimSun"/>
                <w:b/>
                <w:color w:val="auto"/>
                <w:sz w:val="24"/>
                <w:szCs w:val="24"/>
              </w:rPr>
            </w:pPr>
            <w:r w:rsidRPr="005960AC">
              <w:rPr>
                <w:rFonts w:eastAsia="SimSun"/>
                <w:b/>
                <w:color w:val="auto"/>
                <w:sz w:val="24"/>
                <w:szCs w:val="24"/>
              </w:rPr>
              <w:t>RPC:</w:t>
            </w:r>
            <w:r w:rsidR="007644CE">
              <w:rPr>
                <w:rFonts w:eastAsia="SimSun"/>
                <w:b/>
                <w:color w:val="auto"/>
                <w:sz w:val="24"/>
                <w:szCs w:val="24"/>
              </w:rPr>
              <w:t xml:space="preserve"> Green</w:t>
            </w:r>
            <w:r w:rsidRPr="005960AC">
              <w:rPr>
                <w:rFonts w:eastAsia="SimSun"/>
                <w:b/>
                <w:color w:val="auto"/>
                <w:sz w:val="24"/>
                <w:szCs w:val="24"/>
              </w:rPr>
              <w:t xml:space="preserve"> </w:t>
            </w:r>
          </w:p>
        </w:tc>
      </w:tr>
      <w:tr w:rsidR="00F90ADF" w:rsidRPr="00324C32" w:rsidTr="009152ED">
        <w:trPr>
          <w:gridBefore w:val="1"/>
          <w:wBefore w:w="9" w:type="dxa"/>
          <w:trHeight w:hRule="exact" w:val="57"/>
        </w:trPr>
        <w:tc>
          <w:tcPr>
            <w:tcW w:w="10220" w:type="dxa"/>
            <w:gridSpan w:val="6"/>
            <w:tcBorders>
              <w:top w:val="single" w:sz="4" w:space="0" w:color="auto"/>
              <w:left w:val="nil"/>
              <w:bottom w:val="single" w:sz="4" w:space="0" w:color="auto"/>
              <w:right w:val="single" w:sz="4" w:space="0" w:color="auto"/>
            </w:tcBorders>
            <w:shd w:val="clear" w:color="auto" w:fill="auto"/>
          </w:tcPr>
          <w:p w:rsidR="00F90ADF" w:rsidRPr="005960AC" w:rsidRDefault="00F90ADF" w:rsidP="009152ED">
            <w:pPr>
              <w:pStyle w:val="Title"/>
              <w:rPr>
                <w:rFonts w:eastAsia="SimSun"/>
                <w:b/>
                <w:color w:val="auto"/>
                <w:sz w:val="24"/>
                <w:szCs w:val="24"/>
              </w:rPr>
            </w:pPr>
          </w:p>
        </w:tc>
      </w:tr>
      <w:tr w:rsidR="00F90ADF" w:rsidRPr="00324C32" w:rsidTr="009152ED">
        <w:tblPrEx>
          <w:tblBorders>
            <w:insideV w:val="none" w:sz="0" w:space="0" w:color="auto"/>
          </w:tblBorders>
          <w:shd w:val="clear" w:color="auto" w:fill="E0E0E0"/>
        </w:tblPrEx>
        <w:trPr>
          <w:trHeight w:hRule="exact" w:val="374"/>
        </w:trPr>
        <w:tc>
          <w:tcPr>
            <w:tcW w:w="10229" w:type="dxa"/>
            <w:gridSpan w:val="7"/>
            <w:tcBorders>
              <w:top w:val="single" w:sz="4" w:space="0" w:color="auto"/>
              <w:bottom w:val="nil"/>
              <w:right w:val="single" w:sz="4" w:space="0" w:color="auto"/>
            </w:tcBorders>
            <w:shd w:val="clear" w:color="auto" w:fill="E0E0E0"/>
          </w:tcPr>
          <w:p w:rsidR="00F90ADF" w:rsidRPr="005960AC" w:rsidRDefault="00F90ADF" w:rsidP="009152ED">
            <w:pPr>
              <w:pStyle w:val="IATableLabel"/>
              <w:ind w:left="0"/>
              <w:jc w:val="center"/>
              <w:rPr>
                <w:rFonts w:cs="Arial"/>
              </w:rPr>
            </w:pPr>
            <w:r w:rsidRPr="005960AC">
              <w:rPr>
                <w:rFonts w:cs="Arial"/>
              </w:rPr>
              <w:t>Cost of  ‘least cost’ option (option 1</w:t>
            </w:r>
            <w:r>
              <w:rPr>
                <w:rFonts w:cs="Arial"/>
              </w:rPr>
              <w:t xml:space="preserve"> compared against a ‘no d</w:t>
            </w:r>
            <w:r w:rsidRPr="005960AC">
              <w:rPr>
                <w:rFonts w:cs="Arial"/>
              </w:rPr>
              <w:t>irective’ baseline)</w:t>
            </w:r>
          </w:p>
        </w:tc>
      </w:tr>
      <w:tr w:rsidR="00F90ADF" w:rsidRPr="00324C32" w:rsidTr="009152ED">
        <w:tblPrEx>
          <w:tblBorders>
            <w:insideV w:val="none" w:sz="0" w:space="0" w:color="auto"/>
          </w:tblBorders>
          <w:shd w:val="clear" w:color="auto" w:fill="E0E0E0"/>
        </w:tblPrEx>
        <w:trPr>
          <w:trHeight w:hRule="exact" w:val="729"/>
        </w:trPr>
        <w:tc>
          <w:tcPr>
            <w:tcW w:w="1983" w:type="dxa"/>
            <w:gridSpan w:val="2"/>
            <w:tcBorders>
              <w:top w:val="single" w:sz="4" w:space="0" w:color="auto"/>
              <w:bottom w:val="nil"/>
              <w:right w:val="single" w:sz="4" w:space="0" w:color="auto"/>
            </w:tcBorders>
            <w:shd w:val="clear" w:color="auto" w:fill="E0E0E0"/>
            <w:vAlign w:val="center"/>
          </w:tcPr>
          <w:p w:rsidR="00F90ADF" w:rsidRPr="005960AC" w:rsidRDefault="00F90ADF" w:rsidP="009152ED">
            <w:pPr>
              <w:pStyle w:val="IATableLabel"/>
              <w:spacing w:before="0" w:after="0"/>
              <w:rPr>
                <w:rFonts w:cs="Arial"/>
              </w:rPr>
            </w:pPr>
            <w:r w:rsidRPr="005960AC">
              <w:rPr>
                <w:rFonts w:cs="Arial"/>
              </w:rPr>
              <w:t>Total Net Present Value</w:t>
            </w:r>
          </w:p>
        </w:tc>
        <w:tc>
          <w:tcPr>
            <w:tcW w:w="2125" w:type="dxa"/>
            <w:tcBorders>
              <w:top w:val="single" w:sz="4" w:space="0" w:color="auto"/>
              <w:bottom w:val="nil"/>
              <w:right w:val="single" w:sz="4" w:space="0" w:color="auto"/>
            </w:tcBorders>
            <w:shd w:val="clear" w:color="auto" w:fill="E0E0E0"/>
            <w:vAlign w:val="center"/>
          </w:tcPr>
          <w:p w:rsidR="00F90ADF" w:rsidRPr="005960AC" w:rsidRDefault="00F90ADF" w:rsidP="009152ED">
            <w:pPr>
              <w:pStyle w:val="IATableLabel"/>
              <w:spacing w:before="0" w:after="0"/>
              <w:rPr>
                <w:rFonts w:cs="Arial"/>
              </w:rPr>
            </w:pPr>
            <w:r w:rsidRPr="005960AC">
              <w:rPr>
                <w:rFonts w:cs="Arial"/>
              </w:rPr>
              <w:t>Business Net Present Value</w:t>
            </w:r>
          </w:p>
        </w:tc>
        <w:tc>
          <w:tcPr>
            <w:tcW w:w="2015" w:type="dxa"/>
            <w:gridSpan w:val="2"/>
            <w:tcBorders>
              <w:top w:val="single" w:sz="4" w:space="0" w:color="auto"/>
              <w:bottom w:val="nil"/>
              <w:right w:val="single" w:sz="4" w:space="0" w:color="auto"/>
            </w:tcBorders>
            <w:shd w:val="clear" w:color="auto" w:fill="E0E0E0"/>
            <w:vAlign w:val="center"/>
          </w:tcPr>
          <w:p w:rsidR="00F90ADF" w:rsidRPr="005960AC" w:rsidRDefault="00F90ADF" w:rsidP="009152ED">
            <w:pPr>
              <w:pStyle w:val="IATableLabel"/>
              <w:spacing w:before="0" w:after="0"/>
              <w:rPr>
                <w:rFonts w:cs="Arial"/>
              </w:rPr>
            </w:pPr>
            <w:r w:rsidRPr="005960AC">
              <w:rPr>
                <w:rFonts w:cs="Arial"/>
              </w:rPr>
              <w:t xml:space="preserve">Net cost to business per year </w:t>
            </w:r>
          </w:p>
          <w:p w:rsidR="00F90ADF" w:rsidRPr="005960AC" w:rsidRDefault="00F90ADF" w:rsidP="009152ED">
            <w:pPr>
              <w:pStyle w:val="IATableLabel"/>
              <w:spacing w:before="0" w:after="0"/>
              <w:rPr>
                <w:rFonts w:cs="Arial"/>
              </w:rPr>
            </w:pPr>
            <w:r w:rsidRPr="005960AC">
              <w:rPr>
                <w:rFonts w:cs="Arial"/>
                <w:b w:val="0"/>
              </w:rPr>
              <w:t>(</w:t>
            </w:r>
            <w:r w:rsidRPr="005960AC">
              <w:rPr>
                <w:rFonts w:cs="Arial"/>
                <w:b w:val="0"/>
                <w:sz w:val="16"/>
                <w:szCs w:val="16"/>
              </w:rPr>
              <w:t>EANCB</w:t>
            </w:r>
            <w:r w:rsidRPr="005960AC">
              <w:rPr>
                <w:rFonts w:cs="Arial"/>
                <w:b w:val="0"/>
              </w:rPr>
              <w:t xml:space="preserve"> </w:t>
            </w:r>
            <w:r w:rsidRPr="005960AC">
              <w:rPr>
                <w:rFonts w:cs="Arial"/>
                <w:b w:val="0"/>
                <w:sz w:val="16"/>
                <w:szCs w:val="16"/>
              </w:rPr>
              <w:t>in 2009 prices)</w:t>
            </w:r>
          </w:p>
        </w:tc>
        <w:tc>
          <w:tcPr>
            <w:tcW w:w="1820" w:type="dxa"/>
            <w:tcBorders>
              <w:top w:val="single" w:sz="4" w:space="0" w:color="auto"/>
              <w:left w:val="single" w:sz="4" w:space="0" w:color="auto"/>
              <w:bottom w:val="nil"/>
              <w:right w:val="nil"/>
            </w:tcBorders>
            <w:shd w:val="clear" w:color="auto" w:fill="E0E0E0"/>
            <w:vAlign w:val="center"/>
          </w:tcPr>
          <w:p w:rsidR="00F90ADF" w:rsidRPr="005960AC" w:rsidRDefault="00F90ADF" w:rsidP="009152ED">
            <w:pPr>
              <w:pStyle w:val="IATableLabel"/>
              <w:spacing w:before="0" w:after="0"/>
              <w:rPr>
                <w:rFonts w:cs="Arial"/>
              </w:rPr>
            </w:pPr>
            <w:r w:rsidRPr="005960AC">
              <w:rPr>
                <w:rFonts w:cs="Arial"/>
              </w:rPr>
              <w:t>In scope of One-In, Two-Out?</w:t>
            </w:r>
          </w:p>
        </w:tc>
        <w:tc>
          <w:tcPr>
            <w:tcW w:w="2286" w:type="dxa"/>
            <w:tcBorders>
              <w:top w:val="single" w:sz="4" w:space="0" w:color="auto"/>
              <w:left w:val="nil"/>
              <w:bottom w:val="nil"/>
              <w:right w:val="single" w:sz="4" w:space="0" w:color="auto"/>
            </w:tcBorders>
            <w:shd w:val="clear" w:color="auto" w:fill="E0E0E0"/>
            <w:vAlign w:val="center"/>
          </w:tcPr>
          <w:p w:rsidR="00F90ADF" w:rsidRPr="00F35783" w:rsidRDefault="00F90ADF" w:rsidP="009152ED">
            <w:pPr>
              <w:pStyle w:val="IATableLabel"/>
              <w:spacing w:before="0" w:after="0"/>
              <w:ind w:left="0"/>
              <w:rPr>
                <w:rFonts w:cs="Arial"/>
              </w:rPr>
            </w:pPr>
            <w:r w:rsidRPr="00F35783">
              <w:rPr>
                <w:rFonts w:cs="Arial"/>
              </w:rPr>
              <w:t xml:space="preserve">  Measure qualifies as</w:t>
            </w:r>
          </w:p>
        </w:tc>
      </w:tr>
      <w:tr w:rsidR="00F90ADF" w:rsidRPr="00324C32" w:rsidTr="009152ED">
        <w:tblPrEx>
          <w:tblBorders>
            <w:insideV w:val="none" w:sz="0" w:space="0" w:color="auto"/>
          </w:tblBorders>
          <w:shd w:val="clear" w:color="auto" w:fill="E0E0E0"/>
        </w:tblPrEx>
        <w:trPr>
          <w:trHeight w:hRule="exact" w:val="340"/>
        </w:trPr>
        <w:tc>
          <w:tcPr>
            <w:tcW w:w="1983" w:type="dxa"/>
            <w:gridSpan w:val="2"/>
            <w:tcBorders>
              <w:top w:val="nil"/>
              <w:bottom w:val="single" w:sz="4" w:space="0" w:color="auto"/>
              <w:right w:val="single" w:sz="4" w:space="0" w:color="auto"/>
            </w:tcBorders>
            <w:shd w:val="clear" w:color="auto" w:fill="E0E0E0"/>
            <w:vAlign w:val="center"/>
          </w:tcPr>
          <w:p w:rsidR="00F90ADF" w:rsidRPr="005960AC" w:rsidRDefault="0066441F" w:rsidP="00DB03F9">
            <w:pPr>
              <w:pStyle w:val="IAIIOTNPV"/>
              <w:rPr>
                <w:rFonts w:cs="Arial"/>
              </w:rPr>
            </w:pPr>
            <w:r>
              <w:rPr>
                <w:rFonts w:cs="Arial"/>
              </w:rPr>
              <w:t>£</w:t>
            </w:r>
            <w:r w:rsidR="00AE21A2">
              <w:rPr>
                <w:rFonts w:cs="Arial"/>
              </w:rPr>
              <w:t>-</w:t>
            </w:r>
            <w:r w:rsidR="006A745E">
              <w:rPr>
                <w:rFonts w:cs="Arial"/>
              </w:rPr>
              <w:t>32.</w:t>
            </w:r>
            <w:r w:rsidR="000A692F">
              <w:rPr>
                <w:rFonts w:cs="Arial"/>
              </w:rPr>
              <w:t>08</w:t>
            </w:r>
            <w:r w:rsidR="00D234C9">
              <w:rPr>
                <w:rFonts w:cs="Arial"/>
              </w:rPr>
              <w:t>m</w:t>
            </w:r>
          </w:p>
        </w:tc>
        <w:tc>
          <w:tcPr>
            <w:tcW w:w="2125" w:type="dxa"/>
            <w:tcBorders>
              <w:top w:val="nil"/>
              <w:bottom w:val="single" w:sz="4" w:space="0" w:color="auto"/>
              <w:right w:val="single" w:sz="4" w:space="0" w:color="auto"/>
            </w:tcBorders>
            <w:shd w:val="clear" w:color="auto" w:fill="E0E0E0"/>
            <w:vAlign w:val="center"/>
          </w:tcPr>
          <w:p w:rsidR="00F90ADF" w:rsidRPr="005960AC" w:rsidRDefault="00F90ADF" w:rsidP="00AE21A2">
            <w:pPr>
              <w:pStyle w:val="IAIOBNPV"/>
              <w:rPr>
                <w:rFonts w:cs="Arial"/>
              </w:rPr>
            </w:pPr>
            <w:r>
              <w:rPr>
                <w:rFonts w:cs="Arial"/>
              </w:rPr>
              <w:t>£-</w:t>
            </w:r>
            <w:r w:rsidR="006A745E">
              <w:rPr>
                <w:rFonts w:cs="Arial"/>
              </w:rPr>
              <w:t>49.83</w:t>
            </w:r>
            <w:r w:rsidR="00D234C9">
              <w:rPr>
                <w:rFonts w:cs="Arial"/>
              </w:rPr>
              <w:t>m</w:t>
            </w:r>
          </w:p>
        </w:tc>
        <w:tc>
          <w:tcPr>
            <w:tcW w:w="2015" w:type="dxa"/>
            <w:gridSpan w:val="2"/>
            <w:tcBorders>
              <w:top w:val="nil"/>
              <w:bottom w:val="single" w:sz="4" w:space="0" w:color="auto"/>
              <w:right w:val="single" w:sz="4" w:space="0" w:color="auto"/>
            </w:tcBorders>
            <w:shd w:val="clear" w:color="auto" w:fill="E0E0E0"/>
            <w:vAlign w:val="center"/>
          </w:tcPr>
          <w:p w:rsidR="00F90ADF" w:rsidRPr="005960AC" w:rsidRDefault="00F90ADF" w:rsidP="0066441F">
            <w:pPr>
              <w:pStyle w:val="IAIONCTBPY"/>
              <w:rPr>
                <w:rFonts w:cs="Arial"/>
              </w:rPr>
            </w:pPr>
            <w:r w:rsidRPr="005960AC">
              <w:rPr>
                <w:rFonts w:cs="Arial"/>
              </w:rPr>
              <w:t>£</w:t>
            </w:r>
            <w:r w:rsidR="006A745E">
              <w:rPr>
                <w:rFonts w:cs="Arial"/>
              </w:rPr>
              <w:t>3.21</w:t>
            </w:r>
            <w:r w:rsidR="00D234C9">
              <w:rPr>
                <w:rFonts w:cs="Arial"/>
              </w:rPr>
              <w:t>m</w:t>
            </w:r>
          </w:p>
        </w:tc>
        <w:tc>
          <w:tcPr>
            <w:tcW w:w="1820" w:type="dxa"/>
            <w:tcBorders>
              <w:top w:val="nil"/>
              <w:left w:val="single" w:sz="4" w:space="0" w:color="auto"/>
              <w:bottom w:val="single" w:sz="4" w:space="0" w:color="auto"/>
              <w:right w:val="single" w:sz="4" w:space="0" w:color="auto"/>
            </w:tcBorders>
            <w:shd w:val="clear" w:color="auto" w:fill="E0E0E0"/>
            <w:vAlign w:val="center"/>
          </w:tcPr>
          <w:p w:rsidR="00F90ADF" w:rsidRPr="005960AC" w:rsidRDefault="007644CE" w:rsidP="009152ED">
            <w:pPr>
              <w:pStyle w:val="IAIOInScopeInOut"/>
              <w:rPr>
                <w:rFonts w:cs="Arial"/>
              </w:rPr>
            </w:pPr>
            <w:sdt>
              <w:sdtPr>
                <w:rPr>
                  <w:rFonts w:cs="Arial"/>
                </w:rPr>
                <w:id w:val="19687897"/>
                <w:placeholder>
                  <w:docPart w:val="E3F1AD45C4514873B2DA4ED1B386DC32"/>
                </w:placeholder>
                <w:dropDownList>
                  <w:listItem w:displayText="Yes/No" w:value="Yes/No"/>
                  <w:listItem w:displayText="Yes" w:value="Yes"/>
                  <w:listItem w:displayText="No" w:value="No"/>
                </w:dropDownList>
              </w:sdtPr>
              <w:sdtContent>
                <w:r w:rsidR="00F90ADF" w:rsidRPr="005960AC">
                  <w:rPr>
                    <w:rFonts w:cs="Arial"/>
                  </w:rPr>
                  <w:t>No</w:t>
                </w:r>
              </w:sdtContent>
            </w:sdt>
          </w:p>
        </w:tc>
        <w:tc>
          <w:tcPr>
            <w:tcW w:w="2286" w:type="dxa"/>
            <w:tcBorders>
              <w:top w:val="nil"/>
              <w:left w:val="single" w:sz="4" w:space="0" w:color="auto"/>
              <w:bottom w:val="single" w:sz="4" w:space="0" w:color="auto"/>
              <w:right w:val="single" w:sz="4" w:space="0" w:color="auto"/>
            </w:tcBorders>
            <w:shd w:val="clear" w:color="auto" w:fill="E0E0E0"/>
            <w:vAlign w:val="center"/>
          </w:tcPr>
          <w:p w:rsidR="00F90ADF" w:rsidRPr="00F35783" w:rsidRDefault="00F90ADF" w:rsidP="009152ED">
            <w:pPr>
              <w:pStyle w:val="IAIOPrefMQ"/>
              <w:rPr>
                <w:rFonts w:cs="Arial"/>
              </w:rPr>
            </w:pPr>
            <w:bookmarkStart w:id="2" w:name="IAPrefMQ"/>
            <w:r w:rsidRPr="00F35783">
              <w:rPr>
                <w:rFonts w:cs="Arial"/>
              </w:rPr>
              <w:t xml:space="preserve">Zero Net Cost </w:t>
            </w:r>
            <w:bookmarkEnd w:id="2"/>
          </w:p>
        </w:tc>
      </w:tr>
    </w:tbl>
    <w:p w:rsidR="00F90ADF" w:rsidRPr="00AF04A1" w:rsidRDefault="00F90ADF" w:rsidP="00F90ADF">
      <w:pPr>
        <w:rPr>
          <w:rFonts w:cs="Arial"/>
          <w:sz w:val="4"/>
          <w:szCs w:val="4"/>
        </w:rP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215"/>
      </w:tblGrid>
      <w:tr w:rsidR="00F90ADF" w:rsidRPr="00324C32" w:rsidTr="009152ED">
        <w:trPr>
          <w:trHeight w:hRule="exact" w:val="2479"/>
        </w:trPr>
        <w:tc>
          <w:tcPr>
            <w:tcW w:w="10215" w:type="dxa"/>
            <w:tcBorders>
              <w:top w:val="single" w:sz="4" w:space="0" w:color="auto"/>
              <w:bottom w:val="single" w:sz="4" w:space="0" w:color="auto"/>
            </w:tcBorders>
          </w:tcPr>
          <w:p w:rsidR="00F90ADF" w:rsidRPr="00F35783" w:rsidRDefault="00F90ADF" w:rsidP="009152ED">
            <w:pPr>
              <w:pStyle w:val="IATableLabel"/>
              <w:rPr>
                <w:rFonts w:cs="Arial"/>
              </w:rPr>
            </w:pPr>
            <w:bookmarkStart w:id="3" w:name="Summary1"/>
            <w:bookmarkEnd w:id="1"/>
            <w:r w:rsidRPr="00F35783">
              <w:rPr>
                <w:rFonts w:cs="Arial"/>
              </w:rPr>
              <w:t>What is the problem under consideration? Why is government intervention necessary?</w:t>
            </w:r>
            <w:bookmarkEnd w:id="3"/>
          </w:p>
          <w:p w:rsidR="00F90ADF" w:rsidRPr="00F35783" w:rsidRDefault="00F90ADF" w:rsidP="009152ED">
            <w:pPr>
              <w:pStyle w:val="IATableLines"/>
              <w:ind w:left="0"/>
              <w:jc w:val="both"/>
              <w:rPr>
                <w:rFonts w:cs="Arial"/>
              </w:rPr>
            </w:pPr>
            <w:r w:rsidRPr="00F35783">
              <w:rPr>
                <w:rFonts w:cs="Arial"/>
              </w:rPr>
              <w:t>Around 2 per cent of homes in the UK are heated via heat delivered into their homes by a heat network. Customers on some networks are unmetered and pay a flat rate for their heat, which fails to provide customers with a financial incentive to reduce their consumption or to avoid wasteful activities.  Charging customers based on actual use may provide a substantial incentive for energy efficiency, as well as allow for a m</w:t>
            </w:r>
            <w:bookmarkStart w:id="4" w:name="_GoBack"/>
            <w:bookmarkEnd w:id="4"/>
            <w:r w:rsidRPr="00F35783">
              <w:rPr>
                <w:rFonts w:cs="Arial"/>
              </w:rPr>
              <w:t xml:space="preserve">ore equitable distribution of costs between customers on a network.  </w:t>
            </w:r>
          </w:p>
          <w:p w:rsidR="00F90ADF" w:rsidRPr="00F35783" w:rsidRDefault="00F90ADF" w:rsidP="009152ED">
            <w:pPr>
              <w:pStyle w:val="IATableLines"/>
              <w:ind w:left="0"/>
              <w:jc w:val="both"/>
              <w:rPr>
                <w:rFonts w:cs="Arial"/>
                <w:sz w:val="12"/>
              </w:rPr>
            </w:pPr>
          </w:p>
          <w:p w:rsidR="00F90ADF" w:rsidRPr="00AF04A1" w:rsidRDefault="00F90ADF" w:rsidP="009152ED">
            <w:pPr>
              <w:pStyle w:val="IATableLines"/>
              <w:ind w:left="0"/>
              <w:jc w:val="both"/>
              <w:rPr>
                <w:rFonts w:cs="Arial"/>
              </w:rPr>
            </w:pPr>
            <w:r w:rsidRPr="00F35783">
              <w:rPr>
                <w:rFonts w:cs="Arial"/>
              </w:rPr>
              <w:t xml:space="preserve">Articles 9 and 11 of the Energy Efficiency Directive require Member States to ensure that customers of heat networks are provided with individual meters where these are cost effective and technically feasible.  In addition, </w:t>
            </w:r>
            <w:r>
              <w:rPr>
                <w:rFonts w:cs="Arial"/>
              </w:rPr>
              <w:t xml:space="preserve">building level </w:t>
            </w:r>
            <w:r w:rsidRPr="00F35783">
              <w:rPr>
                <w:rFonts w:cs="Arial"/>
              </w:rPr>
              <w:t>meters must be installed where hea</w:t>
            </w:r>
            <w:r>
              <w:rPr>
                <w:rFonts w:cs="Arial"/>
              </w:rPr>
              <w:t>t from networks enters</w:t>
            </w:r>
            <w:r w:rsidRPr="00F35783">
              <w:rPr>
                <w:rFonts w:cs="Arial"/>
              </w:rPr>
              <w:t xml:space="preserve"> multi-use/multi-occupancy building</w:t>
            </w:r>
            <w:r>
              <w:rPr>
                <w:rFonts w:cs="Arial"/>
              </w:rPr>
              <w:t>s</w:t>
            </w:r>
            <w:r w:rsidRPr="00F35783">
              <w:rPr>
                <w:rFonts w:cs="Arial"/>
              </w:rPr>
              <w:t>.</w:t>
            </w:r>
            <w:r w:rsidRPr="00324C32">
              <w:rPr>
                <w:rFonts w:cs="Arial"/>
                <w:bCs/>
              </w:rPr>
              <w:t xml:space="preserve">  </w:t>
            </w:r>
          </w:p>
        </w:tc>
      </w:tr>
    </w:tbl>
    <w:p w:rsidR="00F90ADF" w:rsidRPr="00AF04A1" w:rsidRDefault="00F90ADF" w:rsidP="00F90ADF">
      <w:pPr>
        <w:pStyle w:val="IASpacer"/>
        <w:rPr>
          <w:rFonts w:cs="Arial"/>
        </w:rP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215"/>
      </w:tblGrid>
      <w:tr w:rsidR="00F90ADF" w:rsidRPr="00324C32" w:rsidTr="009152ED">
        <w:trPr>
          <w:trHeight w:hRule="exact" w:val="1608"/>
        </w:trPr>
        <w:tc>
          <w:tcPr>
            <w:tcW w:w="10214" w:type="dxa"/>
            <w:tcBorders>
              <w:top w:val="single" w:sz="4" w:space="0" w:color="auto"/>
              <w:bottom w:val="single" w:sz="4" w:space="0" w:color="auto"/>
            </w:tcBorders>
          </w:tcPr>
          <w:p w:rsidR="00F90ADF" w:rsidRPr="00F35783" w:rsidRDefault="00F90ADF" w:rsidP="009152ED">
            <w:pPr>
              <w:pStyle w:val="IATableLabel"/>
              <w:rPr>
                <w:rFonts w:cs="Arial"/>
              </w:rPr>
            </w:pPr>
            <w:bookmarkStart w:id="5" w:name="Summary2"/>
            <w:r w:rsidRPr="00F35783">
              <w:rPr>
                <w:rFonts w:cs="Arial"/>
              </w:rPr>
              <w:t>What are the policy objectives and the intended effects?</w:t>
            </w:r>
            <w:bookmarkEnd w:id="5"/>
          </w:p>
          <w:p w:rsidR="00F90ADF" w:rsidRPr="00F35783" w:rsidRDefault="00F90ADF" w:rsidP="009152ED">
            <w:pPr>
              <w:pStyle w:val="IATableLines"/>
              <w:ind w:left="0"/>
              <w:jc w:val="both"/>
              <w:rPr>
                <w:rFonts w:cs="Arial"/>
              </w:rPr>
            </w:pPr>
            <w:r w:rsidRPr="00F35783">
              <w:rPr>
                <w:rFonts w:cs="Arial"/>
              </w:rPr>
              <w:t xml:space="preserve">The objective of the policy is to give heating, cooling </w:t>
            </w:r>
            <w:r w:rsidR="00C907B0" w:rsidRPr="00F35783">
              <w:rPr>
                <w:rFonts w:cs="Arial"/>
              </w:rPr>
              <w:t xml:space="preserve">and </w:t>
            </w:r>
            <w:r w:rsidR="00C907B0">
              <w:rPr>
                <w:rFonts w:cs="Arial"/>
              </w:rPr>
              <w:t>communal</w:t>
            </w:r>
            <w:r w:rsidR="009F411A">
              <w:rPr>
                <w:rFonts w:cs="Arial"/>
              </w:rPr>
              <w:t xml:space="preserve"> </w:t>
            </w:r>
            <w:r w:rsidRPr="00F35783">
              <w:rPr>
                <w:rFonts w:cs="Arial"/>
              </w:rPr>
              <w:t>hot water customers greater control over their consumption, and consequently costs, of heating. Meters provide a direct financial incentive to reduce demand, increase</w:t>
            </w:r>
            <w:r>
              <w:rPr>
                <w:rFonts w:cs="Arial"/>
              </w:rPr>
              <w:t>d</w:t>
            </w:r>
            <w:r w:rsidRPr="00F35783">
              <w:rPr>
                <w:rFonts w:cs="Arial"/>
              </w:rPr>
              <w:t xml:space="preserve"> awareness of energy use and a more equitable allocation of costs between customers.  Metering also gives system operators information on heat losses and allows better management of systems.  This will save energy, as well as reducing carbon emissions and improving security of supply. </w:t>
            </w:r>
          </w:p>
        </w:tc>
      </w:tr>
    </w:tbl>
    <w:p w:rsidR="00F90ADF" w:rsidRPr="00AF04A1" w:rsidRDefault="00F90ADF" w:rsidP="00F90ADF">
      <w:pPr>
        <w:pStyle w:val="IASpacer"/>
        <w:rPr>
          <w:rFonts w:cs="Arial"/>
        </w:rP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215"/>
      </w:tblGrid>
      <w:tr w:rsidR="00F90ADF" w:rsidRPr="00324C32" w:rsidTr="009152ED">
        <w:trPr>
          <w:trHeight w:hRule="exact" w:val="3177"/>
        </w:trPr>
        <w:tc>
          <w:tcPr>
            <w:tcW w:w="10215" w:type="dxa"/>
            <w:tcBorders>
              <w:top w:val="single" w:sz="4" w:space="0" w:color="auto"/>
              <w:bottom w:val="single" w:sz="4" w:space="0" w:color="auto"/>
            </w:tcBorders>
          </w:tcPr>
          <w:p w:rsidR="00F90ADF" w:rsidRPr="00F35783" w:rsidRDefault="00F90ADF" w:rsidP="009152ED">
            <w:pPr>
              <w:pStyle w:val="IATableLabel"/>
              <w:rPr>
                <w:rFonts w:cs="Arial"/>
              </w:rPr>
            </w:pPr>
            <w:bookmarkStart w:id="6" w:name="Summary3"/>
            <w:r w:rsidRPr="00F35783">
              <w:rPr>
                <w:rFonts w:cs="Arial"/>
              </w:rPr>
              <w:t xml:space="preserve">What policy options have been considered, including any alternatives to regulation? Please justify preferred option (further details in Evidence Base) </w:t>
            </w:r>
          </w:p>
          <w:p w:rsidR="00F90ADF" w:rsidRDefault="00F90ADF" w:rsidP="009152ED">
            <w:pPr>
              <w:pStyle w:val="IATableLines"/>
              <w:ind w:left="0"/>
              <w:jc w:val="both"/>
              <w:rPr>
                <w:rFonts w:cs="Arial"/>
              </w:rPr>
            </w:pPr>
            <w:r w:rsidRPr="00F35783">
              <w:rPr>
                <w:rFonts w:cs="Arial"/>
              </w:rPr>
              <w:t xml:space="preserve">The Government is </w:t>
            </w:r>
            <w:r>
              <w:rPr>
                <w:rFonts w:cs="Arial"/>
              </w:rPr>
              <w:t>looking to</w:t>
            </w:r>
            <w:r w:rsidRPr="00F35783">
              <w:rPr>
                <w:rFonts w:cs="Arial"/>
              </w:rPr>
              <w:t xml:space="preserve"> implement the requirements of Articles 9(1</w:t>
            </w:r>
            <w:proofErr w:type="gramStart"/>
            <w:r w:rsidRPr="00F35783">
              <w:rPr>
                <w:rFonts w:cs="Arial"/>
              </w:rPr>
              <w:t>)&amp;</w:t>
            </w:r>
            <w:proofErr w:type="gramEnd"/>
            <w:r w:rsidRPr="00F35783">
              <w:rPr>
                <w:rFonts w:cs="Arial"/>
              </w:rPr>
              <w:t xml:space="preserve">(3) and 11(2) of the Directive. An approach short of regulation is unlikely to be considered mandatory, would not properly implement the Directive, and would result in challenge from the European Commission, and potentially from customers of heat networks. </w:t>
            </w:r>
          </w:p>
          <w:p w:rsidR="00F90ADF" w:rsidRDefault="00F90ADF" w:rsidP="009152ED">
            <w:pPr>
              <w:pStyle w:val="IATableLines"/>
              <w:ind w:left="0"/>
              <w:jc w:val="both"/>
              <w:rPr>
                <w:rFonts w:cs="Arial"/>
              </w:rPr>
            </w:pPr>
          </w:p>
          <w:p w:rsidR="00F90ADF" w:rsidRPr="00F35783" w:rsidRDefault="00F90ADF" w:rsidP="009152ED">
            <w:pPr>
              <w:pStyle w:val="IATableLines"/>
              <w:ind w:left="0"/>
              <w:jc w:val="both"/>
              <w:rPr>
                <w:rFonts w:cs="Arial"/>
                <w:sz w:val="2"/>
              </w:rPr>
            </w:pPr>
          </w:p>
          <w:p w:rsidR="00F90ADF" w:rsidRDefault="00F90ADF" w:rsidP="009152ED">
            <w:pPr>
              <w:pStyle w:val="IATableLines"/>
              <w:ind w:left="0"/>
              <w:jc w:val="both"/>
              <w:rPr>
                <w:rFonts w:cs="Arial"/>
              </w:rPr>
            </w:pPr>
            <w:r w:rsidRPr="00F35783">
              <w:rPr>
                <w:rFonts w:cs="Arial"/>
              </w:rPr>
              <w:t xml:space="preserve">This Impact Assessment includes </w:t>
            </w:r>
            <w:r>
              <w:rPr>
                <w:rFonts w:cs="Arial"/>
              </w:rPr>
              <w:t>two</w:t>
            </w:r>
            <w:r w:rsidRPr="00F35783">
              <w:rPr>
                <w:rFonts w:cs="Arial"/>
              </w:rPr>
              <w:t xml:space="preserve"> options which represent different approaches to realistically implementing the minimum requirements.  For ease of comparison, </w:t>
            </w:r>
            <w:r>
              <w:rPr>
                <w:rFonts w:cs="Arial"/>
              </w:rPr>
              <w:t xml:space="preserve">both </w:t>
            </w:r>
            <w:r w:rsidRPr="00F35783">
              <w:rPr>
                <w:rFonts w:cs="Arial"/>
              </w:rPr>
              <w:t>options are</w:t>
            </w:r>
            <w:r>
              <w:rPr>
                <w:rFonts w:cs="Arial"/>
              </w:rPr>
              <w:t xml:space="preserve"> also</w:t>
            </w:r>
            <w:r w:rsidRPr="00F35783">
              <w:rPr>
                <w:rFonts w:cs="Arial"/>
              </w:rPr>
              <w:t xml:space="preserve"> compared against a hypot</w:t>
            </w:r>
            <w:r>
              <w:rPr>
                <w:rFonts w:cs="Arial"/>
              </w:rPr>
              <w:t>hetical ‘do nothing’ where the D</w:t>
            </w:r>
            <w:r w:rsidRPr="00F35783">
              <w:rPr>
                <w:rFonts w:cs="Arial"/>
              </w:rPr>
              <w:t>irective does not exist</w:t>
            </w:r>
            <w:r>
              <w:rPr>
                <w:rFonts w:cs="Arial"/>
              </w:rPr>
              <w:t>.</w:t>
            </w:r>
          </w:p>
          <w:p w:rsidR="00F90ADF" w:rsidRDefault="00F90ADF" w:rsidP="009152ED">
            <w:pPr>
              <w:pStyle w:val="IATableLines"/>
              <w:ind w:left="0"/>
              <w:jc w:val="both"/>
              <w:rPr>
                <w:rFonts w:cs="Arial"/>
              </w:rPr>
            </w:pPr>
          </w:p>
          <w:p w:rsidR="00F90ADF" w:rsidRPr="00F35783" w:rsidRDefault="00F90ADF" w:rsidP="009152ED">
            <w:pPr>
              <w:pStyle w:val="IATableLines"/>
              <w:ind w:left="0"/>
              <w:jc w:val="both"/>
              <w:rPr>
                <w:rFonts w:cs="Arial"/>
              </w:rPr>
            </w:pPr>
            <w:r>
              <w:rPr>
                <w:rFonts w:cs="Arial"/>
              </w:rPr>
              <w:t>Option 1 is preferred as it implements the requirements of the Directive at least cost.</w:t>
            </w:r>
          </w:p>
        </w:tc>
      </w:tr>
    </w:tbl>
    <w:p w:rsidR="00F90ADF" w:rsidRPr="00AF04A1" w:rsidRDefault="00F90ADF" w:rsidP="00F90ADF">
      <w:pPr>
        <w:pStyle w:val="IASpacer2"/>
        <w:rPr>
          <w:rFonts w:cs="Arial"/>
        </w:rPr>
      </w:pPr>
    </w:p>
    <w:bookmarkEnd w:id="6"/>
    <w:p w:rsidR="00F90ADF" w:rsidRPr="00F35783" w:rsidRDefault="00F90ADF" w:rsidP="00F90ADF">
      <w:pPr>
        <w:pStyle w:val="IASpacer2"/>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293"/>
        <w:gridCol w:w="985"/>
        <w:gridCol w:w="985"/>
        <w:gridCol w:w="985"/>
        <w:gridCol w:w="349"/>
        <w:gridCol w:w="635"/>
        <w:gridCol w:w="983"/>
      </w:tblGrid>
      <w:tr w:rsidR="00F90ADF" w:rsidRPr="00324C32" w:rsidTr="009152ED">
        <w:tc>
          <w:tcPr>
            <w:tcW w:w="5000" w:type="pct"/>
            <w:gridSpan w:val="7"/>
          </w:tcPr>
          <w:p w:rsidR="00F90ADF" w:rsidRPr="00AF04A1" w:rsidRDefault="00F90ADF" w:rsidP="009152ED">
            <w:pPr>
              <w:pStyle w:val="IATableText"/>
              <w:rPr>
                <w:rFonts w:cs="Arial"/>
              </w:rPr>
            </w:pPr>
            <w:bookmarkStart w:id="7" w:name="Summary4"/>
            <w:r w:rsidRPr="00F35783">
              <w:rPr>
                <w:rFonts w:cs="Arial"/>
                <w:b/>
              </w:rPr>
              <w:t xml:space="preserve">Will the policy be reviewed?   </w:t>
            </w:r>
            <w:r w:rsidRPr="00F35783">
              <w:rPr>
                <w:rFonts w:cs="Arial"/>
              </w:rPr>
              <w:t xml:space="preserve">It </w:t>
            </w:r>
            <w:sdt>
              <w:sdtPr>
                <w:rPr>
                  <w:rFonts w:cs="Arial"/>
                </w:rPr>
                <w:id w:val="4756411"/>
                <w:placeholder>
                  <w:docPart w:val="E29E14DFD91A47F488038E6D0CBF2621"/>
                </w:placeholder>
                <w:dropDownList>
                  <w:listItem w:displayText="will/will not" w:value="will/will not"/>
                  <w:listItem w:displayText="will" w:value="will"/>
                  <w:listItem w:displayText="will not" w:value="will not"/>
                </w:dropDownList>
              </w:sdtPr>
              <w:sdtContent>
                <w:r w:rsidRPr="00AF04A1">
                  <w:rPr>
                    <w:rFonts w:cs="Arial"/>
                  </w:rPr>
                  <w:t>will</w:t>
                </w:r>
              </w:sdtContent>
            </w:sdt>
            <w:r w:rsidRPr="00AF04A1">
              <w:rPr>
                <w:rFonts w:cs="Arial"/>
              </w:rPr>
              <w:t xml:space="preserve"> be reviewed.</w:t>
            </w:r>
            <w:r w:rsidRPr="00AF04A1">
              <w:rPr>
                <w:rFonts w:cs="Arial"/>
                <w:b/>
              </w:rPr>
              <w:t xml:space="preserve">   If applicable, set review date:  </w:t>
            </w:r>
            <w:sdt>
              <w:sdtPr>
                <w:rPr>
                  <w:rFonts w:cs="Arial"/>
                </w:rPr>
                <w:id w:val="4756416"/>
                <w:placeholder>
                  <w:docPart w:val="E29E14DFD91A47F488038E6D0CBF2621"/>
                </w:placeholder>
                <w:dropDownList>
                  <w:listItem w:displayText="Month" w:value="Month"/>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dropDownList>
              </w:sdtPr>
              <w:sdtContent>
                <w:r w:rsidR="001B3FCD">
                  <w:rPr>
                    <w:rFonts w:cs="Arial"/>
                  </w:rPr>
                  <w:t>11</w:t>
                </w:r>
              </w:sdtContent>
            </w:sdt>
            <w:r w:rsidRPr="00AF04A1">
              <w:rPr>
                <w:rFonts w:cs="Arial"/>
              </w:rPr>
              <w:t xml:space="preserve"> / </w:t>
            </w:r>
            <w:sdt>
              <w:sdtPr>
                <w:rPr>
                  <w:rFonts w:cs="Arial"/>
                </w:rPr>
                <w:id w:val="4756426"/>
                <w:placeholder>
                  <w:docPart w:val="E29E14DFD91A47F488038E6D0CBF2621"/>
                </w:placeholder>
                <w:dropDownList>
                  <w:listItem w:displayText="Year" w:value="Year"/>
                  <w:listItem w:displayText="2011" w:value="2011"/>
                  <w:listItem w:displayText="2012" w:value="2012"/>
                  <w:listItem w:displayText="2013" w:value="2013"/>
                  <w:listItem w:displayText="2014" w:value="2014"/>
                  <w:listItem w:displayText="2015" w:value="2015"/>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1B3FCD">
                  <w:rPr>
                    <w:rFonts w:cs="Arial"/>
                  </w:rPr>
                  <w:t>2019</w:t>
                </w:r>
              </w:sdtContent>
            </w:sdt>
          </w:p>
        </w:tc>
      </w:tr>
      <w:tr w:rsidR="00F90ADF" w:rsidRPr="00324C32" w:rsidTr="009152ED">
        <w:tblPrEx>
          <w:shd w:val="clear" w:color="auto" w:fill="E0E0E0"/>
        </w:tblPrEx>
        <w:trPr>
          <w:trHeight w:hRule="exact" w:val="340"/>
        </w:trPr>
        <w:tc>
          <w:tcPr>
            <w:tcW w:w="3555" w:type="pct"/>
            <w:gridSpan w:val="3"/>
            <w:shd w:val="clear" w:color="auto" w:fill="E0E0E0"/>
            <w:vAlign w:val="center"/>
          </w:tcPr>
          <w:p w:rsidR="00F90ADF" w:rsidRPr="00AF04A1" w:rsidRDefault="00F90ADF" w:rsidP="009152ED">
            <w:pPr>
              <w:pStyle w:val="IATableText"/>
              <w:spacing w:before="0" w:after="0"/>
              <w:rPr>
                <w:rFonts w:cs="Arial"/>
              </w:rPr>
            </w:pPr>
            <w:r w:rsidRPr="00AF04A1">
              <w:rPr>
                <w:rFonts w:cs="Arial"/>
                <w:iCs/>
              </w:rPr>
              <w:t>Does implementation go beyond minimum EU requirements?</w:t>
            </w:r>
          </w:p>
        </w:tc>
        <w:sdt>
          <w:sdtPr>
            <w:rPr>
              <w:rFonts w:cs="Arial"/>
              <w:b/>
            </w:rPr>
            <w:id w:val="19687903"/>
            <w:placeholder>
              <w:docPart w:val="BF5091ECF48E4AF7A1C51FB2C72880B2"/>
            </w:placeholder>
            <w:dropDownList>
              <w:listItem w:displayText="Yes / No / N/A" w:value="Yes / No / N/A"/>
              <w:listItem w:displayText="Yes" w:value="Yes"/>
              <w:listItem w:displayText="No" w:value="No"/>
              <w:listItem w:displayText="N/A" w:value="N/A"/>
            </w:dropDownList>
          </w:sdtPr>
          <w:sdtContent>
            <w:tc>
              <w:tcPr>
                <w:tcW w:w="1445" w:type="pct"/>
                <w:gridSpan w:val="4"/>
                <w:tcBorders>
                  <w:bottom w:val="single" w:sz="4" w:space="0" w:color="auto"/>
                </w:tcBorders>
                <w:shd w:val="clear" w:color="auto" w:fill="E0E0E0"/>
                <w:vAlign w:val="center"/>
              </w:tcPr>
              <w:p w:rsidR="00F90ADF" w:rsidRPr="00AF04A1" w:rsidRDefault="00F90ADF" w:rsidP="009152ED">
                <w:pPr>
                  <w:pStyle w:val="IAIOCheckEU"/>
                  <w:rPr>
                    <w:rFonts w:cs="Arial"/>
                  </w:rPr>
                </w:pPr>
                <w:r w:rsidRPr="00AF04A1">
                  <w:rPr>
                    <w:rFonts w:cs="Arial"/>
                    <w:b/>
                  </w:rPr>
                  <w:t>No</w:t>
                </w:r>
              </w:p>
            </w:tc>
          </w:sdtContent>
        </w:sdt>
      </w:tr>
      <w:tr w:rsidR="00F90ADF" w:rsidRPr="00324C32" w:rsidTr="009152ED">
        <w:tblPrEx>
          <w:shd w:val="clear" w:color="auto" w:fill="E0E0E0"/>
        </w:tblPrEx>
        <w:trPr>
          <w:trHeight w:val="460"/>
        </w:trPr>
        <w:tc>
          <w:tcPr>
            <w:tcW w:w="2591" w:type="pct"/>
            <w:shd w:val="clear" w:color="auto" w:fill="E0E0E0"/>
            <w:vAlign w:val="center"/>
          </w:tcPr>
          <w:p w:rsidR="00F90ADF" w:rsidRPr="00AF04A1" w:rsidRDefault="00F90ADF" w:rsidP="009152ED">
            <w:pPr>
              <w:pStyle w:val="IATableText"/>
              <w:spacing w:before="0" w:after="0"/>
              <w:rPr>
                <w:rFonts w:cs="Arial"/>
              </w:rPr>
            </w:pPr>
            <w:r w:rsidRPr="00324C32">
              <w:rPr>
                <w:rFonts w:cs="Arial"/>
              </w:rPr>
              <w:t>Are any of these organisations in scope? If Micros not exempted set out reason in Evidence Base.</w:t>
            </w:r>
          </w:p>
        </w:tc>
        <w:tc>
          <w:tcPr>
            <w:tcW w:w="482" w:type="pct"/>
            <w:shd w:val="clear" w:color="auto" w:fill="E0E0E0"/>
            <w:vAlign w:val="center"/>
          </w:tcPr>
          <w:p w:rsidR="00F90ADF" w:rsidRPr="00AF04A1" w:rsidRDefault="00F90ADF" w:rsidP="009152ED">
            <w:pPr>
              <w:pStyle w:val="IATableLines"/>
              <w:rPr>
                <w:rFonts w:cs="Arial"/>
                <w:b/>
              </w:rPr>
            </w:pPr>
            <w:r w:rsidRPr="00AF04A1">
              <w:rPr>
                <w:rFonts w:cs="Arial"/>
                <w:b/>
              </w:rPr>
              <w:t xml:space="preserve">Micro </w:t>
            </w:r>
            <w:sdt>
              <w:sdtPr>
                <w:rPr>
                  <w:rFonts w:cs="Arial"/>
                  <w:b/>
                </w:rPr>
                <w:id w:val="19687905"/>
                <w:placeholder>
                  <w:docPart w:val="97CA55056741450ABE2593CBF5BB34EE"/>
                </w:placeholder>
                <w:dropDownList>
                  <w:listItem w:displayText="Yes/No" w:value="Yes/No"/>
                  <w:listItem w:displayText="Yes" w:value="Yes"/>
                  <w:listItem w:displayText="No" w:value="No"/>
                </w:dropDownList>
              </w:sdtPr>
              <w:sdtContent>
                <w:r w:rsidRPr="00AF04A1">
                  <w:rPr>
                    <w:rFonts w:cs="Arial"/>
                    <w:b/>
                  </w:rPr>
                  <w:t>No</w:t>
                </w:r>
              </w:sdtContent>
            </w:sdt>
          </w:p>
        </w:tc>
        <w:tc>
          <w:tcPr>
            <w:tcW w:w="482" w:type="pct"/>
            <w:shd w:val="clear" w:color="auto" w:fill="E0E0E0"/>
            <w:vAlign w:val="center"/>
          </w:tcPr>
          <w:p w:rsidR="00F90ADF" w:rsidRPr="00F35783" w:rsidRDefault="00F90ADF" w:rsidP="009152ED">
            <w:pPr>
              <w:pStyle w:val="IATableLines"/>
              <w:rPr>
                <w:rFonts w:cs="Arial"/>
                <w:b/>
              </w:rPr>
            </w:pPr>
            <w:r w:rsidRPr="00F35783">
              <w:rPr>
                <w:rFonts w:cs="Arial"/>
                <w:b/>
              </w:rPr>
              <w:t>&lt; 20</w:t>
            </w:r>
          </w:p>
          <w:p w:rsidR="00F90ADF" w:rsidRPr="00AF04A1" w:rsidRDefault="00F90ADF" w:rsidP="009152ED">
            <w:pPr>
              <w:pStyle w:val="IAIOCheck20"/>
              <w:rPr>
                <w:rFonts w:cs="Arial"/>
                <w:b/>
              </w:rPr>
            </w:pPr>
            <w:r w:rsidRPr="00F35783">
              <w:rPr>
                <w:rFonts w:cs="Arial"/>
                <w:b/>
              </w:rPr>
              <w:t xml:space="preserve"> </w:t>
            </w:r>
            <w:sdt>
              <w:sdtPr>
                <w:rPr>
                  <w:rFonts w:cs="Arial"/>
                  <w:b/>
                </w:rPr>
                <w:id w:val="19687906"/>
                <w:placeholder>
                  <w:docPart w:val="AA93D84BBF4D40AAB81ADFD06D584CCA"/>
                </w:placeholder>
                <w:dropDownList>
                  <w:listItem w:displayText="Yes/No" w:value="Yes/No"/>
                  <w:listItem w:displayText="Yes" w:value="Yes"/>
                  <w:listItem w:displayText="No" w:value="No"/>
                </w:dropDownList>
              </w:sdtPr>
              <w:sdtContent>
                <w:r w:rsidRPr="00AF04A1">
                  <w:rPr>
                    <w:rFonts w:cs="Arial"/>
                    <w:b/>
                  </w:rPr>
                  <w:t>Yes</w:t>
                </w:r>
              </w:sdtContent>
            </w:sdt>
          </w:p>
        </w:tc>
        <w:tc>
          <w:tcPr>
            <w:tcW w:w="482" w:type="pct"/>
            <w:shd w:val="clear" w:color="auto" w:fill="E0E0E0"/>
            <w:vAlign w:val="center"/>
          </w:tcPr>
          <w:p w:rsidR="00F90ADF" w:rsidRPr="00AF04A1" w:rsidRDefault="00F90ADF" w:rsidP="009152ED">
            <w:pPr>
              <w:pStyle w:val="IATableLines"/>
              <w:rPr>
                <w:rFonts w:cs="Arial"/>
                <w:b/>
              </w:rPr>
            </w:pPr>
            <w:r w:rsidRPr="00AF04A1">
              <w:rPr>
                <w:rFonts w:cs="Arial"/>
                <w:b/>
              </w:rPr>
              <w:t xml:space="preserve">Small </w:t>
            </w:r>
            <w:sdt>
              <w:sdtPr>
                <w:rPr>
                  <w:rFonts w:cs="Arial"/>
                  <w:b/>
                </w:rPr>
                <w:id w:val="19687907"/>
                <w:placeholder>
                  <w:docPart w:val="F214661C50D14E69928F9D4B512054B2"/>
                </w:placeholder>
                <w:dropDownList>
                  <w:listItem w:displayText="Yes/No" w:value="Yes/No"/>
                  <w:listItem w:displayText="Yes" w:value="Yes"/>
                  <w:listItem w:displayText="No" w:value="No"/>
                </w:dropDownList>
              </w:sdtPr>
              <w:sdtContent>
                <w:r w:rsidRPr="00AF04A1">
                  <w:rPr>
                    <w:rFonts w:cs="Arial"/>
                    <w:b/>
                  </w:rPr>
                  <w:t>Yes</w:t>
                </w:r>
              </w:sdtContent>
            </w:sdt>
          </w:p>
        </w:tc>
        <w:tc>
          <w:tcPr>
            <w:tcW w:w="482" w:type="pct"/>
            <w:gridSpan w:val="2"/>
            <w:shd w:val="clear" w:color="auto" w:fill="E0E0E0"/>
            <w:vAlign w:val="center"/>
          </w:tcPr>
          <w:p w:rsidR="00F90ADF" w:rsidRPr="00AF04A1" w:rsidRDefault="00F90ADF" w:rsidP="009152ED">
            <w:pPr>
              <w:pStyle w:val="IATableLines"/>
              <w:rPr>
                <w:rFonts w:cs="Arial"/>
                <w:b/>
              </w:rPr>
            </w:pPr>
            <w:r w:rsidRPr="00AF04A1">
              <w:rPr>
                <w:rFonts w:cs="Arial"/>
                <w:b/>
              </w:rPr>
              <w:t xml:space="preserve">Medium </w:t>
            </w:r>
            <w:sdt>
              <w:sdtPr>
                <w:rPr>
                  <w:rFonts w:cs="Arial"/>
                  <w:b/>
                </w:rPr>
                <w:id w:val="19687908"/>
                <w:placeholder>
                  <w:docPart w:val="443AF366708A4DD8B25B4DF3E29E7D17"/>
                </w:placeholder>
                <w:dropDownList>
                  <w:listItem w:displayText="Yes/No" w:value="Yes/No"/>
                  <w:listItem w:displayText="Yes" w:value="Yes"/>
                  <w:listItem w:displayText="No" w:value="No"/>
                </w:dropDownList>
              </w:sdtPr>
              <w:sdtContent>
                <w:r w:rsidRPr="00AF04A1">
                  <w:rPr>
                    <w:rFonts w:cs="Arial"/>
                    <w:b/>
                  </w:rPr>
                  <w:t>Yes</w:t>
                </w:r>
              </w:sdtContent>
            </w:sdt>
          </w:p>
        </w:tc>
        <w:tc>
          <w:tcPr>
            <w:tcW w:w="481" w:type="pct"/>
            <w:shd w:val="clear" w:color="auto" w:fill="E0E0E0"/>
            <w:vAlign w:val="center"/>
          </w:tcPr>
          <w:p w:rsidR="00F90ADF" w:rsidRPr="00AF04A1" w:rsidRDefault="00F90ADF" w:rsidP="009152ED">
            <w:pPr>
              <w:pStyle w:val="IATableLines"/>
              <w:rPr>
                <w:rFonts w:cs="Arial"/>
                <w:b/>
              </w:rPr>
            </w:pPr>
            <w:r w:rsidRPr="00AF04A1">
              <w:rPr>
                <w:rFonts w:cs="Arial"/>
                <w:b/>
              </w:rPr>
              <w:t xml:space="preserve">Large </w:t>
            </w:r>
            <w:sdt>
              <w:sdtPr>
                <w:rPr>
                  <w:rFonts w:cs="Arial"/>
                  <w:b/>
                </w:rPr>
                <w:id w:val="19687909"/>
                <w:placeholder>
                  <w:docPart w:val="DCED54B982AC43CA8A89F23D5404783E"/>
                </w:placeholder>
                <w:dropDownList>
                  <w:listItem w:displayText="Yes/No" w:value="Yes/No"/>
                  <w:listItem w:displayText="Yes" w:value="Yes"/>
                  <w:listItem w:displayText="No" w:value="No"/>
                </w:dropDownList>
              </w:sdtPr>
              <w:sdtContent>
                <w:r w:rsidRPr="00AF04A1">
                  <w:rPr>
                    <w:rFonts w:cs="Arial"/>
                    <w:b/>
                  </w:rPr>
                  <w:t>Yes</w:t>
                </w:r>
              </w:sdtContent>
            </w:sdt>
          </w:p>
        </w:tc>
      </w:tr>
      <w:tr w:rsidR="00F90ADF" w:rsidRPr="00324C32" w:rsidTr="009152ED">
        <w:trPr>
          <w:trHeight w:hRule="exact" w:val="567"/>
        </w:trPr>
        <w:tc>
          <w:tcPr>
            <w:tcW w:w="3555" w:type="pct"/>
            <w:gridSpan w:val="3"/>
            <w:tcBorders>
              <w:top w:val="single" w:sz="4" w:space="0" w:color="auto"/>
              <w:left w:val="single" w:sz="4" w:space="0" w:color="auto"/>
              <w:bottom w:val="single" w:sz="4" w:space="0" w:color="auto"/>
              <w:right w:val="single" w:sz="4" w:space="0" w:color="auto"/>
            </w:tcBorders>
            <w:shd w:val="clear" w:color="auto" w:fill="E0E0E0"/>
            <w:vAlign w:val="center"/>
          </w:tcPr>
          <w:p w:rsidR="00F90ADF" w:rsidRPr="00AF04A1" w:rsidRDefault="00F90ADF" w:rsidP="009152ED">
            <w:pPr>
              <w:pStyle w:val="IATableText"/>
              <w:spacing w:before="0" w:after="0"/>
              <w:rPr>
                <w:rFonts w:eastAsia="Times New Roman" w:cs="Arial"/>
                <w:sz w:val="16"/>
                <w:szCs w:val="16"/>
              </w:rPr>
            </w:pPr>
            <w:r w:rsidRPr="00324C32">
              <w:rPr>
                <w:rFonts w:cs="Arial"/>
              </w:rPr>
              <w:t xml:space="preserve">What is the CO2 equivalent change in greenhouse gas emissions? </w:t>
            </w:r>
            <w:r w:rsidRPr="00324C32">
              <w:rPr>
                <w:rFonts w:cs="Arial"/>
              </w:rPr>
              <w:br/>
              <w:t>(Million tonnes CO2 equivalent)</w:t>
            </w:r>
            <w:r w:rsidRPr="00AF04A1">
              <w:rPr>
                <w:rFonts w:cs="Arial"/>
                <w:spacing w:val="0"/>
                <w:sz w:val="18"/>
              </w:rPr>
              <w:t xml:space="preserve">  </w:t>
            </w:r>
          </w:p>
        </w:tc>
        <w:tc>
          <w:tcPr>
            <w:tcW w:w="653" w:type="pct"/>
            <w:gridSpan w:val="2"/>
            <w:tcBorders>
              <w:top w:val="single" w:sz="4" w:space="0" w:color="auto"/>
              <w:left w:val="single" w:sz="4" w:space="0" w:color="auto"/>
              <w:bottom w:val="single" w:sz="4" w:space="0" w:color="auto"/>
              <w:right w:val="single" w:sz="4" w:space="0" w:color="auto"/>
            </w:tcBorders>
            <w:shd w:val="clear" w:color="auto" w:fill="E0E0E0"/>
          </w:tcPr>
          <w:p w:rsidR="00F90ADF" w:rsidRPr="005B5BC0" w:rsidRDefault="00F90ADF" w:rsidP="007D6589">
            <w:pPr>
              <w:pStyle w:val="IATableLabel"/>
              <w:rPr>
                <w:rFonts w:cs="Arial"/>
              </w:rPr>
            </w:pPr>
            <w:r w:rsidRPr="005B5BC0">
              <w:rPr>
                <w:rFonts w:cs="Arial"/>
              </w:rPr>
              <w:t xml:space="preserve">Traded:   </w:t>
            </w:r>
            <w:r w:rsidRPr="005B5BC0">
              <w:rPr>
                <w:rFonts w:cs="Arial"/>
              </w:rPr>
              <w:br/>
              <w:t>-0.</w:t>
            </w:r>
            <w:r w:rsidR="007D6589" w:rsidRPr="005B5BC0">
              <w:rPr>
                <w:rFonts w:cs="Arial"/>
              </w:rPr>
              <w:t>0</w:t>
            </w:r>
            <w:r w:rsidR="00B4619E">
              <w:rPr>
                <w:rFonts w:cs="Arial"/>
              </w:rPr>
              <w:t>1</w:t>
            </w:r>
            <w:r w:rsidR="006A745E">
              <w:rPr>
                <w:rFonts w:cs="Arial"/>
              </w:rPr>
              <w:t>6</w:t>
            </w:r>
          </w:p>
        </w:tc>
        <w:tc>
          <w:tcPr>
            <w:tcW w:w="792" w:type="pct"/>
            <w:gridSpan w:val="2"/>
            <w:tcBorders>
              <w:top w:val="single" w:sz="4" w:space="0" w:color="auto"/>
              <w:left w:val="single" w:sz="4" w:space="0" w:color="auto"/>
              <w:bottom w:val="single" w:sz="4" w:space="0" w:color="auto"/>
              <w:right w:val="single" w:sz="4" w:space="0" w:color="auto"/>
            </w:tcBorders>
            <w:shd w:val="clear" w:color="auto" w:fill="E0E0E0"/>
          </w:tcPr>
          <w:p w:rsidR="00F90ADF" w:rsidRPr="005B5BC0" w:rsidRDefault="00F90ADF" w:rsidP="007D6589">
            <w:pPr>
              <w:pStyle w:val="IATableLabel"/>
              <w:rPr>
                <w:rFonts w:cs="Arial"/>
              </w:rPr>
            </w:pPr>
            <w:r w:rsidRPr="005B5BC0">
              <w:rPr>
                <w:rFonts w:cs="Arial"/>
              </w:rPr>
              <w:t>Non-traded:</w:t>
            </w:r>
            <w:r w:rsidRPr="005B5BC0">
              <w:rPr>
                <w:rFonts w:cs="Arial"/>
              </w:rPr>
              <w:br/>
              <w:t>-</w:t>
            </w:r>
            <w:r w:rsidR="007D6589">
              <w:rPr>
                <w:rFonts w:cs="Arial"/>
              </w:rPr>
              <w:t>0.</w:t>
            </w:r>
            <w:r w:rsidR="00B4619E">
              <w:rPr>
                <w:rFonts w:cs="Arial"/>
              </w:rPr>
              <w:t>1</w:t>
            </w:r>
            <w:r w:rsidR="006A745E">
              <w:rPr>
                <w:rFonts w:cs="Arial"/>
              </w:rPr>
              <w:t>42</w:t>
            </w:r>
          </w:p>
        </w:tc>
      </w:tr>
    </w:tbl>
    <w:p w:rsidR="00F90ADF" w:rsidRPr="00F35783" w:rsidRDefault="00F90ADF" w:rsidP="00F90ADF">
      <w:pPr>
        <w:pStyle w:val="IASign-off"/>
        <w:rPr>
          <w:rFonts w:cs="Arial"/>
        </w:rPr>
      </w:pPr>
      <w:bookmarkStart w:id="8" w:name="SignOfftext"/>
      <w:bookmarkEnd w:id="7"/>
      <w:r w:rsidRPr="00AF04A1">
        <w:rPr>
          <w:rFonts w:cs="Arial"/>
        </w:rPr>
        <w:t>I have read the Impact Assessment and I am satisfied that, given the available evidence, it represents a reasonable view of the likely costs, benefits and impact of the leading options.</w:t>
      </w:r>
    </w:p>
    <w:tbl>
      <w:tblPr>
        <w:tblW w:w="5000" w:type="pct"/>
        <w:tblLayout w:type="fixed"/>
        <w:tblCellMar>
          <w:left w:w="0" w:type="dxa"/>
          <w:right w:w="0" w:type="dxa"/>
        </w:tblCellMar>
        <w:tblLook w:val="0000" w:firstRow="0" w:lastRow="0" w:firstColumn="0" w:lastColumn="0" w:noHBand="0" w:noVBand="0"/>
      </w:tblPr>
      <w:tblGrid>
        <w:gridCol w:w="3402"/>
        <w:gridCol w:w="4115"/>
        <w:gridCol w:w="706"/>
        <w:gridCol w:w="1982"/>
      </w:tblGrid>
      <w:tr w:rsidR="00F90ADF" w:rsidRPr="00324C32" w:rsidTr="009152ED">
        <w:trPr>
          <w:cantSplit/>
          <w:trHeight w:hRule="exact" w:val="767"/>
        </w:trPr>
        <w:tc>
          <w:tcPr>
            <w:tcW w:w="1667" w:type="pct"/>
            <w:vAlign w:val="bottom"/>
          </w:tcPr>
          <w:p w:rsidR="00F90ADF" w:rsidRPr="00F35783" w:rsidRDefault="00F90ADF" w:rsidP="009152ED">
            <w:pPr>
              <w:pStyle w:val="IASignature"/>
              <w:tabs>
                <w:tab w:val="clear" w:pos="6804"/>
                <w:tab w:val="left" w:leader="dot" w:pos="7380"/>
              </w:tabs>
              <w:rPr>
                <w:rFonts w:cs="Arial"/>
              </w:rPr>
            </w:pPr>
            <w:r w:rsidRPr="00F35783">
              <w:rPr>
                <w:rFonts w:cs="Arial"/>
              </w:rPr>
              <w:t>Signed by the responsible Minister:</w:t>
            </w:r>
          </w:p>
        </w:tc>
        <w:tc>
          <w:tcPr>
            <w:tcW w:w="2016" w:type="pct"/>
            <w:tcBorders>
              <w:bottom w:val="dashSmallGap" w:sz="4" w:space="0" w:color="auto"/>
            </w:tcBorders>
            <w:vAlign w:val="bottom"/>
          </w:tcPr>
          <w:p w:rsidR="00F90ADF" w:rsidRPr="00F35783" w:rsidRDefault="00F824BD" w:rsidP="009152ED">
            <w:pPr>
              <w:pStyle w:val="IAIOtextSign"/>
              <w:jc w:val="both"/>
              <w:rPr>
                <w:rFonts w:cs="Arial"/>
              </w:rPr>
            </w:pPr>
            <w:r>
              <w:rPr>
                <w:rFonts w:cs="Arial"/>
              </w:rPr>
              <w:t>Amber Rudd</w:t>
            </w:r>
          </w:p>
        </w:tc>
        <w:tc>
          <w:tcPr>
            <w:tcW w:w="346" w:type="pct"/>
            <w:vAlign w:val="bottom"/>
          </w:tcPr>
          <w:p w:rsidR="00F90ADF" w:rsidRPr="00F35783" w:rsidRDefault="00F90ADF" w:rsidP="009152ED">
            <w:pPr>
              <w:pStyle w:val="IASignature"/>
              <w:tabs>
                <w:tab w:val="clear" w:pos="6804"/>
                <w:tab w:val="left" w:leader="dot" w:pos="7380"/>
              </w:tabs>
              <w:jc w:val="both"/>
              <w:rPr>
                <w:rFonts w:cs="Arial"/>
              </w:rPr>
            </w:pPr>
            <w:r w:rsidRPr="00F35783">
              <w:rPr>
                <w:rFonts w:cs="Arial"/>
              </w:rPr>
              <w:t>Date:</w:t>
            </w:r>
          </w:p>
        </w:tc>
        <w:tc>
          <w:tcPr>
            <w:tcW w:w="971" w:type="pct"/>
            <w:tcBorders>
              <w:bottom w:val="dashSmallGap" w:sz="4" w:space="0" w:color="auto"/>
            </w:tcBorders>
            <w:vAlign w:val="bottom"/>
          </w:tcPr>
          <w:p w:rsidR="00F90ADF" w:rsidRPr="00F35783" w:rsidRDefault="00F824BD" w:rsidP="00F824BD">
            <w:pPr>
              <w:pStyle w:val="IAIOSigDate"/>
              <w:jc w:val="both"/>
              <w:rPr>
                <w:rFonts w:cs="Arial"/>
              </w:rPr>
            </w:pPr>
            <w:r>
              <w:rPr>
                <w:rFonts w:cs="Arial"/>
              </w:rPr>
              <w:t>20.11. 2014</w:t>
            </w:r>
          </w:p>
        </w:tc>
      </w:tr>
    </w:tbl>
    <w:bookmarkEnd w:id="8"/>
    <w:p w:rsidR="00F90ADF" w:rsidRPr="00F35783" w:rsidRDefault="00F90ADF" w:rsidP="00F90ADF">
      <w:pPr>
        <w:pStyle w:val="Heading1"/>
        <w:spacing w:before="0"/>
        <w:rPr>
          <w:rFonts w:ascii="Arial" w:hAnsi="Arial"/>
        </w:rPr>
      </w:pPr>
      <w:r w:rsidRPr="00F35783">
        <w:rPr>
          <w:rFonts w:ascii="Arial" w:hAnsi="Arial"/>
        </w:rPr>
        <w:lastRenderedPageBreak/>
        <w:t>Summary: Analysis &amp; Evidence</w:t>
      </w:r>
      <w:r w:rsidRPr="00F35783">
        <w:rPr>
          <w:rFonts w:ascii="Arial" w:hAnsi="Arial"/>
        </w:rPr>
        <w:tab/>
      </w:r>
      <w:r w:rsidRPr="00352BB0">
        <w:rPr>
          <w:rFonts w:ascii="Arial" w:hAnsi="Arial"/>
          <w:b w:val="0"/>
          <w:bCs w:val="0"/>
        </w:rPr>
        <w:t xml:space="preserve">Policy Option </w:t>
      </w:r>
      <w:r w:rsidRPr="00924CF5">
        <w:rPr>
          <w:rFonts w:ascii="Arial" w:hAnsi="Arial"/>
          <w:b w:val="0"/>
          <w:bCs w:val="0"/>
        </w:rPr>
        <w:t xml:space="preserve">1 </w:t>
      </w:r>
    </w:p>
    <w:p w:rsidR="00F90ADF" w:rsidRPr="00F35783" w:rsidRDefault="00F90ADF" w:rsidP="00F90ADF">
      <w:pPr>
        <w:pStyle w:val="IAHeadLabel"/>
        <w:spacing w:before="50"/>
        <w:rPr>
          <w:rFonts w:cs="Arial"/>
          <w:b w:val="0"/>
          <w:i/>
        </w:rPr>
      </w:pPr>
      <w:r w:rsidRPr="00352BB0">
        <w:rPr>
          <w:rFonts w:cs="Arial"/>
        </w:rPr>
        <w:t xml:space="preserve">Description: </w:t>
      </w:r>
      <w:r w:rsidRPr="00924CF5">
        <w:rPr>
          <w:rFonts w:cs="Arial"/>
        </w:rPr>
        <w:t xml:space="preserve"> </w:t>
      </w:r>
      <w:r w:rsidRPr="00BE41AF">
        <w:rPr>
          <w:rFonts w:cs="Arial"/>
          <w:b w:val="0"/>
          <w:i/>
        </w:rPr>
        <w:t>Implementation</w:t>
      </w:r>
      <w:r w:rsidRPr="00AF04A1">
        <w:rPr>
          <w:rFonts w:cs="Arial"/>
          <w:b w:val="0"/>
          <w:i/>
        </w:rPr>
        <w:t xml:space="preserve"> is supported by broader building and scheme-level technical feasibility and cost-effectiveness test guidance provided by a scheme administrator. Notification of implementation is required. Monitoring is through minimal sampling.</w:t>
      </w:r>
    </w:p>
    <w:p w:rsidR="00F90ADF" w:rsidRPr="00F35783" w:rsidRDefault="00F90ADF" w:rsidP="00F90ADF">
      <w:pPr>
        <w:pStyle w:val="IAHeadLabel"/>
        <w:spacing w:before="50"/>
        <w:rPr>
          <w:rFonts w:cs="Arial"/>
        </w:rPr>
      </w:pPr>
      <w:r w:rsidRPr="00F35783">
        <w:rPr>
          <w:rFonts w:cs="Arial"/>
        </w:rP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5"/>
        <w:gridCol w:w="1260"/>
        <w:gridCol w:w="1440"/>
        <w:gridCol w:w="1800"/>
        <w:gridCol w:w="1827"/>
        <w:gridCol w:w="2633"/>
      </w:tblGrid>
      <w:tr w:rsidR="00F90ADF" w:rsidRPr="00324C32" w:rsidTr="009152ED">
        <w:trPr>
          <w:trHeight w:hRule="exact" w:val="312"/>
        </w:trPr>
        <w:tc>
          <w:tcPr>
            <w:tcW w:w="1265" w:type="dxa"/>
            <w:vMerge w:val="restart"/>
            <w:shd w:val="clear" w:color="auto" w:fill="auto"/>
          </w:tcPr>
          <w:p w:rsidR="00F90ADF" w:rsidRPr="00F35783" w:rsidRDefault="00F90ADF" w:rsidP="009152ED">
            <w:pPr>
              <w:pStyle w:val="POPBY"/>
              <w:rPr>
                <w:rFonts w:cs="Arial"/>
              </w:rPr>
            </w:pPr>
            <w:r w:rsidRPr="00F35783">
              <w:rPr>
                <w:rFonts w:cs="Arial"/>
              </w:rPr>
              <w:t xml:space="preserve">Price Base Year 2013 </w:t>
            </w:r>
          </w:p>
        </w:tc>
        <w:tc>
          <w:tcPr>
            <w:tcW w:w="1260" w:type="dxa"/>
            <w:vMerge w:val="restart"/>
            <w:shd w:val="clear" w:color="auto" w:fill="auto"/>
          </w:tcPr>
          <w:p w:rsidR="00F90ADF" w:rsidRPr="00F35783" w:rsidRDefault="00F90ADF" w:rsidP="009152ED">
            <w:pPr>
              <w:pStyle w:val="POPVBY"/>
              <w:rPr>
                <w:rFonts w:cs="Arial"/>
              </w:rPr>
            </w:pPr>
            <w:r w:rsidRPr="00F35783">
              <w:rPr>
                <w:rFonts w:cs="Arial"/>
              </w:rPr>
              <w:t>PV Base Year  201</w:t>
            </w:r>
            <w:r>
              <w:rPr>
                <w:rFonts w:cs="Arial"/>
              </w:rPr>
              <w:t>4</w:t>
            </w:r>
          </w:p>
        </w:tc>
        <w:tc>
          <w:tcPr>
            <w:tcW w:w="1440" w:type="dxa"/>
            <w:vMerge w:val="restart"/>
            <w:tcBorders>
              <w:right w:val="single" w:sz="12" w:space="0" w:color="auto"/>
            </w:tcBorders>
            <w:shd w:val="clear" w:color="auto" w:fill="auto"/>
          </w:tcPr>
          <w:p w:rsidR="00F90ADF" w:rsidRPr="00F35783" w:rsidRDefault="00F90ADF" w:rsidP="00D274A6">
            <w:pPr>
              <w:pStyle w:val="POTPY"/>
              <w:rPr>
                <w:rFonts w:cs="Arial"/>
              </w:rPr>
            </w:pPr>
            <w:r w:rsidRPr="00F35783">
              <w:rPr>
                <w:rFonts w:cs="Arial"/>
              </w:rPr>
              <w:t xml:space="preserve">Time Period Years  </w:t>
            </w:r>
            <w:r w:rsidR="00D274A6">
              <w:rPr>
                <w:rFonts w:cs="Arial"/>
              </w:rPr>
              <w:t>16</w:t>
            </w: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cPr>
          <w:p w:rsidR="00F90ADF" w:rsidRPr="00F35783" w:rsidRDefault="00F90ADF" w:rsidP="009152ED">
            <w:pPr>
              <w:pStyle w:val="IATableLabel"/>
              <w:jc w:val="center"/>
              <w:rPr>
                <w:rFonts w:cs="Arial"/>
              </w:rPr>
            </w:pPr>
            <w:r w:rsidRPr="00F35783">
              <w:rPr>
                <w:rFonts w:cs="Arial"/>
              </w:rPr>
              <w:t xml:space="preserve">Net Benefit (Present Value (PV)) (£m)   </w:t>
            </w:r>
          </w:p>
        </w:tc>
      </w:tr>
      <w:tr w:rsidR="00F90ADF" w:rsidRPr="00324C32" w:rsidTr="009152ED">
        <w:trPr>
          <w:trHeight w:hRule="exact" w:val="340"/>
        </w:trPr>
        <w:tc>
          <w:tcPr>
            <w:tcW w:w="1265" w:type="dxa"/>
            <w:vMerge/>
            <w:shd w:val="clear" w:color="auto" w:fill="auto"/>
          </w:tcPr>
          <w:p w:rsidR="00F90ADF" w:rsidRPr="00F35783" w:rsidRDefault="00F90ADF" w:rsidP="009152ED">
            <w:pPr>
              <w:pStyle w:val="IATableNotes"/>
              <w:ind w:left="0"/>
              <w:rPr>
                <w:rFonts w:cs="Arial"/>
                <w:b/>
                <w:sz w:val="20"/>
              </w:rPr>
            </w:pPr>
          </w:p>
        </w:tc>
        <w:tc>
          <w:tcPr>
            <w:tcW w:w="1260" w:type="dxa"/>
            <w:vMerge/>
            <w:shd w:val="clear" w:color="auto" w:fill="auto"/>
          </w:tcPr>
          <w:p w:rsidR="00F90ADF" w:rsidRPr="00F35783" w:rsidRDefault="00F90ADF" w:rsidP="009152ED">
            <w:pPr>
              <w:pStyle w:val="IATableNotes"/>
              <w:ind w:left="0"/>
              <w:rPr>
                <w:rFonts w:cs="Arial"/>
                <w:b/>
                <w:sz w:val="20"/>
              </w:rPr>
            </w:pPr>
          </w:p>
        </w:tc>
        <w:tc>
          <w:tcPr>
            <w:tcW w:w="1440" w:type="dxa"/>
            <w:vMerge/>
            <w:tcBorders>
              <w:right w:val="single" w:sz="12" w:space="0" w:color="auto"/>
            </w:tcBorders>
            <w:shd w:val="clear" w:color="auto" w:fill="auto"/>
          </w:tcPr>
          <w:p w:rsidR="00F90ADF" w:rsidRPr="00F35783" w:rsidRDefault="00F90ADF" w:rsidP="009152ED">
            <w:pPr>
              <w:pStyle w:val="IATableNotes"/>
              <w:ind w:left="0"/>
              <w:rPr>
                <w:rFonts w:cs="Arial"/>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rsidR="00F90ADF" w:rsidRPr="00F35783" w:rsidRDefault="00F90ADF" w:rsidP="009152ED">
            <w:pPr>
              <w:pStyle w:val="IATableLabel"/>
              <w:rPr>
                <w:rFonts w:cs="Arial"/>
                <w:bCs/>
              </w:rPr>
            </w:pPr>
            <w:r w:rsidRPr="00F35783">
              <w:rPr>
                <w:rFonts w:cs="Arial"/>
              </w:rPr>
              <w:t xml:space="preserve">Low: </w:t>
            </w:r>
            <w:r w:rsidRPr="00F35783">
              <w:rPr>
                <w:rStyle w:val="PONBLowCharChar"/>
                <w:rFonts w:cs="Arial"/>
                <w:b w:val="0"/>
              </w:rPr>
              <w:fldChar w:fldCharType="begin">
                <w:ffData>
                  <w:name w:val="Text58"/>
                  <w:enabled/>
                  <w:calcOnExit w:val="0"/>
                  <w:textInput>
                    <w:default w:val="Optional"/>
                    <w:maxLength w:val="8"/>
                  </w:textInput>
                </w:ffData>
              </w:fldChar>
            </w:r>
            <w:r w:rsidRPr="00F35783">
              <w:rPr>
                <w:rStyle w:val="PONBLowCharChar"/>
                <w:rFonts w:cs="Arial"/>
                <w:b w:val="0"/>
              </w:rPr>
              <w:instrText xml:space="preserve"> FORMTEXT </w:instrText>
            </w:r>
            <w:r w:rsidRPr="00F35783">
              <w:rPr>
                <w:rStyle w:val="PONBLowCharChar"/>
                <w:rFonts w:cs="Arial"/>
                <w:b w:val="0"/>
              </w:rPr>
            </w:r>
            <w:r w:rsidRPr="00F35783">
              <w:rPr>
                <w:rStyle w:val="PONBLowCharChar"/>
                <w:rFonts w:cs="Arial"/>
                <w:b w:val="0"/>
              </w:rPr>
              <w:fldChar w:fldCharType="separate"/>
            </w:r>
            <w:r w:rsidRPr="00F35783">
              <w:rPr>
                <w:rStyle w:val="PONBLowCharChar"/>
                <w:rFonts w:cs="Arial"/>
                <w:b w:val="0"/>
              </w:rPr>
              <w:t>Optional</w:t>
            </w:r>
            <w:r w:rsidRPr="00F35783">
              <w:rPr>
                <w:rStyle w:val="PONBLowCharChar"/>
                <w:rFonts w:cs="Arial"/>
                <w:b w:val="0"/>
              </w:rPr>
              <w:fldChar w:fldCharType="end"/>
            </w:r>
          </w:p>
        </w:tc>
        <w:tc>
          <w:tcPr>
            <w:tcW w:w="1827" w:type="dxa"/>
            <w:tcBorders>
              <w:top w:val="single" w:sz="4" w:space="0" w:color="auto"/>
              <w:left w:val="single" w:sz="4" w:space="0" w:color="auto"/>
              <w:bottom w:val="single" w:sz="12" w:space="0" w:color="auto"/>
              <w:right w:val="single" w:sz="12" w:space="0" w:color="auto"/>
            </w:tcBorders>
            <w:shd w:val="clear" w:color="auto" w:fill="auto"/>
          </w:tcPr>
          <w:p w:rsidR="00F90ADF" w:rsidRPr="00324C32" w:rsidRDefault="00F90ADF" w:rsidP="009152ED">
            <w:pPr>
              <w:pStyle w:val="IATableLabel"/>
              <w:rPr>
                <w:rFonts w:cs="Arial"/>
                <w:bCs/>
                <w:szCs w:val="18"/>
              </w:rPr>
            </w:pPr>
            <w:r w:rsidRPr="00F35783">
              <w:rPr>
                <w:rFonts w:cs="Arial"/>
              </w:rPr>
              <w:t xml:space="preserve">High: </w:t>
            </w:r>
            <w:r w:rsidRPr="00F35783">
              <w:rPr>
                <w:rStyle w:val="PONBHighChar"/>
                <w:rFonts w:cs="Arial"/>
                <w:b w:val="0"/>
              </w:rPr>
              <w:fldChar w:fldCharType="begin">
                <w:ffData>
                  <w:name w:val="Text59"/>
                  <w:enabled/>
                  <w:calcOnExit w:val="0"/>
                  <w:textInput>
                    <w:default w:val="Optional"/>
                    <w:maxLength w:val="8"/>
                  </w:textInput>
                </w:ffData>
              </w:fldChar>
            </w:r>
            <w:r w:rsidRPr="00F35783">
              <w:rPr>
                <w:rStyle w:val="PONBHighChar"/>
                <w:rFonts w:cs="Arial"/>
                <w:b w:val="0"/>
              </w:rPr>
              <w:instrText xml:space="preserve"> FORMTEXT </w:instrText>
            </w:r>
            <w:r w:rsidRPr="00F35783">
              <w:rPr>
                <w:rStyle w:val="PONBHighChar"/>
                <w:rFonts w:cs="Arial"/>
                <w:b w:val="0"/>
              </w:rPr>
            </w:r>
            <w:r w:rsidRPr="00F35783">
              <w:rPr>
                <w:rStyle w:val="PONBHighChar"/>
                <w:rFonts w:cs="Arial"/>
                <w:b w:val="0"/>
              </w:rPr>
              <w:fldChar w:fldCharType="separate"/>
            </w:r>
            <w:r w:rsidRPr="00F35783">
              <w:rPr>
                <w:rStyle w:val="PONBHighChar"/>
                <w:rFonts w:cs="Arial"/>
                <w:b w:val="0"/>
              </w:rPr>
              <w:t>Optional</w:t>
            </w:r>
            <w:r w:rsidRPr="00F35783">
              <w:rPr>
                <w:rStyle w:val="PONBHighChar"/>
                <w:rFonts w:cs="Arial"/>
                <w:b w:val="0"/>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F90ADF" w:rsidRPr="00F35783" w:rsidRDefault="00F90ADF" w:rsidP="009152ED">
            <w:pPr>
              <w:pStyle w:val="IATableLabel"/>
              <w:rPr>
                <w:rFonts w:cs="Arial"/>
                <w:szCs w:val="18"/>
              </w:rPr>
            </w:pPr>
            <w:r w:rsidRPr="00AF04A1">
              <w:rPr>
                <w:rFonts w:cs="Arial"/>
              </w:rPr>
              <w:t xml:space="preserve">Best Estimate: </w:t>
            </w:r>
            <w:r>
              <w:rPr>
                <w:rFonts w:cs="Arial"/>
              </w:rPr>
              <w:t>0</w:t>
            </w:r>
          </w:p>
        </w:tc>
      </w:tr>
    </w:tbl>
    <w:p w:rsidR="00F90ADF" w:rsidRPr="00AF04A1" w:rsidRDefault="00F90ADF" w:rsidP="00F90ADF">
      <w:pPr>
        <w:pStyle w:val="IASpacer"/>
        <w:rPr>
          <w:rFonts w:cs="Arial"/>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95"/>
        <w:gridCol w:w="1949"/>
        <w:gridCol w:w="790"/>
        <w:gridCol w:w="2865"/>
        <w:gridCol w:w="1776"/>
        <w:gridCol w:w="860"/>
      </w:tblGrid>
      <w:tr w:rsidR="00F90ADF" w:rsidRPr="00324C32" w:rsidTr="009152ED">
        <w:trPr>
          <w:trHeight w:hRule="exact" w:val="567"/>
        </w:trPr>
        <w:tc>
          <w:tcPr>
            <w:tcW w:w="1995" w:type="dxa"/>
            <w:shd w:val="clear" w:color="auto" w:fill="FFFFFF"/>
          </w:tcPr>
          <w:p w:rsidR="00F90ADF" w:rsidRPr="00F35783" w:rsidRDefault="00F90ADF" w:rsidP="009152ED">
            <w:pPr>
              <w:pStyle w:val="IATableLabel"/>
              <w:rPr>
                <w:rFonts w:cs="Arial"/>
                <w:sz w:val="24"/>
                <w:szCs w:val="24"/>
              </w:rPr>
            </w:pPr>
            <w:r w:rsidRPr="00F35783">
              <w:rPr>
                <w:rFonts w:cs="Arial"/>
                <w:sz w:val="24"/>
                <w:szCs w:val="24"/>
              </w:rPr>
              <w:t>COSTS (£m)</w:t>
            </w:r>
          </w:p>
        </w:tc>
        <w:tc>
          <w:tcPr>
            <w:tcW w:w="2739" w:type="dxa"/>
            <w:gridSpan w:val="2"/>
            <w:tcBorders>
              <w:top w:val="single" w:sz="12" w:space="0" w:color="auto"/>
              <w:bottom w:val="single" w:sz="6" w:space="0" w:color="auto"/>
            </w:tcBorders>
            <w:shd w:val="clear" w:color="auto" w:fill="auto"/>
          </w:tcPr>
          <w:p w:rsidR="00F90ADF" w:rsidRPr="00F35783" w:rsidRDefault="00F90ADF" w:rsidP="009152ED">
            <w:pPr>
              <w:pStyle w:val="IATableLabel"/>
              <w:tabs>
                <w:tab w:val="right" w:pos="1800"/>
                <w:tab w:val="center" w:pos="2340"/>
              </w:tabs>
              <w:jc w:val="right"/>
              <w:rPr>
                <w:rFonts w:cs="Arial"/>
              </w:rPr>
            </w:pPr>
            <w:r w:rsidRPr="00F35783">
              <w:rPr>
                <w:rFonts w:cs="Arial"/>
              </w:rPr>
              <w:t xml:space="preserve">Total Transition </w:t>
            </w:r>
            <w:r w:rsidRPr="00F35783">
              <w:rPr>
                <w:rFonts w:cs="Arial"/>
              </w:rPr>
              <w:br/>
            </w:r>
            <w:r w:rsidRPr="00F35783">
              <w:rPr>
                <w:rFonts w:cs="Arial"/>
              </w:rPr>
              <w:tab/>
            </w:r>
            <w:r w:rsidRPr="00F35783">
              <w:rPr>
                <w:rFonts w:cs="Arial"/>
                <w:b w:val="0"/>
                <w:sz w:val="18"/>
                <w:szCs w:val="18"/>
              </w:rPr>
              <w:t>(Constant Price)</w:t>
            </w:r>
            <w:r w:rsidRPr="00F35783">
              <w:rPr>
                <w:rFonts w:cs="Arial"/>
              </w:rPr>
              <w:tab/>
            </w:r>
            <w:r w:rsidRPr="00F35783">
              <w:rPr>
                <w:rFonts w:cs="Arial"/>
                <w:b w:val="0"/>
                <w:sz w:val="18"/>
                <w:szCs w:val="18"/>
              </w:rPr>
              <w:t>Yea</w:t>
            </w:r>
            <w:r w:rsidRPr="00F35783">
              <w:rPr>
                <w:rFonts w:cs="Arial"/>
                <w:b w:val="0"/>
                <w:bCs/>
                <w:sz w:val="18"/>
                <w:szCs w:val="18"/>
              </w:rPr>
              <w:t>r</w:t>
            </w:r>
            <w:r w:rsidRPr="00F35783">
              <w:rPr>
                <w:rFonts w:cs="Arial"/>
                <w:b w:val="0"/>
                <w:sz w:val="18"/>
                <w:szCs w:val="18"/>
              </w:rPr>
              <w:t>s</w:t>
            </w:r>
          </w:p>
          <w:p w:rsidR="00F90ADF" w:rsidRPr="00F35783" w:rsidRDefault="00F90ADF" w:rsidP="009152ED">
            <w:pPr>
              <w:pStyle w:val="IATableLabel"/>
              <w:jc w:val="right"/>
              <w:rPr>
                <w:rFonts w:cs="Arial"/>
              </w:rPr>
            </w:pPr>
            <w:r w:rsidRPr="00F35783">
              <w:rPr>
                <w:rFonts w:cs="Arial"/>
              </w:rPr>
              <w:br/>
            </w:r>
          </w:p>
        </w:tc>
        <w:tc>
          <w:tcPr>
            <w:tcW w:w="2865" w:type="dxa"/>
            <w:tcBorders>
              <w:bottom w:val="single" w:sz="6" w:space="0" w:color="auto"/>
              <w:right w:val="single" w:sz="12" w:space="0" w:color="auto"/>
            </w:tcBorders>
            <w:shd w:val="clear" w:color="auto" w:fill="auto"/>
          </w:tcPr>
          <w:p w:rsidR="00F90ADF" w:rsidRPr="00324C32" w:rsidRDefault="00F90ADF" w:rsidP="009152ED">
            <w:pPr>
              <w:pStyle w:val="IATableLabel"/>
              <w:jc w:val="right"/>
              <w:rPr>
                <w:rFonts w:cs="Arial"/>
                <w:bCs/>
              </w:rPr>
            </w:pPr>
            <w:r w:rsidRPr="00F35783">
              <w:rPr>
                <w:rFonts w:cs="Arial"/>
              </w:rPr>
              <w:t xml:space="preserve">Average Annual </w:t>
            </w:r>
            <w:r w:rsidRPr="00F35783">
              <w:rPr>
                <w:rFonts w:cs="Arial"/>
              </w:rPr>
              <w:br/>
            </w:r>
            <w:r w:rsidRPr="00F35783">
              <w:rPr>
                <w:rFonts w:cs="Arial"/>
                <w:b w:val="0"/>
                <w:sz w:val="18"/>
                <w:szCs w:val="18"/>
              </w:rPr>
              <w:t xml:space="preserve">(excl. Transition) </w:t>
            </w:r>
            <w:r w:rsidRPr="00324C32">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F90ADF" w:rsidRPr="00F35783" w:rsidRDefault="00F90ADF" w:rsidP="009152ED">
            <w:pPr>
              <w:pStyle w:val="IATableLabel"/>
              <w:jc w:val="right"/>
              <w:rPr>
                <w:rFonts w:cs="Arial"/>
              </w:rPr>
            </w:pPr>
            <w:r w:rsidRPr="00AF04A1">
              <w:rPr>
                <w:rFonts w:cs="Arial"/>
              </w:rPr>
              <w:t>Total Cost</w:t>
            </w:r>
            <w:r w:rsidRPr="00F35783">
              <w:rPr>
                <w:rFonts w:cs="Arial"/>
                <w:b w:val="0"/>
                <w:sz w:val="18"/>
                <w:szCs w:val="18"/>
              </w:rPr>
              <w:t xml:space="preserve"> </w:t>
            </w:r>
            <w:r w:rsidRPr="00F35783">
              <w:rPr>
                <w:rFonts w:cs="Arial"/>
                <w:b w:val="0"/>
                <w:sz w:val="18"/>
                <w:szCs w:val="18"/>
              </w:rPr>
              <w:br/>
              <w:t>(Present Value)</w:t>
            </w:r>
          </w:p>
        </w:tc>
      </w:tr>
      <w:tr w:rsidR="00F90ADF" w:rsidRPr="00324C32" w:rsidTr="009152ED">
        <w:trPr>
          <w:trHeight w:hRule="exact" w:val="348"/>
        </w:trPr>
        <w:tc>
          <w:tcPr>
            <w:tcW w:w="1995" w:type="dxa"/>
            <w:tcBorders>
              <w:top w:val="single" w:sz="6" w:space="0" w:color="auto"/>
              <w:bottom w:val="single" w:sz="6" w:space="0" w:color="auto"/>
            </w:tcBorders>
            <w:shd w:val="clear" w:color="auto" w:fill="auto"/>
            <w:vAlign w:val="center"/>
          </w:tcPr>
          <w:p w:rsidR="00F90ADF" w:rsidRPr="00F35783" w:rsidRDefault="00F90ADF" w:rsidP="009152ED">
            <w:pPr>
              <w:pStyle w:val="IATableLabel"/>
              <w:rPr>
                <w:rFonts w:cs="Arial"/>
              </w:rPr>
            </w:pPr>
            <w:r w:rsidRPr="00AF04A1">
              <w:rPr>
                <w:rFonts w:cs="Arial"/>
              </w:rPr>
              <w:t xml:space="preserve">Low </w:t>
            </w:r>
          </w:p>
        </w:tc>
        <w:tc>
          <w:tcPr>
            <w:tcW w:w="1949" w:type="dxa"/>
            <w:tcBorders>
              <w:top w:val="single" w:sz="6" w:space="0" w:color="auto"/>
              <w:bottom w:val="single" w:sz="6" w:space="0" w:color="auto"/>
            </w:tcBorders>
            <w:shd w:val="clear" w:color="auto" w:fill="auto"/>
            <w:vAlign w:val="center"/>
          </w:tcPr>
          <w:p w:rsidR="00F90ADF" w:rsidRPr="00F35783" w:rsidRDefault="00F90ADF" w:rsidP="009152ED">
            <w:pPr>
              <w:pStyle w:val="POTTCostsLow"/>
              <w:rPr>
                <w:rFonts w:cs="Arial"/>
                <w:szCs w:val="18"/>
              </w:rPr>
            </w:pPr>
            <w:r w:rsidRPr="00F35783">
              <w:rPr>
                <w:rFonts w:cs="Arial"/>
              </w:rPr>
              <w:fldChar w:fldCharType="begin">
                <w:ffData>
                  <w:name w:val="Text45"/>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790" w:type="dxa"/>
            <w:vMerge w:val="restart"/>
            <w:tcBorders>
              <w:top w:val="single" w:sz="6" w:space="0" w:color="auto"/>
            </w:tcBorders>
            <w:shd w:val="clear" w:color="auto" w:fill="auto"/>
            <w:vAlign w:val="center"/>
          </w:tcPr>
          <w:p w:rsidR="00F90ADF" w:rsidRPr="00F35783" w:rsidRDefault="00F90ADF" w:rsidP="009152ED">
            <w:pPr>
              <w:pStyle w:val="POTTCostsYear"/>
              <w:rPr>
                <w:rFonts w:cs="Arial"/>
              </w:rPr>
            </w:pPr>
            <w:r w:rsidRPr="00F35783">
              <w:rPr>
                <w:rFonts w:cs="Arial"/>
              </w:rPr>
              <w:fldChar w:fldCharType="begin">
                <w:ffData>
                  <w:name w:val="Text48"/>
                  <w:enabled/>
                  <w:calcOnExit w:val="0"/>
                  <w:textInput>
                    <w:maxLength w:val="3"/>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eastAsia="Arial Unicode MS" w:cs="Arial"/>
              </w:rPr>
              <w:t> </w:t>
            </w:r>
            <w:r w:rsidRPr="00F35783">
              <w:rPr>
                <w:rFonts w:eastAsia="Arial Unicode MS" w:cs="Arial"/>
              </w:rPr>
              <w:t> </w:t>
            </w:r>
            <w:r w:rsidRPr="00F35783">
              <w:rPr>
                <w:rFonts w:eastAsia="Arial Unicode MS" w:cs="Arial"/>
              </w:rPr>
              <w:t> </w:t>
            </w:r>
            <w:r w:rsidRPr="00F35783">
              <w:rPr>
                <w:rFonts w:cs="Arial"/>
              </w:rPr>
              <w:fldChar w:fldCharType="end"/>
            </w:r>
          </w:p>
        </w:tc>
        <w:tc>
          <w:tcPr>
            <w:tcW w:w="2865" w:type="dxa"/>
            <w:tcBorders>
              <w:top w:val="single" w:sz="6" w:space="0" w:color="auto"/>
              <w:bottom w:val="single" w:sz="6" w:space="0" w:color="auto"/>
              <w:right w:val="single" w:sz="12" w:space="0" w:color="auto"/>
            </w:tcBorders>
            <w:shd w:val="clear" w:color="auto" w:fill="auto"/>
            <w:vAlign w:val="center"/>
          </w:tcPr>
          <w:p w:rsidR="00F90ADF" w:rsidRPr="00F35783" w:rsidRDefault="00F90ADF" w:rsidP="009152ED">
            <w:pPr>
              <w:pStyle w:val="POAACostsLow"/>
              <w:rPr>
                <w:rFonts w:cs="Arial"/>
                <w:szCs w:val="18"/>
              </w:rPr>
            </w:pPr>
            <w:r w:rsidRPr="00F35783">
              <w:rPr>
                <w:rFonts w:cs="Arial"/>
              </w:rPr>
              <w:fldChar w:fldCharType="begin">
                <w:ffData>
                  <w:name w:val="Text49"/>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2636" w:type="dxa"/>
            <w:gridSpan w:val="2"/>
            <w:tcBorders>
              <w:top w:val="single" w:sz="6" w:space="0" w:color="auto"/>
              <w:left w:val="single" w:sz="12" w:space="0" w:color="auto"/>
              <w:bottom w:val="single" w:sz="6" w:space="0" w:color="auto"/>
            </w:tcBorders>
            <w:shd w:val="clear" w:color="auto" w:fill="auto"/>
            <w:vAlign w:val="center"/>
          </w:tcPr>
          <w:p w:rsidR="00F90ADF" w:rsidRPr="00F35783" w:rsidRDefault="00F90ADF" w:rsidP="009152ED">
            <w:pPr>
              <w:pStyle w:val="POTCCostsLow"/>
              <w:rPr>
                <w:rFonts w:cs="Arial"/>
                <w:szCs w:val="18"/>
              </w:rPr>
            </w:pPr>
            <w:r w:rsidRPr="00F35783">
              <w:rPr>
                <w:rFonts w:cs="Arial"/>
              </w:rPr>
              <w:fldChar w:fldCharType="begin">
                <w:ffData>
                  <w:name w:val="Text52"/>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r>
      <w:tr w:rsidR="00F90ADF" w:rsidRPr="00324C32" w:rsidTr="009152ED">
        <w:trPr>
          <w:trHeight w:hRule="exact" w:val="348"/>
        </w:trPr>
        <w:tc>
          <w:tcPr>
            <w:tcW w:w="1995" w:type="dxa"/>
            <w:tcBorders>
              <w:top w:val="single" w:sz="6" w:space="0" w:color="auto"/>
              <w:bottom w:val="single" w:sz="12" w:space="0" w:color="auto"/>
            </w:tcBorders>
            <w:shd w:val="clear" w:color="auto" w:fill="auto"/>
            <w:vAlign w:val="center"/>
          </w:tcPr>
          <w:p w:rsidR="00F90ADF" w:rsidRPr="00F35783" w:rsidRDefault="00F90ADF" w:rsidP="009152ED">
            <w:pPr>
              <w:pStyle w:val="IATableLabel"/>
              <w:rPr>
                <w:rFonts w:cs="Arial"/>
              </w:rPr>
            </w:pPr>
            <w:r w:rsidRPr="00AF04A1">
              <w:rPr>
                <w:rFonts w:cs="Arial"/>
              </w:rPr>
              <w:t xml:space="preserve">High </w:t>
            </w:r>
          </w:p>
        </w:tc>
        <w:tc>
          <w:tcPr>
            <w:tcW w:w="1949" w:type="dxa"/>
            <w:tcBorders>
              <w:top w:val="single" w:sz="6" w:space="0" w:color="auto"/>
              <w:bottom w:val="single" w:sz="12" w:space="0" w:color="auto"/>
            </w:tcBorders>
            <w:shd w:val="clear" w:color="auto" w:fill="auto"/>
            <w:vAlign w:val="center"/>
          </w:tcPr>
          <w:p w:rsidR="00F90ADF" w:rsidRPr="00F35783" w:rsidRDefault="00F90ADF" w:rsidP="009152ED">
            <w:pPr>
              <w:pStyle w:val="POTTCostsHigh"/>
              <w:rPr>
                <w:rFonts w:cs="Arial"/>
              </w:rPr>
            </w:pPr>
            <w:r w:rsidRPr="00F35783">
              <w:rPr>
                <w:rFonts w:cs="Arial"/>
              </w:rPr>
              <w:fldChar w:fldCharType="begin">
                <w:ffData>
                  <w:name w:val="Text46"/>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790" w:type="dxa"/>
            <w:vMerge/>
            <w:shd w:val="clear" w:color="auto" w:fill="FFFFFF"/>
            <w:vAlign w:val="center"/>
          </w:tcPr>
          <w:p w:rsidR="00F90ADF" w:rsidRPr="00F35783" w:rsidRDefault="00F90ADF" w:rsidP="009152ED">
            <w:pPr>
              <w:pStyle w:val="IATableText"/>
              <w:jc w:val="right"/>
              <w:rPr>
                <w:rFonts w:cs="Arial"/>
              </w:rPr>
            </w:pPr>
          </w:p>
        </w:tc>
        <w:tc>
          <w:tcPr>
            <w:tcW w:w="2865" w:type="dxa"/>
            <w:tcBorders>
              <w:top w:val="single" w:sz="6" w:space="0" w:color="auto"/>
              <w:bottom w:val="single" w:sz="12" w:space="0" w:color="auto"/>
              <w:right w:val="single" w:sz="12" w:space="0" w:color="auto"/>
            </w:tcBorders>
            <w:shd w:val="clear" w:color="auto" w:fill="auto"/>
            <w:vAlign w:val="center"/>
          </w:tcPr>
          <w:p w:rsidR="00F90ADF" w:rsidRPr="00F35783" w:rsidRDefault="00F90ADF" w:rsidP="009152ED">
            <w:pPr>
              <w:pStyle w:val="POAACostsHigh"/>
              <w:rPr>
                <w:rFonts w:cs="Arial"/>
              </w:rPr>
            </w:pPr>
            <w:r w:rsidRPr="00F35783">
              <w:rPr>
                <w:rFonts w:cs="Arial"/>
              </w:rPr>
              <w:fldChar w:fldCharType="begin">
                <w:ffData>
                  <w:name w:val="Text50"/>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2636" w:type="dxa"/>
            <w:gridSpan w:val="2"/>
            <w:tcBorders>
              <w:top w:val="single" w:sz="6" w:space="0" w:color="auto"/>
              <w:left w:val="single" w:sz="12" w:space="0" w:color="auto"/>
              <w:bottom w:val="single" w:sz="12" w:space="0" w:color="auto"/>
            </w:tcBorders>
            <w:shd w:val="clear" w:color="auto" w:fill="auto"/>
            <w:vAlign w:val="center"/>
          </w:tcPr>
          <w:p w:rsidR="00F90ADF" w:rsidRPr="00F35783" w:rsidRDefault="00F90ADF" w:rsidP="009152ED">
            <w:pPr>
              <w:pStyle w:val="POTCCostsHigh"/>
              <w:rPr>
                <w:rFonts w:cs="Arial"/>
              </w:rPr>
            </w:pPr>
            <w:r w:rsidRPr="00F35783">
              <w:rPr>
                <w:rFonts w:cs="Arial"/>
              </w:rPr>
              <w:fldChar w:fldCharType="begin">
                <w:ffData>
                  <w:name w:val="Text53"/>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r>
      <w:tr w:rsidR="00F90ADF" w:rsidRPr="00324C32" w:rsidTr="009152ED">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F90ADF" w:rsidRPr="00F35783" w:rsidRDefault="00F90ADF" w:rsidP="009152ED">
            <w:pPr>
              <w:pStyle w:val="IATableLabel"/>
              <w:rPr>
                <w:rFonts w:cs="Arial"/>
              </w:rPr>
            </w:pPr>
            <w:r w:rsidRPr="00AF04A1">
              <w:rPr>
                <w:rFonts w:cs="Arial"/>
              </w:rPr>
              <w:t>Best Estimate</w:t>
            </w:r>
          </w:p>
          <w:p w:rsidR="00F90ADF" w:rsidRPr="00324C32" w:rsidRDefault="00F90ADF" w:rsidP="009152ED">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F90ADF" w:rsidRPr="00AF04A1" w:rsidRDefault="00F90ADF" w:rsidP="009152ED">
            <w:pPr>
              <w:pStyle w:val="POTTCostsBest"/>
              <w:rPr>
                <w:rFonts w:cs="Arial"/>
              </w:rPr>
            </w:pPr>
          </w:p>
        </w:tc>
        <w:tc>
          <w:tcPr>
            <w:tcW w:w="790" w:type="dxa"/>
            <w:vMerge/>
            <w:tcBorders>
              <w:left w:val="single" w:sz="12" w:space="0" w:color="auto"/>
              <w:right w:val="single" w:sz="12" w:space="0" w:color="auto"/>
            </w:tcBorders>
            <w:shd w:val="clear" w:color="auto" w:fill="FFFFFF"/>
            <w:vAlign w:val="center"/>
          </w:tcPr>
          <w:p w:rsidR="00F90ADF" w:rsidRPr="00F35783" w:rsidRDefault="00F90ADF" w:rsidP="009152ED">
            <w:pPr>
              <w:pStyle w:val="IATableText"/>
              <w:jc w:val="right"/>
              <w:rPr>
                <w:rFonts w:cs="Arial"/>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F90ADF" w:rsidRPr="00F35783" w:rsidRDefault="00F90ADF" w:rsidP="009152ED">
            <w:pPr>
              <w:pStyle w:val="POAACostsBest"/>
              <w:rPr>
                <w:rFonts w:cs="Arial"/>
              </w:rPr>
            </w:pPr>
          </w:p>
        </w:tc>
        <w:tc>
          <w:tcPr>
            <w:tcW w:w="2636" w:type="dxa"/>
            <w:gridSpan w:val="2"/>
            <w:tcBorders>
              <w:top w:val="single" w:sz="12" w:space="0" w:color="auto"/>
              <w:left w:val="single" w:sz="12" w:space="0" w:color="auto"/>
              <w:bottom w:val="single" w:sz="12" w:space="0" w:color="auto"/>
            </w:tcBorders>
            <w:shd w:val="clear" w:color="auto" w:fill="FFFFFF"/>
            <w:vAlign w:val="center"/>
          </w:tcPr>
          <w:p w:rsidR="00F90ADF" w:rsidRPr="00F35783" w:rsidRDefault="00F90ADF" w:rsidP="009152ED">
            <w:pPr>
              <w:pStyle w:val="POTCCostsBest"/>
              <w:rPr>
                <w:rFonts w:cs="Arial"/>
              </w:rPr>
            </w:pPr>
            <w:r w:rsidRPr="00F35783">
              <w:rPr>
                <w:rFonts w:cs="Arial"/>
              </w:rPr>
              <w:t>0</w:t>
            </w:r>
          </w:p>
        </w:tc>
      </w:tr>
      <w:tr w:rsidR="00F90ADF" w:rsidRPr="00324C32" w:rsidTr="009152ED">
        <w:trPr>
          <w:trHeight w:hRule="exact" w:val="1701"/>
        </w:trPr>
        <w:tc>
          <w:tcPr>
            <w:tcW w:w="10235" w:type="dxa"/>
            <w:gridSpan w:val="6"/>
            <w:tcBorders>
              <w:bottom w:val="single" w:sz="6" w:space="0" w:color="auto"/>
            </w:tcBorders>
            <w:shd w:val="clear" w:color="auto" w:fill="auto"/>
          </w:tcPr>
          <w:p w:rsidR="00F90ADF" w:rsidRPr="00F35783" w:rsidRDefault="00F90ADF" w:rsidP="009152ED">
            <w:pPr>
              <w:pStyle w:val="IAPOQ1"/>
              <w:rPr>
                <w:rFonts w:cs="Arial"/>
                <w:szCs w:val="22"/>
              </w:rPr>
            </w:pPr>
            <w:r w:rsidRPr="00AF04A1">
              <w:rPr>
                <w:rFonts w:cs="Arial"/>
              </w:rPr>
              <w:t xml:space="preserve">Description and scale of key monetised costs by ‘main affected groups’ </w:t>
            </w:r>
          </w:p>
          <w:p w:rsidR="00F90ADF" w:rsidRPr="00BE41AF" w:rsidRDefault="00F90ADF" w:rsidP="009152ED">
            <w:pPr>
              <w:pStyle w:val="IAPOA1"/>
              <w:rPr>
                <w:rFonts w:cs="Arial"/>
              </w:rPr>
            </w:pPr>
            <w:r w:rsidRPr="00F35783">
              <w:rPr>
                <w:rFonts w:cs="Arial"/>
              </w:rPr>
              <w:t xml:space="preserve">The cost of implementing this option will be borne by heat network operators, which range in size from </w:t>
            </w:r>
            <w:r>
              <w:rPr>
                <w:rFonts w:cs="Arial"/>
              </w:rPr>
              <w:t>large enterprises to small organisations</w:t>
            </w:r>
            <w:r w:rsidRPr="00F35783">
              <w:rPr>
                <w:rFonts w:cs="Arial"/>
              </w:rPr>
              <w:t xml:space="preserve">.  Many heat networks are operated by local authorities or housing associations.  </w:t>
            </w:r>
            <w:r w:rsidRPr="00B239B1">
              <w:rPr>
                <w:rFonts w:cs="Arial"/>
              </w:rPr>
              <w:t>An estimated 13,000 heat networks</w:t>
            </w:r>
            <w:r>
              <w:rPr>
                <w:rFonts w:cs="Arial"/>
              </w:rPr>
              <w:t xml:space="preserve"> and communally-heated buildings</w:t>
            </w:r>
            <w:r w:rsidRPr="00924CF5">
              <w:rPr>
                <w:rFonts w:cs="Arial"/>
              </w:rPr>
              <w:t xml:space="preserve"> would face assessm</w:t>
            </w:r>
            <w:r>
              <w:rPr>
                <w:rFonts w:cs="Arial"/>
              </w:rPr>
              <w:t>ent costs estimated at £0m (£2.5</w:t>
            </w:r>
            <w:r w:rsidRPr="00924CF5">
              <w:rPr>
                <w:rFonts w:cs="Arial"/>
              </w:rPr>
              <w:t xml:space="preserve">m measured </w:t>
            </w:r>
            <w:r w:rsidRPr="005B5BC0">
              <w:rPr>
                <w:rFonts w:cs="Arial"/>
              </w:rPr>
              <w:t xml:space="preserve">against a no directive </w:t>
            </w:r>
            <w:r w:rsidRPr="004540B2">
              <w:rPr>
                <w:rFonts w:cs="Arial"/>
              </w:rPr>
              <w:t>baseline).  An administrative burden of £0m (£2.3m), and capital and operating costs of £0m (£</w:t>
            </w:r>
            <w:r w:rsidR="00946C59">
              <w:rPr>
                <w:rFonts w:cs="Arial"/>
              </w:rPr>
              <w:t>45.3</w:t>
            </w:r>
            <w:r w:rsidRPr="004540B2">
              <w:rPr>
                <w:rFonts w:cs="Arial"/>
              </w:rPr>
              <w:t>m).  The government will face scheme administration cost of £0m (£6</w:t>
            </w:r>
            <w:r>
              <w:rPr>
                <w:rFonts w:cs="Arial"/>
              </w:rPr>
              <w:t>.</w:t>
            </w:r>
            <w:r w:rsidR="00D274A6">
              <w:rPr>
                <w:rFonts w:cs="Arial"/>
              </w:rPr>
              <w:t>1</w:t>
            </w:r>
            <w:r w:rsidRPr="004540B2">
              <w:rPr>
                <w:rFonts w:cs="Arial"/>
              </w:rPr>
              <w:t>m).</w:t>
            </w:r>
            <w:r w:rsidR="00705019">
              <w:rPr>
                <w:rFonts w:cs="Arial"/>
              </w:rPr>
              <w:t xml:space="preserve"> These costs total up to £56.2m.</w:t>
            </w:r>
            <w:r w:rsidRPr="004540B2">
              <w:rPr>
                <w:rFonts w:cs="Arial"/>
              </w:rPr>
              <w:t xml:space="preserve"> Further compliance costs are not foreseen.</w:t>
            </w:r>
          </w:p>
        </w:tc>
      </w:tr>
      <w:tr w:rsidR="00F90ADF" w:rsidRPr="00324C32" w:rsidTr="009152ED">
        <w:trPr>
          <w:trHeight w:hRule="exact" w:val="1701"/>
        </w:trPr>
        <w:tc>
          <w:tcPr>
            <w:tcW w:w="10235" w:type="dxa"/>
            <w:gridSpan w:val="6"/>
            <w:tcBorders>
              <w:top w:val="single" w:sz="6" w:space="0" w:color="auto"/>
              <w:bottom w:val="single" w:sz="12" w:space="0" w:color="auto"/>
            </w:tcBorders>
            <w:shd w:val="clear" w:color="auto" w:fill="auto"/>
          </w:tcPr>
          <w:p w:rsidR="00F90ADF" w:rsidRPr="00F35783" w:rsidRDefault="00F90ADF" w:rsidP="009152ED">
            <w:pPr>
              <w:pStyle w:val="IAPOQ2"/>
              <w:rPr>
                <w:rFonts w:cs="Arial"/>
                <w:szCs w:val="22"/>
              </w:rPr>
            </w:pPr>
            <w:r w:rsidRPr="00AF04A1">
              <w:rPr>
                <w:rFonts w:cs="Arial"/>
              </w:rPr>
              <w:t xml:space="preserve">Other key non-monetised costs by ‘main affected groups’ </w:t>
            </w:r>
          </w:p>
          <w:p w:rsidR="00F90ADF" w:rsidRPr="00F35783" w:rsidRDefault="00F90ADF" w:rsidP="009152ED">
            <w:pPr>
              <w:pStyle w:val="IAPOA2"/>
              <w:ind w:left="0"/>
              <w:rPr>
                <w:rFonts w:cs="Arial"/>
              </w:rPr>
            </w:pPr>
            <w:r w:rsidRPr="00F35783">
              <w:rPr>
                <w:rFonts w:cs="Arial"/>
              </w:rPr>
              <w:t xml:space="preserve">Where meters are assessed to be cost-effective, consumers may incur a hassle cost from the inspection for technical feasibility and installation of meters and from learning to control their heating.  </w:t>
            </w:r>
          </w:p>
          <w:p w:rsidR="00F90ADF" w:rsidRPr="00F35783" w:rsidRDefault="00F90ADF" w:rsidP="009152ED">
            <w:pPr>
              <w:pStyle w:val="IAPOA2"/>
              <w:ind w:left="0"/>
              <w:rPr>
                <w:rFonts w:cs="Arial"/>
              </w:rPr>
            </w:pPr>
          </w:p>
        </w:tc>
      </w:tr>
      <w:tr w:rsidR="00F90ADF" w:rsidRPr="00324C32" w:rsidTr="009152ED">
        <w:trPr>
          <w:trHeight w:hRule="exact" w:val="567"/>
        </w:trPr>
        <w:tc>
          <w:tcPr>
            <w:tcW w:w="1995" w:type="dxa"/>
            <w:shd w:val="clear" w:color="auto" w:fill="FFFFFF"/>
          </w:tcPr>
          <w:p w:rsidR="00F90ADF" w:rsidRPr="00F35783" w:rsidRDefault="00F90ADF" w:rsidP="009152ED">
            <w:pPr>
              <w:pStyle w:val="IATableLabel"/>
              <w:rPr>
                <w:rFonts w:cs="Arial"/>
                <w:sz w:val="24"/>
                <w:szCs w:val="24"/>
              </w:rPr>
            </w:pPr>
            <w:r w:rsidRPr="00AF04A1">
              <w:rPr>
                <w:rFonts w:cs="Arial"/>
                <w:sz w:val="24"/>
                <w:szCs w:val="24"/>
              </w:rPr>
              <w:t>BENEFITS (£m)</w:t>
            </w:r>
          </w:p>
        </w:tc>
        <w:tc>
          <w:tcPr>
            <w:tcW w:w="2739" w:type="dxa"/>
            <w:gridSpan w:val="2"/>
            <w:tcBorders>
              <w:top w:val="single" w:sz="12" w:space="0" w:color="auto"/>
              <w:bottom w:val="single" w:sz="6" w:space="0" w:color="auto"/>
            </w:tcBorders>
            <w:shd w:val="clear" w:color="auto" w:fill="auto"/>
          </w:tcPr>
          <w:p w:rsidR="00F90ADF" w:rsidRPr="00F35783" w:rsidRDefault="00F90ADF" w:rsidP="009152ED">
            <w:pPr>
              <w:pStyle w:val="IATableLabel"/>
              <w:tabs>
                <w:tab w:val="right" w:pos="1797"/>
                <w:tab w:val="center" w:pos="2340"/>
              </w:tabs>
              <w:jc w:val="right"/>
              <w:rPr>
                <w:rFonts w:cs="Arial"/>
              </w:rPr>
            </w:pPr>
            <w:r w:rsidRPr="00F35783">
              <w:rPr>
                <w:rFonts w:cs="Arial"/>
              </w:rPr>
              <w:t xml:space="preserve">Total Transition </w:t>
            </w:r>
            <w:r w:rsidRPr="00F35783">
              <w:rPr>
                <w:rFonts w:cs="Arial"/>
              </w:rPr>
              <w:br/>
            </w:r>
            <w:r w:rsidRPr="00F35783">
              <w:rPr>
                <w:rFonts w:cs="Arial"/>
              </w:rPr>
              <w:tab/>
            </w:r>
            <w:r w:rsidRPr="00F35783">
              <w:rPr>
                <w:rFonts w:cs="Arial"/>
                <w:b w:val="0"/>
                <w:sz w:val="18"/>
                <w:szCs w:val="18"/>
              </w:rPr>
              <w:t>(Constant Price)</w:t>
            </w:r>
            <w:r w:rsidRPr="00F35783">
              <w:rPr>
                <w:rFonts w:cs="Arial"/>
              </w:rPr>
              <w:tab/>
            </w:r>
            <w:r w:rsidRPr="00F35783">
              <w:rPr>
                <w:rFonts w:cs="Arial"/>
                <w:b w:val="0"/>
                <w:sz w:val="18"/>
                <w:szCs w:val="18"/>
              </w:rPr>
              <w:t>Yea</w:t>
            </w:r>
            <w:r w:rsidRPr="00F35783">
              <w:rPr>
                <w:rFonts w:cs="Arial"/>
                <w:b w:val="0"/>
                <w:bCs/>
                <w:sz w:val="18"/>
                <w:szCs w:val="18"/>
              </w:rPr>
              <w:t>r</w:t>
            </w:r>
            <w:r w:rsidRPr="00F35783">
              <w:rPr>
                <w:rFonts w:cs="Arial"/>
                <w:b w:val="0"/>
                <w:sz w:val="18"/>
                <w:szCs w:val="18"/>
              </w:rPr>
              <w:t>s</w:t>
            </w:r>
          </w:p>
          <w:p w:rsidR="00F90ADF" w:rsidRPr="00F35783" w:rsidRDefault="00F90ADF" w:rsidP="009152ED">
            <w:pPr>
              <w:pStyle w:val="IATableLabel"/>
              <w:jc w:val="right"/>
              <w:rPr>
                <w:rFonts w:cs="Arial"/>
              </w:rPr>
            </w:pPr>
            <w:r w:rsidRPr="00F35783">
              <w:rPr>
                <w:rFonts w:cs="Arial"/>
              </w:rPr>
              <w:br/>
            </w:r>
          </w:p>
        </w:tc>
        <w:tc>
          <w:tcPr>
            <w:tcW w:w="2865" w:type="dxa"/>
            <w:tcBorders>
              <w:bottom w:val="single" w:sz="6" w:space="0" w:color="auto"/>
              <w:right w:val="single" w:sz="12" w:space="0" w:color="auto"/>
            </w:tcBorders>
            <w:shd w:val="clear" w:color="auto" w:fill="auto"/>
          </w:tcPr>
          <w:p w:rsidR="00F90ADF" w:rsidRPr="00324C32" w:rsidRDefault="00F90ADF" w:rsidP="009152ED">
            <w:pPr>
              <w:pStyle w:val="IATableLabel"/>
              <w:jc w:val="right"/>
              <w:rPr>
                <w:rFonts w:cs="Arial"/>
                <w:bCs/>
              </w:rPr>
            </w:pPr>
            <w:r w:rsidRPr="00F35783">
              <w:rPr>
                <w:rFonts w:cs="Arial"/>
              </w:rPr>
              <w:t xml:space="preserve">Average Annual </w:t>
            </w:r>
            <w:r w:rsidRPr="00F35783">
              <w:rPr>
                <w:rFonts w:cs="Arial"/>
              </w:rPr>
              <w:br/>
            </w:r>
            <w:r w:rsidRPr="00F35783">
              <w:rPr>
                <w:rFonts w:cs="Arial"/>
                <w:b w:val="0"/>
                <w:sz w:val="18"/>
                <w:szCs w:val="18"/>
              </w:rPr>
              <w:t xml:space="preserve">(excl. Transition) </w:t>
            </w:r>
            <w:r w:rsidRPr="00324C32">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F90ADF" w:rsidRPr="00F35783" w:rsidRDefault="00F90ADF" w:rsidP="009152ED">
            <w:pPr>
              <w:pStyle w:val="IATableLabel"/>
              <w:jc w:val="right"/>
              <w:rPr>
                <w:rFonts w:cs="Arial"/>
              </w:rPr>
            </w:pPr>
            <w:r w:rsidRPr="00AF04A1">
              <w:rPr>
                <w:rFonts w:cs="Arial"/>
              </w:rPr>
              <w:t>Total Benefit</w:t>
            </w:r>
            <w:r w:rsidRPr="00F35783">
              <w:rPr>
                <w:rFonts w:cs="Arial"/>
                <w:b w:val="0"/>
                <w:sz w:val="18"/>
                <w:szCs w:val="18"/>
              </w:rPr>
              <w:t xml:space="preserve"> </w:t>
            </w:r>
            <w:r w:rsidRPr="00F35783">
              <w:rPr>
                <w:rFonts w:cs="Arial"/>
                <w:b w:val="0"/>
                <w:sz w:val="18"/>
                <w:szCs w:val="18"/>
              </w:rPr>
              <w:br/>
              <w:t>(Present Value)</w:t>
            </w:r>
          </w:p>
        </w:tc>
      </w:tr>
      <w:tr w:rsidR="00F90ADF" w:rsidRPr="00324C32" w:rsidTr="009152ED">
        <w:trPr>
          <w:trHeight w:hRule="exact" w:val="348"/>
        </w:trPr>
        <w:tc>
          <w:tcPr>
            <w:tcW w:w="1995" w:type="dxa"/>
            <w:tcBorders>
              <w:top w:val="single" w:sz="6" w:space="0" w:color="auto"/>
              <w:bottom w:val="single" w:sz="6" w:space="0" w:color="auto"/>
            </w:tcBorders>
            <w:shd w:val="clear" w:color="auto" w:fill="auto"/>
            <w:vAlign w:val="center"/>
          </w:tcPr>
          <w:p w:rsidR="00F90ADF" w:rsidRPr="00F35783" w:rsidRDefault="00F90ADF" w:rsidP="009152ED">
            <w:pPr>
              <w:pStyle w:val="IATableLabel"/>
              <w:rPr>
                <w:rFonts w:cs="Arial"/>
              </w:rPr>
            </w:pPr>
            <w:r w:rsidRPr="00AF04A1">
              <w:rPr>
                <w:rFonts w:cs="Arial"/>
              </w:rPr>
              <w:t xml:space="preserve">Low </w:t>
            </w:r>
          </w:p>
        </w:tc>
        <w:tc>
          <w:tcPr>
            <w:tcW w:w="1949" w:type="dxa"/>
            <w:tcBorders>
              <w:top w:val="single" w:sz="6" w:space="0" w:color="auto"/>
              <w:bottom w:val="single" w:sz="6" w:space="0" w:color="auto"/>
            </w:tcBorders>
            <w:shd w:val="clear" w:color="auto" w:fill="auto"/>
            <w:vAlign w:val="center"/>
          </w:tcPr>
          <w:p w:rsidR="00F90ADF" w:rsidRPr="00F35783" w:rsidRDefault="00F90ADF" w:rsidP="009152ED">
            <w:pPr>
              <w:pStyle w:val="POTTBenLow"/>
              <w:rPr>
                <w:rFonts w:cs="Arial"/>
                <w:szCs w:val="18"/>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790" w:type="dxa"/>
            <w:vMerge w:val="restart"/>
            <w:tcBorders>
              <w:top w:val="single" w:sz="6" w:space="0" w:color="auto"/>
            </w:tcBorders>
            <w:shd w:val="clear" w:color="auto" w:fill="auto"/>
            <w:vAlign w:val="center"/>
          </w:tcPr>
          <w:p w:rsidR="00F90ADF" w:rsidRPr="00F35783" w:rsidRDefault="00F90ADF" w:rsidP="009152ED">
            <w:pPr>
              <w:pStyle w:val="IATableText"/>
              <w:jc w:val="center"/>
              <w:rPr>
                <w:rFonts w:cs="Arial"/>
                <w:szCs w:val="18"/>
              </w:rPr>
            </w:pPr>
          </w:p>
        </w:tc>
        <w:tc>
          <w:tcPr>
            <w:tcW w:w="2865" w:type="dxa"/>
            <w:tcBorders>
              <w:top w:val="single" w:sz="6" w:space="0" w:color="auto"/>
              <w:bottom w:val="single" w:sz="6" w:space="0" w:color="auto"/>
              <w:right w:val="single" w:sz="12" w:space="0" w:color="auto"/>
            </w:tcBorders>
            <w:shd w:val="clear" w:color="auto" w:fill="auto"/>
            <w:vAlign w:val="center"/>
          </w:tcPr>
          <w:p w:rsidR="00F90ADF" w:rsidRPr="00F35783" w:rsidRDefault="00F90ADF" w:rsidP="009152ED">
            <w:pPr>
              <w:pStyle w:val="POAABenLow"/>
              <w:rPr>
                <w:rFonts w:cs="Arial"/>
                <w:szCs w:val="18"/>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2636" w:type="dxa"/>
            <w:gridSpan w:val="2"/>
            <w:tcBorders>
              <w:top w:val="single" w:sz="6" w:space="0" w:color="auto"/>
              <w:left w:val="single" w:sz="12" w:space="0" w:color="auto"/>
              <w:bottom w:val="single" w:sz="6" w:space="0" w:color="auto"/>
            </w:tcBorders>
            <w:shd w:val="clear" w:color="auto" w:fill="auto"/>
            <w:vAlign w:val="center"/>
          </w:tcPr>
          <w:p w:rsidR="00F90ADF" w:rsidRPr="00F35783" w:rsidRDefault="00F90ADF" w:rsidP="009152ED">
            <w:pPr>
              <w:pStyle w:val="POTBBenLow"/>
              <w:rPr>
                <w:rFonts w:cs="Arial"/>
                <w:szCs w:val="18"/>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r>
      <w:tr w:rsidR="00F90ADF" w:rsidRPr="00324C32" w:rsidTr="009152ED">
        <w:trPr>
          <w:trHeight w:hRule="exact" w:val="348"/>
        </w:trPr>
        <w:tc>
          <w:tcPr>
            <w:tcW w:w="1995" w:type="dxa"/>
            <w:tcBorders>
              <w:top w:val="single" w:sz="6" w:space="0" w:color="auto"/>
              <w:bottom w:val="single" w:sz="12" w:space="0" w:color="auto"/>
            </w:tcBorders>
            <w:shd w:val="clear" w:color="auto" w:fill="auto"/>
            <w:vAlign w:val="center"/>
          </w:tcPr>
          <w:p w:rsidR="00F90ADF" w:rsidRPr="00F35783" w:rsidRDefault="00F90ADF" w:rsidP="009152ED">
            <w:pPr>
              <w:pStyle w:val="IATableLabel"/>
              <w:rPr>
                <w:rFonts w:cs="Arial"/>
              </w:rPr>
            </w:pPr>
            <w:r w:rsidRPr="00AF04A1">
              <w:rPr>
                <w:rFonts w:cs="Arial"/>
              </w:rPr>
              <w:t xml:space="preserve">High </w:t>
            </w:r>
          </w:p>
        </w:tc>
        <w:tc>
          <w:tcPr>
            <w:tcW w:w="1949" w:type="dxa"/>
            <w:tcBorders>
              <w:top w:val="single" w:sz="6" w:space="0" w:color="auto"/>
              <w:bottom w:val="single" w:sz="12" w:space="0" w:color="auto"/>
            </w:tcBorders>
            <w:shd w:val="clear" w:color="auto" w:fill="auto"/>
            <w:vAlign w:val="center"/>
          </w:tcPr>
          <w:p w:rsidR="00F90ADF" w:rsidRPr="00F35783" w:rsidRDefault="00F90ADF" w:rsidP="009152ED">
            <w:pPr>
              <w:pStyle w:val="POTTBenHigh"/>
              <w:rPr>
                <w:rFonts w:cs="Arial"/>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790" w:type="dxa"/>
            <w:vMerge/>
            <w:shd w:val="clear" w:color="auto" w:fill="FFFFFF"/>
            <w:vAlign w:val="center"/>
          </w:tcPr>
          <w:p w:rsidR="00F90ADF" w:rsidRPr="00F35783" w:rsidRDefault="00F90ADF" w:rsidP="009152ED">
            <w:pPr>
              <w:pStyle w:val="IATableText"/>
              <w:jc w:val="right"/>
              <w:rPr>
                <w:rFonts w:cs="Arial"/>
              </w:rPr>
            </w:pPr>
          </w:p>
        </w:tc>
        <w:tc>
          <w:tcPr>
            <w:tcW w:w="2865" w:type="dxa"/>
            <w:tcBorders>
              <w:top w:val="single" w:sz="6" w:space="0" w:color="auto"/>
              <w:bottom w:val="single" w:sz="12" w:space="0" w:color="auto"/>
              <w:right w:val="single" w:sz="12" w:space="0" w:color="auto"/>
            </w:tcBorders>
            <w:shd w:val="clear" w:color="auto" w:fill="auto"/>
            <w:vAlign w:val="center"/>
          </w:tcPr>
          <w:p w:rsidR="00F90ADF" w:rsidRPr="00F35783" w:rsidRDefault="00F90ADF" w:rsidP="009152ED">
            <w:pPr>
              <w:pStyle w:val="POAABenHigh"/>
              <w:rPr>
                <w:rFonts w:cs="Arial"/>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2636" w:type="dxa"/>
            <w:gridSpan w:val="2"/>
            <w:tcBorders>
              <w:top w:val="single" w:sz="6" w:space="0" w:color="auto"/>
              <w:left w:val="single" w:sz="12" w:space="0" w:color="auto"/>
              <w:bottom w:val="single" w:sz="12" w:space="0" w:color="auto"/>
            </w:tcBorders>
            <w:shd w:val="clear" w:color="auto" w:fill="auto"/>
            <w:vAlign w:val="center"/>
          </w:tcPr>
          <w:p w:rsidR="00F90ADF" w:rsidRPr="00F35783" w:rsidRDefault="00F90ADF" w:rsidP="009152ED">
            <w:pPr>
              <w:pStyle w:val="POTBBenHigh"/>
              <w:rPr>
                <w:rFonts w:cs="Arial"/>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r>
      <w:tr w:rsidR="00F90ADF" w:rsidRPr="00324C32" w:rsidTr="009152ED">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F90ADF" w:rsidRPr="00F35783" w:rsidRDefault="00F90ADF" w:rsidP="009152ED">
            <w:pPr>
              <w:pStyle w:val="IATableLabel"/>
              <w:rPr>
                <w:rFonts w:cs="Arial"/>
              </w:rPr>
            </w:pPr>
            <w:r w:rsidRPr="00AF04A1">
              <w:rPr>
                <w:rFonts w:cs="Arial"/>
              </w:rPr>
              <w:t>Best Estimate</w:t>
            </w:r>
          </w:p>
          <w:p w:rsidR="00F90ADF" w:rsidRPr="00324C32" w:rsidRDefault="00F90ADF" w:rsidP="009152ED">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F90ADF" w:rsidRPr="00AF04A1" w:rsidRDefault="00F90ADF" w:rsidP="009152ED">
            <w:pPr>
              <w:pStyle w:val="POTTBenBest"/>
              <w:rPr>
                <w:rFonts w:cs="Arial"/>
              </w:rPr>
            </w:pPr>
          </w:p>
        </w:tc>
        <w:tc>
          <w:tcPr>
            <w:tcW w:w="790" w:type="dxa"/>
            <w:vMerge/>
            <w:tcBorders>
              <w:left w:val="single" w:sz="12" w:space="0" w:color="auto"/>
              <w:right w:val="single" w:sz="12" w:space="0" w:color="auto"/>
            </w:tcBorders>
            <w:shd w:val="clear" w:color="auto" w:fill="FFFFFF"/>
            <w:vAlign w:val="center"/>
          </w:tcPr>
          <w:p w:rsidR="00F90ADF" w:rsidRPr="00F35783" w:rsidRDefault="00F90ADF" w:rsidP="009152ED">
            <w:pPr>
              <w:pStyle w:val="IATableText"/>
              <w:jc w:val="right"/>
              <w:rPr>
                <w:rFonts w:cs="Arial"/>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F90ADF" w:rsidRPr="00F35783" w:rsidRDefault="00F90ADF" w:rsidP="009152ED">
            <w:pPr>
              <w:pStyle w:val="POAABenBest"/>
              <w:rPr>
                <w:rFonts w:cs="Arial"/>
              </w:rPr>
            </w:pPr>
          </w:p>
        </w:tc>
        <w:tc>
          <w:tcPr>
            <w:tcW w:w="2636" w:type="dxa"/>
            <w:gridSpan w:val="2"/>
            <w:tcBorders>
              <w:top w:val="single" w:sz="12" w:space="0" w:color="auto"/>
              <w:left w:val="single" w:sz="12" w:space="0" w:color="auto"/>
              <w:bottom w:val="single" w:sz="12" w:space="0" w:color="auto"/>
            </w:tcBorders>
            <w:shd w:val="clear" w:color="auto" w:fill="FFFFFF"/>
            <w:vAlign w:val="center"/>
          </w:tcPr>
          <w:p w:rsidR="00F90ADF" w:rsidRPr="00F35783" w:rsidRDefault="00F90ADF" w:rsidP="009152ED">
            <w:pPr>
              <w:pStyle w:val="POTBBenBest"/>
              <w:rPr>
                <w:rFonts w:cs="Arial"/>
              </w:rPr>
            </w:pPr>
            <w:r w:rsidRPr="00F35783">
              <w:rPr>
                <w:rFonts w:cs="Arial"/>
              </w:rPr>
              <w:t>0</w:t>
            </w:r>
          </w:p>
        </w:tc>
      </w:tr>
      <w:tr w:rsidR="00F90ADF" w:rsidRPr="00324C32" w:rsidTr="009152ED">
        <w:trPr>
          <w:trHeight w:hRule="exact" w:val="1701"/>
        </w:trPr>
        <w:tc>
          <w:tcPr>
            <w:tcW w:w="10235" w:type="dxa"/>
            <w:gridSpan w:val="6"/>
            <w:shd w:val="clear" w:color="auto" w:fill="auto"/>
          </w:tcPr>
          <w:p w:rsidR="00F90ADF" w:rsidRPr="00F35783" w:rsidRDefault="00F90ADF" w:rsidP="009152ED">
            <w:pPr>
              <w:pStyle w:val="IPPOQ3"/>
              <w:rPr>
                <w:rFonts w:cs="Arial"/>
                <w:szCs w:val="22"/>
              </w:rPr>
            </w:pPr>
            <w:r w:rsidRPr="00AF04A1">
              <w:rPr>
                <w:rFonts w:cs="Arial"/>
              </w:rPr>
              <w:t xml:space="preserve">Description and scale of key monetised benefits by ‘main affected groups’ </w:t>
            </w:r>
          </w:p>
          <w:p w:rsidR="00F90ADF" w:rsidRPr="00F35783" w:rsidRDefault="00F90ADF" w:rsidP="00533EAA">
            <w:pPr>
              <w:pStyle w:val="IAPOA3"/>
              <w:rPr>
                <w:rFonts w:cs="Arial"/>
              </w:rPr>
            </w:pPr>
            <w:r w:rsidRPr="00AE21A2">
              <w:rPr>
                <w:rFonts w:cs="Arial"/>
              </w:rPr>
              <w:t xml:space="preserve">Main groups benefiting will be customers in heat networks and the heat network operators. It is expected that </w:t>
            </w:r>
            <w:r w:rsidR="00A02182">
              <w:rPr>
                <w:rFonts w:cs="Arial"/>
              </w:rPr>
              <w:t>t</w:t>
            </w:r>
            <w:r w:rsidR="0051525F">
              <w:rPr>
                <w:rFonts w:cs="Arial"/>
              </w:rPr>
              <w:t>hese benefits will total £0m (£</w:t>
            </w:r>
            <w:r w:rsidR="00946C59">
              <w:rPr>
                <w:rFonts w:cs="Arial"/>
              </w:rPr>
              <w:t>24.2</w:t>
            </w:r>
            <w:r w:rsidR="00575B30">
              <w:rPr>
                <w:rFonts w:cs="Arial"/>
              </w:rPr>
              <w:t xml:space="preserve">m), of which </w:t>
            </w:r>
            <w:r w:rsidRPr="00AE21A2">
              <w:rPr>
                <w:rFonts w:cs="Arial"/>
              </w:rPr>
              <w:t>£0m (£</w:t>
            </w:r>
            <w:r w:rsidR="00946C59">
              <w:rPr>
                <w:rFonts w:cs="Arial"/>
              </w:rPr>
              <w:t>16.4</w:t>
            </w:r>
            <w:r w:rsidRPr="00AE21A2">
              <w:rPr>
                <w:rFonts w:cs="Arial"/>
              </w:rPr>
              <w:t>m)</w:t>
            </w:r>
            <w:r w:rsidR="00575B30">
              <w:rPr>
                <w:rFonts w:cs="Arial"/>
              </w:rPr>
              <w:t xml:space="preserve"> will be due to energy savings </w:t>
            </w:r>
            <w:r w:rsidRPr="00AE21A2">
              <w:rPr>
                <w:rFonts w:cs="Arial"/>
              </w:rPr>
              <w:t>lead</w:t>
            </w:r>
            <w:r w:rsidR="00575B30">
              <w:rPr>
                <w:rFonts w:cs="Arial"/>
              </w:rPr>
              <w:t>ing</w:t>
            </w:r>
            <w:r w:rsidRPr="00AE21A2">
              <w:rPr>
                <w:rFonts w:cs="Arial"/>
              </w:rPr>
              <w:t xml:space="preserve"> to lower bills.  Wider society will benefit from improved air quality of £0m (£</w:t>
            </w:r>
            <w:r w:rsidR="0051525F">
              <w:rPr>
                <w:rFonts w:cs="Arial"/>
              </w:rPr>
              <w:t>0.</w:t>
            </w:r>
            <w:r w:rsidR="00946C59">
              <w:rPr>
                <w:rFonts w:cs="Arial"/>
              </w:rPr>
              <w:t>3</w:t>
            </w:r>
            <w:r w:rsidRPr="00AE21A2">
              <w:rPr>
                <w:rFonts w:cs="Arial"/>
              </w:rPr>
              <w:t>m), traded allowance savings of £0m (£</w:t>
            </w:r>
            <w:r w:rsidR="00590019">
              <w:rPr>
                <w:rFonts w:cs="Arial"/>
              </w:rPr>
              <w:t>0.</w:t>
            </w:r>
            <w:r w:rsidR="00946C59">
              <w:rPr>
                <w:rFonts w:cs="Arial"/>
              </w:rPr>
              <w:t>4</w:t>
            </w:r>
            <w:r w:rsidRPr="00AE21A2">
              <w:rPr>
                <w:rFonts w:cs="Arial"/>
              </w:rPr>
              <w:t>m)</w:t>
            </w:r>
            <w:r w:rsidR="00533EAA">
              <w:rPr>
                <w:rFonts w:cs="Arial"/>
              </w:rPr>
              <w:t>, which are also direct benefits to business,</w:t>
            </w:r>
            <w:r w:rsidRPr="00AE21A2">
              <w:rPr>
                <w:rFonts w:cs="Arial"/>
              </w:rPr>
              <w:t xml:space="preserve"> and non-traded carbon savings</w:t>
            </w:r>
            <w:r w:rsidR="00F74F8F">
              <w:rPr>
                <w:rFonts w:cs="Arial"/>
              </w:rPr>
              <w:t xml:space="preserve"> </w:t>
            </w:r>
            <w:r w:rsidRPr="00AE21A2">
              <w:rPr>
                <w:rFonts w:cs="Arial"/>
              </w:rPr>
              <w:t>of £0m (£</w:t>
            </w:r>
            <w:r w:rsidR="00946C59">
              <w:rPr>
                <w:rFonts w:cs="Arial"/>
              </w:rPr>
              <w:t>7.1</w:t>
            </w:r>
            <w:r w:rsidRPr="00AE21A2">
              <w:rPr>
                <w:rFonts w:cs="Arial"/>
              </w:rPr>
              <w:t>m).</w:t>
            </w:r>
          </w:p>
        </w:tc>
      </w:tr>
      <w:tr w:rsidR="00F90ADF" w:rsidRPr="00324C32" w:rsidTr="009152ED">
        <w:trPr>
          <w:trHeight w:hRule="exact" w:val="1701"/>
        </w:trPr>
        <w:tc>
          <w:tcPr>
            <w:tcW w:w="10235" w:type="dxa"/>
            <w:gridSpan w:val="6"/>
            <w:shd w:val="clear" w:color="auto" w:fill="auto"/>
          </w:tcPr>
          <w:p w:rsidR="00F90ADF" w:rsidRPr="00F35783" w:rsidRDefault="00F90ADF" w:rsidP="009152ED">
            <w:pPr>
              <w:pStyle w:val="IAPOQ4"/>
              <w:rPr>
                <w:rFonts w:cs="Arial"/>
                <w:szCs w:val="22"/>
              </w:rPr>
            </w:pPr>
            <w:r w:rsidRPr="00AF04A1">
              <w:rPr>
                <w:rFonts w:cs="Arial"/>
              </w:rPr>
              <w:t xml:space="preserve">Other key non-monetised benefits by ‘main affected groups’ </w:t>
            </w:r>
          </w:p>
          <w:p w:rsidR="00F90ADF" w:rsidRPr="00F35783" w:rsidRDefault="00F90ADF" w:rsidP="009152ED">
            <w:pPr>
              <w:pStyle w:val="IAPOA4"/>
              <w:rPr>
                <w:rFonts w:cs="Arial"/>
              </w:rPr>
            </w:pPr>
            <w:r w:rsidRPr="00F35783">
              <w:rPr>
                <w:rFonts w:cs="Arial"/>
              </w:rPr>
              <w:t>Installation of building level and individual consumption meters will allow operators to allocate the costs of heat between buildings</w:t>
            </w:r>
            <w:r>
              <w:rPr>
                <w:rFonts w:cs="Arial"/>
              </w:rPr>
              <w:t xml:space="preserve"> and customers</w:t>
            </w:r>
            <w:r w:rsidRPr="00F35783">
              <w:rPr>
                <w:rFonts w:cs="Arial"/>
              </w:rPr>
              <w:t xml:space="preserve"> to reflect actual use.  This will ensure a fairer allocation of the costs between users and reduce transfers between users. </w:t>
            </w:r>
            <w:r>
              <w:rPr>
                <w:rFonts w:cs="Arial"/>
              </w:rPr>
              <w:t xml:space="preserve">Installation of meters where cost-effective is expected to reduce energy consumption in those properties, and therefore can be expected to reduce the energy bills for these consumers. </w:t>
            </w:r>
          </w:p>
        </w:tc>
      </w:tr>
      <w:tr w:rsidR="00F90ADF" w:rsidRPr="00324C32" w:rsidTr="009152ED">
        <w:trPr>
          <w:trHeight w:hRule="exact" w:val="346"/>
        </w:trPr>
        <w:tc>
          <w:tcPr>
            <w:tcW w:w="9375" w:type="dxa"/>
            <w:gridSpan w:val="5"/>
            <w:tcBorders>
              <w:top w:val="single" w:sz="6" w:space="0" w:color="auto"/>
              <w:bottom w:val="nil"/>
            </w:tcBorders>
            <w:shd w:val="clear" w:color="auto" w:fill="auto"/>
          </w:tcPr>
          <w:p w:rsidR="00F90ADF" w:rsidRPr="00F35783" w:rsidRDefault="00F90ADF" w:rsidP="009152ED">
            <w:pPr>
              <w:pStyle w:val="IATableLabel"/>
              <w:tabs>
                <w:tab w:val="left" w:pos="7655"/>
              </w:tabs>
              <w:rPr>
                <w:rFonts w:cs="Arial"/>
              </w:rPr>
            </w:pPr>
            <w:r w:rsidRPr="00AF04A1">
              <w:rPr>
                <w:rStyle w:val="IAPOQ5Char"/>
                <w:rFonts w:cs="Arial"/>
              </w:rPr>
              <w:t>Key assumptions/sensitivities/risks</w:t>
            </w:r>
            <w:r w:rsidRPr="00F35783">
              <w:rPr>
                <w:rFonts w:cs="Arial"/>
              </w:rPr>
              <w:tab/>
              <w:t>Discount rate (%)</w:t>
            </w:r>
          </w:p>
          <w:p w:rsidR="00F90ADF" w:rsidRPr="00F35783" w:rsidRDefault="00F90ADF" w:rsidP="009152ED">
            <w:pPr>
              <w:pStyle w:val="IATableLabel"/>
              <w:rPr>
                <w:rFonts w:cs="Arial"/>
              </w:rPr>
            </w:pPr>
          </w:p>
        </w:tc>
        <w:tc>
          <w:tcPr>
            <w:tcW w:w="860" w:type="dxa"/>
            <w:tcBorders>
              <w:top w:val="single" w:sz="6" w:space="0" w:color="auto"/>
              <w:bottom w:val="single" w:sz="4" w:space="0" w:color="auto"/>
            </w:tcBorders>
            <w:shd w:val="clear" w:color="auto" w:fill="auto"/>
          </w:tcPr>
          <w:p w:rsidR="00F90ADF" w:rsidRPr="00F35783" w:rsidRDefault="00F90ADF" w:rsidP="009152ED">
            <w:pPr>
              <w:pStyle w:val="IAPODisRate"/>
              <w:rPr>
                <w:rFonts w:cs="Arial"/>
              </w:rPr>
            </w:pPr>
            <w:r w:rsidRPr="00F35783">
              <w:rPr>
                <w:rFonts w:cs="Arial"/>
              </w:rPr>
              <w:t>3.5</w:t>
            </w:r>
          </w:p>
        </w:tc>
      </w:tr>
      <w:tr w:rsidR="00F90ADF" w:rsidRPr="00324C32" w:rsidTr="009152ED">
        <w:trPr>
          <w:trHeight w:hRule="exact" w:val="1225"/>
        </w:trPr>
        <w:tc>
          <w:tcPr>
            <w:tcW w:w="10235" w:type="dxa"/>
            <w:gridSpan w:val="6"/>
            <w:tcBorders>
              <w:top w:val="nil"/>
              <w:bottom w:val="single" w:sz="12" w:space="0" w:color="auto"/>
            </w:tcBorders>
            <w:shd w:val="clear" w:color="auto" w:fill="auto"/>
          </w:tcPr>
          <w:p w:rsidR="00F90ADF" w:rsidRPr="00924CF5" w:rsidRDefault="00F90ADF" w:rsidP="009152ED">
            <w:pPr>
              <w:pStyle w:val="IAPOA5"/>
              <w:rPr>
                <w:rFonts w:cs="Arial"/>
              </w:rPr>
            </w:pPr>
            <w:r w:rsidRPr="00AF04A1">
              <w:rPr>
                <w:rFonts w:cs="Arial"/>
              </w:rPr>
              <w:t xml:space="preserve">Assessment of whether individual meters are cost effective is sensitive to the assumed capital and on-going costs, and the behaviour change from consumers.  </w:t>
            </w:r>
            <w:r w:rsidRPr="005960AC">
              <w:rPr>
                <w:rFonts w:cs="Arial"/>
              </w:rPr>
              <w:t xml:space="preserve">The cost of assessments and administrative burdens are sensitive to </w:t>
            </w:r>
            <w:r>
              <w:rPr>
                <w:rFonts w:cs="Arial"/>
              </w:rPr>
              <w:t xml:space="preserve">the </w:t>
            </w:r>
            <w:r w:rsidRPr="005960AC">
              <w:rPr>
                <w:rFonts w:cs="Arial"/>
              </w:rPr>
              <w:t>number of networks, the number of buildings a</w:t>
            </w:r>
            <w:r>
              <w:rPr>
                <w:rFonts w:cs="Arial"/>
              </w:rPr>
              <w:t>nd dwellings on the networks as well as</w:t>
            </w:r>
            <w:r w:rsidRPr="005960AC">
              <w:rPr>
                <w:rFonts w:cs="Arial"/>
              </w:rPr>
              <w:t xml:space="preserve"> the current level of metering.</w:t>
            </w:r>
          </w:p>
        </w:tc>
      </w:tr>
    </w:tbl>
    <w:p w:rsidR="00F90ADF" w:rsidRPr="00AF04A1" w:rsidRDefault="00F90ADF" w:rsidP="00F90ADF">
      <w:pPr>
        <w:pStyle w:val="IASpacer"/>
        <w:rPr>
          <w:rFonts w:cs="Arial"/>
        </w:rPr>
      </w:pPr>
    </w:p>
    <w:p w:rsidR="00F90ADF" w:rsidRPr="00F35783" w:rsidRDefault="00F90ADF" w:rsidP="00F90ADF">
      <w:pPr>
        <w:pStyle w:val="IAHeadLabel"/>
        <w:spacing w:before="50"/>
        <w:rPr>
          <w:rFonts w:cs="Arial"/>
        </w:rPr>
      </w:pPr>
      <w:proofErr w:type="gramStart"/>
      <w:r w:rsidRPr="00F35783">
        <w:rPr>
          <w:rFonts w:cs="Arial"/>
        </w:rPr>
        <w:t>BUSINESS  ASSESSMENT</w:t>
      </w:r>
      <w:proofErr w:type="gramEnd"/>
      <w:r w:rsidRPr="00F35783">
        <w:rPr>
          <w:rFonts w:cs="Arial"/>
        </w:rPr>
        <w:t xml:space="preserve"> (Option 1)</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90"/>
        <w:gridCol w:w="2155"/>
        <w:gridCol w:w="1980"/>
        <w:gridCol w:w="1980"/>
        <w:gridCol w:w="2110"/>
      </w:tblGrid>
      <w:tr w:rsidR="00F90ADF" w:rsidRPr="00324C32" w:rsidTr="009152ED">
        <w:trPr>
          <w:trHeight w:hRule="exact" w:val="312"/>
        </w:trPr>
        <w:tc>
          <w:tcPr>
            <w:tcW w:w="6125" w:type="dxa"/>
            <w:gridSpan w:val="3"/>
            <w:tcBorders>
              <w:top w:val="single" w:sz="4" w:space="0" w:color="auto"/>
              <w:bottom w:val="nil"/>
              <w:right w:val="single" w:sz="4" w:space="0" w:color="auto"/>
            </w:tcBorders>
          </w:tcPr>
          <w:p w:rsidR="00F90ADF" w:rsidRPr="00F35783" w:rsidRDefault="00F90ADF" w:rsidP="009152ED">
            <w:pPr>
              <w:pStyle w:val="IATableLabel"/>
              <w:rPr>
                <w:rFonts w:cs="Arial"/>
              </w:rPr>
            </w:pPr>
            <w:r w:rsidRPr="00F35783">
              <w:rPr>
                <w:rFonts w:cs="Arial"/>
              </w:rPr>
              <w:t xml:space="preserve">Direct impact on business (Equivalent Annual) £m: </w:t>
            </w:r>
          </w:p>
        </w:tc>
        <w:tc>
          <w:tcPr>
            <w:tcW w:w="1980" w:type="dxa"/>
            <w:tcBorders>
              <w:top w:val="single" w:sz="4" w:space="0" w:color="auto"/>
              <w:left w:val="single" w:sz="4" w:space="0" w:color="auto"/>
              <w:bottom w:val="nil"/>
              <w:right w:val="nil"/>
            </w:tcBorders>
          </w:tcPr>
          <w:p w:rsidR="00F90ADF" w:rsidRPr="00F35783" w:rsidRDefault="00F90ADF" w:rsidP="009152ED">
            <w:pPr>
              <w:pStyle w:val="IATableLabel"/>
              <w:rPr>
                <w:rFonts w:cs="Arial"/>
              </w:rPr>
            </w:pPr>
            <w:r w:rsidRPr="00F35783">
              <w:rPr>
                <w:rFonts w:cs="Arial"/>
              </w:rPr>
              <w:t>In scope of OITO?</w:t>
            </w:r>
          </w:p>
        </w:tc>
        <w:tc>
          <w:tcPr>
            <w:tcW w:w="2110" w:type="dxa"/>
            <w:tcBorders>
              <w:top w:val="single" w:sz="4" w:space="0" w:color="auto"/>
              <w:left w:val="nil"/>
              <w:bottom w:val="nil"/>
              <w:right w:val="single" w:sz="4" w:space="0" w:color="auto"/>
            </w:tcBorders>
            <w:shd w:val="clear" w:color="auto" w:fill="auto"/>
          </w:tcPr>
          <w:p w:rsidR="00F90ADF" w:rsidRPr="00F35783" w:rsidRDefault="00F90ADF" w:rsidP="009152ED">
            <w:pPr>
              <w:pStyle w:val="IATableLabel"/>
              <w:ind w:left="0"/>
              <w:rPr>
                <w:rFonts w:cs="Arial"/>
              </w:rPr>
            </w:pPr>
            <w:r w:rsidRPr="00F35783">
              <w:rPr>
                <w:rFonts w:cs="Arial"/>
              </w:rPr>
              <w:t xml:space="preserve">  Measure qualifies as</w:t>
            </w:r>
          </w:p>
        </w:tc>
      </w:tr>
      <w:tr w:rsidR="00F90ADF" w:rsidRPr="00324C32" w:rsidTr="009152ED">
        <w:trPr>
          <w:trHeight w:hRule="exact" w:val="340"/>
        </w:trPr>
        <w:tc>
          <w:tcPr>
            <w:tcW w:w="1990" w:type="dxa"/>
            <w:tcBorders>
              <w:top w:val="nil"/>
              <w:bottom w:val="single" w:sz="4" w:space="0" w:color="auto"/>
              <w:right w:val="single" w:sz="4" w:space="0" w:color="auto"/>
            </w:tcBorders>
            <w:shd w:val="clear" w:color="auto" w:fill="FFFFFF"/>
          </w:tcPr>
          <w:p w:rsidR="00F90ADF" w:rsidRPr="00F35783" w:rsidRDefault="00F90ADF" w:rsidP="009152ED">
            <w:pPr>
              <w:pStyle w:val="IATableLabel"/>
              <w:rPr>
                <w:rFonts w:cs="Arial"/>
              </w:rPr>
            </w:pPr>
            <w:r w:rsidRPr="00AF04A1">
              <w:rPr>
                <w:rFonts w:cs="Arial"/>
              </w:rPr>
              <w:t>Costs: 0</w:t>
            </w:r>
          </w:p>
        </w:tc>
        <w:tc>
          <w:tcPr>
            <w:tcW w:w="2155" w:type="dxa"/>
            <w:tcBorders>
              <w:top w:val="nil"/>
              <w:bottom w:val="single" w:sz="4" w:space="0" w:color="auto"/>
              <w:right w:val="single" w:sz="4" w:space="0" w:color="auto"/>
            </w:tcBorders>
            <w:shd w:val="clear" w:color="auto" w:fill="FFFFFF"/>
          </w:tcPr>
          <w:p w:rsidR="00F90ADF" w:rsidRPr="00F35783" w:rsidRDefault="00F90ADF" w:rsidP="009152ED">
            <w:pPr>
              <w:pStyle w:val="IATableLabel"/>
              <w:rPr>
                <w:rFonts w:cs="Arial"/>
              </w:rPr>
            </w:pPr>
            <w:r w:rsidRPr="00F35783">
              <w:rPr>
                <w:rFonts w:cs="Arial"/>
              </w:rPr>
              <w:t>Benefits: 0</w:t>
            </w:r>
          </w:p>
        </w:tc>
        <w:tc>
          <w:tcPr>
            <w:tcW w:w="1980" w:type="dxa"/>
            <w:tcBorders>
              <w:top w:val="nil"/>
              <w:bottom w:val="single" w:sz="4" w:space="0" w:color="auto"/>
              <w:right w:val="single" w:sz="4" w:space="0" w:color="auto"/>
            </w:tcBorders>
            <w:shd w:val="clear" w:color="auto" w:fill="FFFFFF"/>
          </w:tcPr>
          <w:p w:rsidR="00F90ADF" w:rsidRPr="00F35783" w:rsidRDefault="00F90ADF" w:rsidP="009152ED">
            <w:pPr>
              <w:pStyle w:val="IATableLabel"/>
              <w:rPr>
                <w:rFonts w:cs="Arial"/>
              </w:rPr>
            </w:pPr>
            <w:r>
              <w:rPr>
                <w:rFonts w:cs="Arial"/>
              </w:rPr>
              <w:t>Net: 0</w:t>
            </w:r>
          </w:p>
        </w:tc>
        <w:tc>
          <w:tcPr>
            <w:tcW w:w="1980" w:type="dxa"/>
            <w:tcBorders>
              <w:top w:val="nil"/>
              <w:left w:val="single" w:sz="4" w:space="0" w:color="auto"/>
              <w:bottom w:val="single" w:sz="4" w:space="0" w:color="auto"/>
              <w:right w:val="single" w:sz="4" w:space="0" w:color="auto"/>
            </w:tcBorders>
            <w:shd w:val="clear" w:color="auto" w:fill="FFFFFF"/>
          </w:tcPr>
          <w:p w:rsidR="00F90ADF" w:rsidRPr="00AF04A1" w:rsidRDefault="007644CE" w:rsidP="009152ED">
            <w:pPr>
              <w:pStyle w:val="IAPODIOIOO"/>
              <w:rPr>
                <w:rFonts w:cs="Arial"/>
              </w:rPr>
            </w:pPr>
            <w:sdt>
              <w:sdtPr>
                <w:rPr>
                  <w:rFonts w:cs="Arial"/>
                </w:rPr>
                <w:id w:val="1615635242"/>
                <w:placeholder>
                  <w:docPart w:val="0A14D5C7359546FCB07BA948CD0BDF92"/>
                </w:placeholder>
                <w:dropDownList>
                  <w:listItem w:displayText="Yes/No" w:value="Yes/No"/>
                  <w:listItem w:displayText="Yes" w:value="Yes"/>
                  <w:listItem w:displayText="No" w:value="No"/>
                </w:dropDownList>
              </w:sdtPr>
              <w:sdtContent>
                <w:r w:rsidR="00AE0A01">
                  <w:rPr>
                    <w:rFonts w:cs="Arial"/>
                  </w:rPr>
                  <w:t>No</w:t>
                </w:r>
              </w:sdtContent>
            </w:sdt>
          </w:p>
        </w:tc>
        <w:tc>
          <w:tcPr>
            <w:tcW w:w="2110" w:type="dxa"/>
            <w:tcBorders>
              <w:top w:val="nil"/>
              <w:left w:val="single" w:sz="4" w:space="0" w:color="auto"/>
              <w:bottom w:val="single" w:sz="4" w:space="0" w:color="auto"/>
              <w:right w:val="single" w:sz="4" w:space="0" w:color="auto"/>
            </w:tcBorders>
            <w:shd w:val="clear" w:color="auto" w:fill="auto"/>
          </w:tcPr>
          <w:p w:rsidR="00F90ADF" w:rsidRPr="00AF04A1" w:rsidRDefault="007644CE" w:rsidP="009152ED">
            <w:pPr>
              <w:pStyle w:val="IAPODIMQ"/>
              <w:rPr>
                <w:rFonts w:cs="Arial"/>
              </w:rPr>
            </w:pPr>
            <w:sdt>
              <w:sdtPr>
                <w:rPr>
                  <w:rFonts w:cs="Arial"/>
                </w:rPr>
                <w:id w:val="-202715838"/>
                <w:placeholder>
                  <w:docPart w:val="EC77C8627D07486BADCAAAA8A560DF27"/>
                </w:placeholder>
                <w:dropDownList>
                  <w:listItem w:displayText="In/Out/Zero Net Cost" w:value="In/Out/Zero Net Cost"/>
                  <w:listItem w:displayText="IN" w:value="IN"/>
                  <w:listItem w:displayText="OUT" w:value="OUT"/>
                  <w:listItem w:displayText="Zero Net Cost" w:value="Zero Net Cost"/>
                  <w:listItem w:displayText="N/A" w:value="N/A"/>
                </w:dropDownList>
              </w:sdtPr>
              <w:sdtContent>
                <w:r w:rsidR="00F90ADF">
                  <w:rPr>
                    <w:rFonts w:cs="Arial"/>
                  </w:rPr>
                  <w:t>Zero Net Cost</w:t>
                </w:r>
              </w:sdtContent>
            </w:sdt>
          </w:p>
        </w:tc>
      </w:tr>
    </w:tbl>
    <w:p w:rsidR="00F90ADF" w:rsidRPr="00F35783" w:rsidRDefault="00F90ADF" w:rsidP="00F90ADF">
      <w:pPr>
        <w:pStyle w:val="Heading1"/>
        <w:spacing w:before="0"/>
        <w:rPr>
          <w:rFonts w:ascii="Arial" w:hAnsi="Arial"/>
        </w:rPr>
      </w:pPr>
      <w:r w:rsidRPr="00F35783">
        <w:rPr>
          <w:rFonts w:ascii="Arial" w:hAnsi="Arial"/>
        </w:rPr>
        <w:lastRenderedPageBreak/>
        <w:t>Summary: Analysis &amp; Evidence</w:t>
      </w:r>
      <w:r w:rsidRPr="00F35783">
        <w:rPr>
          <w:rFonts w:ascii="Arial" w:hAnsi="Arial"/>
        </w:rPr>
        <w:tab/>
      </w:r>
      <w:r w:rsidRPr="00352BB0">
        <w:rPr>
          <w:rFonts w:ascii="Arial" w:hAnsi="Arial"/>
          <w:b w:val="0"/>
          <w:bCs w:val="0"/>
        </w:rPr>
        <w:t xml:space="preserve">Policy Option </w:t>
      </w:r>
      <w:r w:rsidRPr="00924CF5">
        <w:rPr>
          <w:rFonts w:ascii="Arial" w:hAnsi="Arial"/>
          <w:b w:val="0"/>
          <w:bCs w:val="0"/>
        </w:rPr>
        <w:t>2</w:t>
      </w:r>
    </w:p>
    <w:p w:rsidR="00F90ADF" w:rsidRPr="00F35783" w:rsidRDefault="00F90ADF" w:rsidP="00F90ADF">
      <w:pPr>
        <w:pStyle w:val="IAHeadLabel"/>
        <w:spacing w:before="50"/>
        <w:rPr>
          <w:rFonts w:cs="Arial"/>
          <w:b w:val="0"/>
        </w:rPr>
      </w:pPr>
      <w:r w:rsidRPr="00352BB0">
        <w:rPr>
          <w:rFonts w:cs="Arial"/>
        </w:rPr>
        <w:t xml:space="preserve">Description: </w:t>
      </w:r>
      <w:r w:rsidRPr="00924CF5">
        <w:rPr>
          <w:rFonts w:cs="Arial"/>
        </w:rPr>
        <w:t xml:space="preserve"> </w:t>
      </w:r>
      <w:r w:rsidRPr="00924CF5">
        <w:rPr>
          <w:rFonts w:cs="Arial"/>
          <w:b w:val="0"/>
          <w:i/>
        </w:rPr>
        <w:t>Implementation is supported by detailed unit-level technical feasibility and cost-effectiveness test guidance provided by a scheme administrator. Notification of implementation is required. Monitori</w:t>
      </w:r>
      <w:r w:rsidRPr="00AF04A1">
        <w:rPr>
          <w:rFonts w:cs="Arial"/>
          <w:b w:val="0"/>
          <w:i/>
        </w:rPr>
        <w:t>ng is through minimal sampling.</w:t>
      </w:r>
    </w:p>
    <w:p w:rsidR="00F90ADF" w:rsidRPr="00F35783" w:rsidRDefault="00F90ADF" w:rsidP="00F90ADF">
      <w:pPr>
        <w:pStyle w:val="IAHeadLabel"/>
        <w:spacing w:before="50"/>
        <w:rPr>
          <w:rFonts w:cs="Arial"/>
        </w:rPr>
      </w:pPr>
      <w:r w:rsidRPr="00F35783">
        <w:rPr>
          <w:rFonts w:cs="Arial"/>
        </w:rP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5"/>
        <w:gridCol w:w="1260"/>
        <w:gridCol w:w="1440"/>
        <w:gridCol w:w="1800"/>
        <w:gridCol w:w="1827"/>
        <w:gridCol w:w="2633"/>
      </w:tblGrid>
      <w:tr w:rsidR="00F90ADF" w:rsidRPr="00324C32" w:rsidTr="009152ED">
        <w:trPr>
          <w:trHeight w:hRule="exact" w:val="312"/>
        </w:trPr>
        <w:tc>
          <w:tcPr>
            <w:tcW w:w="1265" w:type="dxa"/>
            <w:vMerge w:val="restart"/>
            <w:shd w:val="clear" w:color="auto" w:fill="auto"/>
          </w:tcPr>
          <w:p w:rsidR="00F90ADF" w:rsidRPr="00F35783" w:rsidRDefault="00F90ADF" w:rsidP="009152ED">
            <w:pPr>
              <w:pStyle w:val="POPBY"/>
              <w:rPr>
                <w:rFonts w:cs="Arial"/>
              </w:rPr>
            </w:pPr>
            <w:r w:rsidRPr="00F35783">
              <w:rPr>
                <w:rFonts w:cs="Arial"/>
              </w:rPr>
              <w:t xml:space="preserve">Price Base Year 2013 </w:t>
            </w:r>
          </w:p>
        </w:tc>
        <w:tc>
          <w:tcPr>
            <w:tcW w:w="1260" w:type="dxa"/>
            <w:vMerge w:val="restart"/>
            <w:shd w:val="clear" w:color="auto" w:fill="auto"/>
          </w:tcPr>
          <w:p w:rsidR="00F90ADF" w:rsidRPr="00F35783" w:rsidRDefault="00F90ADF" w:rsidP="009152ED">
            <w:pPr>
              <w:pStyle w:val="POPVBY"/>
              <w:rPr>
                <w:rFonts w:cs="Arial"/>
              </w:rPr>
            </w:pPr>
            <w:r w:rsidRPr="00F35783">
              <w:rPr>
                <w:rFonts w:cs="Arial"/>
              </w:rPr>
              <w:t>PV Base Year  201</w:t>
            </w:r>
            <w:r>
              <w:rPr>
                <w:rFonts w:cs="Arial"/>
              </w:rPr>
              <w:t>4</w:t>
            </w:r>
          </w:p>
        </w:tc>
        <w:tc>
          <w:tcPr>
            <w:tcW w:w="1440" w:type="dxa"/>
            <w:vMerge w:val="restart"/>
            <w:tcBorders>
              <w:right w:val="single" w:sz="12" w:space="0" w:color="auto"/>
            </w:tcBorders>
            <w:shd w:val="clear" w:color="auto" w:fill="auto"/>
          </w:tcPr>
          <w:p w:rsidR="00F90ADF" w:rsidRDefault="00F90ADF" w:rsidP="00D274A6">
            <w:pPr>
              <w:pStyle w:val="POTPY"/>
              <w:rPr>
                <w:rFonts w:cs="Arial"/>
              </w:rPr>
            </w:pPr>
            <w:r w:rsidRPr="00F35783">
              <w:rPr>
                <w:rFonts w:cs="Arial"/>
              </w:rPr>
              <w:t xml:space="preserve">Time Period Years  </w:t>
            </w:r>
            <w:r w:rsidR="00D274A6">
              <w:rPr>
                <w:rFonts w:cs="Arial"/>
              </w:rPr>
              <w:t>16</w:t>
            </w:r>
          </w:p>
          <w:p w:rsidR="00D274A6" w:rsidRPr="00F35783" w:rsidRDefault="00D274A6" w:rsidP="00D274A6">
            <w:pPr>
              <w:pStyle w:val="POTPY"/>
              <w:rPr>
                <w:rFonts w:cs="Arial"/>
              </w:rPr>
            </w:pP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cPr>
          <w:p w:rsidR="00F90ADF" w:rsidRPr="00F35783" w:rsidRDefault="00F90ADF" w:rsidP="009152ED">
            <w:pPr>
              <w:pStyle w:val="IATableLabel"/>
              <w:jc w:val="center"/>
              <w:rPr>
                <w:rFonts w:cs="Arial"/>
              </w:rPr>
            </w:pPr>
            <w:r w:rsidRPr="00F35783">
              <w:rPr>
                <w:rFonts w:cs="Arial"/>
              </w:rPr>
              <w:t xml:space="preserve">Net Benefit (Present Value (PV)) (£m)   </w:t>
            </w:r>
          </w:p>
        </w:tc>
      </w:tr>
      <w:tr w:rsidR="00F90ADF" w:rsidRPr="00324C32" w:rsidTr="009152ED">
        <w:trPr>
          <w:trHeight w:hRule="exact" w:val="340"/>
        </w:trPr>
        <w:tc>
          <w:tcPr>
            <w:tcW w:w="1265" w:type="dxa"/>
            <w:vMerge/>
            <w:shd w:val="clear" w:color="auto" w:fill="auto"/>
          </w:tcPr>
          <w:p w:rsidR="00F90ADF" w:rsidRPr="00F35783" w:rsidRDefault="00F90ADF" w:rsidP="009152ED">
            <w:pPr>
              <w:pStyle w:val="IATableNotes"/>
              <w:ind w:left="0"/>
              <w:rPr>
                <w:rFonts w:cs="Arial"/>
                <w:b/>
                <w:sz w:val="20"/>
              </w:rPr>
            </w:pPr>
          </w:p>
        </w:tc>
        <w:tc>
          <w:tcPr>
            <w:tcW w:w="1260" w:type="dxa"/>
            <w:vMerge/>
            <w:shd w:val="clear" w:color="auto" w:fill="auto"/>
          </w:tcPr>
          <w:p w:rsidR="00F90ADF" w:rsidRPr="00F35783" w:rsidRDefault="00F90ADF" w:rsidP="009152ED">
            <w:pPr>
              <w:pStyle w:val="IATableNotes"/>
              <w:ind w:left="0"/>
              <w:rPr>
                <w:rFonts w:cs="Arial"/>
                <w:b/>
                <w:sz w:val="20"/>
              </w:rPr>
            </w:pPr>
          </w:p>
        </w:tc>
        <w:tc>
          <w:tcPr>
            <w:tcW w:w="1440" w:type="dxa"/>
            <w:vMerge/>
            <w:tcBorders>
              <w:right w:val="single" w:sz="12" w:space="0" w:color="auto"/>
            </w:tcBorders>
            <w:shd w:val="clear" w:color="auto" w:fill="auto"/>
          </w:tcPr>
          <w:p w:rsidR="00F90ADF" w:rsidRPr="00F35783" w:rsidRDefault="00F90ADF" w:rsidP="009152ED">
            <w:pPr>
              <w:pStyle w:val="IATableNotes"/>
              <w:ind w:left="0"/>
              <w:rPr>
                <w:rFonts w:cs="Arial"/>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rsidR="00F90ADF" w:rsidRPr="00F35783" w:rsidRDefault="00F90ADF" w:rsidP="009152ED">
            <w:pPr>
              <w:pStyle w:val="IATableLabel"/>
              <w:rPr>
                <w:rFonts w:cs="Arial"/>
                <w:bCs/>
              </w:rPr>
            </w:pPr>
            <w:r w:rsidRPr="00F35783">
              <w:rPr>
                <w:rFonts w:cs="Arial"/>
              </w:rPr>
              <w:t xml:space="preserve">Low: </w:t>
            </w:r>
            <w:r w:rsidRPr="00F35783">
              <w:rPr>
                <w:rStyle w:val="PONBLowCharChar"/>
                <w:rFonts w:cs="Arial"/>
                <w:b w:val="0"/>
              </w:rPr>
              <w:fldChar w:fldCharType="begin">
                <w:ffData>
                  <w:name w:val="Text58"/>
                  <w:enabled/>
                  <w:calcOnExit w:val="0"/>
                  <w:textInput>
                    <w:default w:val="Optional"/>
                    <w:maxLength w:val="8"/>
                  </w:textInput>
                </w:ffData>
              </w:fldChar>
            </w:r>
            <w:r w:rsidRPr="00F35783">
              <w:rPr>
                <w:rStyle w:val="PONBLowCharChar"/>
                <w:rFonts w:cs="Arial"/>
              </w:rPr>
              <w:instrText xml:space="preserve"> FORMTEXT </w:instrText>
            </w:r>
            <w:r w:rsidRPr="00F35783">
              <w:rPr>
                <w:rStyle w:val="PONBLowCharChar"/>
                <w:rFonts w:cs="Arial"/>
                <w:b w:val="0"/>
              </w:rPr>
            </w:r>
            <w:r w:rsidRPr="00F35783">
              <w:rPr>
                <w:rStyle w:val="PONBLowCharChar"/>
                <w:rFonts w:cs="Arial"/>
                <w:b w:val="0"/>
              </w:rPr>
              <w:fldChar w:fldCharType="separate"/>
            </w:r>
            <w:r w:rsidRPr="00F35783">
              <w:rPr>
                <w:rStyle w:val="PONBLowCharChar"/>
                <w:rFonts w:cs="Arial"/>
              </w:rPr>
              <w:t>Optional</w:t>
            </w:r>
            <w:r w:rsidRPr="00F35783">
              <w:rPr>
                <w:rStyle w:val="PONBLowCharChar"/>
                <w:rFonts w:cs="Arial"/>
                <w:b w:val="0"/>
              </w:rPr>
              <w:fldChar w:fldCharType="end"/>
            </w:r>
          </w:p>
        </w:tc>
        <w:tc>
          <w:tcPr>
            <w:tcW w:w="1827" w:type="dxa"/>
            <w:tcBorders>
              <w:top w:val="single" w:sz="4" w:space="0" w:color="auto"/>
              <w:left w:val="single" w:sz="4" w:space="0" w:color="auto"/>
              <w:bottom w:val="single" w:sz="12" w:space="0" w:color="auto"/>
              <w:right w:val="single" w:sz="12" w:space="0" w:color="auto"/>
            </w:tcBorders>
            <w:shd w:val="clear" w:color="auto" w:fill="auto"/>
          </w:tcPr>
          <w:p w:rsidR="00F90ADF" w:rsidRPr="00324C32" w:rsidRDefault="00F90ADF" w:rsidP="009152ED">
            <w:pPr>
              <w:pStyle w:val="IATableLabel"/>
              <w:rPr>
                <w:rFonts w:cs="Arial"/>
                <w:bCs/>
                <w:szCs w:val="18"/>
              </w:rPr>
            </w:pPr>
            <w:r w:rsidRPr="00F35783">
              <w:rPr>
                <w:rFonts w:cs="Arial"/>
              </w:rPr>
              <w:t xml:space="preserve">High: </w:t>
            </w:r>
            <w:r w:rsidRPr="00F35783">
              <w:rPr>
                <w:rStyle w:val="PONBHighChar"/>
                <w:rFonts w:cs="Arial"/>
                <w:b w:val="0"/>
              </w:rPr>
              <w:fldChar w:fldCharType="begin">
                <w:ffData>
                  <w:name w:val="Text59"/>
                  <w:enabled/>
                  <w:calcOnExit w:val="0"/>
                  <w:textInput>
                    <w:default w:val="Optional"/>
                    <w:maxLength w:val="8"/>
                  </w:textInput>
                </w:ffData>
              </w:fldChar>
            </w:r>
            <w:r w:rsidRPr="00F35783">
              <w:rPr>
                <w:rStyle w:val="PONBHighChar"/>
                <w:rFonts w:cs="Arial"/>
              </w:rPr>
              <w:instrText xml:space="preserve"> FORMTEXT </w:instrText>
            </w:r>
            <w:r w:rsidRPr="00F35783">
              <w:rPr>
                <w:rStyle w:val="PONBHighChar"/>
                <w:rFonts w:cs="Arial"/>
                <w:b w:val="0"/>
              </w:rPr>
            </w:r>
            <w:r w:rsidRPr="00F35783">
              <w:rPr>
                <w:rStyle w:val="PONBHighChar"/>
                <w:rFonts w:cs="Arial"/>
                <w:b w:val="0"/>
              </w:rPr>
              <w:fldChar w:fldCharType="separate"/>
            </w:r>
            <w:r w:rsidRPr="00F35783">
              <w:rPr>
                <w:rStyle w:val="PONBHighChar"/>
                <w:rFonts w:cs="Arial"/>
              </w:rPr>
              <w:t>Optional</w:t>
            </w:r>
            <w:r w:rsidRPr="00F35783">
              <w:rPr>
                <w:rStyle w:val="PONBHighChar"/>
                <w:rFonts w:cs="Arial"/>
                <w:b w:val="0"/>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F90ADF" w:rsidRPr="00F35783" w:rsidRDefault="00F90ADF" w:rsidP="009152ED">
            <w:pPr>
              <w:pStyle w:val="IATableLabel"/>
              <w:rPr>
                <w:rFonts w:cs="Arial"/>
                <w:szCs w:val="18"/>
              </w:rPr>
            </w:pPr>
            <w:r w:rsidRPr="00AF04A1">
              <w:rPr>
                <w:rFonts w:cs="Arial"/>
              </w:rPr>
              <w:t>Best Estimate: -2.</w:t>
            </w:r>
            <w:r>
              <w:rPr>
                <w:rFonts w:cs="Arial"/>
              </w:rPr>
              <w:t>4</w:t>
            </w:r>
          </w:p>
        </w:tc>
      </w:tr>
    </w:tbl>
    <w:p w:rsidR="00F90ADF" w:rsidRPr="00AF04A1" w:rsidRDefault="00F90ADF" w:rsidP="00F90ADF">
      <w:pPr>
        <w:pStyle w:val="IASpacer"/>
        <w:rPr>
          <w:rFonts w:cs="Arial"/>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95"/>
        <w:gridCol w:w="1949"/>
        <w:gridCol w:w="790"/>
        <w:gridCol w:w="2865"/>
        <w:gridCol w:w="1776"/>
        <w:gridCol w:w="860"/>
      </w:tblGrid>
      <w:tr w:rsidR="00F90ADF" w:rsidRPr="00324C32" w:rsidTr="009152ED">
        <w:trPr>
          <w:trHeight w:hRule="exact" w:val="567"/>
        </w:trPr>
        <w:tc>
          <w:tcPr>
            <w:tcW w:w="1995" w:type="dxa"/>
            <w:shd w:val="clear" w:color="auto" w:fill="FFFFFF"/>
          </w:tcPr>
          <w:p w:rsidR="00F90ADF" w:rsidRPr="00F35783" w:rsidRDefault="00F90ADF" w:rsidP="009152ED">
            <w:pPr>
              <w:pStyle w:val="IATableLabel"/>
              <w:rPr>
                <w:rFonts w:cs="Arial"/>
                <w:sz w:val="24"/>
                <w:szCs w:val="24"/>
              </w:rPr>
            </w:pPr>
            <w:r w:rsidRPr="00F35783">
              <w:rPr>
                <w:rFonts w:cs="Arial"/>
                <w:sz w:val="24"/>
                <w:szCs w:val="24"/>
              </w:rPr>
              <w:t>COSTS (£m)</w:t>
            </w:r>
          </w:p>
        </w:tc>
        <w:tc>
          <w:tcPr>
            <w:tcW w:w="2739" w:type="dxa"/>
            <w:gridSpan w:val="2"/>
            <w:tcBorders>
              <w:top w:val="single" w:sz="12" w:space="0" w:color="auto"/>
              <w:bottom w:val="single" w:sz="6" w:space="0" w:color="auto"/>
            </w:tcBorders>
            <w:shd w:val="clear" w:color="auto" w:fill="auto"/>
          </w:tcPr>
          <w:p w:rsidR="00F90ADF" w:rsidRPr="00F35783" w:rsidRDefault="00F90ADF" w:rsidP="009152ED">
            <w:pPr>
              <w:pStyle w:val="IATableLabel"/>
              <w:tabs>
                <w:tab w:val="right" w:pos="1800"/>
                <w:tab w:val="center" w:pos="2340"/>
              </w:tabs>
              <w:jc w:val="right"/>
              <w:rPr>
                <w:rFonts w:cs="Arial"/>
              </w:rPr>
            </w:pPr>
            <w:r w:rsidRPr="00F35783">
              <w:rPr>
                <w:rFonts w:cs="Arial"/>
              </w:rPr>
              <w:t xml:space="preserve">Total Transition </w:t>
            </w:r>
            <w:r w:rsidRPr="00F35783">
              <w:rPr>
                <w:rFonts w:cs="Arial"/>
              </w:rPr>
              <w:br/>
            </w:r>
            <w:r w:rsidRPr="00F35783">
              <w:rPr>
                <w:rFonts w:cs="Arial"/>
              </w:rPr>
              <w:tab/>
            </w:r>
            <w:r w:rsidRPr="00F35783">
              <w:rPr>
                <w:rFonts w:cs="Arial"/>
                <w:b w:val="0"/>
                <w:sz w:val="18"/>
                <w:szCs w:val="18"/>
              </w:rPr>
              <w:t>(Constant Price)</w:t>
            </w:r>
            <w:r w:rsidRPr="00F35783">
              <w:rPr>
                <w:rFonts w:cs="Arial"/>
              </w:rPr>
              <w:tab/>
            </w:r>
            <w:r w:rsidRPr="00F35783">
              <w:rPr>
                <w:rFonts w:cs="Arial"/>
                <w:b w:val="0"/>
                <w:sz w:val="18"/>
                <w:szCs w:val="18"/>
              </w:rPr>
              <w:t>Yea</w:t>
            </w:r>
            <w:r w:rsidRPr="00F35783">
              <w:rPr>
                <w:rFonts w:cs="Arial"/>
                <w:b w:val="0"/>
                <w:bCs/>
                <w:sz w:val="18"/>
                <w:szCs w:val="18"/>
              </w:rPr>
              <w:t>r</w:t>
            </w:r>
            <w:r w:rsidRPr="00F35783">
              <w:rPr>
                <w:rFonts w:cs="Arial"/>
                <w:b w:val="0"/>
                <w:sz w:val="18"/>
                <w:szCs w:val="18"/>
              </w:rPr>
              <w:t>s</w:t>
            </w:r>
          </w:p>
          <w:p w:rsidR="00F90ADF" w:rsidRPr="00F35783" w:rsidRDefault="00F90ADF" w:rsidP="009152ED">
            <w:pPr>
              <w:pStyle w:val="IATableLabel"/>
              <w:jc w:val="right"/>
              <w:rPr>
                <w:rFonts w:cs="Arial"/>
              </w:rPr>
            </w:pPr>
            <w:r w:rsidRPr="00F35783">
              <w:rPr>
                <w:rFonts w:cs="Arial"/>
              </w:rPr>
              <w:br/>
            </w:r>
          </w:p>
        </w:tc>
        <w:tc>
          <w:tcPr>
            <w:tcW w:w="2865" w:type="dxa"/>
            <w:tcBorders>
              <w:bottom w:val="single" w:sz="6" w:space="0" w:color="auto"/>
              <w:right w:val="single" w:sz="12" w:space="0" w:color="auto"/>
            </w:tcBorders>
            <w:shd w:val="clear" w:color="auto" w:fill="auto"/>
          </w:tcPr>
          <w:p w:rsidR="00F90ADF" w:rsidRPr="00324C32" w:rsidRDefault="00F90ADF" w:rsidP="009152ED">
            <w:pPr>
              <w:pStyle w:val="IATableLabel"/>
              <w:jc w:val="right"/>
              <w:rPr>
                <w:rFonts w:cs="Arial"/>
                <w:bCs/>
              </w:rPr>
            </w:pPr>
            <w:r w:rsidRPr="00F35783">
              <w:rPr>
                <w:rFonts w:cs="Arial"/>
              </w:rPr>
              <w:t xml:space="preserve">Average Annual </w:t>
            </w:r>
            <w:r w:rsidRPr="00F35783">
              <w:rPr>
                <w:rFonts w:cs="Arial"/>
              </w:rPr>
              <w:br/>
            </w:r>
            <w:r w:rsidRPr="00F35783">
              <w:rPr>
                <w:rFonts w:cs="Arial"/>
                <w:b w:val="0"/>
                <w:sz w:val="18"/>
                <w:szCs w:val="18"/>
              </w:rPr>
              <w:t xml:space="preserve">(excl. Transition) </w:t>
            </w:r>
            <w:r w:rsidRPr="00324C32">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F90ADF" w:rsidRPr="00F35783" w:rsidRDefault="00F90ADF" w:rsidP="009152ED">
            <w:pPr>
              <w:pStyle w:val="IATableLabel"/>
              <w:jc w:val="right"/>
              <w:rPr>
                <w:rFonts w:cs="Arial"/>
              </w:rPr>
            </w:pPr>
            <w:r w:rsidRPr="00AF04A1">
              <w:rPr>
                <w:rFonts w:cs="Arial"/>
              </w:rPr>
              <w:t>Total Cost</w:t>
            </w:r>
            <w:r w:rsidRPr="00F35783">
              <w:rPr>
                <w:rFonts w:cs="Arial"/>
                <w:b w:val="0"/>
                <w:sz w:val="18"/>
                <w:szCs w:val="18"/>
              </w:rPr>
              <w:t xml:space="preserve"> </w:t>
            </w:r>
            <w:r w:rsidRPr="00F35783">
              <w:rPr>
                <w:rFonts w:cs="Arial"/>
                <w:b w:val="0"/>
                <w:sz w:val="18"/>
                <w:szCs w:val="18"/>
              </w:rPr>
              <w:br/>
              <w:t>(Present Value)</w:t>
            </w:r>
          </w:p>
        </w:tc>
      </w:tr>
      <w:tr w:rsidR="00F90ADF" w:rsidRPr="00324C32" w:rsidTr="009152ED">
        <w:trPr>
          <w:trHeight w:hRule="exact" w:val="348"/>
        </w:trPr>
        <w:tc>
          <w:tcPr>
            <w:tcW w:w="1995" w:type="dxa"/>
            <w:tcBorders>
              <w:top w:val="single" w:sz="6" w:space="0" w:color="auto"/>
              <w:bottom w:val="single" w:sz="6" w:space="0" w:color="auto"/>
            </w:tcBorders>
            <w:shd w:val="clear" w:color="auto" w:fill="auto"/>
            <w:vAlign w:val="center"/>
          </w:tcPr>
          <w:p w:rsidR="00F90ADF" w:rsidRPr="00F35783" w:rsidRDefault="00F90ADF" w:rsidP="009152ED">
            <w:pPr>
              <w:pStyle w:val="IATableLabel"/>
              <w:rPr>
                <w:rFonts w:cs="Arial"/>
              </w:rPr>
            </w:pPr>
            <w:r w:rsidRPr="00AF04A1">
              <w:rPr>
                <w:rFonts w:cs="Arial"/>
              </w:rPr>
              <w:t xml:space="preserve">Low </w:t>
            </w:r>
          </w:p>
        </w:tc>
        <w:tc>
          <w:tcPr>
            <w:tcW w:w="1949" w:type="dxa"/>
            <w:tcBorders>
              <w:top w:val="single" w:sz="6" w:space="0" w:color="auto"/>
              <w:bottom w:val="single" w:sz="6" w:space="0" w:color="auto"/>
            </w:tcBorders>
            <w:shd w:val="clear" w:color="auto" w:fill="auto"/>
            <w:vAlign w:val="center"/>
          </w:tcPr>
          <w:p w:rsidR="00F90ADF" w:rsidRPr="00F35783" w:rsidRDefault="00F90ADF" w:rsidP="009152ED">
            <w:pPr>
              <w:pStyle w:val="POTTCostsLow"/>
              <w:rPr>
                <w:rFonts w:cs="Arial"/>
                <w:szCs w:val="18"/>
              </w:rPr>
            </w:pPr>
            <w:r w:rsidRPr="00F35783">
              <w:rPr>
                <w:rFonts w:cs="Arial"/>
              </w:rPr>
              <w:fldChar w:fldCharType="begin">
                <w:ffData>
                  <w:name w:val="Text45"/>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790" w:type="dxa"/>
            <w:vMerge w:val="restart"/>
            <w:tcBorders>
              <w:top w:val="single" w:sz="6" w:space="0" w:color="auto"/>
            </w:tcBorders>
            <w:shd w:val="clear" w:color="auto" w:fill="auto"/>
            <w:vAlign w:val="center"/>
          </w:tcPr>
          <w:p w:rsidR="00F90ADF" w:rsidRPr="00F35783" w:rsidRDefault="00F90ADF" w:rsidP="009152ED">
            <w:pPr>
              <w:pStyle w:val="POTTCostsYear"/>
              <w:rPr>
                <w:rFonts w:cs="Arial"/>
              </w:rPr>
            </w:pPr>
            <w:r w:rsidRPr="00F35783">
              <w:rPr>
                <w:rFonts w:cs="Arial"/>
              </w:rPr>
              <w:fldChar w:fldCharType="begin">
                <w:ffData>
                  <w:name w:val="Text48"/>
                  <w:enabled/>
                  <w:calcOnExit w:val="0"/>
                  <w:textInput>
                    <w:maxLength w:val="3"/>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eastAsia="Arial Unicode MS" w:cs="Arial"/>
              </w:rPr>
              <w:t> </w:t>
            </w:r>
            <w:r w:rsidRPr="00F35783">
              <w:rPr>
                <w:rFonts w:eastAsia="Arial Unicode MS" w:cs="Arial"/>
              </w:rPr>
              <w:t> </w:t>
            </w:r>
            <w:r w:rsidRPr="00F35783">
              <w:rPr>
                <w:rFonts w:eastAsia="Arial Unicode MS" w:cs="Arial"/>
              </w:rPr>
              <w:t> </w:t>
            </w:r>
            <w:r w:rsidRPr="00F35783">
              <w:rPr>
                <w:rFonts w:cs="Arial"/>
              </w:rPr>
              <w:fldChar w:fldCharType="end"/>
            </w:r>
          </w:p>
        </w:tc>
        <w:tc>
          <w:tcPr>
            <w:tcW w:w="2865" w:type="dxa"/>
            <w:tcBorders>
              <w:top w:val="single" w:sz="6" w:space="0" w:color="auto"/>
              <w:bottom w:val="single" w:sz="6" w:space="0" w:color="auto"/>
              <w:right w:val="single" w:sz="12" w:space="0" w:color="auto"/>
            </w:tcBorders>
            <w:shd w:val="clear" w:color="auto" w:fill="auto"/>
            <w:vAlign w:val="center"/>
          </w:tcPr>
          <w:p w:rsidR="00F90ADF" w:rsidRPr="00F35783" w:rsidRDefault="00F90ADF" w:rsidP="009152ED">
            <w:pPr>
              <w:pStyle w:val="POAACostsLow"/>
              <w:rPr>
                <w:rFonts w:cs="Arial"/>
                <w:szCs w:val="18"/>
              </w:rPr>
            </w:pPr>
            <w:r w:rsidRPr="00F35783">
              <w:rPr>
                <w:rFonts w:cs="Arial"/>
              </w:rPr>
              <w:fldChar w:fldCharType="begin">
                <w:ffData>
                  <w:name w:val="Text49"/>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2636" w:type="dxa"/>
            <w:gridSpan w:val="2"/>
            <w:tcBorders>
              <w:top w:val="single" w:sz="6" w:space="0" w:color="auto"/>
              <w:left w:val="single" w:sz="12" w:space="0" w:color="auto"/>
              <w:bottom w:val="single" w:sz="6" w:space="0" w:color="auto"/>
            </w:tcBorders>
            <w:shd w:val="clear" w:color="auto" w:fill="auto"/>
            <w:vAlign w:val="center"/>
          </w:tcPr>
          <w:p w:rsidR="00F90ADF" w:rsidRPr="00F35783" w:rsidRDefault="00F90ADF" w:rsidP="009152ED">
            <w:pPr>
              <w:pStyle w:val="POTCCostsLow"/>
              <w:rPr>
                <w:rFonts w:cs="Arial"/>
                <w:szCs w:val="18"/>
              </w:rPr>
            </w:pPr>
            <w:r w:rsidRPr="00F35783">
              <w:rPr>
                <w:rFonts w:cs="Arial"/>
              </w:rPr>
              <w:fldChar w:fldCharType="begin">
                <w:ffData>
                  <w:name w:val="Text52"/>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r>
      <w:tr w:rsidR="00F90ADF" w:rsidRPr="00324C32" w:rsidTr="009152ED">
        <w:trPr>
          <w:trHeight w:hRule="exact" w:val="348"/>
        </w:trPr>
        <w:tc>
          <w:tcPr>
            <w:tcW w:w="1995" w:type="dxa"/>
            <w:tcBorders>
              <w:top w:val="single" w:sz="6" w:space="0" w:color="auto"/>
              <w:bottom w:val="single" w:sz="12" w:space="0" w:color="auto"/>
            </w:tcBorders>
            <w:shd w:val="clear" w:color="auto" w:fill="auto"/>
            <w:vAlign w:val="center"/>
          </w:tcPr>
          <w:p w:rsidR="00F90ADF" w:rsidRPr="00F35783" w:rsidRDefault="00F90ADF" w:rsidP="009152ED">
            <w:pPr>
              <w:pStyle w:val="IATableLabel"/>
              <w:rPr>
                <w:rFonts w:cs="Arial"/>
              </w:rPr>
            </w:pPr>
            <w:r w:rsidRPr="00AF04A1">
              <w:rPr>
                <w:rFonts w:cs="Arial"/>
              </w:rPr>
              <w:t xml:space="preserve">High </w:t>
            </w:r>
          </w:p>
        </w:tc>
        <w:tc>
          <w:tcPr>
            <w:tcW w:w="1949" w:type="dxa"/>
            <w:tcBorders>
              <w:top w:val="single" w:sz="6" w:space="0" w:color="auto"/>
              <w:bottom w:val="single" w:sz="12" w:space="0" w:color="auto"/>
            </w:tcBorders>
            <w:shd w:val="clear" w:color="auto" w:fill="auto"/>
            <w:vAlign w:val="center"/>
          </w:tcPr>
          <w:p w:rsidR="00F90ADF" w:rsidRPr="00F35783" w:rsidRDefault="00F90ADF" w:rsidP="009152ED">
            <w:pPr>
              <w:pStyle w:val="POTTCostsHigh"/>
              <w:rPr>
                <w:rFonts w:cs="Arial"/>
              </w:rPr>
            </w:pPr>
            <w:r w:rsidRPr="00F35783">
              <w:rPr>
                <w:rFonts w:cs="Arial"/>
              </w:rPr>
              <w:fldChar w:fldCharType="begin">
                <w:ffData>
                  <w:name w:val="Text46"/>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790" w:type="dxa"/>
            <w:vMerge/>
            <w:shd w:val="clear" w:color="auto" w:fill="FFFFFF"/>
            <w:vAlign w:val="center"/>
          </w:tcPr>
          <w:p w:rsidR="00F90ADF" w:rsidRPr="00F35783" w:rsidRDefault="00F90ADF" w:rsidP="009152ED">
            <w:pPr>
              <w:pStyle w:val="IATableText"/>
              <w:jc w:val="right"/>
              <w:rPr>
                <w:rFonts w:cs="Arial"/>
              </w:rPr>
            </w:pPr>
          </w:p>
        </w:tc>
        <w:tc>
          <w:tcPr>
            <w:tcW w:w="2865" w:type="dxa"/>
            <w:tcBorders>
              <w:top w:val="single" w:sz="6" w:space="0" w:color="auto"/>
              <w:bottom w:val="single" w:sz="12" w:space="0" w:color="auto"/>
              <w:right w:val="single" w:sz="12" w:space="0" w:color="auto"/>
            </w:tcBorders>
            <w:shd w:val="clear" w:color="auto" w:fill="auto"/>
            <w:vAlign w:val="center"/>
          </w:tcPr>
          <w:p w:rsidR="00F90ADF" w:rsidRPr="00F35783" w:rsidRDefault="00F90ADF" w:rsidP="009152ED">
            <w:pPr>
              <w:pStyle w:val="POAACostsHigh"/>
              <w:rPr>
                <w:rFonts w:cs="Arial"/>
              </w:rPr>
            </w:pPr>
            <w:r w:rsidRPr="00F35783">
              <w:rPr>
                <w:rFonts w:cs="Arial"/>
              </w:rPr>
              <w:fldChar w:fldCharType="begin">
                <w:ffData>
                  <w:name w:val="Text50"/>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2636" w:type="dxa"/>
            <w:gridSpan w:val="2"/>
            <w:tcBorders>
              <w:top w:val="single" w:sz="6" w:space="0" w:color="auto"/>
              <w:left w:val="single" w:sz="12" w:space="0" w:color="auto"/>
              <w:bottom w:val="single" w:sz="12" w:space="0" w:color="auto"/>
            </w:tcBorders>
            <w:shd w:val="clear" w:color="auto" w:fill="auto"/>
            <w:vAlign w:val="center"/>
          </w:tcPr>
          <w:p w:rsidR="00F90ADF" w:rsidRPr="00F35783" w:rsidRDefault="00F90ADF" w:rsidP="009152ED">
            <w:pPr>
              <w:pStyle w:val="POTCCostsHigh"/>
              <w:rPr>
                <w:rFonts w:cs="Arial"/>
              </w:rPr>
            </w:pPr>
            <w:r w:rsidRPr="00F35783">
              <w:rPr>
                <w:rFonts w:cs="Arial"/>
              </w:rPr>
              <w:fldChar w:fldCharType="begin">
                <w:ffData>
                  <w:name w:val="Text53"/>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r>
      <w:tr w:rsidR="00F90ADF" w:rsidRPr="00324C32" w:rsidTr="009152ED">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F90ADF" w:rsidRPr="00F35783" w:rsidRDefault="00F90ADF" w:rsidP="009152ED">
            <w:pPr>
              <w:pStyle w:val="IATableLabel"/>
              <w:rPr>
                <w:rFonts w:cs="Arial"/>
              </w:rPr>
            </w:pPr>
            <w:r w:rsidRPr="00AF04A1">
              <w:rPr>
                <w:rFonts w:cs="Arial"/>
              </w:rPr>
              <w:t>Best Estimate</w:t>
            </w:r>
          </w:p>
          <w:p w:rsidR="00F90ADF" w:rsidRPr="00324C32" w:rsidRDefault="00F90ADF" w:rsidP="009152ED">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F90ADF" w:rsidRPr="00AF04A1" w:rsidRDefault="00F90ADF" w:rsidP="009152ED">
            <w:pPr>
              <w:pStyle w:val="POTTCostsBest"/>
              <w:rPr>
                <w:rFonts w:cs="Arial"/>
              </w:rPr>
            </w:pPr>
          </w:p>
        </w:tc>
        <w:tc>
          <w:tcPr>
            <w:tcW w:w="790" w:type="dxa"/>
            <w:vMerge/>
            <w:tcBorders>
              <w:left w:val="single" w:sz="12" w:space="0" w:color="auto"/>
              <w:right w:val="single" w:sz="12" w:space="0" w:color="auto"/>
            </w:tcBorders>
            <w:shd w:val="clear" w:color="auto" w:fill="FFFFFF"/>
            <w:vAlign w:val="center"/>
          </w:tcPr>
          <w:p w:rsidR="00F90ADF" w:rsidRPr="00F35783" w:rsidRDefault="00F90ADF" w:rsidP="009152ED">
            <w:pPr>
              <w:pStyle w:val="IATableText"/>
              <w:jc w:val="right"/>
              <w:rPr>
                <w:rFonts w:cs="Arial"/>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F90ADF" w:rsidRPr="00F35783" w:rsidRDefault="00F90ADF" w:rsidP="009152ED">
            <w:pPr>
              <w:pStyle w:val="POAACostsBest"/>
              <w:rPr>
                <w:rFonts w:cs="Arial"/>
              </w:rPr>
            </w:pPr>
          </w:p>
        </w:tc>
        <w:tc>
          <w:tcPr>
            <w:tcW w:w="2636" w:type="dxa"/>
            <w:gridSpan w:val="2"/>
            <w:tcBorders>
              <w:top w:val="single" w:sz="12" w:space="0" w:color="auto"/>
              <w:left w:val="single" w:sz="12" w:space="0" w:color="auto"/>
              <w:bottom w:val="single" w:sz="12" w:space="0" w:color="auto"/>
            </w:tcBorders>
            <w:shd w:val="clear" w:color="auto" w:fill="FFFFFF"/>
            <w:vAlign w:val="center"/>
          </w:tcPr>
          <w:p w:rsidR="00F90ADF" w:rsidRPr="00F35783" w:rsidRDefault="00F90ADF" w:rsidP="009152ED">
            <w:pPr>
              <w:pStyle w:val="POTCCostsBest"/>
              <w:rPr>
                <w:rFonts w:cs="Arial"/>
              </w:rPr>
            </w:pPr>
            <w:r>
              <w:rPr>
                <w:rFonts w:cs="Arial"/>
              </w:rPr>
              <w:t>2.4</w:t>
            </w:r>
          </w:p>
        </w:tc>
      </w:tr>
      <w:tr w:rsidR="00F90ADF" w:rsidRPr="00324C32" w:rsidTr="009152ED">
        <w:trPr>
          <w:trHeight w:hRule="exact" w:val="1991"/>
        </w:trPr>
        <w:tc>
          <w:tcPr>
            <w:tcW w:w="10235" w:type="dxa"/>
            <w:gridSpan w:val="6"/>
            <w:tcBorders>
              <w:bottom w:val="single" w:sz="6" w:space="0" w:color="auto"/>
            </w:tcBorders>
            <w:shd w:val="clear" w:color="auto" w:fill="auto"/>
          </w:tcPr>
          <w:p w:rsidR="00F90ADF" w:rsidRPr="00F35783" w:rsidRDefault="00F90ADF" w:rsidP="009152ED">
            <w:pPr>
              <w:pStyle w:val="IAPOQ1"/>
              <w:rPr>
                <w:rFonts w:cs="Arial"/>
                <w:szCs w:val="22"/>
              </w:rPr>
            </w:pPr>
            <w:r w:rsidRPr="00AF04A1">
              <w:rPr>
                <w:rFonts w:cs="Arial"/>
              </w:rPr>
              <w:t xml:space="preserve">Description and scale of key monetised costs by ‘main affected groups’ </w:t>
            </w:r>
          </w:p>
          <w:p w:rsidR="00F90ADF" w:rsidRPr="00AF04A1" w:rsidRDefault="00F90ADF">
            <w:pPr>
              <w:pStyle w:val="IAPOA1"/>
              <w:rPr>
                <w:rFonts w:cs="Arial"/>
              </w:rPr>
            </w:pPr>
            <w:r w:rsidRPr="00F35783">
              <w:rPr>
                <w:rFonts w:cs="Arial"/>
              </w:rPr>
              <w:t xml:space="preserve">The cost of implementing this option will be borne by heat network operators, which range in size from large enterprises to small </w:t>
            </w:r>
            <w:r>
              <w:rPr>
                <w:rFonts w:cs="Arial"/>
              </w:rPr>
              <w:t>organisations</w:t>
            </w:r>
            <w:r w:rsidRPr="00F35783">
              <w:rPr>
                <w:rFonts w:cs="Arial"/>
              </w:rPr>
              <w:t xml:space="preserve">.  Many heat networks are operated by local authorities or housing associations.  An estimated </w:t>
            </w:r>
            <w:r>
              <w:rPr>
                <w:rFonts w:cs="Arial"/>
              </w:rPr>
              <w:t>1</w:t>
            </w:r>
            <w:r w:rsidRPr="00F35783">
              <w:rPr>
                <w:rFonts w:cs="Arial"/>
              </w:rPr>
              <w:t>3</w:t>
            </w:r>
            <w:r>
              <w:rPr>
                <w:rFonts w:cs="Arial"/>
              </w:rPr>
              <w:t>,</w:t>
            </w:r>
            <w:r w:rsidRPr="00F35783">
              <w:rPr>
                <w:rFonts w:cs="Arial"/>
              </w:rPr>
              <w:t xml:space="preserve">000 heat networks </w:t>
            </w:r>
            <w:r>
              <w:rPr>
                <w:rFonts w:cs="Arial"/>
              </w:rPr>
              <w:t xml:space="preserve">and communally heated buildings </w:t>
            </w:r>
            <w:r w:rsidRPr="00F35783">
              <w:rPr>
                <w:rFonts w:cs="Arial"/>
              </w:rPr>
              <w:t>would face as</w:t>
            </w:r>
            <w:r>
              <w:rPr>
                <w:rFonts w:cs="Arial"/>
              </w:rPr>
              <w:t>sessment costs estimated at £1 m (£3.5</w:t>
            </w:r>
            <w:r w:rsidRPr="00BE41AF">
              <w:rPr>
                <w:rFonts w:cs="Arial"/>
              </w:rPr>
              <w:t>m measured against a no directive baseline).  An administrative burden of £</w:t>
            </w:r>
            <w:r>
              <w:rPr>
                <w:rFonts w:cs="Arial"/>
              </w:rPr>
              <w:t>1.5m (£3.8</w:t>
            </w:r>
            <w:r w:rsidRPr="00BE41AF">
              <w:rPr>
                <w:rFonts w:cs="Arial"/>
              </w:rPr>
              <w:t xml:space="preserve">m), and </w:t>
            </w:r>
            <w:r w:rsidRPr="005A039C">
              <w:rPr>
                <w:rFonts w:cs="Arial"/>
              </w:rPr>
              <w:t>capital and operating costs of £0m (£</w:t>
            </w:r>
            <w:r w:rsidR="00946C59">
              <w:rPr>
                <w:rFonts w:cs="Arial"/>
              </w:rPr>
              <w:t>45.3</w:t>
            </w:r>
            <w:r>
              <w:rPr>
                <w:rFonts w:cs="Arial"/>
              </w:rPr>
              <w:t>m</w:t>
            </w:r>
            <w:r w:rsidRPr="005A039C">
              <w:rPr>
                <w:rFonts w:cs="Arial"/>
              </w:rPr>
              <w:t>).  The gover</w:t>
            </w:r>
            <w:r w:rsidRPr="00BE41AF">
              <w:rPr>
                <w:rFonts w:cs="Arial"/>
              </w:rPr>
              <w:t>nment will face scheme administration cost</w:t>
            </w:r>
            <w:r>
              <w:rPr>
                <w:rFonts w:cs="Arial"/>
              </w:rPr>
              <w:t>s</w:t>
            </w:r>
            <w:r w:rsidRPr="00BE41AF">
              <w:rPr>
                <w:rFonts w:cs="Arial"/>
              </w:rPr>
              <w:t xml:space="preserve"> </w:t>
            </w:r>
            <w:r>
              <w:rPr>
                <w:rFonts w:cs="Arial"/>
              </w:rPr>
              <w:t>of £0m (£6.</w:t>
            </w:r>
            <w:r w:rsidR="00590019">
              <w:rPr>
                <w:rFonts w:cs="Arial"/>
              </w:rPr>
              <w:t>1</w:t>
            </w:r>
            <w:r w:rsidRPr="00BE41AF">
              <w:rPr>
                <w:rFonts w:cs="Arial"/>
              </w:rPr>
              <w:t>m).</w:t>
            </w:r>
            <w:r w:rsidR="00705019">
              <w:rPr>
                <w:rFonts w:cs="Arial"/>
              </w:rPr>
              <w:t xml:space="preserve"> These costs total up to £58.7m.</w:t>
            </w:r>
            <w:r w:rsidRPr="00BE41AF">
              <w:rPr>
                <w:rFonts w:cs="Arial"/>
              </w:rPr>
              <w:t xml:space="preserve"> As for Option 1 further compliance costs are not foreseen.</w:t>
            </w:r>
          </w:p>
        </w:tc>
      </w:tr>
      <w:tr w:rsidR="00F90ADF" w:rsidRPr="00324C32" w:rsidTr="009152ED">
        <w:trPr>
          <w:trHeight w:hRule="exact" w:val="1701"/>
        </w:trPr>
        <w:tc>
          <w:tcPr>
            <w:tcW w:w="10235" w:type="dxa"/>
            <w:gridSpan w:val="6"/>
            <w:tcBorders>
              <w:top w:val="single" w:sz="6" w:space="0" w:color="auto"/>
              <w:bottom w:val="single" w:sz="12" w:space="0" w:color="auto"/>
            </w:tcBorders>
            <w:shd w:val="clear" w:color="auto" w:fill="auto"/>
          </w:tcPr>
          <w:p w:rsidR="00F90ADF" w:rsidRPr="00F35783" w:rsidRDefault="00F90ADF" w:rsidP="009152ED">
            <w:pPr>
              <w:pStyle w:val="IAPOQ2"/>
              <w:rPr>
                <w:rFonts w:cs="Arial"/>
                <w:szCs w:val="22"/>
              </w:rPr>
            </w:pPr>
            <w:r w:rsidRPr="00AF04A1">
              <w:rPr>
                <w:rFonts w:cs="Arial"/>
              </w:rPr>
              <w:t xml:space="preserve">Other key non-monetised costs by ‘main affected groups’ </w:t>
            </w:r>
          </w:p>
          <w:p w:rsidR="00F90ADF" w:rsidRPr="00F35783" w:rsidRDefault="00F90ADF" w:rsidP="009152ED">
            <w:pPr>
              <w:pStyle w:val="IAPOA2"/>
              <w:ind w:left="0"/>
              <w:rPr>
                <w:rFonts w:cs="Arial"/>
              </w:rPr>
            </w:pPr>
            <w:r w:rsidRPr="00F35783">
              <w:rPr>
                <w:rFonts w:cs="Arial"/>
              </w:rPr>
              <w:t xml:space="preserve">Where meters are assessed to be cost-effective, consumers may incur a hassle cost from the inspection for technical feasibility and installation of meters and from learning to control their heating.  </w:t>
            </w:r>
          </w:p>
          <w:p w:rsidR="00F90ADF" w:rsidRPr="00F35783" w:rsidRDefault="00F90ADF" w:rsidP="009152ED">
            <w:pPr>
              <w:pStyle w:val="IAPOA2"/>
              <w:ind w:left="0"/>
              <w:rPr>
                <w:rFonts w:cs="Arial"/>
              </w:rPr>
            </w:pPr>
          </w:p>
        </w:tc>
      </w:tr>
      <w:tr w:rsidR="00F90ADF" w:rsidRPr="00324C32" w:rsidTr="009152ED">
        <w:trPr>
          <w:trHeight w:hRule="exact" w:val="567"/>
        </w:trPr>
        <w:tc>
          <w:tcPr>
            <w:tcW w:w="1995" w:type="dxa"/>
            <w:shd w:val="clear" w:color="auto" w:fill="FFFFFF"/>
          </w:tcPr>
          <w:p w:rsidR="00F90ADF" w:rsidRPr="00F35783" w:rsidRDefault="00F90ADF" w:rsidP="009152ED">
            <w:pPr>
              <w:pStyle w:val="IATableLabel"/>
              <w:rPr>
                <w:rFonts w:cs="Arial"/>
                <w:sz w:val="24"/>
                <w:szCs w:val="24"/>
              </w:rPr>
            </w:pPr>
            <w:r w:rsidRPr="00AF04A1">
              <w:rPr>
                <w:rFonts w:cs="Arial"/>
                <w:sz w:val="24"/>
                <w:szCs w:val="24"/>
              </w:rPr>
              <w:t>BENEFITS (£m)</w:t>
            </w:r>
          </w:p>
        </w:tc>
        <w:tc>
          <w:tcPr>
            <w:tcW w:w="2739" w:type="dxa"/>
            <w:gridSpan w:val="2"/>
            <w:tcBorders>
              <w:top w:val="single" w:sz="12" w:space="0" w:color="auto"/>
              <w:bottom w:val="single" w:sz="6" w:space="0" w:color="auto"/>
            </w:tcBorders>
            <w:shd w:val="clear" w:color="auto" w:fill="auto"/>
          </w:tcPr>
          <w:p w:rsidR="00F90ADF" w:rsidRPr="00F35783" w:rsidRDefault="00F90ADF" w:rsidP="009152ED">
            <w:pPr>
              <w:pStyle w:val="IATableLabel"/>
              <w:tabs>
                <w:tab w:val="right" w:pos="1797"/>
                <w:tab w:val="center" w:pos="2340"/>
              </w:tabs>
              <w:jc w:val="right"/>
              <w:rPr>
                <w:rFonts w:cs="Arial"/>
              </w:rPr>
            </w:pPr>
            <w:r w:rsidRPr="00F35783">
              <w:rPr>
                <w:rFonts w:cs="Arial"/>
              </w:rPr>
              <w:t xml:space="preserve">Total Transition </w:t>
            </w:r>
            <w:r w:rsidRPr="00F35783">
              <w:rPr>
                <w:rFonts w:cs="Arial"/>
              </w:rPr>
              <w:br/>
            </w:r>
            <w:r w:rsidRPr="00F35783">
              <w:rPr>
                <w:rFonts w:cs="Arial"/>
              </w:rPr>
              <w:tab/>
            </w:r>
            <w:r w:rsidRPr="00F35783">
              <w:rPr>
                <w:rFonts w:cs="Arial"/>
                <w:b w:val="0"/>
                <w:sz w:val="18"/>
                <w:szCs w:val="18"/>
              </w:rPr>
              <w:t>(Constant Price)</w:t>
            </w:r>
            <w:r w:rsidRPr="00F35783">
              <w:rPr>
                <w:rFonts w:cs="Arial"/>
              </w:rPr>
              <w:tab/>
            </w:r>
            <w:r w:rsidRPr="00F35783">
              <w:rPr>
                <w:rFonts w:cs="Arial"/>
                <w:b w:val="0"/>
                <w:sz w:val="18"/>
                <w:szCs w:val="18"/>
              </w:rPr>
              <w:t>Yea</w:t>
            </w:r>
            <w:r w:rsidRPr="00F35783">
              <w:rPr>
                <w:rFonts w:cs="Arial"/>
                <w:b w:val="0"/>
                <w:bCs/>
                <w:sz w:val="18"/>
                <w:szCs w:val="18"/>
              </w:rPr>
              <w:t>r</w:t>
            </w:r>
            <w:r w:rsidRPr="00F35783">
              <w:rPr>
                <w:rFonts w:cs="Arial"/>
                <w:b w:val="0"/>
                <w:sz w:val="18"/>
                <w:szCs w:val="18"/>
              </w:rPr>
              <w:t>s</w:t>
            </w:r>
          </w:p>
          <w:p w:rsidR="00F90ADF" w:rsidRPr="00F35783" w:rsidRDefault="00F90ADF" w:rsidP="009152ED">
            <w:pPr>
              <w:pStyle w:val="IATableLabel"/>
              <w:jc w:val="right"/>
              <w:rPr>
                <w:rFonts w:cs="Arial"/>
              </w:rPr>
            </w:pPr>
            <w:r w:rsidRPr="00F35783">
              <w:rPr>
                <w:rFonts w:cs="Arial"/>
              </w:rPr>
              <w:br/>
            </w:r>
          </w:p>
        </w:tc>
        <w:tc>
          <w:tcPr>
            <w:tcW w:w="2865" w:type="dxa"/>
            <w:tcBorders>
              <w:bottom w:val="single" w:sz="6" w:space="0" w:color="auto"/>
              <w:right w:val="single" w:sz="12" w:space="0" w:color="auto"/>
            </w:tcBorders>
            <w:shd w:val="clear" w:color="auto" w:fill="auto"/>
          </w:tcPr>
          <w:p w:rsidR="00F90ADF" w:rsidRPr="00324C32" w:rsidRDefault="00F90ADF" w:rsidP="009152ED">
            <w:pPr>
              <w:pStyle w:val="IATableLabel"/>
              <w:jc w:val="right"/>
              <w:rPr>
                <w:rFonts w:cs="Arial"/>
                <w:bCs/>
              </w:rPr>
            </w:pPr>
            <w:r w:rsidRPr="00F35783">
              <w:rPr>
                <w:rFonts w:cs="Arial"/>
              </w:rPr>
              <w:t xml:space="preserve">Average Annual </w:t>
            </w:r>
            <w:r w:rsidRPr="00F35783">
              <w:rPr>
                <w:rFonts w:cs="Arial"/>
              </w:rPr>
              <w:br/>
            </w:r>
            <w:r w:rsidRPr="00F35783">
              <w:rPr>
                <w:rFonts w:cs="Arial"/>
                <w:b w:val="0"/>
                <w:sz w:val="18"/>
                <w:szCs w:val="18"/>
              </w:rPr>
              <w:t xml:space="preserve">(excl. Transition) </w:t>
            </w:r>
            <w:r w:rsidRPr="00324C32">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F90ADF" w:rsidRPr="00F35783" w:rsidRDefault="00F90ADF" w:rsidP="009152ED">
            <w:pPr>
              <w:pStyle w:val="IATableLabel"/>
              <w:jc w:val="right"/>
              <w:rPr>
                <w:rFonts w:cs="Arial"/>
              </w:rPr>
            </w:pPr>
            <w:r w:rsidRPr="00AF04A1">
              <w:rPr>
                <w:rFonts w:cs="Arial"/>
              </w:rPr>
              <w:t>Total Benefit</w:t>
            </w:r>
            <w:r w:rsidRPr="00F35783">
              <w:rPr>
                <w:rFonts w:cs="Arial"/>
                <w:b w:val="0"/>
                <w:sz w:val="18"/>
                <w:szCs w:val="18"/>
              </w:rPr>
              <w:t xml:space="preserve"> </w:t>
            </w:r>
            <w:r w:rsidRPr="00F35783">
              <w:rPr>
                <w:rFonts w:cs="Arial"/>
                <w:b w:val="0"/>
                <w:sz w:val="18"/>
                <w:szCs w:val="18"/>
              </w:rPr>
              <w:br/>
              <w:t>(Present Value)</w:t>
            </w:r>
          </w:p>
        </w:tc>
      </w:tr>
      <w:tr w:rsidR="00F90ADF" w:rsidRPr="00324C32" w:rsidTr="009152ED">
        <w:trPr>
          <w:trHeight w:hRule="exact" w:val="348"/>
        </w:trPr>
        <w:tc>
          <w:tcPr>
            <w:tcW w:w="1995" w:type="dxa"/>
            <w:tcBorders>
              <w:top w:val="single" w:sz="6" w:space="0" w:color="auto"/>
              <w:bottom w:val="single" w:sz="6" w:space="0" w:color="auto"/>
            </w:tcBorders>
            <w:shd w:val="clear" w:color="auto" w:fill="auto"/>
            <w:vAlign w:val="center"/>
          </w:tcPr>
          <w:p w:rsidR="00F90ADF" w:rsidRPr="00F35783" w:rsidRDefault="00F90ADF" w:rsidP="009152ED">
            <w:pPr>
              <w:pStyle w:val="IATableLabel"/>
              <w:rPr>
                <w:rFonts w:cs="Arial"/>
              </w:rPr>
            </w:pPr>
            <w:r w:rsidRPr="00AF04A1">
              <w:rPr>
                <w:rFonts w:cs="Arial"/>
              </w:rPr>
              <w:t xml:space="preserve">Low </w:t>
            </w:r>
          </w:p>
        </w:tc>
        <w:tc>
          <w:tcPr>
            <w:tcW w:w="1949" w:type="dxa"/>
            <w:tcBorders>
              <w:top w:val="single" w:sz="6" w:space="0" w:color="auto"/>
              <w:bottom w:val="single" w:sz="6" w:space="0" w:color="auto"/>
            </w:tcBorders>
            <w:shd w:val="clear" w:color="auto" w:fill="auto"/>
            <w:vAlign w:val="center"/>
          </w:tcPr>
          <w:p w:rsidR="00F90ADF" w:rsidRPr="00F35783" w:rsidRDefault="00F90ADF" w:rsidP="009152ED">
            <w:pPr>
              <w:pStyle w:val="POTTBenLow"/>
              <w:rPr>
                <w:rFonts w:cs="Arial"/>
                <w:szCs w:val="18"/>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790" w:type="dxa"/>
            <w:vMerge w:val="restart"/>
            <w:tcBorders>
              <w:top w:val="single" w:sz="6" w:space="0" w:color="auto"/>
            </w:tcBorders>
            <w:shd w:val="clear" w:color="auto" w:fill="auto"/>
            <w:vAlign w:val="center"/>
          </w:tcPr>
          <w:p w:rsidR="00F90ADF" w:rsidRPr="00F35783" w:rsidRDefault="00F90ADF" w:rsidP="009152ED">
            <w:pPr>
              <w:pStyle w:val="IATableText"/>
              <w:jc w:val="center"/>
              <w:rPr>
                <w:rFonts w:cs="Arial"/>
                <w:szCs w:val="18"/>
              </w:rPr>
            </w:pPr>
          </w:p>
        </w:tc>
        <w:tc>
          <w:tcPr>
            <w:tcW w:w="2865" w:type="dxa"/>
            <w:tcBorders>
              <w:top w:val="single" w:sz="6" w:space="0" w:color="auto"/>
              <w:bottom w:val="single" w:sz="6" w:space="0" w:color="auto"/>
              <w:right w:val="single" w:sz="12" w:space="0" w:color="auto"/>
            </w:tcBorders>
            <w:shd w:val="clear" w:color="auto" w:fill="auto"/>
            <w:vAlign w:val="center"/>
          </w:tcPr>
          <w:p w:rsidR="00F90ADF" w:rsidRPr="00F35783" w:rsidRDefault="00F90ADF" w:rsidP="009152ED">
            <w:pPr>
              <w:pStyle w:val="POAABenLow"/>
              <w:rPr>
                <w:rFonts w:cs="Arial"/>
                <w:szCs w:val="18"/>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2636" w:type="dxa"/>
            <w:gridSpan w:val="2"/>
            <w:tcBorders>
              <w:top w:val="single" w:sz="6" w:space="0" w:color="auto"/>
              <w:left w:val="single" w:sz="12" w:space="0" w:color="auto"/>
              <w:bottom w:val="single" w:sz="6" w:space="0" w:color="auto"/>
            </w:tcBorders>
            <w:shd w:val="clear" w:color="auto" w:fill="auto"/>
            <w:vAlign w:val="center"/>
          </w:tcPr>
          <w:p w:rsidR="00F90ADF" w:rsidRPr="00F35783" w:rsidRDefault="00F90ADF" w:rsidP="009152ED">
            <w:pPr>
              <w:pStyle w:val="POTBBenLow"/>
              <w:rPr>
                <w:rFonts w:cs="Arial"/>
                <w:szCs w:val="18"/>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r>
      <w:tr w:rsidR="00F90ADF" w:rsidRPr="00324C32" w:rsidTr="009152ED">
        <w:trPr>
          <w:trHeight w:hRule="exact" w:val="348"/>
        </w:trPr>
        <w:tc>
          <w:tcPr>
            <w:tcW w:w="1995" w:type="dxa"/>
            <w:tcBorders>
              <w:top w:val="single" w:sz="6" w:space="0" w:color="auto"/>
              <w:bottom w:val="single" w:sz="12" w:space="0" w:color="auto"/>
            </w:tcBorders>
            <w:shd w:val="clear" w:color="auto" w:fill="auto"/>
            <w:vAlign w:val="center"/>
          </w:tcPr>
          <w:p w:rsidR="00F90ADF" w:rsidRPr="00F35783" w:rsidRDefault="00F90ADF" w:rsidP="009152ED">
            <w:pPr>
              <w:pStyle w:val="IATableLabel"/>
              <w:rPr>
                <w:rFonts w:cs="Arial"/>
              </w:rPr>
            </w:pPr>
            <w:r w:rsidRPr="00AF04A1">
              <w:rPr>
                <w:rFonts w:cs="Arial"/>
              </w:rPr>
              <w:t xml:space="preserve">High </w:t>
            </w:r>
          </w:p>
        </w:tc>
        <w:tc>
          <w:tcPr>
            <w:tcW w:w="1949" w:type="dxa"/>
            <w:tcBorders>
              <w:top w:val="single" w:sz="6" w:space="0" w:color="auto"/>
              <w:bottom w:val="single" w:sz="12" w:space="0" w:color="auto"/>
            </w:tcBorders>
            <w:shd w:val="clear" w:color="auto" w:fill="auto"/>
            <w:vAlign w:val="center"/>
          </w:tcPr>
          <w:p w:rsidR="00F90ADF" w:rsidRPr="00F35783" w:rsidRDefault="00F90ADF" w:rsidP="009152ED">
            <w:pPr>
              <w:pStyle w:val="POTTBenHigh"/>
              <w:rPr>
                <w:rFonts w:cs="Arial"/>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790" w:type="dxa"/>
            <w:vMerge/>
            <w:shd w:val="clear" w:color="auto" w:fill="FFFFFF"/>
            <w:vAlign w:val="center"/>
          </w:tcPr>
          <w:p w:rsidR="00F90ADF" w:rsidRPr="00F35783" w:rsidRDefault="00F90ADF" w:rsidP="009152ED">
            <w:pPr>
              <w:pStyle w:val="IATableText"/>
              <w:jc w:val="right"/>
              <w:rPr>
                <w:rFonts w:cs="Arial"/>
              </w:rPr>
            </w:pPr>
          </w:p>
        </w:tc>
        <w:tc>
          <w:tcPr>
            <w:tcW w:w="2865" w:type="dxa"/>
            <w:tcBorders>
              <w:top w:val="single" w:sz="6" w:space="0" w:color="auto"/>
              <w:bottom w:val="single" w:sz="12" w:space="0" w:color="auto"/>
              <w:right w:val="single" w:sz="12" w:space="0" w:color="auto"/>
            </w:tcBorders>
            <w:shd w:val="clear" w:color="auto" w:fill="auto"/>
            <w:vAlign w:val="center"/>
          </w:tcPr>
          <w:p w:rsidR="00F90ADF" w:rsidRPr="00F35783" w:rsidRDefault="00F90ADF" w:rsidP="009152ED">
            <w:pPr>
              <w:pStyle w:val="POAABenHigh"/>
              <w:rPr>
                <w:rFonts w:cs="Arial"/>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c>
          <w:tcPr>
            <w:tcW w:w="2636" w:type="dxa"/>
            <w:gridSpan w:val="2"/>
            <w:tcBorders>
              <w:top w:val="single" w:sz="6" w:space="0" w:color="auto"/>
              <w:left w:val="single" w:sz="12" w:space="0" w:color="auto"/>
              <w:bottom w:val="single" w:sz="12" w:space="0" w:color="auto"/>
            </w:tcBorders>
            <w:shd w:val="clear" w:color="auto" w:fill="auto"/>
            <w:vAlign w:val="center"/>
          </w:tcPr>
          <w:p w:rsidR="00F90ADF" w:rsidRPr="00F35783" w:rsidRDefault="00F90ADF" w:rsidP="009152ED">
            <w:pPr>
              <w:pStyle w:val="POTBBenHigh"/>
              <w:rPr>
                <w:rFonts w:cs="Arial"/>
              </w:rPr>
            </w:pPr>
            <w:r w:rsidRPr="00F35783">
              <w:rPr>
                <w:rFonts w:cs="Arial"/>
              </w:rPr>
              <w:fldChar w:fldCharType="begin">
                <w:ffData>
                  <w:name w:val=""/>
                  <w:enabled/>
                  <w:calcOnExit w:val="0"/>
                  <w:textInput>
                    <w:default w:val="Optional"/>
                    <w:maxLength w:val="14"/>
                  </w:textInput>
                </w:ffData>
              </w:fldChar>
            </w:r>
            <w:r w:rsidRPr="00F35783">
              <w:rPr>
                <w:rFonts w:cs="Arial"/>
              </w:rPr>
              <w:instrText xml:space="preserve"> FORMTEXT </w:instrText>
            </w:r>
            <w:r w:rsidRPr="00F35783">
              <w:rPr>
                <w:rFonts w:cs="Arial"/>
              </w:rPr>
            </w:r>
            <w:r w:rsidRPr="00F35783">
              <w:rPr>
                <w:rFonts w:cs="Arial"/>
              </w:rPr>
              <w:fldChar w:fldCharType="separate"/>
            </w:r>
            <w:r w:rsidRPr="00F35783">
              <w:rPr>
                <w:rFonts w:cs="Arial"/>
              </w:rPr>
              <w:t>Optional</w:t>
            </w:r>
            <w:r w:rsidRPr="00F35783">
              <w:rPr>
                <w:rFonts w:cs="Arial"/>
              </w:rPr>
              <w:fldChar w:fldCharType="end"/>
            </w:r>
          </w:p>
        </w:tc>
      </w:tr>
      <w:tr w:rsidR="00F90ADF" w:rsidRPr="00324C32" w:rsidTr="009152ED">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F90ADF" w:rsidRPr="00F35783" w:rsidRDefault="00F90ADF" w:rsidP="009152ED">
            <w:pPr>
              <w:pStyle w:val="IATableLabel"/>
              <w:rPr>
                <w:rFonts w:cs="Arial"/>
              </w:rPr>
            </w:pPr>
            <w:r w:rsidRPr="00AF04A1">
              <w:rPr>
                <w:rFonts w:cs="Arial"/>
              </w:rPr>
              <w:t>Best Estimate</w:t>
            </w:r>
          </w:p>
          <w:p w:rsidR="00F90ADF" w:rsidRPr="00324C32" w:rsidRDefault="00F90ADF" w:rsidP="009152ED">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F90ADF" w:rsidRPr="00AF04A1" w:rsidRDefault="00F90ADF" w:rsidP="009152ED">
            <w:pPr>
              <w:pStyle w:val="POTTBenBest"/>
              <w:rPr>
                <w:rFonts w:cs="Arial"/>
              </w:rPr>
            </w:pPr>
          </w:p>
        </w:tc>
        <w:tc>
          <w:tcPr>
            <w:tcW w:w="790" w:type="dxa"/>
            <w:vMerge/>
            <w:tcBorders>
              <w:left w:val="single" w:sz="12" w:space="0" w:color="auto"/>
              <w:right w:val="single" w:sz="12" w:space="0" w:color="auto"/>
            </w:tcBorders>
            <w:shd w:val="clear" w:color="auto" w:fill="FFFFFF"/>
            <w:vAlign w:val="center"/>
          </w:tcPr>
          <w:p w:rsidR="00F90ADF" w:rsidRPr="00F35783" w:rsidRDefault="00F90ADF" w:rsidP="009152ED">
            <w:pPr>
              <w:pStyle w:val="IATableText"/>
              <w:jc w:val="right"/>
              <w:rPr>
                <w:rFonts w:cs="Arial"/>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F90ADF" w:rsidRPr="00F35783" w:rsidRDefault="00F90ADF" w:rsidP="009152ED">
            <w:pPr>
              <w:pStyle w:val="POAABenBest"/>
              <w:rPr>
                <w:rFonts w:cs="Arial"/>
              </w:rPr>
            </w:pPr>
          </w:p>
        </w:tc>
        <w:tc>
          <w:tcPr>
            <w:tcW w:w="2636" w:type="dxa"/>
            <w:gridSpan w:val="2"/>
            <w:tcBorders>
              <w:top w:val="single" w:sz="12" w:space="0" w:color="auto"/>
              <w:left w:val="single" w:sz="12" w:space="0" w:color="auto"/>
              <w:bottom w:val="single" w:sz="12" w:space="0" w:color="auto"/>
            </w:tcBorders>
            <w:shd w:val="clear" w:color="auto" w:fill="FFFFFF"/>
            <w:vAlign w:val="center"/>
          </w:tcPr>
          <w:p w:rsidR="00F90ADF" w:rsidRPr="00F35783" w:rsidRDefault="00F90ADF" w:rsidP="009152ED">
            <w:pPr>
              <w:pStyle w:val="POTBBenBest"/>
              <w:rPr>
                <w:rFonts w:cs="Arial"/>
              </w:rPr>
            </w:pPr>
            <w:r w:rsidRPr="00F35783">
              <w:rPr>
                <w:rFonts w:cs="Arial"/>
              </w:rPr>
              <w:t>0</w:t>
            </w:r>
          </w:p>
        </w:tc>
      </w:tr>
      <w:tr w:rsidR="00F90ADF" w:rsidRPr="00324C32" w:rsidTr="00210687">
        <w:trPr>
          <w:trHeight w:hRule="exact" w:val="2317"/>
        </w:trPr>
        <w:tc>
          <w:tcPr>
            <w:tcW w:w="10235" w:type="dxa"/>
            <w:gridSpan w:val="6"/>
            <w:shd w:val="clear" w:color="auto" w:fill="auto"/>
          </w:tcPr>
          <w:p w:rsidR="00F90ADF" w:rsidRPr="00F35783" w:rsidRDefault="00F90ADF" w:rsidP="009152ED">
            <w:pPr>
              <w:pStyle w:val="IPPOQ3"/>
              <w:rPr>
                <w:rFonts w:cs="Arial"/>
                <w:szCs w:val="22"/>
              </w:rPr>
            </w:pPr>
            <w:r w:rsidRPr="00AF04A1">
              <w:rPr>
                <w:rFonts w:cs="Arial"/>
              </w:rPr>
              <w:t xml:space="preserve">Description and scale of key monetised benefits by ‘main affected groups’ </w:t>
            </w:r>
          </w:p>
          <w:p w:rsidR="00575B30" w:rsidRPr="00F35783" w:rsidRDefault="00E57D40" w:rsidP="00533EAA">
            <w:pPr>
              <w:pStyle w:val="IAPOA3"/>
              <w:rPr>
                <w:rFonts w:cs="Arial"/>
              </w:rPr>
            </w:pPr>
            <w:r w:rsidRPr="00AE21A2">
              <w:rPr>
                <w:rFonts w:cs="Arial"/>
              </w:rPr>
              <w:t xml:space="preserve"> </w:t>
            </w:r>
            <w:r w:rsidR="00946C59" w:rsidRPr="00AE21A2">
              <w:rPr>
                <w:rFonts w:cs="Arial"/>
              </w:rPr>
              <w:t xml:space="preserve">Main groups benefiting will be customers in heat networks and the heat network operators. It is expected that </w:t>
            </w:r>
            <w:r w:rsidR="00946C59">
              <w:rPr>
                <w:rFonts w:cs="Arial"/>
              </w:rPr>
              <w:t xml:space="preserve">these benefits will total £0m (£24.2m), of which </w:t>
            </w:r>
            <w:r w:rsidR="00946C59" w:rsidRPr="00AE21A2">
              <w:rPr>
                <w:rFonts w:cs="Arial"/>
              </w:rPr>
              <w:t>£0m (£</w:t>
            </w:r>
            <w:r w:rsidR="00946C59">
              <w:rPr>
                <w:rFonts w:cs="Arial"/>
              </w:rPr>
              <w:t>16.4</w:t>
            </w:r>
            <w:r w:rsidR="00946C59" w:rsidRPr="00AE21A2">
              <w:rPr>
                <w:rFonts w:cs="Arial"/>
              </w:rPr>
              <w:t>m)</w:t>
            </w:r>
            <w:r w:rsidR="00946C59">
              <w:rPr>
                <w:rFonts w:cs="Arial"/>
              </w:rPr>
              <w:t xml:space="preserve"> will be due to energy savings </w:t>
            </w:r>
            <w:r w:rsidR="00946C59" w:rsidRPr="00AE21A2">
              <w:rPr>
                <w:rFonts w:cs="Arial"/>
              </w:rPr>
              <w:t>lead</w:t>
            </w:r>
            <w:r w:rsidR="00946C59">
              <w:rPr>
                <w:rFonts w:cs="Arial"/>
              </w:rPr>
              <w:t>ing</w:t>
            </w:r>
            <w:r w:rsidR="00946C59" w:rsidRPr="00AE21A2">
              <w:rPr>
                <w:rFonts w:cs="Arial"/>
              </w:rPr>
              <w:t xml:space="preserve"> to lower bills.  Wider society will benefit from improved air quality of £0m (£</w:t>
            </w:r>
            <w:r w:rsidR="00946C59">
              <w:rPr>
                <w:rFonts w:cs="Arial"/>
              </w:rPr>
              <w:t>0.3</w:t>
            </w:r>
            <w:r w:rsidR="00946C59" w:rsidRPr="00AE21A2">
              <w:rPr>
                <w:rFonts w:cs="Arial"/>
              </w:rPr>
              <w:t>m), traded allowance savings of £0m (£</w:t>
            </w:r>
            <w:r w:rsidR="00946C59">
              <w:rPr>
                <w:rFonts w:cs="Arial"/>
              </w:rPr>
              <w:t>0.4</w:t>
            </w:r>
            <w:r w:rsidR="00946C59" w:rsidRPr="00AE21A2">
              <w:rPr>
                <w:rFonts w:cs="Arial"/>
              </w:rPr>
              <w:t>m)</w:t>
            </w:r>
            <w:r w:rsidR="00946C59">
              <w:rPr>
                <w:rFonts w:cs="Arial"/>
              </w:rPr>
              <w:t>, which are also direct benefits to business,</w:t>
            </w:r>
            <w:r w:rsidR="00946C59" w:rsidRPr="00AE21A2">
              <w:rPr>
                <w:rFonts w:cs="Arial"/>
              </w:rPr>
              <w:t xml:space="preserve"> and non-traded carbon savings</w:t>
            </w:r>
            <w:r w:rsidR="00946C59">
              <w:rPr>
                <w:rFonts w:cs="Arial"/>
              </w:rPr>
              <w:t xml:space="preserve"> </w:t>
            </w:r>
            <w:r w:rsidR="00946C59" w:rsidRPr="00AE21A2">
              <w:rPr>
                <w:rFonts w:cs="Arial"/>
              </w:rPr>
              <w:t>of £0m (£</w:t>
            </w:r>
            <w:r w:rsidR="00946C59">
              <w:rPr>
                <w:rFonts w:cs="Arial"/>
              </w:rPr>
              <w:t>7.1</w:t>
            </w:r>
            <w:r w:rsidR="00946C59" w:rsidRPr="00AE21A2">
              <w:rPr>
                <w:rFonts w:cs="Arial"/>
              </w:rPr>
              <w:t>m).</w:t>
            </w:r>
          </w:p>
        </w:tc>
      </w:tr>
      <w:tr w:rsidR="00F90ADF" w:rsidRPr="00324C32" w:rsidTr="009152ED">
        <w:trPr>
          <w:trHeight w:hRule="exact" w:val="1701"/>
        </w:trPr>
        <w:tc>
          <w:tcPr>
            <w:tcW w:w="10235" w:type="dxa"/>
            <w:gridSpan w:val="6"/>
            <w:shd w:val="clear" w:color="auto" w:fill="auto"/>
          </w:tcPr>
          <w:p w:rsidR="00F90ADF" w:rsidRPr="00F35783" w:rsidRDefault="00F90ADF" w:rsidP="009152ED">
            <w:pPr>
              <w:pStyle w:val="IAPOQ4"/>
              <w:rPr>
                <w:rFonts w:cs="Arial"/>
                <w:szCs w:val="22"/>
              </w:rPr>
            </w:pPr>
            <w:r w:rsidRPr="00AF04A1">
              <w:rPr>
                <w:rFonts w:cs="Arial"/>
              </w:rPr>
              <w:t xml:space="preserve">Other key non-monetised benefits by ‘main affected groups’ </w:t>
            </w:r>
          </w:p>
          <w:p w:rsidR="00F90ADF" w:rsidRPr="00F35783" w:rsidRDefault="00F90ADF" w:rsidP="009152ED">
            <w:pPr>
              <w:pStyle w:val="IAPOA4"/>
              <w:rPr>
                <w:rFonts w:cs="Arial"/>
              </w:rPr>
            </w:pPr>
            <w:r w:rsidRPr="00F35783">
              <w:rPr>
                <w:rFonts w:cs="Arial"/>
              </w:rPr>
              <w:t>Installation of building level and individual consumption meters will allow operators to allocate the costs of heat between buildings</w:t>
            </w:r>
            <w:r>
              <w:rPr>
                <w:rFonts w:cs="Arial"/>
              </w:rPr>
              <w:t xml:space="preserve"> and customers</w:t>
            </w:r>
            <w:r w:rsidRPr="00F35783">
              <w:rPr>
                <w:rFonts w:cs="Arial"/>
              </w:rPr>
              <w:t xml:space="preserve"> to reflect actual use.  This will ensure a fairer allocation of the costs between users and reduce transfers between users. </w:t>
            </w:r>
            <w:r>
              <w:rPr>
                <w:rFonts w:cs="Arial"/>
              </w:rPr>
              <w:t xml:space="preserve">Installation of meters where cost-effective is expected to reduce energy consumption in those properties, and therefore can be expected to reduce the energy bills for these consumers.  </w:t>
            </w:r>
          </w:p>
        </w:tc>
      </w:tr>
      <w:tr w:rsidR="00F90ADF" w:rsidRPr="00324C32" w:rsidTr="009152ED">
        <w:trPr>
          <w:trHeight w:hRule="exact" w:val="346"/>
        </w:trPr>
        <w:tc>
          <w:tcPr>
            <w:tcW w:w="9375" w:type="dxa"/>
            <w:gridSpan w:val="5"/>
            <w:tcBorders>
              <w:top w:val="single" w:sz="6" w:space="0" w:color="auto"/>
              <w:bottom w:val="nil"/>
            </w:tcBorders>
            <w:shd w:val="clear" w:color="auto" w:fill="auto"/>
          </w:tcPr>
          <w:p w:rsidR="00F90ADF" w:rsidRPr="00F35783" w:rsidRDefault="00F90ADF" w:rsidP="009152ED">
            <w:pPr>
              <w:pStyle w:val="IATableLabel"/>
              <w:tabs>
                <w:tab w:val="left" w:pos="7655"/>
              </w:tabs>
              <w:rPr>
                <w:rFonts w:cs="Arial"/>
              </w:rPr>
            </w:pPr>
            <w:r w:rsidRPr="00AF04A1">
              <w:rPr>
                <w:rStyle w:val="IAPOQ5Char"/>
                <w:rFonts w:cs="Arial"/>
              </w:rPr>
              <w:t>Key assumptions/sensitivities/risks</w:t>
            </w:r>
            <w:r w:rsidRPr="00F35783">
              <w:rPr>
                <w:rFonts w:cs="Arial"/>
              </w:rPr>
              <w:tab/>
              <w:t>Discount rate (%)</w:t>
            </w:r>
          </w:p>
          <w:p w:rsidR="00F90ADF" w:rsidRPr="00F35783" w:rsidRDefault="00F90ADF" w:rsidP="009152ED">
            <w:pPr>
              <w:pStyle w:val="IATableLabel"/>
              <w:rPr>
                <w:rFonts w:cs="Arial"/>
              </w:rPr>
            </w:pPr>
          </w:p>
        </w:tc>
        <w:tc>
          <w:tcPr>
            <w:tcW w:w="860" w:type="dxa"/>
            <w:tcBorders>
              <w:top w:val="single" w:sz="6" w:space="0" w:color="auto"/>
              <w:bottom w:val="single" w:sz="4" w:space="0" w:color="auto"/>
            </w:tcBorders>
            <w:shd w:val="clear" w:color="auto" w:fill="auto"/>
          </w:tcPr>
          <w:p w:rsidR="00F90ADF" w:rsidRPr="00F35783" w:rsidRDefault="00F90ADF" w:rsidP="009152ED">
            <w:pPr>
              <w:pStyle w:val="IAPODisRate"/>
              <w:rPr>
                <w:rFonts w:cs="Arial"/>
              </w:rPr>
            </w:pPr>
            <w:r w:rsidRPr="00F35783">
              <w:rPr>
                <w:rFonts w:cs="Arial"/>
              </w:rPr>
              <w:t>3.5</w:t>
            </w:r>
          </w:p>
        </w:tc>
      </w:tr>
      <w:tr w:rsidR="00F90ADF" w:rsidRPr="00324C32" w:rsidTr="00210687">
        <w:trPr>
          <w:trHeight w:hRule="exact" w:val="913"/>
        </w:trPr>
        <w:tc>
          <w:tcPr>
            <w:tcW w:w="10235" w:type="dxa"/>
            <w:gridSpan w:val="6"/>
            <w:tcBorders>
              <w:top w:val="nil"/>
              <w:bottom w:val="single" w:sz="12" w:space="0" w:color="auto"/>
            </w:tcBorders>
            <w:shd w:val="clear" w:color="auto" w:fill="auto"/>
          </w:tcPr>
          <w:p w:rsidR="00F90ADF" w:rsidRPr="00BE41AF" w:rsidRDefault="00F90ADF" w:rsidP="009152ED">
            <w:pPr>
              <w:pStyle w:val="IAPOA5"/>
              <w:rPr>
                <w:rFonts w:cs="Arial"/>
              </w:rPr>
            </w:pPr>
            <w:r w:rsidRPr="00AF04A1">
              <w:rPr>
                <w:rFonts w:cs="Arial"/>
              </w:rPr>
              <w:t xml:space="preserve">Assessment of whether individual </w:t>
            </w:r>
            <w:r w:rsidRPr="00F35783">
              <w:rPr>
                <w:rFonts w:cs="Arial"/>
              </w:rPr>
              <w:t>meters are cost effective is sensitive to the assumed capital and on-going costs, and the beh</w:t>
            </w:r>
            <w:r>
              <w:rPr>
                <w:rFonts w:cs="Arial"/>
              </w:rPr>
              <w:t>aviour change from consumers.  The c</w:t>
            </w:r>
            <w:r w:rsidRPr="00BE41AF">
              <w:rPr>
                <w:rFonts w:cs="Arial"/>
              </w:rPr>
              <w:t xml:space="preserve">ost of assessments and administrative burdens </w:t>
            </w:r>
            <w:r>
              <w:rPr>
                <w:rFonts w:cs="Arial"/>
              </w:rPr>
              <w:t xml:space="preserve">are </w:t>
            </w:r>
            <w:r w:rsidRPr="00BE41AF">
              <w:rPr>
                <w:rFonts w:cs="Arial"/>
              </w:rPr>
              <w:t xml:space="preserve">sensitive to number of networks, the number of buildings and dwellings on the </w:t>
            </w:r>
            <w:r>
              <w:rPr>
                <w:rFonts w:cs="Arial"/>
              </w:rPr>
              <w:t>networks as well as</w:t>
            </w:r>
            <w:r w:rsidRPr="00BE41AF">
              <w:rPr>
                <w:rFonts w:cs="Arial"/>
              </w:rPr>
              <w:t xml:space="preserve"> the current level of metering.</w:t>
            </w:r>
          </w:p>
        </w:tc>
      </w:tr>
    </w:tbl>
    <w:p w:rsidR="00F90ADF" w:rsidRPr="00AF04A1" w:rsidRDefault="00F90ADF" w:rsidP="00F90ADF">
      <w:pPr>
        <w:pStyle w:val="IASpacer"/>
        <w:rPr>
          <w:rFonts w:cs="Arial"/>
        </w:rPr>
      </w:pPr>
    </w:p>
    <w:p w:rsidR="00F90ADF" w:rsidRPr="00F35783" w:rsidRDefault="00F90ADF" w:rsidP="00F90ADF">
      <w:pPr>
        <w:pStyle w:val="IAHeadLabel"/>
        <w:spacing w:before="50"/>
        <w:rPr>
          <w:rFonts w:cs="Arial"/>
        </w:rPr>
      </w:pPr>
      <w:r w:rsidRPr="00F35783">
        <w:rPr>
          <w:rFonts w:cs="Arial"/>
        </w:rPr>
        <w:t>BUSINESS ASSESSMENT (Option 2)</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90"/>
        <w:gridCol w:w="2155"/>
        <w:gridCol w:w="1980"/>
        <w:gridCol w:w="1980"/>
        <w:gridCol w:w="2110"/>
      </w:tblGrid>
      <w:tr w:rsidR="00F90ADF" w:rsidRPr="00324C32" w:rsidTr="009152ED">
        <w:trPr>
          <w:trHeight w:hRule="exact" w:val="312"/>
        </w:trPr>
        <w:tc>
          <w:tcPr>
            <w:tcW w:w="6125" w:type="dxa"/>
            <w:gridSpan w:val="3"/>
            <w:tcBorders>
              <w:top w:val="single" w:sz="4" w:space="0" w:color="auto"/>
              <w:bottom w:val="nil"/>
              <w:right w:val="single" w:sz="4" w:space="0" w:color="auto"/>
            </w:tcBorders>
          </w:tcPr>
          <w:p w:rsidR="00F90ADF" w:rsidRPr="00F35783" w:rsidRDefault="00F90ADF" w:rsidP="009152ED">
            <w:pPr>
              <w:pStyle w:val="IATableLabel"/>
              <w:rPr>
                <w:rFonts w:cs="Arial"/>
              </w:rPr>
            </w:pPr>
            <w:r w:rsidRPr="00F35783">
              <w:rPr>
                <w:rFonts w:cs="Arial"/>
              </w:rPr>
              <w:t xml:space="preserve">Direct impact on business (Equivalent Annual) £m: </w:t>
            </w:r>
          </w:p>
        </w:tc>
        <w:tc>
          <w:tcPr>
            <w:tcW w:w="1980" w:type="dxa"/>
            <w:tcBorders>
              <w:top w:val="single" w:sz="4" w:space="0" w:color="auto"/>
              <w:left w:val="single" w:sz="4" w:space="0" w:color="auto"/>
              <w:bottom w:val="nil"/>
              <w:right w:val="nil"/>
            </w:tcBorders>
          </w:tcPr>
          <w:p w:rsidR="00F90ADF" w:rsidRPr="00F35783" w:rsidRDefault="00F90ADF" w:rsidP="009152ED">
            <w:pPr>
              <w:pStyle w:val="IATableLabel"/>
              <w:rPr>
                <w:rFonts w:cs="Arial"/>
              </w:rPr>
            </w:pPr>
            <w:r w:rsidRPr="00F35783">
              <w:rPr>
                <w:rFonts w:cs="Arial"/>
              </w:rPr>
              <w:t>In scope of OITO?</w:t>
            </w:r>
          </w:p>
        </w:tc>
        <w:tc>
          <w:tcPr>
            <w:tcW w:w="2110" w:type="dxa"/>
            <w:tcBorders>
              <w:top w:val="single" w:sz="4" w:space="0" w:color="auto"/>
              <w:left w:val="nil"/>
              <w:bottom w:val="nil"/>
              <w:right w:val="single" w:sz="4" w:space="0" w:color="auto"/>
            </w:tcBorders>
            <w:shd w:val="clear" w:color="auto" w:fill="auto"/>
          </w:tcPr>
          <w:p w:rsidR="00F90ADF" w:rsidRPr="00F35783" w:rsidRDefault="00F90ADF" w:rsidP="009152ED">
            <w:pPr>
              <w:pStyle w:val="IATableLabel"/>
              <w:ind w:left="0"/>
              <w:rPr>
                <w:rFonts w:cs="Arial"/>
              </w:rPr>
            </w:pPr>
            <w:r w:rsidRPr="00F35783">
              <w:rPr>
                <w:rFonts w:cs="Arial"/>
              </w:rPr>
              <w:t xml:space="preserve">  Measure qualifies as</w:t>
            </w:r>
          </w:p>
        </w:tc>
      </w:tr>
      <w:tr w:rsidR="00F90ADF" w:rsidRPr="00324C32" w:rsidTr="009152ED">
        <w:trPr>
          <w:trHeight w:hRule="exact" w:val="340"/>
        </w:trPr>
        <w:tc>
          <w:tcPr>
            <w:tcW w:w="1990" w:type="dxa"/>
            <w:tcBorders>
              <w:top w:val="nil"/>
              <w:bottom w:val="single" w:sz="4" w:space="0" w:color="auto"/>
              <w:right w:val="single" w:sz="4" w:space="0" w:color="auto"/>
            </w:tcBorders>
            <w:shd w:val="clear" w:color="auto" w:fill="FFFFFF"/>
          </w:tcPr>
          <w:p w:rsidR="00F90ADF" w:rsidRPr="00F35783" w:rsidRDefault="00F90ADF" w:rsidP="009152ED">
            <w:pPr>
              <w:pStyle w:val="IATableLabel"/>
              <w:rPr>
                <w:rFonts w:cs="Arial"/>
              </w:rPr>
            </w:pPr>
            <w:r w:rsidRPr="00AF04A1">
              <w:rPr>
                <w:rFonts w:cs="Arial"/>
              </w:rPr>
              <w:t>Costs: 0.1</w:t>
            </w:r>
            <w:r w:rsidR="004806EE">
              <w:rPr>
                <w:rFonts w:cs="Arial"/>
              </w:rPr>
              <w:t>5</w:t>
            </w:r>
          </w:p>
        </w:tc>
        <w:tc>
          <w:tcPr>
            <w:tcW w:w="2155" w:type="dxa"/>
            <w:tcBorders>
              <w:top w:val="nil"/>
              <w:bottom w:val="single" w:sz="4" w:space="0" w:color="auto"/>
              <w:right w:val="single" w:sz="4" w:space="0" w:color="auto"/>
            </w:tcBorders>
            <w:shd w:val="clear" w:color="auto" w:fill="FFFFFF"/>
          </w:tcPr>
          <w:p w:rsidR="00F90ADF" w:rsidRPr="00F35783" w:rsidRDefault="00F90ADF" w:rsidP="009152ED">
            <w:pPr>
              <w:pStyle w:val="IATableLabel"/>
              <w:rPr>
                <w:rFonts w:cs="Arial"/>
              </w:rPr>
            </w:pPr>
            <w:r w:rsidRPr="00F35783">
              <w:rPr>
                <w:rFonts w:cs="Arial"/>
              </w:rPr>
              <w:t>Benefits: 0</w:t>
            </w:r>
          </w:p>
        </w:tc>
        <w:tc>
          <w:tcPr>
            <w:tcW w:w="1980" w:type="dxa"/>
            <w:tcBorders>
              <w:top w:val="nil"/>
              <w:bottom w:val="single" w:sz="4" w:space="0" w:color="auto"/>
              <w:right w:val="single" w:sz="4" w:space="0" w:color="auto"/>
            </w:tcBorders>
            <w:shd w:val="clear" w:color="auto" w:fill="FFFFFF"/>
          </w:tcPr>
          <w:p w:rsidR="00F90ADF" w:rsidRPr="00F35783" w:rsidRDefault="00F90ADF" w:rsidP="009152ED">
            <w:pPr>
              <w:pStyle w:val="IATableLabel"/>
              <w:rPr>
                <w:rFonts w:cs="Arial"/>
              </w:rPr>
            </w:pPr>
            <w:r>
              <w:rPr>
                <w:rFonts w:cs="Arial"/>
              </w:rPr>
              <w:t>Net: -0.1</w:t>
            </w:r>
            <w:r w:rsidR="004806EE">
              <w:rPr>
                <w:rFonts w:cs="Arial"/>
              </w:rPr>
              <w:t>5</w:t>
            </w:r>
          </w:p>
        </w:tc>
        <w:tc>
          <w:tcPr>
            <w:tcW w:w="1980" w:type="dxa"/>
            <w:tcBorders>
              <w:top w:val="nil"/>
              <w:left w:val="single" w:sz="4" w:space="0" w:color="auto"/>
              <w:bottom w:val="single" w:sz="4" w:space="0" w:color="auto"/>
              <w:right w:val="single" w:sz="4" w:space="0" w:color="auto"/>
            </w:tcBorders>
            <w:shd w:val="clear" w:color="auto" w:fill="FFFFFF"/>
          </w:tcPr>
          <w:p w:rsidR="00F90ADF" w:rsidRPr="00AF04A1" w:rsidRDefault="007644CE" w:rsidP="009152ED">
            <w:pPr>
              <w:pStyle w:val="IAPODIOIOO"/>
              <w:rPr>
                <w:rFonts w:cs="Arial"/>
              </w:rPr>
            </w:pPr>
            <w:sdt>
              <w:sdtPr>
                <w:rPr>
                  <w:rFonts w:cs="Arial"/>
                </w:rPr>
                <w:id w:val="-480923815"/>
                <w:placeholder>
                  <w:docPart w:val="08EE875E2BF743D9A3ED1FF644680EE2"/>
                </w:placeholder>
                <w:dropDownList>
                  <w:listItem w:displayText="Yes/No" w:value="Yes/No"/>
                  <w:listItem w:displayText="Yes" w:value="Yes"/>
                  <w:listItem w:displayText="No" w:value="No"/>
                </w:dropDownList>
              </w:sdtPr>
              <w:sdtContent>
                <w:r w:rsidR="00F90ADF" w:rsidRPr="00AF04A1">
                  <w:rPr>
                    <w:rFonts w:cs="Arial"/>
                  </w:rPr>
                  <w:t>Yes</w:t>
                </w:r>
              </w:sdtContent>
            </w:sdt>
          </w:p>
        </w:tc>
        <w:tc>
          <w:tcPr>
            <w:tcW w:w="2110" w:type="dxa"/>
            <w:tcBorders>
              <w:top w:val="nil"/>
              <w:left w:val="single" w:sz="4" w:space="0" w:color="auto"/>
              <w:bottom w:val="single" w:sz="4" w:space="0" w:color="auto"/>
              <w:right w:val="single" w:sz="4" w:space="0" w:color="auto"/>
            </w:tcBorders>
            <w:shd w:val="clear" w:color="auto" w:fill="auto"/>
          </w:tcPr>
          <w:p w:rsidR="00F90ADF" w:rsidRPr="00AF04A1" w:rsidRDefault="007644CE" w:rsidP="009152ED">
            <w:pPr>
              <w:pStyle w:val="IAPODIMQ"/>
              <w:rPr>
                <w:rFonts w:cs="Arial"/>
              </w:rPr>
            </w:pPr>
            <w:sdt>
              <w:sdtPr>
                <w:rPr>
                  <w:rFonts w:cs="Arial"/>
                </w:rPr>
                <w:id w:val="1199200936"/>
                <w:placeholder>
                  <w:docPart w:val="D01FD1D6EA7C4D82900E02EE9A0392DE"/>
                </w:placeholder>
                <w:dropDownList>
                  <w:listItem w:displayText="In/Out/Zero Net Cost" w:value="In/Out/Zero Net Cost"/>
                  <w:listItem w:displayText="IN" w:value="IN"/>
                  <w:listItem w:displayText="OUT" w:value="OUT"/>
                  <w:listItem w:displayText="Zero Net Cost" w:value="Zero Net Cost"/>
                  <w:listItem w:displayText="N/A" w:value="N/A"/>
                </w:dropDownList>
              </w:sdtPr>
              <w:sdtContent>
                <w:r w:rsidR="00F90ADF" w:rsidRPr="00AF04A1">
                  <w:rPr>
                    <w:rFonts w:cs="Arial"/>
                  </w:rPr>
                  <w:t>IN</w:t>
                </w:r>
              </w:sdtContent>
            </w:sdt>
          </w:p>
        </w:tc>
      </w:tr>
    </w:tbl>
    <w:p w:rsidR="00F90ADF" w:rsidRPr="00F35783" w:rsidRDefault="00F90ADF" w:rsidP="00F90ADF">
      <w:pPr>
        <w:pStyle w:val="Heading1"/>
        <w:spacing w:before="0"/>
        <w:rPr>
          <w:rFonts w:ascii="Arial" w:hAnsi="Arial"/>
        </w:rPr>
      </w:pPr>
      <w:r w:rsidRPr="00F35783">
        <w:rPr>
          <w:rFonts w:ascii="Arial" w:hAnsi="Arial"/>
        </w:rPr>
        <w:lastRenderedPageBreak/>
        <w:t xml:space="preserve">Evidence Base </w:t>
      </w:r>
    </w:p>
    <w:p w:rsidR="00F90ADF" w:rsidRPr="00352BB0" w:rsidRDefault="00F90ADF" w:rsidP="00F90ADF">
      <w:pPr>
        <w:pStyle w:val="EBBodyPara"/>
        <w:keepNext/>
        <w:keepLines/>
      </w:pPr>
    </w:p>
    <w:p w:rsidR="00F90ADF" w:rsidRPr="00924CF5" w:rsidRDefault="00F90ADF" w:rsidP="00F90ADF">
      <w:pPr>
        <w:pStyle w:val="Default"/>
        <w:numPr>
          <w:ilvl w:val="0"/>
          <w:numId w:val="4"/>
        </w:numPr>
        <w:rPr>
          <w:b/>
        </w:rPr>
      </w:pPr>
      <w:r w:rsidRPr="00924CF5">
        <w:rPr>
          <w:b/>
        </w:rPr>
        <w:t>Summary</w:t>
      </w:r>
    </w:p>
    <w:p w:rsidR="00F90ADF" w:rsidRPr="00324C32" w:rsidRDefault="00F90ADF" w:rsidP="00F90ADF">
      <w:pPr>
        <w:pStyle w:val="Default"/>
        <w:ind w:left="360"/>
        <w:rPr>
          <w:b/>
        </w:rPr>
      </w:pPr>
    </w:p>
    <w:p w:rsidR="00F90ADF" w:rsidRPr="00F35783" w:rsidRDefault="00F90ADF" w:rsidP="00F90ADF">
      <w:pPr>
        <w:jc w:val="both"/>
        <w:rPr>
          <w:rStyle w:val="Strong"/>
          <w:rFonts w:eastAsia="SimSun"/>
          <w:b w:val="0"/>
          <w:bCs w:val="0"/>
          <w:spacing w:val="-5"/>
          <w:sz w:val="20"/>
          <w:szCs w:val="20"/>
          <w:lang w:eastAsia="zh-CN"/>
        </w:rPr>
      </w:pPr>
      <w:r w:rsidRPr="00AF04A1">
        <w:rPr>
          <w:rStyle w:val="Strong"/>
          <w:rFonts w:eastAsia="SimSun" w:cs="Arial"/>
          <w:b w:val="0"/>
        </w:rPr>
        <w:t xml:space="preserve">Articles 9(1) &amp; (3) of the Energy Efficiency Directive (EED) (2012/27/EU) imposes requirements on the metering </w:t>
      </w:r>
      <w:r w:rsidRPr="00352BB0">
        <w:rPr>
          <w:rStyle w:val="Strong"/>
          <w:rFonts w:eastAsia="SimSun" w:cs="Arial"/>
          <w:b w:val="0"/>
        </w:rPr>
        <w:t>of district heating, district cooli</w:t>
      </w:r>
      <w:r w:rsidRPr="00924CF5">
        <w:rPr>
          <w:rStyle w:val="Strong"/>
          <w:rFonts w:eastAsia="SimSun" w:cs="Arial"/>
          <w:b w:val="0"/>
        </w:rPr>
        <w:t>ng and communal heating and/or hot water.   Article 9(3) also states that Member States may consider the introduction of transparent rules on the allocation of the costs of heat consumption in multi-apartment buildings.  Articles 10 and 11 require Member S</w:t>
      </w:r>
      <w:r w:rsidRPr="00AF04A1">
        <w:rPr>
          <w:rStyle w:val="Strong"/>
          <w:rFonts w:eastAsia="SimSun" w:cs="Arial"/>
          <w:b w:val="0"/>
        </w:rPr>
        <w:t>tates to create rules to govern billing information and the costs of billing. This Impact Assessment considers</w:t>
      </w:r>
      <w:r w:rsidRPr="00F35783">
        <w:rPr>
          <w:rStyle w:val="Strong"/>
          <w:rFonts w:eastAsia="SimSun" w:cs="Arial"/>
          <w:b w:val="0"/>
        </w:rPr>
        <w:t xml:space="preserve"> the choice of options to most cost-effectively bring the UK into line with the </w:t>
      </w:r>
      <w:r>
        <w:rPr>
          <w:rStyle w:val="Strong"/>
          <w:rFonts w:eastAsia="SimSun" w:cs="Arial"/>
          <w:b w:val="0"/>
        </w:rPr>
        <w:t>minimum requirements of the EED</w:t>
      </w:r>
      <w:r w:rsidRPr="00F35783">
        <w:rPr>
          <w:rStyle w:val="Strong"/>
          <w:rFonts w:eastAsia="SimSun" w:cs="Arial"/>
          <w:b w:val="0"/>
        </w:rPr>
        <w:t>.  An assessment of the current regulations covering heat networks has concluded that they do not currently meet the requirements of the Directive. Therefore, there is no ‘</w:t>
      </w:r>
      <w:proofErr w:type="gramStart"/>
      <w:r w:rsidRPr="00F35783">
        <w:rPr>
          <w:rStyle w:val="Strong"/>
          <w:rFonts w:eastAsia="SimSun" w:cs="Arial"/>
          <w:b w:val="0"/>
        </w:rPr>
        <w:t>do</w:t>
      </w:r>
      <w:proofErr w:type="gramEnd"/>
      <w:r w:rsidRPr="00F35783">
        <w:rPr>
          <w:rStyle w:val="Strong"/>
          <w:rFonts w:eastAsia="SimSun" w:cs="Arial"/>
          <w:b w:val="0"/>
        </w:rPr>
        <w:t xml:space="preserve"> nothing’ option presented in this </w:t>
      </w:r>
      <w:r>
        <w:rPr>
          <w:rStyle w:val="Strong"/>
          <w:rFonts w:eastAsia="SimSun" w:cs="Arial"/>
          <w:b w:val="0"/>
        </w:rPr>
        <w:t>impact assessment</w:t>
      </w:r>
      <w:r w:rsidRPr="00F35783">
        <w:rPr>
          <w:rStyle w:val="Strong"/>
          <w:rFonts w:eastAsia="SimSun" w:cs="Arial"/>
          <w:b w:val="0"/>
        </w:rPr>
        <w:t xml:space="preserve">.  </w:t>
      </w:r>
    </w:p>
    <w:p w:rsidR="00F90ADF" w:rsidRPr="00AF04A1" w:rsidRDefault="00F90ADF" w:rsidP="00F90ADF">
      <w:pPr>
        <w:jc w:val="both"/>
        <w:rPr>
          <w:rStyle w:val="Strong"/>
          <w:rFonts w:eastAsia="SimSun" w:cs="Arial"/>
          <w:b w:val="0"/>
          <w:bCs w:val="0"/>
        </w:rPr>
      </w:pPr>
    </w:p>
    <w:p w:rsidR="00F90ADF" w:rsidRPr="00F35783" w:rsidRDefault="00F90ADF" w:rsidP="00F90ADF">
      <w:pPr>
        <w:jc w:val="both"/>
        <w:rPr>
          <w:rStyle w:val="Strong"/>
          <w:rFonts w:eastAsia="SimSun" w:cs="Arial"/>
          <w:b w:val="0"/>
          <w:bCs w:val="0"/>
        </w:rPr>
      </w:pPr>
      <w:r w:rsidRPr="00F35783">
        <w:rPr>
          <w:rStyle w:val="Strong"/>
          <w:rFonts w:eastAsia="SimSun" w:cs="Arial"/>
          <w:b w:val="0"/>
        </w:rPr>
        <w:t>The Directive imposes requirements for heat network operators (HNOs) to install</w:t>
      </w:r>
      <w:r>
        <w:rPr>
          <w:rStyle w:val="Strong"/>
          <w:rFonts w:eastAsia="SimSun" w:cs="Arial"/>
          <w:b w:val="0"/>
        </w:rPr>
        <w:t xml:space="preserve"> individual</w:t>
      </w:r>
      <w:r w:rsidRPr="00F35783">
        <w:rPr>
          <w:rStyle w:val="Strong"/>
          <w:rFonts w:eastAsia="SimSun" w:cs="Arial"/>
          <w:b w:val="0"/>
        </w:rPr>
        <w:t xml:space="preserve"> meters where they are cost-effective and technically feasible.  Additionally</w:t>
      </w:r>
      <w:r>
        <w:rPr>
          <w:rStyle w:val="Strong"/>
          <w:rFonts w:eastAsia="SimSun" w:cs="Arial"/>
          <w:b w:val="0"/>
        </w:rPr>
        <w:t>, for district heating/cooling</w:t>
      </w:r>
      <w:r w:rsidRPr="00F35783">
        <w:rPr>
          <w:rStyle w:val="Strong"/>
          <w:rFonts w:eastAsia="SimSun" w:cs="Arial"/>
          <w:b w:val="0"/>
        </w:rPr>
        <w:t xml:space="preserve"> </w:t>
      </w:r>
      <w:r>
        <w:rPr>
          <w:rStyle w:val="Strong"/>
          <w:rFonts w:eastAsia="SimSun" w:cs="Arial"/>
          <w:b w:val="0"/>
        </w:rPr>
        <w:t xml:space="preserve">schemes </w:t>
      </w:r>
      <w:r w:rsidRPr="00F35783">
        <w:rPr>
          <w:rStyle w:val="Strong"/>
          <w:rFonts w:eastAsia="SimSun" w:cs="Arial"/>
          <w:b w:val="0"/>
        </w:rPr>
        <w:t>there are requirements to install individual meters when new connections are made</w:t>
      </w:r>
      <w:r>
        <w:rPr>
          <w:rStyle w:val="Strong"/>
          <w:rFonts w:eastAsia="SimSun" w:cs="Arial"/>
          <w:b w:val="0"/>
        </w:rPr>
        <w:t xml:space="preserve"> in new buildings</w:t>
      </w:r>
      <w:r w:rsidRPr="00F35783">
        <w:rPr>
          <w:rStyle w:val="Strong"/>
          <w:rFonts w:eastAsia="SimSun" w:cs="Arial"/>
          <w:b w:val="0"/>
        </w:rPr>
        <w:t xml:space="preserve">, buildings undergo major renovation, and to install building level meters for all multi-use/multi-occupancy buildings.  These additional requirements are not subject to tests of cost-effectiveness and technical feasibility, therefore requiring all </w:t>
      </w:r>
      <w:r>
        <w:rPr>
          <w:rStyle w:val="Strong"/>
          <w:rFonts w:eastAsia="SimSun" w:cs="Arial"/>
          <w:b w:val="0"/>
        </w:rPr>
        <w:t>HNOs</w:t>
      </w:r>
      <w:r w:rsidRPr="00F35783">
        <w:rPr>
          <w:rStyle w:val="Strong"/>
          <w:rFonts w:eastAsia="SimSun" w:cs="Arial"/>
          <w:b w:val="0"/>
        </w:rPr>
        <w:t xml:space="preserve"> to comply.  </w:t>
      </w:r>
    </w:p>
    <w:p w:rsidR="00F90ADF" w:rsidRPr="00F35783" w:rsidRDefault="00F90ADF" w:rsidP="00F90ADF">
      <w:pPr>
        <w:jc w:val="both"/>
        <w:rPr>
          <w:rStyle w:val="Strong"/>
          <w:rFonts w:eastAsia="SimSun" w:cs="Arial"/>
          <w:b w:val="0"/>
          <w:bCs w:val="0"/>
        </w:rPr>
      </w:pPr>
    </w:p>
    <w:p w:rsidR="00F90ADF" w:rsidRPr="00F35783" w:rsidRDefault="00F90ADF" w:rsidP="00F90ADF">
      <w:pPr>
        <w:jc w:val="both"/>
        <w:rPr>
          <w:rStyle w:val="Strong"/>
          <w:rFonts w:eastAsia="SimSun" w:cs="Arial"/>
          <w:b w:val="0"/>
          <w:bCs w:val="0"/>
        </w:rPr>
      </w:pPr>
      <w:r w:rsidRPr="00F35783">
        <w:rPr>
          <w:rStyle w:val="Strong"/>
          <w:rFonts w:eastAsia="SimSun" w:cs="Arial"/>
          <w:b w:val="0"/>
        </w:rPr>
        <w:t>This Impact Assessment looks at the costs and benefits imposed by these requirements under two options (set out in section 5) in order to assess the least cost means of compliance with the Directive.  The options considered vary in the level of detail required by heat network operators in assessing cost-effectiveness (high-level in option 1, detailed in option 2).</w:t>
      </w:r>
      <w:r>
        <w:rPr>
          <w:rStyle w:val="Strong"/>
          <w:rFonts w:eastAsia="SimSun" w:cs="Arial"/>
          <w:b w:val="0"/>
        </w:rPr>
        <w:t xml:space="preserve"> </w:t>
      </w:r>
      <w:r w:rsidRPr="00924CF5">
        <w:rPr>
          <w:rStyle w:val="Strong"/>
          <w:rFonts w:eastAsia="SimSun" w:cs="Arial"/>
          <w:b w:val="0"/>
        </w:rPr>
        <w:t xml:space="preserve"> Previous options presented at the consultation stage included no-notification, however to meet the requirements of the Directive, notification must occur; further benefits of notification related </w:t>
      </w:r>
      <w:r w:rsidRPr="00AF04A1">
        <w:rPr>
          <w:rStyle w:val="Strong"/>
          <w:rFonts w:eastAsia="SimSun" w:cs="Arial"/>
          <w:b w:val="0"/>
        </w:rPr>
        <w:t xml:space="preserve">to data capture are outlined in section 6. </w:t>
      </w:r>
    </w:p>
    <w:p w:rsidR="00F90ADF" w:rsidRPr="00F35783" w:rsidRDefault="00F90ADF" w:rsidP="00F90ADF">
      <w:pPr>
        <w:jc w:val="both"/>
        <w:rPr>
          <w:rStyle w:val="Strong"/>
          <w:rFonts w:eastAsia="SimSun" w:cs="Arial"/>
          <w:b w:val="0"/>
          <w:bCs w:val="0"/>
        </w:rPr>
      </w:pPr>
    </w:p>
    <w:p w:rsidR="00F90ADF" w:rsidRPr="00F35783" w:rsidRDefault="00F90ADF" w:rsidP="00F90ADF">
      <w:pPr>
        <w:jc w:val="both"/>
        <w:rPr>
          <w:rStyle w:val="Strong"/>
          <w:rFonts w:eastAsia="SimSun" w:cs="Arial"/>
          <w:b w:val="0"/>
          <w:bCs w:val="0"/>
        </w:rPr>
      </w:pPr>
      <w:r w:rsidRPr="00F35783">
        <w:rPr>
          <w:rStyle w:val="Strong"/>
          <w:rFonts w:eastAsia="SimSun" w:cs="Arial"/>
          <w:b w:val="0"/>
        </w:rPr>
        <w:t>The main costs imposed by the requirements are:</w:t>
      </w:r>
    </w:p>
    <w:p w:rsidR="00F90ADF" w:rsidRPr="00F35783" w:rsidRDefault="00F90ADF" w:rsidP="00F90ADF">
      <w:pPr>
        <w:pStyle w:val="ListParagraph"/>
        <w:numPr>
          <w:ilvl w:val="0"/>
          <w:numId w:val="10"/>
        </w:numPr>
        <w:jc w:val="both"/>
        <w:rPr>
          <w:rStyle w:val="Strong"/>
          <w:rFonts w:eastAsia="SimSun" w:cs="Arial"/>
          <w:b w:val="0"/>
          <w:bCs w:val="0"/>
        </w:rPr>
      </w:pPr>
      <w:r w:rsidRPr="00F35783">
        <w:rPr>
          <w:rStyle w:val="Strong"/>
          <w:rFonts w:eastAsia="SimSun" w:cs="Arial"/>
          <w:b w:val="0"/>
        </w:rPr>
        <w:t xml:space="preserve">Cost of installing building level meters </w:t>
      </w:r>
    </w:p>
    <w:p w:rsidR="00F90ADF" w:rsidRPr="00F35783" w:rsidRDefault="00F90ADF" w:rsidP="00F90ADF">
      <w:pPr>
        <w:pStyle w:val="ListParagraph"/>
        <w:numPr>
          <w:ilvl w:val="0"/>
          <w:numId w:val="10"/>
        </w:numPr>
        <w:jc w:val="both"/>
        <w:rPr>
          <w:rStyle w:val="Strong"/>
          <w:rFonts w:eastAsia="SimSun" w:cs="Arial"/>
          <w:b w:val="0"/>
          <w:bCs w:val="0"/>
        </w:rPr>
      </w:pPr>
      <w:r w:rsidRPr="00F35783">
        <w:rPr>
          <w:rStyle w:val="Strong"/>
          <w:rFonts w:eastAsia="SimSun" w:cs="Arial"/>
          <w:b w:val="0"/>
        </w:rPr>
        <w:t>Cost of assessing the case for individual meters</w:t>
      </w:r>
      <w:r>
        <w:rPr>
          <w:rStyle w:val="Strong"/>
          <w:rFonts w:eastAsia="SimSun" w:cs="Arial"/>
          <w:b w:val="0"/>
        </w:rPr>
        <w:t xml:space="preserve"> and heat cost allocators (HCAs)</w:t>
      </w:r>
    </w:p>
    <w:p w:rsidR="00F90ADF" w:rsidRPr="00F35783" w:rsidRDefault="00F90ADF" w:rsidP="00F90ADF">
      <w:pPr>
        <w:pStyle w:val="ListParagraph"/>
        <w:numPr>
          <w:ilvl w:val="0"/>
          <w:numId w:val="10"/>
        </w:numPr>
        <w:jc w:val="both"/>
        <w:rPr>
          <w:rStyle w:val="Strong"/>
          <w:rFonts w:eastAsia="SimSun" w:cs="Arial"/>
          <w:b w:val="0"/>
          <w:bCs w:val="0"/>
        </w:rPr>
      </w:pPr>
      <w:r w:rsidRPr="00F35783">
        <w:rPr>
          <w:rStyle w:val="Strong"/>
          <w:rFonts w:eastAsia="SimSun" w:cs="Arial"/>
          <w:b w:val="0"/>
        </w:rPr>
        <w:t>Installing individual meters where necessary</w:t>
      </w:r>
    </w:p>
    <w:p w:rsidR="00F90ADF" w:rsidRPr="00F35783" w:rsidRDefault="00F90ADF" w:rsidP="00F90ADF">
      <w:pPr>
        <w:pStyle w:val="ListParagraph"/>
        <w:numPr>
          <w:ilvl w:val="0"/>
          <w:numId w:val="10"/>
        </w:numPr>
        <w:jc w:val="both"/>
        <w:rPr>
          <w:rStyle w:val="Strong"/>
          <w:rFonts w:eastAsia="SimSun" w:cs="Arial"/>
          <w:b w:val="0"/>
          <w:bCs w:val="0"/>
        </w:rPr>
      </w:pPr>
      <w:r w:rsidRPr="00F35783">
        <w:rPr>
          <w:rStyle w:val="Strong"/>
          <w:rFonts w:eastAsia="SimSun" w:cs="Arial"/>
          <w:b w:val="0"/>
        </w:rPr>
        <w:t>Administration and notification costs to heat network operators</w:t>
      </w:r>
    </w:p>
    <w:p w:rsidR="00F90ADF" w:rsidRPr="0076598F" w:rsidRDefault="00F90ADF" w:rsidP="00F90ADF">
      <w:pPr>
        <w:pStyle w:val="ListParagraph"/>
        <w:numPr>
          <w:ilvl w:val="0"/>
          <w:numId w:val="10"/>
        </w:numPr>
        <w:jc w:val="both"/>
        <w:rPr>
          <w:rStyle w:val="Strong"/>
          <w:rFonts w:eastAsia="SimSun" w:cs="Arial"/>
          <w:b w:val="0"/>
          <w:bCs w:val="0"/>
        </w:rPr>
      </w:pPr>
      <w:r w:rsidRPr="00F35783">
        <w:rPr>
          <w:rStyle w:val="Strong"/>
          <w:rFonts w:eastAsia="SimSun" w:cs="Arial"/>
          <w:b w:val="0"/>
        </w:rPr>
        <w:t>Scheme administration costs to government/business</w:t>
      </w:r>
    </w:p>
    <w:p w:rsidR="00F90ADF" w:rsidRPr="0076598F" w:rsidRDefault="00F90ADF" w:rsidP="00F90ADF">
      <w:pPr>
        <w:ind w:left="360"/>
        <w:jc w:val="both"/>
        <w:rPr>
          <w:rStyle w:val="Strong"/>
          <w:rFonts w:eastAsia="SimSun" w:cs="Arial"/>
          <w:b w:val="0"/>
          <w:bCs w:val="0"/>
        </w:rPr>
      </w:pPr>
    </w:p>
    <w:p w:rsidR="00F90ADF" w:rsidRDefault="00F90ADF" w:rsidP="00F90ADF">
      <w:pPr>
        <w:jc w:val="both"/>
        <w:rPr>
          <w:rStyle w:val="Strong"/>
          <w:rFonts w:eastAsia="SimSun"/>
          <w:b w:val="0"/>
          <w:spacing w:val="-5"/>
          <w:sz w:val="20"/>
          <w:szCs w:val="20"/>
          <w:lang w:eastAsia="zh-CN"/>
        </w:rPr>
      </w:pPr>
      <w:r w:rsidRPr="00F35783">
        <w:rPr>
          <w:rStyle w:val="Strong"/>
          <w:rFonts w:eastAsia="SimSun" w:cs="Arial"/>
          <w:b w:val="0"/>
        </w:rPr>
        <w:t xml:space="preserve">The main sources of benefits </w:t>
      </w:r>
      <w:r>
        <w:rPr>
          <w:rStyle w:val="Strong"/>
          <w:rFonts w:eastAsia="SimSun" w:cs="Arial"/>
          <w:b w:val="0"/>
        </w:rPr>
        <w:t>come from</w:t>
      </w:r>
      <w:r w:rsidRPr="00F35783">
        <w:rPr>
          <w:rStyle w:val="Strong"/>
          <w:rFonts w:eastAsia="SimSun" w:cs="Arial"/>
          <w:b w:val="0"/>
        </w:rPr>
        <w:t xml:space="preserve"> efficiency gains to heat networks as a result of building level meters</w:t>
      </w:r>
      <w:r>
        <w:rPr>
          <w:rStyle w:val="Strong"/>
          <w:rFonts w:eastAsia="SimSun" w:cs="Arial"/>
          <w:b w:val="0"/>
        </w:rPr>
        <w:t xml:space="preserve"> and energy savings from individual meters and heat cost allocators.  There will also be additional benefits from lower levels of carbon dioxide emissions and from improvement in </w:t>
      </w:r>
      <w:r w:rsidRPr="00F35783">
        <w:rPr>
          <w:rStyle w:val="Strong"/>
          <w:rFonts w:eastAsia="SimSun" w:cs="Arial"/>
          <w:b w:val="0"/>
        </w:rPr>
        <w:t>air quality</w:t>
      </w:r>
      <w:r>
        <w:rPr>
          <w:rStyle w:val="Strong"/>
          <w:rFonts w:eastAsia="SimSun" w:cs="Arial"/>
          <w:b w:val="0"/>
        </w:rPr>
        <w:t xml:space="preserve">.  </w:t>
      </w:r>
    </w:p>
    <w:p w:rsidR="00F90ADF" w:rsidRDefault="00F90ADF" w:rsidP="00F90ADF">
      <w:pPr>
        <w:jc w:val="both"/>
        <w:rPr>
          <w:rStyle w:val="Strong"/>
          <w:rFonts w:eastAsia="SimSun"/>
          <w:b w:val="0"/>
          <w:spacing w:val="-5"/>
          <w:sz w:val="20"/>
          <w:szCs w:val="20"/>
          <w:lang w:eastAsia="zh-CN"/>
        </w:rPr>
      </w:pPr>
    </w:p>
    <w:p w:rsidR="00F90ADF" w:rsidRDefault="00F90ADF" w:rsidP="00F90ADF">
      <w:pPr>
        <w:jc w:val="both"/>
        <w:rPr>
          <w:rStyle w:val="Strong"/>
          <w:rFonts w:eastAsia="SimSun"/>
          <w:b w:val="0"/>
          <w:spacing w:val="-5"/>
          <w:sz w:val="20"/>
          <w:szCs w:val="20"/>
          <w:lang w:eastAsia="zh-CN"/>
        </w:rPr>
      </w:pPr>
      <w:r>
        <w:rPr>
          <w:rStyle w:val="Strong"/>
          <w:rFonts w:eastAsia="SimSun" w:cs="Arial"/>
          <w:b w:val="0"/>
        </w:rPr>
        <w:t>The analysis in this final impact assessment has been updated to reflect new evidence collected through the consultation and at a number of stakeholder workshops.  These include:</w:t>
      </w:r>
    </w:p>
    <w:p w:rsidR="00F90ADF" w:rsidRDefault="00F90ADF" w:rsidP="00F90ADF">
      <w:pPr>
        <w:jc w:val="both"/>
        <w:rPr>
          <w:rStyle w:val="Strong"/>
          <w:rFonts w:eastAsia="SimSun"/>
          <w:b w:val="0"/>
          <w:spacing w:val="-5"/>
          <w:sz w:val="20"/>
          <w:szCs w:val="20"/>
          <w:lang w:eastAsia="zh-CN"/>
        </w:rPr>
      </w:pPr>
    </w:p>
    <w:p w:rsidR="00F90ADF" w:rsidRPr="00086515" w:rsidRDefault="00F90ADF" w:rsidP="00F90ADF">
      <w:pPr>
        <w:pStyle w:val="ListParagraph"/>
        <w:numPr>
          <w:ilvl w:val="0"/>
          <w:numId w:val="10"/>
        </w:numPr>
        <w:jc w:val="both"/>
        <w:rPr>
          <w:rStyle w:val="Strong"/>
          <w:rFonts w:eastAsia="SimSun" w:cs="Arial"/>
          <w:b w:val="0"/>
          <w:bCs w:val="0"/>
        </w:rPr>
      </w:pPr>
      <w:r w:rsidRPr="002E10FF">
        <w:rPr>
          <w:rStyle w:val="Strong"/>
          <w:rFonts w:eastAsia="SimSun" w:cs="Arial"/>
          <w:b w:val="0"/>
        </w:rPr>
        <w:t xml:space="preserve">an increased </w:t>
      </w:r>
      <w:r>
        <w:rPr>
          <w:rStyle w:val="Strong"/>
          <w:rFonts w:eastAsia="SimSun" w:cs="Arial"/>
          <w:b w:val="0"/>
        </w:rPr>
        <w:t xml:space="preserve">and refined </w:t>
      </w:r>
      <w:r w:rsidRPr="00A35134">
        <w:rPr>
          <w:rStyle w:val="Strong"/>
          <w:rFonts w:eastAsia="SimSun" w:cs="Arial"/>
          <w:b w:val="0"/>
        </w:rPr>
        <w:t>estimate</w:t>
      </w:r>
      <w:r w:rsidRPr="00ED3B0E">
        <w:rPr>
          <w:rStyle w:val="Strong"/>
          <w:rFonts w:eastAsia="SimSun" w:cs="Arial"/>
          <w:b w:val="0"/>
        </w:rPr>
        <w:t xml:space="preserve"> </w:t>
      </w:r>
      <w:r w:rsidRPr="00781CD1">
        <w:rPr>
          <w:rStyle w:val="Strong"/>
          <w:rFonts w:eastAsia="SimSun" w:cs="Arial"/>
          <w:b w:val="0"/>
        </w:rPr>
        <w:t>of the number of propert</w:t>
      </w:r>
      <w:r w:rsidRPr="00D6574F">
        <w:rPr>
          <w:rStyle w:val="Strong"/>
          <w:rFonts w:eastAsia="SimSun" w:cs="Arial"/>
          <w:b w:val="0"/>
        </w:rPr>
        <w:t>ies affected by the regulations</w:t>
      </w:r>
      <w:r>
        <w:rPr>
          <w:rStyle w:val="Strong"/>
          <w:rFonts w:eastAsia="SimSun" w:cs="Arial"/>
          <w:b w:val="0"/>
        </w:rPr>
        <w:t>;</w:t>
      </w:r>
    </w:p>
    <w:p w:rsidR="00F90ADF" w:rsidRPr="00086515" w:rsidRDefault="00F90ADF" w:rsidP="00F90ADF">
      <w:pPr>
        <w:pStyle w:val="ListParagraph"/>
        <w:numPr>
          <w:ilvl w:val="0"/>
          <w:numId w:val="10"/>
        </w:numPr>
        <w:jc w:val="both"/>
        <w:rPr>
          <w:rStyle w:val="Strong"/>
          <w:rFonts w:eastAsia="SimSun"/>
          <w:b w:val="0"/>
          <w:spacing w:val="-5"/>
          <w:sz w:val="20"/>
          <w:szCs w:val="20"/>
          <w:lang w:eastAsia="zh-CN"/>
        </w:rPr>
      </w:pPr>
      <w:r>
        <w:rPr>
          <w:rStyle w:val="Strong"/>
          <w:rFonts w:eastAsia="SimSun" w:cs="Arial"/>
          <w:b w:val="0"/>
        </w:rPr>
        <w:t>a</w:t>
      </w:r>
      <w:r w:rsidRPr="002E10FF">
        <w:rPr>
          <w:rStyle w:val="Strong"/>
          <w:rFonts w:eastAsia="SimSun" w:cs="Arial"/>
          <w:b w:val="0"/>
        </w:rPr>
        <w:t xml:space="preserve">djusted </w:t>
      </w:r>
      <w:r w:rsidRPr="00A35134">
        <w:rPr>
          <w:rStyle w:val="Strong"/>
          <w:rFonts w:eastAsia="SimSun" w:cs="Arial"/>
          <w:b w:val="0"/>
        </w:rPr>
        <w:t>energy demands for individual properties (to reflect the expected consumption of heat prior to introducing metering)</w:t>
      </w:r>
      <w:r>
        <w:rPr>
          <w:rStyle w:val="Strong"/>
          <w:rFonts w:eastAsia="SimSun" w:cs="Arial"/>
          <w:b w:val="0"/>
        </w:rPr>
        <w:t>;</w:t>
      </w:r>
    </w:p>
    <w:p w:rsidR="00F90ADF" w:rsidRPr="00834A8B" w:rsidRDefault="00F90ADF" w:rsidP="00F90ADF">
      <w:pPr>
        <w:pStyle w:val="ListParagraph"/>
        <w:numPr>
          <w:ilvl w:val="0"/>
          <w:numId w:val="10"/>
        </w:numPr>
        <w:jc w:val="both"/>
        <w:rPr>
          <w:rStyle w:val="Strong"/>
          <w:rFonts w:eastAsia="SimSun"/>
          <w:b w:val="0"/>
          <w:spacing w:val="-5"/>
          <w:lang w:eastAsia="zh-CN"/>
        </w:rPr>
      </w:pPr>
      <w:r w:rsidRPr="00834A8B">
        <w:rPr>
          <w:rStyle w:val="Strong"/>
          <w:rFonts w:eastAsia="SimSun"/>
          <w:b w:val="0"/>
          <w:spacing w:val="-5"/>
          <w:lang w:eastAsia="zh-CN"/>
        </w:rPr>
        <w:t>a wider</w:t>
      </w:r>
      <w:r>
        <w:rPr>
          <w:rStyle w:val="Strong"/>
          <w:rFonts w:eastAsia="SimSun"/>
          <w:b w:val="0"/>
          <w:spacing w:val="-5"/>
          <w:lang w:eastAsia="zh-CN"/>
        </w:rPr>
        <w:t xml:space="preserve"> scope of the type of properties undergoing cost effectiveness testing, in line with the requirements of the Directive;</w:t>
      </w:r>
    </w:p>
    <w:p w:rsidR="00F90ADF" w:rsidRDefault="00F90ADF" w:rsidP="00F90ADF">
      <w:pPr>
        <w:pStyle w:val="ListParagraph"/>
        <w:numPr>
          <w:ilvl w:val="0"/>
          <w:numId w:val="10"/>
        </w:numPr>
        <w:jc w:val="both"/>
        <w:rPr>
          <w:rStyle w:val="Strong"/>
          <w:rFonts w:eastAsia="SimSun"/>
          <w:b w:val="0"/>
          <w:spacing w:val="-5"/>
          <w:sz w:val="20"/>
          <w:szCs w:val="20"/>
          <w:lang w:eastAsia="zh-CN"/>
        </w:rPr>
      </w:pPr>
      <w:r w:rsidRPr="00ED3B0E">
        <w:rPr>
          <w:rStyle w:val="Strong"/>
          <w:rFonts w:eastAsia="SimSun" w:cs="Arial"/>
          <w:b w:val="0"/>
        </w:rPr>
        <w:t>shorter l</w:t>
      </w:r>
      <w:r w:rsidRPr="00781CD1">
        <w:rPr>
          <w:rStyle w:val="Strong"/>
          <w:rFonts w:eastAsia="SimSun" w:cs="Arial"/>
          <w:b w:val="0"/>
        </w:rPr>
        <w:t>ifetimes for individual meters</w:t>
      </w:r>
      <w:r>
        <w:rPr>
          <w:rStyle w:val="Strong"/>
          <w:rFonts w:eastAsia="SimSun" w:cs="Arial"/>
          <w:b w:val="0"/>
        </w:rPr>
        <w:t>, as well as inclusion of heat cost allocator analysis; and,</w:t>
      </w:r>
    </w:p>
    <w:p w:rsidR="00F90ADF" w:rsidRPr="00A35134" w:rsidRDefault="00F90ADF" w:rsidP="00F90ADF">
      <w:pPr>
        <w:pStyle w:val="ListParagraph"/>
        <w:numPr>
          <w:ilvl w:val="0"/>
          <w:numId w:val="10"/>
        </w:numPr>
        <w:jc w:val="both"/>
        <w:rPr>
          <w:rStyle w:val="Strong"/>
          <w:rFonts w:eastAsia="SimSun"/>
          <w:b w:val="0"/>
          <w:spacing w:val="-5"/>
          <w:sz w:val="20"/>
          <w:szCs w:val="20"/>
          <w:lang w:eastAsia="zh-CN"/>
        </w:rPr>
      </w:pPr>
      <w:proofErr w:type="gramStart"/>
      <w:r>
        <w:rPr>
          <w:rStyle w:val="Strong"/>
          <w:rFonts w:eastAsia="SimSun" w:cs="Arial"/>
          <w:b w:val="0"/>
        </w:rPr>
        <w:t>revised</w:t>
      </w:r>
      <w:proofErr w:type="gramEnd"/>
      <w:r>
        <w:rPr>
          <w:rStyle w:val="Strong"/>
          <w:rFonts w:eastAsia="SimSun" w:cs="Arial"/>
          <w:b w:val="0"/>
        </w:rPr>
        <w:t xml:space="preserve"> analysis of the need to install meters when properties undergo major renovations.</w:t>
      </w:r>
    </w:p>
    <w:p w:rsidR="00F90ADF" w:rsidRDefault="00F90ADF" w:rsidP="00F90ADF">
      <w:pPr>
        <w:pStyle w:val="ListParagraph"/>
        <w:jc w:val="both"/>
        <w:rPr>
          <w:rStyle w:val="Strong"/>
          <w:rFonts w:eastAsia="SimSun"/>
          <w:b w:val="0"/>
          <w:spacing w:val="-5"/>
          <w:sz w:val="20"/>
          <w:szCs w:val="20"/>
          <w:lang w:eastAsia="zh-CN"/>
        </w:rPr>
      </w:pPr>
    </w:p>
    <w:p w:rsidR="00F90ADF" w:rsidRPr="002E10FF" w:rsidRDefault="00F90ADF" w:rsidP="00F90ADF">
      <w:pPr>
        <w:jc w:val="both"/>
        <w:rPr>
          <w:rStyle w:val="Strong"/>
          <w:rFonts w:eastAsia="SimSun"/>
          <w:b w:val="0"/>
          <w:spacing w:val="-5"/>
          <w:sz w:val="20"/>
          <w:szCs w:val="20"/>
          <w:lang w:eastAsia="zh-CN"/>
        </w:rPr>
      </w:pPr>
      <w:r>
        <w:rPr>
          <w:rStyle w:val="Strong"/>
          <w:rFonts w:eastAsia="SimSun" w:cs="Arial"/>
          <w:b w:val="0"/>
        </w:rPr>
        <w:t xml:space="preserve">As a result of the new evidence and adjustments to assumptions, the analysis in this impact assessment estimates that a number of heat networks would be required to install individual meters. </w:t>
      </w:r>
    </w:p>
    <w:p w:rsidR="00F90ADF" w:rsidRPr="00F35783" w:rsidRDefault="00F90ADF" w:rsidP="00F90ADF">
      <w:pPr>
        <w:jc w:val="both"/>
        <w:rPr>
          <w:rStyle w:val="Strong"/>
          <w:rFonts w:eastAsia="SimSun"/>
          <w:b w:val="0"/>
          <w:spacing w:val="-5"/>
          <w:sz w:val="20"/>
          <w:szCs w:val="20"/>
          <w:lang w:eastAsia="zh-CN"/>
        </w:rPr>
      </w:pPr>
    </w:p>
    <w:p w:rsidR="00F90ADF" w:rsidRPr="00324C32" w:rsidRDefault="00F90ADF" w:rsidP="00F90ADF">
      <w:pPr>
        <w:pStyle w:val="Default"/>
        <w:ind w:left="360"/>
        <w:rPr>
          <w:b/>
        </w:rPr>
      </w:pPr>
    </w:p>
    <w:p w:rsidR="00F90ADF" w:rsidRDefault="00F90ADF" w:rsidP="00F90ADF">
      <w:pPr>
        <w:pStyle w:val="Default"/>
        <w:numPr>
          <w:ilvl w:val="0"/>
          <w:numId w:val="4"/>
        </w:numPr>
        <w:rPr>
          <w:b/>
        </w:rPr>
      </w:pPr>
      <w:r w:rsidRPr="00AF04A1">
        <w:rPr>
          <w:b/>
        </w:rPr>
        <w:t>Problem under consideration</w:t>
      </w:r>
    </w:p>
    <w:p w:rsidR="00F90ADF" w:rsidRPr="00324C32" w:rsidRDefault="00F90ADF" w:rsidP="00F90ADF">
      <w:pPr>
        <w:jc w:val="both"/>
        <w:rPr>
          <w:rFonts w:cs="Arial"/>
          <w:bCs/>
        </w:rPr>
      </w:pPr>
      <w:r w:rsidRPr="00AF04A1">
        <w:rPr>
          <w:rFonts w:cs="Arial"/>
          <w:b/>
        </w:rPr>
        <w:t xml:space="preserve"> </w:t>
      </w:r>
      <w:r w:rsidRPr="00F35783">
        <w:rPr>
          <w:rFonts w:cs="Arial"/>
        </w:rPr>
        <w:t>The EU Energy Efficiency Directive (2012/27/EU) entered into force on publication in the Official Journal of the EU</w:t>
      </w:r>
      <w:r w:rsidRPr="00F35783">
        <w:rPr>
          <w:rStyle w:val="FootnoteReference"/>
          <w:rFonts w:cs="Arial"/>
        </w:rPr>
        <w:footnoteReference w:id="1"/>
      </w:r>
      <w:r w:rsidRPr="00F35783">
        <w:rPr>
          <w:rFonts w:cs="Arial"/>
        </w:rPr>
        <w:t xml:space="preserve"> on 14 November 2012. </w:t>
      </w:r>
      <w:r w:rsidRPr="00324C32">
        <w:rPr>
          <w:rStyle w:val="Strong"/>
          <w:rFonts w:eastAsia="SimSun" w:cs="Arial"/>
          <w:b w:val="0"/>
        </w:rPr>
        <w:t xml:space="preserve">Articles 9(1) &amp; (3) concern the metering of energy consumption.  This Impact Assessment focuses on the Directive’s requirements on the metering of district heating, district cooling and hot water (this includes those situations where the final customer is purchasing hot water provided either from a common boiler or from district heating). Article 9(3) also states that Member States may consider the introduction of transparent rules on the allocation of the costs of heat consumption in multi-apartment buildings.  Article 10 introduces rules on billing information. Article 11(2) includes a requirement on Member States to create rules to govern the costs of billing pursuant to Article 9(3). </w:t>
      </w:r>
      <w:r w:rsidRPr="00AF04A1">
        <w:rPr>
          <w:rFonts w:cs="Arial"/>
        </w:rPr>
        <w:t>EU member states are required t</w:t>
      </w:r>
      <w:r w:rsidRPr="00F35783">
        <w:rPr>
          <w:rFonts w:cs="Arial"/>
        </w:rPr>
        <w:t xml:space="preserve">o transpose the majority of the Directive’s provisions into national law by June 2014. See Annex </w:t>
      </w:r>
      <w:r>
        <w:rPr>
          <w:rFonts w:cs="Arial"/>
        </w:rPr>
        <w:t>B</w:t>
      </w:r>
      <w:r w:rsidRPr="00F35783">
        <w:rPr>
          <w:rFonts w:cs="Arial"/>
        </w:rPr>
        <w:t xml:space="preserve"> for the full text of the relevant Articles.</w:t>
      </w:r>
    </w:p>
    <w:p w:rsidR="00F90ADF" w:rsidRPr="00AF04A1" w:rsidRDefault="00F90ADF" w:rsidP="00F90ADF">
      <w:pPr>
        <w:jc w:val="both"/>
        <w:rPr>
          <w:rFonts w:cs="Arial"/>
        </w:rPr>
      </w:pPr>
    </w:p>
    <w:p w:rsidR="00F90ADF" w:rsidRPr="00F35783" w:rsidRDefault="00F90ADF" w:rsidP="00F90ADF">
      <w:pPr>
        <w:jc w:val="both"/>
        <w:rPr>
          <w:rFonts w:cs="Arial"/>
          <w:u w:val="single"/>
        </w:rPr>
      </w:pPr>
      <w:r w:rsidRPr="00F35783">
        <w:rPr>
          <w:rFonts w:cs="Arial"/>
          <w:u w:val="single"/>
        </w:rPr>
        <w:t>Policy timeline</w:t>
      </w:r>
    </w:p>
    <w:p w:rsidR="00F90ADF" w:rsidRPr="00F35783" w:rsidRDefault="00F90ADF" w:rsidP="00F90ADF">
      <w:pPr>
        <w:jc w:val="both"/>
        <w:rPr>
          <w:rFonts w:cs="Arial"/>
        </w:rPr>
      </w:pPr>
    </w:p>
    <w:p w:rsidR="00F90ADF" w:rsidRPr="00F35783" w:rsidRDefault="00F90ADF" w:rsidP="00F90ADF">
      <w:pPr>
        <w:jc w:val="both"/>
        <w:rPr>
          <w:rFonts w:cs="Arial"/>
        </w:rPr>
      </w:pPr>
      <w:r w:rsidRPr="00F35783">
        <w:rPr>
          <w:rFonts w:cs="Arial"/>
        </w:rPr>
        <w:t>Table 1 below sets out the overall timeline for the policy covered by this impact assessment.</w:t>
      </w:r>
    </w:p>
    <w:p w:rsidR="00F90ADF" w:rsidRPr="00F35783" w:rsidRDefault="00F90ADF" w:rsidP="00F90ADF">
      <w:pPr>
        <w:jc w:val="both"/>
        <w:rPr>
          <w:rFonts w:cs="Arial"/>
        </w:rPr>
      </w:pPr>
    </w:p>
    <w:p w:rsidR="00F90ADF" w:rsidRPr="00F35783" w:rsidRDefault="00F90ADF" w:rsidP="00F90ADF">
      <w:pPr>
        <w:jc w:val="both"/>
        <w:rPr>
          <w:rFonts w:cs="Arial"/>
        </w:rPr>
      </w:pPr>
      <w:r w:rsidRPr="00F35783">
        <w:rPr>
          <w:rFonts w:cs="Arial"/>
          <w:b/>
        </w:rPr>
        <w:t>Table 1</w:t>
      </w:r>
      <w:r w:rsidRPr="00F35783">
        <w:rPr>
          <w:rFonts w:cs="Arial"/>
        </w:rPr>
        <w:t xml:space="preserve">: </w:t>
      </w:r>
      <w:r w:rsidR="005E34D2">
        <w:rPr>
          <w:rFonts w:cs="Arial"/>
        </w:rPr>
        <w:t>P</w:t>
      </w:r>
      <w:r w:rsidRPr="00F35783">
        <w:rPr>
          <w:rFonts w:cs="Arial"/>
        </w:rPr>
        <w:t>olicy timeline for implementing the requirements of the Directive</w:t>
      </w:r>
    </w:p>
    <w:tbl>
      <w:tblPr>
        <w:tblStyle w:val="TableGrid"/>
        <w:tblW w:w="0" w:type="auto"/>
        <w:tblLook w:val="04A0" w:firstRow="1" w:lastRow="0" w:firstColumn="1" w:lastColumn="0" w:noHBand="0" w:noVBand="1"/>
      </w:tblPr>
      <w:tblGrid>
        <w:gridCol w:w="7621"/>
        <w:gridCol w:w="2800"/>
      </w:tblGrid>
      <w:tr w:rsidR="00F90ADF" w:rsidRPr="00324C32" w:rsidTr="009152ED">
        <w:tc>
          <w:tcPr>
            <w:tcW w:w="7621" w:type="dxa"/>
          </w:tcPr>
          <w:p w:rsidR="00F90ADF" w:rsidRPr="00F35783" w:rsidRDefault="00F90ADF" w:rsidP="009152ED">
            <w:pPr>
              <w:rPr>
                <w:rFonts w:cs="Arial"/>
              </w:rPr>
            </w:pPr>
            <w:r w:rsidRPr="00AF04A1">
              <w:rPr>
                <w:rFonts w:cs="Arial"/>
              </w:rPr>
              <w:t>Scheme administrator established</w:t>
            </w:r>
            <w:r w:rsidRPr="00F35783" w:rsidDel="002E10FF">
              <w:rPr>
                <w:rFonts w:cs="Arial"/>
              </w:rPr>
              <w:t xml:space="preserve"> </w:t>
            </w:r>
          </w:p>
        </w:tc>
        <w:tc>
          <w:tcPr>
            <w:tcW w:w="2800" w:type="dxa"/>
          </w:tcPr>
          <w:p w:rsidR="00F90ADF" w:rsidRPr="00F35783" w:rsidRDefault="00F90ADF" w:rsidP="009152ED">
            <w:pPr>
              <w:rPr>
                <w:rFonts w:cs="Arial"/>
              </w:rPr>
            </w:pPr>
            <w:r w:rsidRPr="00F35783">
              <w:rPr>
                <w:rFonts w:cs="Arial"/>
              </w:rPr>
              <w:t>Ju</w:t>
            </w:r>
            <w:r w:rsidR="00515C69">
              <w:rPr>
                <w:rFonts w:cs="Arial"/>
              </w:rPr>
              <w:t>ly</w:t>
            </w:r>
            <w:r w:rsidRPr="00F35783">
              <w:rPr>
                <w:rFonts w:cs="Arial"/>
              </w:rPr>
              <w:t xml:space="preserve"> 2014</w:t>
            </w:r>
          </w:p>
        </w:tc>
      </w:tr>
      <w:tr w:rsidR="00F90ADF" w:rsidRPr="00324C32" w:rsidTr="009152ED">
        <w:tc>
          <w:tcPr>
            <w:tcW w:w="7621" w:type="dxa"/>
          </w:tcPr>
          <w:p w:rsidR="00F90ADF" w:rsidRPr="00F35783" w:rsidRDefault="00F90ADF" w:rsidP="009152ED">
            <w:pPr>
              <w:rPr>
                <w:rFonts w:cs="Arial"/>
              </w:rPr>
            </w:pPr>
            <w:r w:rsidRPr="00F35783">
              <w:rPr>
                <w:rFonts w:cs="Arial"/>
              </w:rPr>
              <w:t>Technical feasibility and cost-effectiveness guidance in place</w:t>
            </w:r>
            <w:r w:rsidRPr="00AF04A1" w:rsidDel="002E10FF">
              <w:rPr>
                <w:rFonts w:cs="Arial"/>
              </w:rPr>
              <w:t xml:space="preserve"> </w:t>
            </w:r>
          </w:p>
        </w:tc>
        <w:tc>
          <w:tcPr>
            <w:tcW w:w="2800" w:type="dxa"/>
          </w:tcPr>
          <w:p w:rsidR="00F90ADF" w:rsidRPr="00F35783" w:rsidRDefault="00F90ADF" w:rsidP="009152ED">
            <w:pPr>
              <w:rPr>
                <w:rFonts w:cs="Arial"/>
              </w:rPr>
            </w:pPr>
            <w:r w:rsidRPr="00F35783">
              <w:rPr>
                <w:rFonts w:cs="Arial"/>
              </w:rPr>
              <w:t>Ju</w:t>
            </w:r>
            <w:r w:rsidR="00515C69">
              <w:rPr>
                <w:rFonts w:cs="Arial"/>
              </w:rPr>
              <w:t>ly</w:t>
            </w:r>
            <w:r w:rsidRPr="00F35783">
              <w:rPr>
                <w:rFonts w:cs="Arial"/>
              </w:rPr>
              <w:t xml:space="preserve"> 2014</w:t>
            </w:r>
          </w:p>
        </w:tc>
      </w:tr>
      <w:tr w:rsidR="00F90ADF" w:rsidRPr="00324C32" w:rsidTr="009152ED">
        <w:tc>
          <w:tcPr>
            <w:tcW w:w="7621" w:type="dxa"/>
          </w:tcPr>
          <w:p w:rsidR="00F90ADF" w:rsidRPr="00F35783" w:rsidRDefault="00F90ADF" w:rsidP="009152ED">
            <w:pPr>
              <w:rPr>
                <w:rFonts w:cs="Arial"/>
              </w:rPr>
            </w:pPr>
            <w:r w:rsidRPr="00AF04A1">
              <w:rPr>
                <w:rFonts w:cs="Arial"/>
              </w:rPr>
              <w:t>Transposition of Directive – requirements come into force</w:t>
            </w:r>
            <w:r w:rsidRPr="00AF04A1" w:rsidDel="002E10FF">
              <w:rPr>
                <w:rFonts w:cs="Arial"/>
              </w:rPr>
              <w:t xml:space="preserve"> </w:t>
            </w:r>
          </w:p>
        </w:tc>
        <w:tc>
          <w:tcPr>
            <w:tcW w:w="2800" w:type="dxa"/>
          </w:tcPr>
          <w:p w:rsidR="00F90ADF" w:rsidRPr="00F35783" w:rsidRDefault="00F90ADF" w:rsidP="009152ED">
            <w:pPr>
              <w:rPr>
                <w:rFonts w:cs="Arial"/>
              </w:rPr>
            </w:pPr>
            <w:r w:rsidRPr="00F35783">
              <w:rPr>
                <w:rFonts w:cs="Arial"/>
              </w:rPr>
              <w:t>Ju</w:t>
            </w:r>
            <w:r w:rsidR="00515C69">
              <w:rPr>
                <w:rFonts w:cs="Arial"/>
              </w:rPr>
              <w:t>ly</w:t>
            </w:r>
            <w:r w:rsidRPr="00F35783">
              <w:rPr>
                <w:rFonts w:cs="Arial"/>
              </w:rPr>
              <w:t xml:space="preserve"> 2014</w:t>
            </w:r>
          </w:p>
        </w:tc>
      </w:tr>
      <w:tr w:rsidR="00F90ADF" w:rsidRPr="00324C32" w:rsidTr="009152ED">
        <w:tc>
          <w:tcPr>
            <w:tcW w:w="7621" w:type="dxa"/>
          </w:tcPr>
          <w:p w:rsidR="00F90ADF" w:rsidRPr="00F35783" w:rsidRDefault="00F90ADF" w:rsidP="009152ED">
            <w:pPr>
              <w:rPr>
                <w:rFonts w:cs="Arial"/>
              </w:rPr>
            </w:pPr>
            <w:r w:rsidRPr="00AF04A1">
              <w:rPr>
                <w:rFonts w:cs="Arial"/>
              </w:rPr>
              <w:t>Deadline for</w:t>
            </w:r>
            <w:r>
              <w:rPr>
                <w:rFonts w:cs="Arial"/>
              </w:rPr>
              <w:t xml:space="preserve"> first</w:t>
            </w:r>
            <w:r w:rsidRPr="00AF04A1">
              <w:rPr>
                <w:rFonts w:cs="Arial"/>
              </w:rPr>
              <w:t xml:space="preserve"> assessment </w:t>
            </w:r>
            <w:r>
              <w:rPr>
                <w:rFonts w:cs="Arial"/>
              </w:rPr>
              <w:t>round of case for individual meters</w:t>
            </w:r>
            <w:r w:rsidRPr="00AF04A1">
              <w:rPr>
                <w:rFonts w:cs="Arial"/>
              </w:rPr>
              <w:t xml:space="preserve"> in multi-occupancy/multi-purpose buildings</w:t>
            </w:r>
            <w:r>
              <w:rPr>
                <w:rFonts w:cs="Arial"/>
              </w:rPr>
              <w:t xml:space="preserve">, and installation as required </w:t>
            </w:r>
          </w:p>
        </w:tc>
        <w:tc>
          <w:tcPr>
            <w:tcW w:w="2800" w:type="dxa"/>
          </w:tcPr>
          <w:p w:rsidR="00F90ADF" w:rsidRPr="00F35783" w:rsidRDefault="00F90ADF" w:rsidP="009152ED">
            <w:pPr>
              <w:rPr>
                <w:rFonts w:cs="Arial"/>
              </w:rPr>
            </w:pPr>
            <w:r w:rsidRPr="00F35783">
              <w:rPr>
                <w:rFonts w:cs="Arial"/>
              </w:rPr>
              <w:t>31 December 2016</w:t>
            </w:r>
          </w:p>
        </w:tc>
      </w:tr>
      <w:tr w:rsidR="00F90ADF" w:rsidRPr="00324C32" w:rsidTr="009152ED">
        <w:tc>
          <w:tcPr>
            <w:tcW w:w="7621" w:type="dxa"/>
          </w:tcPr>
          <w:p w:rsidR="00F90ADF" w:rsidRPr="00F35783" w:rsidRDefault="00F90ADF" w:rsidP="009152ED">
            <w:pPr>
              <w:rPr>
                <w:rFonts w:cs="Arial"/>
              </w:rPr>
            </w:pPr>
            <w:r w:rsidRPr="00AF04A1">
              <w:rPr>
                <w:rFonts w:cs="Arial"/>
              </w:rPr>
              <w:t xml:space="preserve">First phase of </w:t>
            </w:r>
            <w:r>
              <w:rPr>
                <w:rFonts w:cs="Arial"/>
              </w:rPr>
              <w:t xml:space="preserve">impact </w:t>
            </w:r>
            <w:r w:rsidRPr="00AF04A1">
              <w:rPr>
                <w:rFonts w:cs="Arial"/>
              </w:rPr>
              <w:t>evaluation</w:t>
            </w:r>
            <w:r>
              <w:rPr>
                <w:rFonts w:cs="Arial"/>
              </w:rPr>
              <w:t xml:space="preserve"> of scheme</w:t>
            </w:r>
          </w:p>
        </w:tc>
        <w:tc>
          <w:tcPr>
            <w:tcW w:w="2800" w:type="dxa"/>
          </w:tcPr>
          <w:p w:rsidR="00F90ADF" w:rsidRPr="00F35783" w:rsidRDefault="00F90ADF" w:rsidP="009152ED">
            <w:pPr>
              <w:rPr>
                <w:rFonts w:cs="Arial"/>
              </w:rPr>
            </w:pPr>
            <w:r w:rsidRPr="00F35783">
              <w:rPr>
                <w:rFonts w:cs="Arial"/>
              </w:rPr>
              <w:t>2016/17</w:t>
            </w:r>
          </w:p>
        </w:tc>
      </w:tr>
      <w:tr w:rsidR="00F90ADF" w:rsidRPr="00324C32" w:rsidTr="009152ED">
        <w:tc>
          <w:tcPr>
            <w:tcW w:w="7621" w:type="dxa"/>
          </w:tcPr>
          <w:p w:rsidR="00F90ADF" w:rsidRPr="00F35783" w:rsidRDefault="00F90ADF" w:rsidP="009152ED">
            <w:pPr>
              <w:rPr>
                <w:rFonts w:cs="Arial"/>
              </w:rPr>
            </w:pPr>
            <w:r w:rsidRPr="00AF04A1">
              <w:rPr>
                <w:rFonts w:cs="Arial"/>
              </w:rPr>
              <w:t xml:space="preserve">Second phase of </w:t>
            </w:r>
            <w:r>
              <w:rPr>
                <w:rFonts w:cs="Arial"/>
              </w:rPr>
              <w:t xml:space="preserve">impact </w:t>
            </w:r>
            <w:r w:rsidRPr="00AF04A1">
              <w:rPr>
                <w:rFonts w:cs="Arial"/>
              </w:rPr>
              <w:t>evaluation</w:t>
            </w:r>
            <w:r>
              <w:rPr>
                <w:rFonts w:cs="Arial"/>
              </w:rPr>
              <w:t xml:space="preserve"> of scheme</w:t>
            </w:r>
          </w:p>
        </w:tc>
        <w:tc>
          <w:tcPr>
            <w:tcW w:w="2800" w:type="dxa"/>
          </w:tcPr>
          <w:p w:rsidR="00F90ADF" w:rsidRPr="00F35783" w:rsidRDefault="00F90ADF" w:rsidP="009152ED">
            <w:pPr>
              <w:rPr>
                <w:rFonts w:cs="Arial"/>
              </w:rPr>
            </w:pPr>
            <w:r w:rsidRPr="00F35783">
              <w:rPr>
                <w:rFonts w:cs="Arial"/>
              </w:rPr>
              <w:t>2017/18</w:t>
            </w:r>
          </w:p>
        </w:tc>
      </w:tr>
    </w:tbl>
    <w:p w:rsidR="00F90ADF" w:rsidRPr="00AF04A1" w:rsidRDefault="00F90ADF" w:rsidP="00F90ADF">
      <w:pPr>
        <w:jc w:val="both"/>
        <w:rPr>
          <w:rFonts w:cs="Arial"/>
        </w:rPr>
      </w:pPr>
    </w:p>
    <w:p w:rsidR="00F90ADF" w:rsidRDefault="00F90ADF" w:rsidP="00F90ADF">
      <w:pPr>
        <w:rPr>
          <w:rFonts w:cs="Arial"/>
        </w:rPr>
      </w:pPr>
      <w:r w:rsidRPr="00F35783">
        <w:rPr>
          <w:rFonts w:cs="Arial"/>
        </w:rPr>
        <w:t xml:space="preserve">The Government </w:t>
      </w:r>
      <w:r w:rsidR="001143ED">
        <w:rPr>
          <w:rFonts w:cs="Arial"/>
        </w:rPr>
        <w:t>has separately consulted</w:t>
      </w:r>
      <w:r w:rsidRPr="00F35783">
        <w:rPr>
          <w:rFonts w:cs="Arial"/>
        </w:rPr>
        <w:t xml:space="preserve"> on the implementation of Articles 10 and 11, and associated Annex VII, in relation to requirements these impose on the metering and billing of gas and electricity to domestic and non-domestic consumers, as well as the availability of consumption data.  The costs and benefits of the billing requirements relating to electricity and gas are not within the scope of this </w:t>
      </w:r>
      <w:r>
        <w:rPr>
          <w:rFonts w:cs="Arial"/>
        </w:rPr>
        <w:t>impact assessment</w:t>
      </w:r>
      <w:r w:rsidRPr="00F35783">
        <w:rPr>
          <w:rFonts w:cs="Arial"/>
        </w:rPr>
        <w:t xml:space="preserve"> and are therefore not considered further. The consultation document</w:t>
      </w:r>
      <w:r w:rsidR="008730C4">
        <w:rPr>
          <w:rFonts w:cs="Arial"/>
        </w:rPr>
        <w:t xml:space="preserve"> covered articles 9 and</w:t>
      </w:r>
      <w:r>
        <w:rPr>
          <w:rFonts w:cs="Arial"/>
        </w:rPr>
        <w:t xml:space="preserve"> 11. This impact assessment</w:t>
      </w:r>
      <w:r w:rsidRPr="00F35783">
        <w:rPr>
          <w:rFonts w:cs="Arial"/>
        </w:rPr>
        <w:t xml:space="preserve"> </w:t>
      </w:r>
      <w:r w:rsidR="008730C4">
        <w:rPr>
          <w:rFonts w:cs="Arial"/>
        </w:rPr>
        <w:t xml:space="preserve">additionally </w:t>
      </w:r>
      <w:r w:rsidRPr="00F35783">
        <w:rPr>
          <w:rFonts w:cs="Arial"/>
        </w:rPr>
        <w:t xml:space="preserve">covers </w:t>
      </w:r>
      <w:r w:rsidR="008730C4">
        <w:rPr>
          <w:rFonts w:cs="Arial"/>
        </w:rPr>
        <w:t>the costs related to article 10, which are addressed within the analysis.</w:t>
      </w:r>
    </w:p>
    <w:p w:rsidR="00515C69" w:rsidRDefault="00515C69" w:rsidP="00F90ADF">
      <w:pPr>
        <w:rPr>
          <w:rFonts w:cs="Arial"/>
        </w:rPr>
      </w:pPr>
    </w:p>
    <w:p w:rsidR="00515C69" w:rsidRPr="00F35783" w:rsidRDefault="00515C69" w:rsidP="00F90ADF">
      <w:pPr>
        <w:rPr>
          <w:rStyle w:val="Strong"/>
          <w:rFonts w:eastAsia="SimSun" w:cs="Arial"/>
          <w:b w:val="0"/>
          <w:bCs w:val="0"/>
        </w:rPr>
      </w:pPr>
      <w:r>
        <w:rPr>
          <w:rFonts w:cs="Arial"/>
        </w:rPr>
        <w:t xml:space="preserve">Costs of penalties </w:t>
      </w:r>
      <w:r w:rsidR="003513F3">
        <w:rPr>
          <w:rFonts w:cs="Arial"/>
        </w:rPr>
        <w:t>have not been considered</w:t>
      </w:r>
      <w:r>
        <w:rPr>
          <w:rFonts w:cs="Arial"/>
        </w:rPr>
        <w:t xml:space="preserve"> in this impact assessment, </w:t>
      </w:r>
      <w:r w:rsidR="003513F3">
        <w:rPr>
          <w:rFonts w:cs="Arial"/>
        </w:rPr>
        <w:t xml:space="preserve">as 100% compliance has been assumed, </w:t>
      </w:r>
      <w:r>
        <w:rPr>
          <w:rFonts w:cs="Arial"/>
        </w:rPr>
        <w:t>in line with Green Book guidance</w:t>
      </w:r>
      <w:r w:rsidR="003513F3">
        <w:rPr>
          <w:rStyle w:val="FootnoteReference"/>
        </w:rPr>
        <w:footnoteReference w:id="2"/>
      </w:r>
      <w:r w:rsidR="003513F3">
        <w:rPr>
          <w:rFonts w:cs="Arial"/>
        </w:rPr>
        <w:t xml:space="preserve">. </w:t>
      </w:r>
    </w:p>
    <w:p w:rsidR="00F90ADF" w:rsidRPr="00F35783" w:rsidRDefault="00F90ADF" w:rsidP="00F90ADF">
      <w:pPr>
        <w:rPr>
          <w:rFonts w:cs="Arial"/>
        </w:rPr>
      </w:pPr>
    </w:p>
    <w:p w:rsidR="00F90ADF" w:rsidRPr="00324C32" w:rsidRDefault="00F90ADF" w:rsidP="00F90ADF">
      <w:pPr>
        <w:pStyle w:val="Default"/>
        <w:numPr>
          <w:ilvl w:val="0"/>
          <w:numId w:val="4"/>
        </w:numPr>
        <w:rPr>
          <w:b/>
        </w:rPr>
      </w:pPr>
      <w:r w:rsidRPr="00324C32">
        <w:rPr>
          <w:b/>
        </w:rPr>
        <w:t>Rationale for intervention</w:t>
      </w:r>
    </w:p>
    <w:p w:rsidR="00F90ADF" w:rsidRPr="00324C32" w:rsidRDefault="00F90ADF" w:rsidP="00F90ADF">
      <w:pPr>
        <w:pStyle w:val="Default"/>
        <w:ind w:left="360"/>
      </w:pPr>
    </w:p>
    <w:p w:rsidR="00F90ADF" w:rsidRPr="00F35783" w:rsidRDefault="00F90ADF" w:rsidP="00F90ADF">
      <w:pPr>
        <w:autoSpaceDE w:val="0"/>
        <w:autoSpaceDN w:val="0"/>
        <w:adjustRightInd w:val="0"/>
        <w:rPr>
          <w:rFonts w:cs="Arial"/>
        </w:rPr>
      </w:pPr>
      <w:r w:rsidRPr="00AF04A1">
        <w:rPr>
          <w:rFonts w:cs="Arial"/>
        </w:rPr>
        <w:t>A survey of heat networks co</w:t>
      </w:r>
      <w:r w:rsidRPr="00F35783">
        <w:rPr>
          <w:rFonts w:cs="Arial"/>
        </w:rPr>
        <w:t>nducted for DECC in 2011 found that only approximately 25% of customers properties are metered for the heat they use</w:t>
      </w:r>
      <w:r w:rsidRPr="00352BB0">
        <w:rPr>
          <w:rStyle w:val="FootnoteReference"/>
          <w:rFonts w:cs="Arial"/>
        </w:rPr>
        <w:footnoteReference w:id="3"/>
      </w:r>
      <w:r w:rsidRPr="00352BB0">
        <w:rPr>
          <w:rFonts w:cs="Arial"/>
        </w:rPr>
        <w:t>.  Where customers are billed based on a flat charge (typically per m</w:t>
      </w:r>
      <w:r w:rsidRPr="00924CF5">
        <w:rPr>
          <w:rFonts w:cs="Arial"/>
          <w:vertAlign w:val="superscript"/>
        </w:rPr>
        <w:t>2</w:t>
      </w:r>
      <w:r w:rsidRPr="00AF04A1">
        <w:rPr>
          <w:rFonts w:cs="Arial"/>
        </w:rPr>
        <w:t xml:space="preserve"> of floor space) they receive no incentive to reduce their consumptio</w:t>
      </w:r>
      <w:r w:rsidRPr="00F35783">
        <w:rPr>
          <w:rFonts w:cs="Arial"/>
        </w:rPr>
        <w:t xml:space="preserve">n of heat.  </w:t>
      </w:r>
    </w:p>
    <w:p w:rsidR="00F90ADF" w:rsidRPr="00F35783" w:rsidRDefault="00F90ADF" w:rsidP="00F90ADF">
      <w:pPr>
        <w:autoSpaceDE w:val="0"/>
        <w:autoSpaceDN w:val="0"/>
        <w:adjustRightInd w:val="0"/>
        <w:rPr>
          <w:rFonts w:cs="Arial"/>
        </w:rPr>
      </w:pPr>
      <w:r w:rsidRPr="00F35783">
        <w:rPr>
          <w:rFonts w:cs="Arial"/>
        </w:rPr>
        <w:lastRenderedPageBreak/>
        <w:t>Users who are charged a flat rate face little or no marginal cost from increasing their consumption</w:t>
      </w:r>
      <w:r w:rsidRPr="00352BB0">
        <w:rPr>
          <w:rStyle w:val="FootnoteReference"/>
          <w:rFonts w:cs="Arial"/>
        </w:rPr>
        <w:footnoteReference w:id="4"/>
      </w:r>
      <w:r w:rsidRPr="00352BB0">
        <w:rPr>
          <w:rFonts w:cs="Arial"/>
        </w:rPr>
        <w:t>.  This creates an incentive for users to free-ride on others as the cost of</w:t>
      </w:r>
      <w:r w:rsidRPr="00924CF5">
        <w:rPr>
          <w:rFonts w:cs="Arial"/>
        </w:rPr>
        <w:t xml:space="preserve"> their increased energy consumption is shared by all users.  Flat ch</w:t>
      </w:r>
      <w:r w:rsidRPr="00AF04A1">
        <w:rPr>
          <w:rFonts w:cs="Arial"/>
        </w:rPr>
        <w:t xml:space="preserve">arges fail to provide a strong signal to use energy efficiently and therefore can lead to inefficient behaviours.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In addition, flat charges are unable to reflect the distribution of energy use between customers on a network, for instance as a result of different occupancy patterns or energy using behaviours.  This could create inequitable transfers between customers on a network, where those who use less energy are subsidising others on the network.</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p>
    <w:p w:rsidR="00F90ADF" w:rsidRPr="00F35783" w:rsidRDefault="00F90ADF" w:rsidP="00F90ADF">
      <w:pPr>
        <w:pStyle w:val="ListParagraph"/>
        <w:numPr>
          <w:ilvl w:val="0"/>
          <w:numId w:val="4"/>
        </w:numPr>
        <w:autoSpaceDE w:val="0"/>
        <w:autoSpaceDN w:val="0"/>
        <w:adjustRightInd w:val="0"/>
        <w:rPr>
          <w:rFonts w:cs="Arial"/>
          <w:b/>
        </w:rPr>
      </w:pPr>
      <w:r w:rsidRPr="00F35783">
        <w:rPr>
          <w:rFonts w:cs="Arial"/>
          <w:b/>
        </w:rPr>
        <w:t>Policy objective</w:t>
      </w:r>
    </w:p>
    <w:p w:rsidR="00F90ADF" w:rsidRPr="00F35783" w:rsidRDefault="00F90ADF" w:rsidP="00F90ADF">
      <w:pPr>
        <w:autoSpaceDE w:val="0"/>
        <w:autoSpaceDN w:val="0"/>
        <w:adjustRightInd w:val="0"/>
        <w:jc w:val="both"/>
        <w:rPr>
          <w:rFonts w:cs="Arial"/>
        </w:rPr>
      </w:pPr>
      <w:r w:rsidRPr="00F35783">
        <w:rPr>
          <w:rFonts w:cs="Arial"/>
        </w:rPr>
        <w:br/>
        <w:t xml:space="preserve">The Government has identified heat networks (district heating) as having an important role to play in the transition to low carbon heating. Heat makes up around half of the energy consumption in the UK and contributes around a third of the UK’s greenhouse gas emissions. The Government is supporting the deployment of district heating in a number of actions set out in the March 2013 publication: “The Future of heating: Meeting the challenge”. </w:t>
      </w:r>
      <w:hyperlink r:id="rId9" w:history="1">
        <w:r w:rsidRPr="00924CF5">
          <w:rPr>
            <w:rStyle w:val="Hyperlink"/>
            <w:rFonts w:eastAsiaTheme="minorEastAsia" w:cs="Arial"/>
            <w:noProof/>
            <w:color w:val="1F497D" w:themeColor="text2"/>
            <w:lang w:eastAsia="en-GB"/>
          </w:rPr>
          <w:t>https://www.gov.uk/government/publications/the-future-of-heating-meeting-the-challenge</w:t>
        </w:r>
      </w:hyperlink>
      <w:r w:rsidRPr="00352BB0">
        <w:rPr>
          <w:rFonts w:cs="Arial"/>
          <w:color w:val="1F497D" w:themeColor="text2"/>
        </w:rPr>
        <w:t>.</w:t>
      </w:r>
      <w:r w:rsidRPr="00924CF5">
        <w:rPr>
          <w:rFonts w:cs="Arial"/>
        </w:rPr>
        <w:t xml:space="preserve"> For example, the Government has established a new Heat Networks Delivery Unit to provide specialist expertise to assist Local Authorities to develop district heating p</w:t>
      </w:r>
      <w:r w:rsidRPr="00AF04A1">
        <w:rPr>
          <w:rFonts w:cs="Arial"/>
        </w:rPr>
        <w:t xml:space="preserve">lans to the point where they are feasible investment propositions. As well as practical </w:t>
      </w:r>
      <w:r w:rsidRPr="00F35783">
        <w:rPr>
          <w:rFonts w:cs="Arial"/>
        </w:rPr>
        <w:t xml:space="preserve">assistance, the Unit is also administering a funding stream to support Local Authorities’ plans. </w:t>
      </w:r>
    </w:p>
    <w:p w:rsidR="00F90ADF" w:rsidRPr="00924CF5" w:rsidRDefault="00F90ADF" w:rsidP="00F90ADF">
      <w:pPr>
        <w:autoSpaceDE w:val="0"/>
        <w:autoSpaceDN w:val="0"/>
        <w:adjustRightInd w:val="0"/>
        <w:jc w:val="both"/>
        <w:rPr>
          <w:rFonts w:cs="Arial"/>
        </w:rPr>
      </w:pPr>
      <w:r w:rsidRPr="00F35783">
        <w:rPr>
          <w:rFonts w:cs="Arial"/>
        </w:rPr>
        <w:br/>
        <w:t>Heat networks supply heat to a number of buildings or dwellings from a central heat production facility (or facilities) through an insulated pipe system, which is in general underground. Heat networks can be both lower carbon and cheaper for consumers than a building-level heat solution. The amount of heat supplied to buildings in the UK via heat networks is around 2% of domestic, public sector and commercial heat demand</w:t>
      </w:r>
      <w:r w:rsidRPr="00352BB0">
        <w:rPr>
          <w:rStyle w:val="FootnoteReference"/>
          <w:rFonts w:cs="Arial"/>
        </w:rPr>
        <w:footnoteReference w:id="5"/>
      </w:r>
      <w:r w:rsidRPr="00352BB0">
        <w:rPr>
          <w:rFonts w:cs="Arial"/>
        </w:rPr>
        <w:t>. In the UK and across Europe, heat networks were first used in urban areas and predominantly in blocks of flats. They became popular in the UK for new deve</w:t>
      </w:r>
      <w:r w:rsidRPr="00924CF5">
        <w:rPr>
          <w:rFonts w:cs="Arial"/>
        </w:rPr>
        <w:t>lopments of this type during the 1960s and 1970s. Many of the schemes in operation today in the UK originate from this period.</w:t>
      </w:r>
    </w:p>
    <w:p w:rsidR="00F90ADF" w:rsidRPr="00AF04A1" w:rsidRDefault="00F90ADF" w:rsidP="00F90ADF">
      <w:pPr>
        <w:autoSpaceDE w:val="0"/>
        <w:autoSpaceDN w:val="0"/>
        <w:adjustRightInd w:val="0"/>
        <w:jc w:val="both"/>
        <w:rPr>
          <w:rFonts w:cs="Arial"/>
        </w:rPr>
      </w:pPr>
    </w:p>
    <w:p w:rsidR="00F90ADF" w:rsidRPr="00F35783" w:rsidRDefault="00F90ADF" w:rsidP="00F90ADF">
      <w:pPr>
        <w:autoSpaceDE w:val="0"/>
        <w:autoSpaceDN w:val="0"/>
        <w:adjustRightInd w:val="0"/>
        <w:jc w:val="both"/>
        <w:rPr>
          <w:rFonts w:cs="Arial"/>
        </w:rPr>
      </w:pPr>
      <w:r w:rsidRPr="00F35783">
        <w:rPr>
          <w:rFonts w:cs="Arial"/>
        </w:rPr>
        <w:t xml:space="preserve">Central heating and hot water provided from a heat network can be controlled in the same way as with individual gas boilers, with meters and radiator valves. New private sector developments and new local authority-led schemes have heat meters installed as standard and charge on the basis of heat usage by individual properties. However in older schemes, customers are typically billed for a fixed proportion of the total heat generated, taking into account the size of the customer’s property. While approximately 25% of existing heat networks </w:t>
      </w:r>
      <w:r>
        <w:rPr>
          <w:rFonts w:cs="Arial"/>
        </w:rPr>
        <w:t xml:space="preserve">serving domestic properties </w:t>
      </w:r>
      <w:proofErr w:type="gramStart"/>
      <w:r>
        <w:rPr>
          <w:rFonts w:cs="Arial"/>
        </w:rPr>
        <w:t>are</w:t>
      </w:r>
      <w:proofErr w:type="gramEnd"/>
      <w:r>
        <w:rPr>
          <w:rFonts w:cs="Arial"/>
        </w:rPr>
        <w:t xml:space="preserve"> </w:t>
      </w:r>
      <w:r w:rsidRPr="00F35783">
        <w:rPr>
          <w:rFonts w:cs="Arial"/>
        </w:rPr>
        <w:t xml:space="preserve">metered, discussions with industry suggest the majority of non-domestic properties are already metered.  </w:t>
      </w:r>
    </w:p>
    <w:p w:rsidR="00F90ADF" w:rsidRPr="00F35783" w:rsidRDefault="00F90ADF" w:rsidP="00F90ADF">
      <w:pPr>
        <w:autoSpaceDE w:val="0"/>
        <w:autoSpaceDN w:val="0"/>
        <w:adjustRightInd w:val="0"/>
        <w:jc w:val="both"/>
        <w:rPr>
          <w:rFonts w:cs="Arial"/>
        </w:rPr>
      </w:pPr>
      <w:r w:rsidRPr="00F35783">
        <w:rPr>
          <w:rFonts w:cs="Arial"/>
        </w:rPr>
        <w:br/>
        <w:t xml:space="preserve">The lack of individual heat meters in some older schemes leads to limited control </w:t>
      </w:r>
      <w:r>
        <w:rPr>
          <w:rFonts w:cs="Arial"/>
        </w:rPr>
        <w:t xml:space="preserve">by occupants </w:t>
      </w:r>
      <w:r w:rsidRPr="00F35783">
        <w:rPr>
          <w:rFonts w:cs="Arial"/>
        </w:rPr>
        <w:t>over temperature</w:t>
      </w:r>
      <w:r>
        <w:rPr>
          <w:rFonts w:cs="Arial"/>
        </w:rPr>
        <w:t xml:space="preserve"> and time of use,</w:t>
      </w:r>
      <w:r w:rsidRPr="00F35783">
        <w:rPr>
          <w:rFonts w:cs="Arial"/>
        </w:rPr>
        <w:t xml:space="preserve"> and </w:t>
      </w:r>
      <w:r>
        <w:rPr>
          <w:rFonts w:cs="Arial"/>
        </w:rPr>
        <w:t xml:space="preserve">consequently the </w:t>
      </w:r>
      <w:r w:rsidRPr="00F35783">
        <w:rPr>
          <w:rFonts w:cs="Arial"/>
        </w:rPr>
        <w:t>amount of heat consumed</w:t>
      </w:r>
      <w:r>
        <w:rPr>
          <w:rFonts w:cs="Arial"/>
        </w:rPr>
        <w:t>, even when heating controls are in place</w:t>
      </w:r>
      <w:r w:rsidRPr="00F35783">
        <w:rPr>
          <w:rFonts w:cs="Arial"/>
        </w:rPr>
        <w:t xml:space="preserve">. ‘Smarter’ heat meters have already been developed, which can be read remotely and can provide customers with near real-time information on their heat use. Smart heat meters can be switched from pre-pay arrangements to instalment-based payments immediately, providing customers with greater flexibility over billing. </w:t>
      </w:r>
    </w:p>
    <w:p w:rsidR="00F90ADF" w:rsidRPr="00352BB0" w:rsidRDefault="00F90ADF" w:rsidP="00F90ADF">
      <w:pPr>
        <w:autoSpaceDE w:val="0"/>
        <w:autoSpaceDN w:val="0"/>
        <w:adjustRightInd w:val="0"/>
        <w:jc w:val="both"/>
        <w:rPr>
          <w:rFonts w:cs="Arial"/>
        </w:rPr>
      </w:pPr>
      <w:r w:rsidRPr="00F35783">
        <w:rPr>
          <w:rFonts w:cs="Arial"/>
        </w:rPr>
        <w:t xml:space="preserve"> </w:t>
      </w:r>
      <w:r w:rsidRPr="00F35783">
        <w:rPr>
          <w:rFonts w:cs="Arial"/>
        </w:rPr>
        <w:br/>
        <w:t xml:space="preserve">The objective of the policy is to give consumers of heat and cooling greater control over their </w:t>
      </w:r>
      <w:r w:rsidRPr="00F35783">
        <w:rPr>
          <w:rFonts w:cs="Arial"/>
        </w:rPr>
        <w:lastRenderedPageBreak/>
        <w:t>use of these commodities, with a view to reducing final consumption and promoting the efficient use of energy. This is consistent with the overall aims of the Directive.  It is important to recognise the proportion of energy consumption which is for heating – for both space heating and hot water. For example, heating within the domestic sector accounts for approximately 85% of UK domestic energy use (2012), and heating within the domestic sector accounts for around 27% of UK total energy use (2012)</w:t>
      </w:r>
      <w:r w:rsidRPr="00F35783">
        <w:rPr>
          <w:rStyle w:val="FootnoteReference"/>
          <w:rFonts w:cs="Arial"/>
        </w:rPr>
        <w:t xml:space="preserve"> </w:t>
      </w:r>
      <w:r w:rsidRPr="00352BB0">
        <w:rPr>
          <w:rStyle w:val="FootnoteReference"/>
          <w:rFonts w:cs="Arial"/>
        </w:rPr>
        <w:footnoteReference w:id="6"/>
      </w:r>
      <w:r w:rsidRPr="00352BB0">
        <w:rPr>
          <w:rFonts w:cs="Arial"/>
        </w:rPr>
        <w:t>.</w:t>
      </w:r>
    </w:p>
    <w:p w:rsidR="00F90ADF" w:rsidRPr="00924CF5" w:rsidRDefault="00F90ADF" w:rsidP="00F90ADF">
      <w:pPr>
        <w:autoSpaceDE w:val="0"/>
        <w:autoSpaceDN w:val="0"/>
        <w:adjustRightInd w:val="0"/>
        <w:jc w:val="both"/>
        <w:rPr>
          <w:rFonts w:cs="Arial"/>
        </w:rPr>
      </w:pPr>
    </w:p>
    <w:p w:rsidR="00F90ADF" w:rsidRPr="00F35783" w:rsidRDefault="00F90ADF" w:rsidP="00F90ADF">
      <w:pPr>
        <w:autoSpaceDE w:val="0"/>
        <w:autoSpaceDN w:val="0"/>
        <w:adjustRightInd w:val="0"/>
        <w:jc w:val="both"/>
        <w:rPr>
          <w:rFonts w:cs="Arial"/>
        </w:rPr>
      </w:pPr>
      <w:r w:rsidRPr="00AF04A1">
        <w:rPr>
          <w:rFonts w:cs="Arial"/>
        </w:rPr>
        <w:t>There is a</w:t>
      </w:r>
      <w:r w:rsidRPr="00F35783">
        <w:rPr>
          <w:rFonts w:cs="Arial"/>
        </w:rPr>
        <w:t>lso an important interaction with energy efficiency measures, where these are combined with metering and there is a resulting change in consumer behaviour. Evidence provided by the European Commission and from trial schemes (such as one in Camden) suggests savings can be significant (up to 30%), see Box 1.</w:t>
      </w:r>
    </w:p>
    <w:p w:rsidR="00F90ADF" w:rsidRPr="00F35783" w:rsidRDefault="00F90ADF" w:rsidP="00F90ADF">
      <w:pPr>
        <w:autoSpaceDE w:val="0"/>
        <w:autoSpaceDN w:val="0"/>
        <w:adjustRightInd w:val="0"/>
        <w:jc w:val="both"/>
        <w:rPr>
          <w:rFonts w:cs="Arial"/>
        </w:rPr>
      </w:pPr>
    </w:p>
    <w:p w:rsidR="00F90ADF" w:rsidRPr="00F35783" w:rsidRDefault="00F90ADF" w:rsidP="00F90ADF">
      <w:pPr>
        <w:autoSpaceDE w:val="0"/>
        <w:autoSpaceDN w:val="0"/>
        <w:adjustRightInd w:val="0"/>
        <w:jc w:val="both"/>
        <w:rPr>
          <w:rFonts w:cs="Arial"/>
        </w:rPr>
      </w:pPr>
      <w:r w:rsidRPr="00F35783">
        <w:rPr>
          <w:rFonts w:cs="Arial"/>
        </w:rPr>
        <w:t>Where individual meters are installed, with greater control and transparency of consumption and charging, it allows consumers to:</w:t>
      </w:r>
    </w:p>
    <w:p w:rsidR="00F90ADF" w:rsidRPr="00F35783" w:rsidRDefault="00F90ADF" w:rsidP="00F90ADF">
      <w:pPr>
        <w:pStyle w:val="ListParagraph"/>
        <w:numPr>
          <w:ilvl w:val="0"/>
          <w:numId w:val="8"/>
        </w:numPr>
        <w:autoSpaceDE w:val="0"/>
        <w:autoSpaceDN w:val="0"/>
        <w:adjustRightInd w:val="0"/>
        <w:jc w:val="both"/>
        <w:rPr>
          <w:rFonts w:cs="Arial"/>
        </w:rPr>
      </w:pPr>
      <w:r w:rsidRPr="00F35783">
        <w:rPr>
          <w:rFonts w:cs="Arial"/>
        </w:rPr>
        <w:t>Decide when to use their heating (and cooling) systems and at what temperature to heat their homes (and businesses);</w:t>
      </w:r>
    </w:p>
    <w:p w:rsidR="00F90ADF" w:rsidRPr="00F35783" w:rsidRDefault="00F90ADF" w:rsidP="00F90ADF">
      <w:pPr>
        <w:pStyle w:val="ListParagraph"/>
        <w:numPr>
          <w:ilvl w:val="0"/>
          <w:numId w:val="8"/>
        </w:numPr>
        <w:autoSpaceDE w:val="0"/>
        <w:autoSpaceDN w:val="0"/>
        <w:adjustRightInd w:val="0"/>
        <w:jc w:val="both"/>
        <w:rPr>
          <w:rFonts w:cs="Arial"/>
        </w:rPr>
      </w:pPr>
      <w:r w:rsidRPr="00F35783">
        <w:rPr>
          <w:rFonts w:cs="Arial"/>
        </w:rPr>
        <w:t>Have greater control over the energy they use and the amount that they pay;</w:t>
      </w:r>
    </w:p>
    <w:p w:rsidR="00F90ADF" w:rsidRPr="00F35783" w:rsidRDefault="00F90ADF" w:rsidP="00F90ADF">
      <w:pPr>
        <w:pStyle w:val="ListParagraph"/>
        <w:numPr>
          <w:ilvl w:val="0"/>
          <w:numId w:val="8"/>
        </w:numPr>
        <w:autoSpaceDE w:val="0"/>
        <w:autoSpaceDN w:val="0"/>
        <w:adjustRightInd w:val="0"/>
        <w:jc w:val="both"/>
        <w:rPr>
          <w:rFonts w:cs="Arial"/>
        </w:rPr>
      </w:pPr>
      <w:r w:rsidRPr="00F35783">
        <w:rPr>
          <w:rFonts w:cs="Arial"/>
        </w:rPr>
        <w:t>See accurately what energy they use and to encourage consumers to identify and reduce wasteful consumption;</w:t>
      </w:r>
    </w:p>
    <w:p w:rsidR="00F90ADF" w:rsidRPr="00F35783" w:rsidRDefault="00F90ADF" w:rsidP="00F90ADF">
      <w:pPr>
        <w:pStyle w:val="ListParagraph"/>
        <w:numPr>
          <w:ilvl w:val="0"/>
          <w:numId w:val="8"/>
        </w:numPr>
        <w:autoSpaceDE w:val="0"/>
        <w:autoSpaceDN w:val="0"/>
        <w:adjustRightInd w:val="0"/>
        <w:jc w:val="both"/>
        <w:rPr>
          <w:rFonts w:cs="Arial"/>
        </w:rPr>
      </w:pPr>
      <w:r w:rsidRPr="00F35783">
        <w:rPr>
          <w:rFonts w:cs="Arial"/>
        </w:rPr>
        <w:t xml:space="preserve">Avoid the subsidisation of abnormally high usage by lower energy consumers. For example, in multi-apartment buildings, where flat-rate charges can distort individual heat consumption variances. </w:t>
      </w:r>
    </w:p>
    <w:p w:rsidR="00F90ADF" w:rsidRPr="00F35783" w:rsidRDefault="00F90ADF" w:rsidP="00F90ADF">
      <w:pPr>
        <w:autoSpaceDE w:val="0"/>
        <w:autoSpaceDN w:val="0"/>
        <w:adjustRightInd w:val="0"/>
        <w:jc w:val="both"/>
        <w:rPr>
          <w:rFonts w:cs="Arial"/>
        </w:rPr>
      </w:pPr>
    </w:p>
    <w:p w:rsidR="00F90ADF" w:rsidRPr="00F35783" w:rsidRDefault="00F90ADF" w:rsidP="00F90ADF">
      <w:pPr>
        <w:autoSpaceDE w:val="0"/>
        <w:autoSpaceDN w:val="0"/>
        <w:adjustRightInd w:val="0"/>
        <w:jc w:val="both"/>
        <w:rPr>
          <w:rFonts w:cs="Arial"/>
        </w:rPr>
      </w:pPr>
      <w:r w:rsidRPr="00F35783">
        <w:rPr>
          <w:rFonts w:cs="Arial"/>
        </w:rPr>
        <w:t xml:space="preserve">On a system-wide basis: </w:t>
      </w:r>
    </w:p>
    <w:p w:rsidR="00F90ADF" w:rsidRPr="00F35783" w:rsidRDefault="00F90ADF" w:rsidP="00F90ADF">
      <w:pPr>
        <w:pStyle w:val="ListParagraph"/>
        <w:numPr>
          <w:ilvl w:val="0"/>
          <w:numId w:val="9"/>
        </w:numPr>
        <w:autoSpaceDE w:val="0"/>
        <w:autoSpaceDN w:val="0"/>
        <w:adjustRightInd w:val="0"/>
        <w:jc w:val="both"/>
        <w:rPr>
          <w:rFonts w:cs="Arial"/>
        </w:rPr>
      </w:pPr>
      <w:r w:rsidRPr="00F35783">
        <w:rPr>
          <w:rFonts w:cs="Arial"/>
        </w:rPr>
        <w:t xml:space="preserve">Building-level meters will help to highlight those heat distribution networks that are poorly performing and therefore, where consumers are paying for heat lost though the pipework. This will enable heat network operators to identify system efficiencies and losses and help to analyse the value of potential energy saving interventions. </w:t>
      </w:r>
    </w:p>
    <w:p w:rsidR="00F90ADF" w:rsidRPr="00F35783" w:rsidRDefault="00F90ADF" w:rsidP="00F90ADF">
      <w:pPr>
        <w:pStyle w:val="ListParagraph"/>
        <w:numPr>
          <w:ilvl w:val="0"/>
          <w:numId w:val="9"/>
        </w:numPr>
        <w:autoSpaceDE w:val="0"/>
        <w:autoSpaceDN w:val="0"/>
        <w:adjustRightInd w:val="0"/>
        <w:jc w:val="both"/>
        <w:rPr>
          <w:rFonts w:cs="Arial"/>
        </w:rPr>
      </w:pPr>
      <w:r w:rsidRPr="00F35783">
        <w:rPr>
          <w:rFonts w:cs="Arial"/>
        </w:rPr>
        <w:t>In instances where individual consumption meters are not cost effective, heat networks with multiple buildings installing building-level meters will be able to allocate costs more accurately, assigned on a building-level flat-rate rather than a scheme-wide rate. This will lead to stronger consumption feedback for consumers with abnormally high usage of heat.</w:t>
      </w:r>
    </w:p>
    <w:p w:rsidR="00F90ADF" w:rsidRPr="00324C32" w:rsidRDefault="00F90ADF" w:rsidP="00F90ADF">
      <w:pPr>
        <w:pStyle w:val="Default"/>
        <w:keepNext/>
      </w:pPr>
    </w:p>
    <w:p w:rsidR="00F90ADF" w:rsidRPr="00324C32" w:rsidRDefault="00F90ADF" w:rsidP="00F90ADF">
      <w:pPr>
        <w:pStyle w:val="Default"/>
        <w:numPr>
          <w:ilvl w:val="1"/>
          <w:numId w:val="4"/>
        </w:numPr>
        <w:rPr>
          <w:b/>
        </w:rPr>
      </w:pPr>
      <w:r w:rsidRPr="00324C32">
        <w:rPr>
          <w:b/>
        </w:rPr>
        <w:t>Requirements of the Directive</w:t>
      </w:r>
    </w:p>
    <w:p w:rsidR="00F90ADF" w:rsidRPr="00324C32" w:rsidRDefault="00F90ADF" w:rsidP="00F90ADF">
      <w:pPr>
        <w:pStyle w:val="Default"/>
        <w:ind w:left="360"/>
        <w:rPr>
          <w:b/>
        </w:rPr>
      </w:pPr>
    </w:p>
    <w:p w:rsidR="00F90ADF" w:rsidRPr="00F35783" w:rsidRDefault="00F90ADF" w:rsidP="00F90ADF">
      <w:pPr>
        <w:rPr>
          <w:rFonts w:cs="Arial"/>
        </w:rPr>
      </w:pPr>
      <w:r w:rsidRPr="00AF04A1">
        <w:rPr>
          <w:rFonts w:cs="Arial"/>
        </w:rPr>
        <w:t>The metering provisions of the Directive can be considered in two broad areas: Individual mete</w:t>
      </w:r>
      <w:r w:rsidRPr="00F35783">
        <w:rPr>
          <w:rFonts w:cs="Arial"/>
        </w:rPr>
        <w:t xml:space="preserve">rs and those for multi-purpose/multi-occupancy buildings.  Taken in turn:  </w:t>
      </w:r>
      <w:r w:rsidRPr="00F35783">
        <w:rPr>
          <w:rFonts w:cs="Arial"/>
        </w:rPr>
        <w:br/>
      </w:r>
    </w:p>
    <w:p w:rsidR="00F90ADF" w:rsidRPr="00F35783" w:rsidRDefault="00F90ADF" w:rsidP="00F90ADF">
      <w:pPr>
        <w:rPr>
          <w:rFonts w:cs="Arial"/>
        </w:rPr>
      </w:pPr>
      <w:r w:rsidRPr="00F35783">
        <w:rPr>
          <w:rFonts w:cs="Arial"/>
          <w:u w:val="single"/>
        </w:rPr>
        <w:t>Article 9.1 (summarised): Individual heat meters</w:t>
      </w:r>
      <w:r w:rsidR="00585BFC">
        <w:rPr>
          <w:rFonts w:cs="Arial"/>
          <w:i/>
        </w:rPr>
        <w:t>-</w:t>
      </w:r>
      <w:r w:rsidRPr="00F35783">
        <w:rPr>
          <w:rFonts w:cs="Arial"/>
          <w:i/>
        </w:rPr>
        <w:t xml:space="preserve"> </w:t>
      </w:r>
      <w:r w:rsidRPr="00F35783">
        <w:rPr>
          <w:rFonts w:cs="Arial"/>
        </w:rPr>
        <w:t>Member States shall ensure that where it is technically possible, financially reasonable and proportionate in relation to energy savings final customers for [district heating, district cooling and domestic hot water] are provided with competitively priced individua</w:t>
      </w:r>
      <w:r>
        <w:rPr>
          <w:rFonts w:cs="Arial"/>
        </w:rPr>
        <w:t>l meters that accurately reflect</w:t>
      </w:r>
      <w:r w:rsidRPr="00F35783">
        <w:rPr>
          <w:rFonts w:cs="Arial"/>
        </w:rPr>
        <w:t xml:space="preserve"> the final customer’s actual energy consumption and actual time of use. </w:t>
      </w:r>
      <w:r w:rsidRPr="00F35783">
        <w:rPr>
          <w:rFonts w:cs="Arial"/>
        </w:rPr>
        <w:br/>
      </w:r>
    </w:p>
    <w:p w:rsidR="00F90ADF" w:rsidRPr="00F35783" w:rsidRDefault="00F90ADF" w:rsidP="00F90ADF">
      <w:pPr>
        <w:numPr>
          <w:ilvl w:val="0"/>
          <w:numId w:val="5"/>
        </w:numPr>
        <w:rPr>
          <w:rFonts w:cs="Arial"/>
        </w:rPr>
      </w:pPr>
      <w:r w:rsidRPr="00F35783">
        <w:rPr>
          <w:rFonts w:cs="Arial"/>
        </w:rPr>
        <w:t xml:space="preserve">Individual meter must be installed where an existing meter </w:t>
      </w:r>
      <w:r>
        <w:rPr>
          <w:rFonts w:cs="Arial"/>
        </w:rPr>
        <w:t xml:space="preserve">is replaced </w:t>
      </w:r>
      <w:r w:rsidRPr="00F35783">
        <w:rPr>
          <w:rFonts w:cs="Arial"/>
        </w:rPr>
        <w:t xml:space="preserve">(technical and cost conditions apply), or </w:t>
      </w:r>
      <w:r w:rsidRPr="00F35783">
        <w:rPr>
          <w:rFonts w:cs="Arial"/>
        </w:rPr>
        <w:br/>
      </w:r>
    </w:p>
    <w:p w:rsidR="00244373" w:rsidRPr="00244373" w:rsidRDefault="00F90ADF" w:rsidP="00F90ADF">
      <w:pPr>
        <w:numPr>
          <w:ilvl w:val="0"/>
          <w:numId w:val="5"/>
        </w:numPr>
        <w:rPr>
          <w:rFonts w:cs="Arial"/>
          <w:i/>
        </w:rPr>
      </w:pPr>
      <w:r w:rsidRPr="00F35783">
        <w:rPr>
          <w:rFonts w:cs="Arial"/>
        </w:rPr>
        <w:t>Where a new connection is made in a new building or a building undergoes major renovations</w:t>
      </w:r>
    </w:p>
    <w:p w:rsidR="00F90ADF" w:rsidRPr="00F35783" w:rsidRDefault="00F90ADF" w:rsidP="00244373">
      <w:pPr>
        <w:rPr>
          <w:rFonts w:cs="Arial"/>
          <w:i/>
        </w:rPr>
      </w:pPr>
      <w:r w:rsidRPr="00F35783">
        <w:rPr>
          <w:rFonts w:cs="Arial"/>
          <w:i/>
        </w:rPr>
        <w:br/>
      </w:r>
    </w:p>
    <w:p w:rsidR="00F90ADF" w:rsidRPr="00F35783" w:rsidRDefault="00F90ADF" w:rsidP="00F90ADF">
      <w:pPr>
        <w:rPr>
          <w:rFonts w:cs="Arial"/>
          <w:i/>
        </w:rPr>
      </w:pPr>
      <w:r w:rsidRPr="00F35783">
        <w:rPr>
          <w:rFonts w:cs="Arial"/>
          <w:u w:val="single"/>
        </w:rPr>
        <w:lastRenderedPageBreak/>
        <w:t>Article 9.3 (summarised): Heat meters in multi-apartment and multi-purpose buildings</w:t>
      </w:r>
      <w:r w:rsidRPr="00F35783">
        <w:rPr>
          <w:rFonts w:cs="Arial"/>
          <w:i/>
        </w:rPr>
        <w:t xml:space="preserve"> - at building or block level and at individual unit level</w:t>
      </w:r>
    </w:p>
    <w:p w:rsidR="00F90ADF" w:rsidRPr="00F35783" w:rsidRDefault="00F90ADF" w:rsidP="00F90ADF">
      <w:pPr>
        <w:pStyle w:val="ListParagraph"/>
        <w:numPr>
          <w:ilvl w:val="0"/>
          <w:numId w:val="5"/>
        </w:numPr>
        <w:rPr>
          <w:rFonts w:cs="Arial"/>
        </w:rPr>
      </w:pPr>
      <w:r w:rsidRPr="00F35783">
        <w:rPr>
          <w:rFonts w:cs="Arial"/>
        </w:rPr>
        <w:t>Multi-apartment and multi-purpose buildings</w:t>
      </w:r>
      <w:r w:rsidRPr="00F35783">
        <w:rPr>
          <w:rFonts w:cs="Arial"/>
          <w:i/>
        </w:rPr>
        <w:t xml:space="preserve"> </w:t>
      </w:r>
      <w:r w:rsidRPr="00F35783">
        <w:rPr>
          <w:rFonts w:cs="Arial"/>
        </w:rPr>
        <w:t xml:space="preserve">must have a building-level meter at </w:t>
      </w:r>
      <w:r>
        <w:rPr>
          <w:rFonts w:cs="Arial"/>
        </w:rPr>
        <w:t xml:space="preserve">the </w:t>
      </w:r>
      <w:r w:rsidRPr="00F35783">
        <w:rPr>
          <w:rFonts w:cs="Arial"/>
        </w:rPr>
        <w:t xml:space="preserve">point of </w:t>
      </w:r>
      <w:r>
        <w:rPr>
          <w:rFonts w:cs="Arial"/>
        </w:rPr>
        <w:t xml:space="preserve">heat </w:t>
      </w:r>
      <w:r w:rsidRPr="00F35783">
        <w:rPr>
          <w:rFonts w:cs="Arial"/>
        </w:rPr>
        <w:t>exchange or point of delivery (cost and feasibility conditions do not apply).</w:t>
      </w:r>
    </w:p>
    <w:p w:rsidR="00F90ADF" w:rsidRPr="00F35783" w:rsidRDefault="00F90ADF" w:rsidP="00F90ADF">
      <w:pPr>
        <w:pStyle w:val="ListParagraph"/>
        <w:rPr>
          <w:rFonts w:cs="Arial"/>
        </w:rPr>
      </w:pPr>
    </w:p>
    <w:p w:rsidR="00F90ADF" w:rsidRPr="00F35783" w:rsidRDefault="00F90ADF" w:rsidP="00F90ADF">
      <w:pPr>
        <w:pStyle w:val="ListParagraph"/>
        <w:numPr>
          <w:ilvl w:val="0"/>
          <w:numId w:val="5"/>
        </w:numPr>
        <w:rPr>
          <w:rFonts w:cs="Arial"/>
        </w:rPr>
      </w:pPr>
      <w:r w:rsidRPr="00F35783">
        <w:rPr>
          <w:rFonts w:cs="Arial"/>
        </w:rPr>
        <w:t>Multi-apartment and multi-purpose buildings</w:t>
      </w:r>
      <w:r w:rsidRPr="00F35783">
        <w:rPr>
          <w:rFonts w:cs="Arial"/>
          <w:i/>
        </w:rPr>
        <w:t xml:space="preserve"> </w:t>
      </w:r>
      <w:r w:rsidRPr="00F35783">
        <w:rPr>
          <w:rFonts w:cs="Arial"/>
        </w:rPr>
        <w:t>need individual unit meters (conditions apply), if not multi-apartment and multi-purpose buildings</w:t>
      </w:r>
      <w:r w:rsidRPr="00F35783">
        <w:rPr>
          <w:rFonts w:cs="Arial"/>
          <w:i/>
        </w:rPr>
        <w:t xml:space="preserve"> </w:t>
      </w:r>
      <w:r w:rsidRPr="00F35783">
        <w:rPr>
          <w:rFonts w:cs="Arial"/>
        </w:rPr>
        <w:t xml:space="preserve">may have heat cost allocators (conditions apply), or other ways to measure heat consumption may be considered </w:t>
      </w:r>
    </w:p>
    <w:p w:rsidR="00F90ADF" w:rsidRPr="00F35783" w:rsidRDefault="00F90ADF" w:rsidP="00F90ADF">
      <w:pPr>
        <w:pStyle w:val="ListParagraph"/>
        <w:rPr>
          <w:rFonts w:cs="Arial"/>
        </w:rPr>
      </w:pPr>
    </w:p>
    <w:p w:rsidR="00F90ADF" w:rsidRPr="00F35783" w:rsidRDefault="00F90ADF" w:rsidP="00F90ADF">
      <w:pPr>
        <w:pStyle w:val="ListParagraph"/>
        <w:numPr>
          <w:ilvl w:val="0"/>
          <w:numId w:val="5"/>
        </w:numPr>
        <w:rPr>
          <w:rFonts w:cs="Arial"/>
        </w:rPr>
      </w:pPr>
      <w:r w:rsidRPr="00F35783">
        <w:rPr>
          <w:rFonts w:cs="Arial"/>
        </w:rPr>
        <w:t xml:space="preserve">Rules may be applied </w:t>
      </w:r>
      <w:r w:rsidR="00DF2B16">
        <w:rPr>
          <w:rFonts w:cs="Arial"/>
        </w:rPr>
        <w:t>to</w:t>
      </w:r>
      <w:r w:rsidR="00DF2B16" w:rsidRPr="00F35783">
        <w:rPr>
          <w:rFonts w:cs="Arial"/>
        </w:rPr>
        <w:t xml:space="preserve"> </w:t>
      </w:r>
      <w:r w:rsidRPr="00F35783">
        <w:rPr>
          <w:rFonts w:cs="Arial"/>
        </w:rPr>
        <w:t>multi-apartment and multi-purpose buildings</w:t>
      </w:r>
      <w:r w:rsidR="00DF2B16">
        <w:rPr>
          <w:rFonts w:cs="Arial"/>
        </w:rPr>
        <w:t>’</w:t>
      </w:r>
      <w:r w:rsidRPr="00F35783">
        <w:rPr>
          <w:rFonts w:cs="Arial"/>
          <w:i/>
        </w:rPr>
        <w:t xml:space="preserve"> </w:t>
      </w:r>
      <w:r w:rsidRPr="00F35783">
        <w:rPr>
          <w:rFonts w:cs="Arial"/>
        </w:rPr>
        <w:t xml:space="preserve">individual </w:t>
      </w:r>
      <w:r>
        <w:rPr>
          <w:rFonts w:cs="Arial"/>
        </w:rPr>
        <w:t xml:space="preserve">allocated </w:t>
      </w:r>
      <w:r w:rsidRPr="00F35783">
        <w:rPr>
          <w:rFonts w:cs="Arial"/>
        </w:rPr>
        <w:t xml:space="preserve">consumption to ensure transparency and accuracy of individual consumption. Where appropriate, such rules shall include guidelines on the way to allocate costs for heat and/or hot water.  This is an optional requirement that is not covered in this impact assessment. </w:t>
      </w:r>
      <w:r>
        <w:rPr>
          <w:rFonts w:cs="Arial"/>
        </w:rPr>
        <w:t>It is</w:t>
      </w:r>
      <w:r w:rsidRPr="00F35783">
        <w:rPr>
          <w:rFonts w:cs="Arial"/>
        </w:rPr>
        <w:t xml:space="preserve"> anticipate</w:t>
      </w:r>
      <w:r>
        <w:rPr>
          <w:rFonts w:cs="Arial"/>
        </w:rPr>
        <w:t>d</w:t>
      </w:r>
      <w:r w:rsidRPr="00F35783">
        <w:rPr>
          <w:rFonts w:cs="Arial"/>
        </w:rPr>
        <w:t xml:space="preserve"> that the proposed industry-led consumer protection scheme will</w:t>
      </w:r>
      <w:r>
        <w:rPr>
          <w:rFonts w:cs="Arial"/>
        </w:rPr>
        <w:t>, in-</w:t>
      </w:r>
      <w:r w:rsidRPr="00F35783">
        <w:rPr>
          <w:rFonts w:cs="Arial"/>
        </w:rPr>
        <w:t>part</w:t>
      </w:r>
      <w:r>
        <w:rPr>
          <w:rFonts w:cs="Arial"/>
        </w:rPr>
        <w:t>,</w:t>
      </w:r>
      <w:r w:rsidRPr="00F35783">
        <w:rPr>
          <w:rFonts w:cs="Arial"/>
        </w:rPr>
        <w:t xml:space="preserve"> support these objectives. </w:t>
      </w:r>
    </w:p>
    <w:p w:rsidR="00F90ADF" w:rsidRDefault="00F90ADF" w:rsidP="00F90ADF">
      <w:pPr>
        <w:rPr>
          <w:rFonts w:cs="Arial"/>
        </w:rPr>
      </w:pPr>
    </w:p>
    <w:p w:rsidR="00F90ADF" w:rsidRPr="009152ED" w:rsidRDefault="00F90ADF" w:rsidP="009152ED">
      <w:pPr>
        <w:rPr>
          <w:rFonts w:cs="Arial"/>
          <w:u w:val="single"/>
        </w:rPr>
      </w:pPr>
      <w:r w:rsidRPr="00DE4E9A">
        <w:rPr>
          <w:rFonts w:cs="Arial"/>
          <w:u w:val="single"/>
        </w:rPr>
        <w:t>Article 10 (summarised): The provision</w:t>
      </w:r>
      <w:r w:rsidR="009152ED">
        <w:rPr>
          <w:rFonts w:cs="Arial"/>
          <w:u w:val="single"/>
        </w:rPr>
        <w:t xml:space="preserve"> of billing information</w:t>
      </w:r>
    </w:p>
    <w:p w:rsidR="00F90ADF" w:rsidRDefault="00F90ADF" w:rsidP="00F90ADF">
      <w:pPr>
        <w:ind w:left="360"/>
        <w:rPr>
          <w:rFonts w:cs="Arial"/>
        </w:rPr>
      </w:pPr>
    </w:p>
    <w:p w:rsidR="00F90ADF" w:rsidRDefault="00F90ADF" w:rsidP="00F90ADF">
      <w:pPr>
        <w:pStyle w:val="ListParagraph"/>
        <w:numPr>
          <w:ilvl w:val="0"/>
          <w:numId w:val="5"/>
        </w:numPr>
        <w:rPr>
          <w:rFonts w:cs="Arial"/>
        </w:rPr>
      </w:pPr>
      <w:r>
        <w:rPr>
          <w:rFonts w:cs="Arial"/>
        </w:rPr>
        <w:t>Billing information based on actual consumption needs to be made available where technically and economically justified.</w:t>
      </w:r>
      <w:r>
        <w:rPr>
          <w:rFonts w:cs="Arial"/>
        </w:rPr>
        <w:br/>
      </w:r>
    </w:p>
    <w:p w:rsidR="00F90ADF" w:rsidRDefault="00F90ADF" w:rsidP="00F90ADF">
      <w:pPr>
        <w:pStyle w:val="ListParagraph"/>
        <w:numPr>
          <w:ilvl w:val="0"/>
          <w:numId w:val="5"/>
        </w:numPr>
        <w:rPr>
          <w:rFonts w:cs="Arial"/>
        </w:rPr>
      </w:pPr>
      <w:r>
        <w:rPr>
          <w:rFonts w:cs="Arial"/>
        </w:rPr>
        <w:t xml:space="preserve">Historical consumption data and electronic data </w:t>
      </w:r>
      <w:proofErr w:type="gramStart"/>
      <w:r>
        <w:rPr>
          <w:rFonts w:cs="Arial"/>
        </w:rPr>
        <w:t>is</w:t>
      </w:r>
      <w:proofErr w:type="gramEnd"/>
      <w:r>
        <w:rPr>
          <w:rFonts w:cs="Arial"/>
        </w:rPr>
        <w:t xml:space="preserve"> to be made available when requested.</w:t>
      </w:r>
    </w:p>
    <w:p w:rsidR="00F90ADF" w:rsidRDefault="00F90ADF" w:rsidP="00F90ADF">
      <w:pPr>
        <w:pStyle w:val="ListParagraph"/>
        <w:rPr>
          <w:rFonts w:cs="Arial"/>
        </w:rPr>
      </w:pPr>
    </w:p>
    <w:p w:rsidR="00F90ADF" w:rsidRDefault="00F90ADF" w:rsidP="00F90ADF">
      <w:pPr>
        <w:pStyle w:val="ListParagraph"/>
        <w:numPr>
          <w:ilvl w:val="0"/>
          <w:numId w:val="5"/>
        </w:numPr>
        <w:rPr>
          <w:rFonts w:cs="Arial"/>
        </w:rPr>
      </w:pPr>
      <w:r w:rsidRPr="00DE4E9A">
        <w:rPr>
          <w:rFonts w:cs="Arial"/>
        </w:rPr>
        <w:t>Where appropriate customers are to have comparative consumption and cost data</w:t>
      </w:r>
      <w:r>
        <w:rPr>
          <w:rFonts w:cs="Arial"/>
        </w:rPr>
        <w:t>.</w:t>
      </w:r>
    </w:p>
    <w:p w:rsidR="00F90ADF" w:rsidRPr="00DE4E9A" w:rsidRDefault="00F90ADF" w:rsidP="00F90ADF">
      <w:pPr>
        <w:pStyle w:val="ListParagraph"/>
        <w:rPr>
          <w:rFonts w:cs="Arial"/>
        </w:rPr>
      </w:pPr>
    </w:p>
    <w:p w:rsidR="00F90ADF" w:rsidRPr="00F35783" w:rsidRDefault="00F90ADF" w:rsidP="00F90ADF">
      <w:pPr>
        <w:rPr>
          <w:rFonts w:cs="Arial"/>
          <w:u w:val="single"/>
        </w:rPr>
      </w:pPr>
      <w:r w:rsidRPr="00F35783">
        <w:rPr>
          <w:rFonts w:cs="Arial"/>
          <w:u w:val="single"/>
        </w:rPr>
        <w:t xml:space="preserve">Article 11 (summarised): Cost of access to metering and billing information </w:t>
      </w:r>
    </w:p>
    <w:p w:rsidR="00F90ADF" w:rsidRPr="00F35783" w:rsidRDefault="00F90ADF" w:rsidP="00F90ADF">
      <w:pPr>
        <w:pStyle w:val="ListParagraph"/>
        <w:rPr>
          <w:rFonts w:cs="Arial"/>
        </w:rPr>
      </w:pPr>
    </w:p>
    <w:p w:rsidR="00F90ADF" w:rsidRPr="00F35783" w:rsidRDefault="00F90ADF" w:rsidP="00F90ADF">
      <w:pPr>
        <w:pStyle w:val="ListParagraph"/>
        <w:numPr>
          <w:ilvl w:val="0"/>
          <w:numId w:val="5"/>
        </w:numPr>
        <w:rPr>
          <w:rFonts w:cs="Arial"/>
        </w:rPr>
      </w:pPr>
      <w:r w:rsidRPr="00F35783">
        <w:rPr>
          <w:rFonts w:cs="Arial"/>
        </w:rPr>
        <w:t>Final customers must receive all their bills and billing information for energy consumption free of charge and final customers also need to have access to their consumption data in an appropriate way and free of charge.</w:t>
      </w:r>
    </w:p>
    <w:p w:rsidR="00F90ADF" w:rsidRPr="00F35783" w:rsidRDefault="00F90ADF" w:rsidP="00F90ADF">
      <w:pPr>
        <w:pStyle w:val="ListParagraph"/>
        <w:rPr>
          <w:rFonts w:cs="Arial"/>
        </w:rPr>
      </w:pPr>
    </w:p>
    <w:p w:rsidR="00F90ADF" w:rsidRPr="00F35783" w:rsidRDefault="00F90ADF" w:rsidP="00F90ADF">
      <w:pPr>
        <w:pStyle w:val="ListParagraph"/>
        <w:numPr>
          <w:ilvl w:val="0"/>
          <w:numId w:val="5"/>
        </w:numPr>
        <w:rPr>
          <w:rFonts w:cs="Arial"/>
        </w:rPr>
      </w:pPr>
      <w:r w:rsidRPr="00F35783">
        <w:rPr>
          <w:rFonts w:cs="Arial"/>
        </w:rPr>
        <w:t>The distribution of costs of billing information for the individual consumption of heating and cooling in multi-apartment and multi-purpose buildings shall be carried out on a non-profit basis. Costs resulting from the assignment of this task to a third party, such as a service provider or the local energy provider or supplier, covering the measuring, allocation and accounting for actual individual consumption in such buildings may be passed onto the final customers to the extent that such costs are reasonable.</w:t>
      </w:r>
    </w:p>
    <w:p w:rsidR="00F90ADF" w:rsidRPr="00F35783" w:rsidRDefault="00F90ADF" w:rsidP="00F90ADF">
      <w:pPr>
        <w:rPr>
          <w:rFonts w:cs="Arial"/>
        </w:rPr>
      </w:pPr>
    </w:p>
    <w:p w:rsidR="00F90ADF" w:rsidRDefault="00F90ADF" w:rsidP="00F90ADF">
      <w:pPr>
        <w:rPr>
          <w:rFonts w:cs="Arial"/>
        </w:rPr>
      </w:pPr>
      <w:r w:rsidRPr="00F35783">
        <w:rPr>
          <w:rFonts w:cs="Arial"/>
          <w:u w:val="single"/>
        </w:rPr>
        <w:t>Article 13 (summarised): Penalties</w:t>
      </w:r>
      <w:r w:rsidRPr="00F35783">
        <w:rPr>
          <w:rFonts w:cs="Arial"/>
        </w:rPr>
        <w:t xml:space="preserve">. </w:t>
      </w:r>
      <w:r w:rsidRPr="00F35783">
        <w:rPr>
          <w:rFonts w:cs="Arial"/>
        </w:rPr>
        <w:br/>
      </w:r>
      <w:r w:rsidRPr="00F35783">
        <w:rPr>
          <w:rFonts w:cs="Arial"/>
        </w:rPr>
        <w:br/>
        <w:t xml:space="preserve">- </w:t>
      </w:r>
      <w:r w:rsidRPr="00F35783">
        <w:rPr>
          <w:rFonts w:cs="Arial"/>
        </w:rPr>
        <w:tab/>
        <w:t xml:space="preserve">Member States shall lay down rules on the penalties that will be applied in the case of non-compliance. </w:t>
      </w:r>
    </w:p>
    <w:p w:rsidR="00136EAA" w:rsidRPr="00F35783" w:rsidRDefault="00136EAA" w:rsidP="00F90ADF">
      <w:pPr>
        <w:rPr>
          <w:rFonts w:cs="Arial"/>
        </w:rPr>
      </w:pPr>
    </w:p>
    <w:p w:rsidR="00F90ADF" w:rsidRPr="00136EAA" w:rsidRDefault="00136EAA" w:rsidP="00136EAA">
      <w:pPr>
        <w:rPr>
          <w:rFonts w:eastAsia="SimSun" w:cs="Arial"/>
        </w:rPr>
      </w:pPr>
      <w:r>
        <w:rPr>
          <w:rFonts w:cs="Arial"/>
        </w:rPr>
        <w:t>There will be a penalties regime in place to ensure compliance with the Directive, however, c</w:t>
      </w:r>
      <w:r w:rsidRPr="003A55D0">
        <w:rPr>
          <w:rFonts w:cs="Arial"/>
        </w:rPr>
        <w:t>osts of penalties have not been considered in this impact assessment, as 100% compliance has been assumed, in line with Green Book guidance</w:t>
      </w:r>
      <w:r>
        <w:rPr>
          <w:rStyle w:val="FootnoteReference"/>
        </w:rPr>
        <w:footnoteReference w:id="7"/>
      </w:r>
      <w:r w:rsidRPr="003A55D0">
        <w:rPr>
          <w:rFonts w:cs="Arial"/>
        </w:rPr>
        <w:t xml:space="preserve">. </w:t>
      </w:r>
    </w:p>
    <w:p w:rsidR="001143ED" w:rsidRDefault="001143ED" w:rsidP="00F90ADF">
      <w:pPr>
        <w:pStyle w:val="Default"/>
      </w:pPr>
    </w:p>
    <w:p w:rsidR="001143ED" w:rsidRPr="00F35783" w:rsidRDefault="001143ED" w:rsidP="001143ED">
      <w:pPr>
        <w:rPr>
          <w:rFonts w:cs="Arial"/>
        </w:rPr>
      </w:pPr>
      <w:r w:rsidRPr="00F35783">
        <w:rPr>
          <w:rFonts w:cs="Arial"/>
        </w:rPr>
        <w:t xml:space="preserve">It is important to note that tests of cost-effectiveness and technical feasibility do </w:t>
      </w:r>
      <w:r w:rsidRPr="001143ED">
        <w:rPr>
          <w:rFonts w:cs="Arial"/>
          <w:u w:val="single"/>
        </w:rPr>
        <w:t>not</w:t>
      </w:r>
      <w:r w:rsidRPr="001143ED">
        <w:rPr>
          <w:rFonts w:cs="Arial"/>
        </w:rPr>
        <w:t xml:space="preserve"> </w:t>
      </w:r>
      <w:r w:rsidRPr="00F35783">
        <w:rPr>
          <w:rFonts w:cs="Arial"/>
        </w:rPr>
        <w:t xml:space="preserve">apply to the following </w:t>
      </w:r>
      <w:r>
        <w:rPr>
          <w:rFonts w:cs="Arial"/>
        </w:rPr>
        <w:t>requirements (and therefore would</w:t>
      </w:r>
      <w:r w:rsidRPr="00F35783">
        <w:rPr>
          <w:rFonts w:cs="Arial"/>
        </w:rPr>
        <w:t xml:space="preserve"> be required regardless of the cost):</w:t>
      </w:r>
    </w:p>
    <w:p w:rsidR="001143ED" w:rsidRPr="00F35783" w:rsidRDefault="001143ED" w:rsidP="001143ED">
      <w:pPr>
        <w:pStyle w:val="ListParagraph"/>
        <w:numPr>
          <w:ilvl w:val="1"/>
          <w:numId w:val="5"/>
        </w:numPr>
        <w:rPr>
          <w:rFonts w:cs="Arial"/>
        </w:rPr>
      </w:pPr>
      <w:r w:rsidRPr="00F35783">
        <w:rPr>
          <w:rFonts w:cs="Arial"/>
        </w:rPr>
        <w:t xml:space="preserve">Where a new connection is made in a new building </w:t>
      </w:r>
    </w:p>
    <w:p w:rsidR="001143ED" w:rsidRPr="00F35783" w:rsidRDefault="001143ED" w:rsidP="001143ED">
      <w:pPr>
        <w:pStyle w:val="ListParagraph"/>
        <w:numPr>
          <w:ilvl w:val="1"/>
          <w:numId w:val="5"/>
        </w:numPr>
        <w:rPr>
          <w:rFonts w:cs="Arial"/>
        </w:rPr>
      </w:pPr>
      <w:r w:rsidRPr="00F35783">
        <w:rPr>
          <w:rFonts w:cs="Arial"/>
        </w:rPr>
        <w:t>Where a building undergoes major renovations. Major renovations are defined in EU Directive 2010/31/EU as</w:t>
      </w:r>
      <w:r>
        <w:rPr>
          <w:rFonts w:cs="Arial"/>
        </w:rPr>
        <w:t xml:space="preserve"> where</w:t>
      </w:r>
      <w:r w:rsidRPr="00F35783">
        <w:rPr>
          <w:rFonts w:cs="Arial"/>
        </w:rPr>
        <w:t>: (a</w:t>
      </w:r>
      <w:r>
        <w:rPr>
          <w:rFonts w:cs="Arial"/>
        </w:rPr>
        <w:t>) t</w:t>
      </w:r>
      <w:r w:rsidRPr="00F35783">
        <w:rPr>
          <w:rFonts w:cs="Arial"/>
        </w:rPr>
        <w:t xml:space="preserve">he total cost of the renovation relating to </w:t>
      </w:r>
      <w:r w:rsidRPr="00F35783">
        <w:rPr>
          <w:rFonts w:cs="Arial"/>
        </w:rPr>
        <w:lastRenderedPageBreak/>
        <w:t xml:space="preserve">the building envelope, or the technical systems is higher than 25% of the value of the building, excluding the value of the land upon which the building is situated; or </w:t>
      </w:r>
    </w:p>
    <w:p w:rsidR="001143ED" w:rsidRPr="00F35783" w:rsidRDefault="001143ED" w:rsidP="001143ED">
      <w:pPr>
        <w:pStyle w:val="ListParagraph"/>
        <w:ind w:left="1440"/>
        <w:rPr>
          <w:rFonts w:cs="Arial"/>
        </w:rPr>
      </w:pPr>
      <w:r w:rsidRPr="00F35783">
        <w:rPr>
          <w:rFonts w:cs="Arial"/>
        </w:rPr>
        <w:t xml:space="preserve">(b) </w:t>
      </w:r>
      <w:proofErr w:type="gramStart"/>
      <w:r w:rsidRPr="00F35783">
        <w:rPr>
          <w:rFonts w:cs="Arial"/>
        </w:rPr>
        <w:t>more</w:t>
      </w:r>
      <w:proofErr w:type="gramEnd"/>
      <w:r w:rsidRPr="00F35783">
        <w:rPr>
          <w:rFonts w:cs="Arial"/>
        </w:rPr>
        <w:t xml:space="preserve"> than 25% of the surface of the building envelope undergoes renovation.</w:t>
      </w:r>
    </w:p>
    <w:p w:rsidR="001143ED" w:rsidRPr="00F35783" w:rsidRDefault="001143ED" w:rsidP="001143ED">
      <w:pPr>
        <w:pStyle w:val="ListParagraph"/>
        <w:numPr>
          <w:ilvl w:val="1"/>
          <w:numId w:val="5"/>
        </w:numPr>
        <w:rPr>
          <w:rFonts w:cs="Arial"/>
        </w:rPr>
      </w:pPr>
      <w:r w:rsidRPr="00F35783">
        <w:rPr>
          <w:rFonts w:cs="Arial"/>
        </w:rPr>
        <w:t xml:space="preserve">Where heating, cooling or hot water are supplied to a  building from a district heating network or from a central source servicing multiple buildings, a heat or hot-water meter shall be installed at the heat exchanger or point of delivery.  The Commission have clarified that this point is targeted at multi-apartment and multi-purpose buildings. </w:t>
      </w:r>
    </w:p>
    <w:p w:rsidR="001976B7" w:rsidRDefault="001976B7" w:rsidP="00244373">
      <w:pPr>
        <w:pStyle w:val="Default"/>
        <w:rPr>
          <w:b/>
        </w:rPr>
      </w:pPr>
    </w:p>
    <w:p w:rsidR="001976B7" w:rsidRPr="00324C32" w:rsidRDefault="001976B7" w:rsidP="00244373">
      <w:pPr>
        <w:pStyle w:val="Default"/>
        <w:rPr>
          <w:b/>
        </w:rPr>
      </w:pPr>
    </w:p>
    <w:p w:rsidR="00F90ADF" w:rsidRPr="00324C32" w:rsidRDefault="00F90ADF" w:rsidP="00F90ADF">
      <w:pPr>
        <w:pStyle w:val="Default"/>
        <w:numPr>
          <w:ilvl w:val="1"/>
          <w:numId w:val="4"/>
        </w:numPr>
        <w:rPr>
          <w:b/>
        </w:rPr>
      </w:pPr>
      <w:r w:rsidRPr="00324C32">
        <w:rPr>
          <w:b/>
        </w:rPr>
        <w:t>Non-regulatory approaches</w:t>
      </w:r>
    </w:p>
    <w:p w:rsidR="00F90ADF" w:rsidRPr="00324C32" w:rsidRDefault="00F90ADF" w:rsidP="00F90ADF">
      <w:pPr>
        <w:pStyle w:val="Default"/>
        <w:keepNext/>
        <w:ind w:left="284" w:hanging="284"/>
        <w:rPr>
          <w:b/>
        </w:rPr>
      </w:pPr>
    </w:p>
    <w:p w:rsidR="00F90ADF" w:rsidRPr="00324C32" w:rsidRDefault="00F90ADF" w:rsidP="00F90ADF">
      <w:pPr>
        <w:pStyle w:val="Default"/>
        <w:keepNext/>
        <w:ind w:left="284"/>
      </w:pPr>
      <w:r w:rsidRPr="00324C32">
        <w:t xml:space="preserve">The Government has considered options for non-regulated approaches to </w:t>
      </w:r>
      <w:r w:rsidR="008730C4">
        <w:t>meet the requirements of the directive</w:t>
      </w:r>
      <w:r w:rsidRPr="00324C32">
        <w:t xml:space="preserve">. The heat networks sector as a whole is not regulated in the same way as gas and electricity markets. Following the analysis undertaken for the Department’s “Future of heating: meeting the challenge” publication, there are a number of industry-led initiatives that will support the development of the sector. The initiative with most relevance here is the Government’s commitment to support the establishment of an industry-led consumer protection scheme for heat network users. The second </w:t>
      </w:r>
      <w:r>
        <w:t>concerns</w:t>
      </w:r>
      <w:r w:rsidRPr="00324C32">
        <w:t xml:space="preserve"> the development of common technical standards for heat networks to enable network expansion. One of the priorities is to assess UK standards against best practice across the UK, including standards for installation and operation and maintenance schemes. </w:t>
      </w:r>
      <w:r w:rsidRPr="00324C32">
        <w:br/>
      </w:r>
    </w:p>
    <w:p w:rsidR="00F90ADF" w:rsidRPr="00324C32" w:rsidRDefault="00F90ADF" w:rsidP="00F90ADF">
      <w:pPr>
        <w:pStyle w:val="Default"/>
        <w:keepNext/>
        <w:ind w:left="284"/>
      </w:pPr>
      <w:r w:rsidRPr="00324C32">
        <w:t xml:space="preserve">However, these new initiatives are industry-led and </w:t>
      </w:r>
      <w:r>
        <w:t>it has been</w:t>
      </w:r>
      <w:r w:rsidRPr="00324C32">
        <w:t xml:space="preserve"> concluded that they would not adequately meet the UK’s legal obligations under the Directive. The Directive does not allow for transposition through </w:t>
      </w:r>
      <w:r>
        <w:t>self-regulatory means. There</w:t>
      </w:r>
      <w:r w:rsidRPr="00324C32">
        <w:t xml:space="preserve"> </w:t>
      </w:r>
      <w:r>
        <w:t xml:space="preserve">is </w:t>
      </w:r>
      <w:r w:rsidRPr="00324C32">
        <w:t>therefore no ‘do-nothing’ or self-regulatory options available. Attempting to transpose the metering and billing requirements for heating, cooling and hot water networks by means of a non-regulatory approach would not lead to a legally binding requirement for heat netwo</w:t>
      </w:r>
      <w:r>
        <w:t>rk operators.   Therefore</w:t>
      </w:r>
      <w:r w:rsidRPr="00324C32">
        <w:t xml:space="preserve"> the UK would not have adequately transposed the requirements of the Directive requirements and would be infracted by the European Commission.  This could result in on going fines to the UK until the requirements of the Directive were reflected in national law. </w:t>
      </w:r>
    </w:p>
    <w:p w:rsidR="00F90ADF" w:rsidRPr="00324C32" w:rsidRDefault="00F90ADF" w:rsidP="00F90ADF">
      <w:pPr>
        <w:pStyle w:val="EBBullet"/>
        <w:keepNext/>
        <w:numPr>
          <w:ilvl w:val="0"/>
          <w:numId w:val="0"/>
        </w:numPr>
        <w:ind w:left="284" w:hanging="284"/>
      </w:pPr>
    </w:p>
    <w:p w:rsidR="00F90ADF" w:rsidRPr="00F35783" w:rsidRDefault="00F90ADF" w:rsidP="00F90ADF">
      <w:pPr>
        <w:pStyle w:val="ListParagraph"/>
        <w:numPr>
          <w:ilvl w:val="0"/>
          <w:numId w:val="4"/>
        </w:numPr>
        <w:autoSpaceDE w:val="0"/>
        <w:autoSpaceDN w:val="0"/>
        <w:adjustRightInd w:val="0"/>
        <w:rPr>
          <w:rFonts w:cs="Arial"/>
          <w:b/>
        </w:rPr>
      </w:pPr>
      <w:r w:rsidRPr="00AF04A1">
        <w:rPr>
          <w:rFonts w:cs="Arial"/>
          <w:b/>
        </w:rPr>
        <w:t>Description of options</w:t>
      </w:r>
    </w:p>
    <w:p w:rsidR="00F90ADF" w:rsidRPr="00F35783" w:rsidRDefault="00F90ADF" w:rsidP="00F90ADF">
      <w:pPr>
        <w:rPr>
          <w:rFonts w:cs="Arial"/>
        </w:rPr>
      </w:pPr>
    </w:p>
    <w:p w:rsidR="00F90ADF" w:rsidRPr="00F35783" w:rsidRDefault="00F90ADF" w:rsidP="00F90ADF">
      <w:pPr>
        <w:pStyle w:val="ListParagraph"/>
        <w:ind w:left="360"/>
        <w:rPr>
          <w:rFonts w:cs="Arial"/>
        </w:rPr>
      </w:pPr>
      <w:r w:rsidRPr="00F35783">
        <w:rPr>
          <w:rFonts w:cs="Arial"/>
        </w:rPr>
        <w:t xml:space="preserve">An analysis of existing policies has concluded that they do not adequately meet the UK’s legal obligation under the Directive. The options appraisal focuses on the least cost way of implementing the minimum requirements of the Directive and then the costs and benefits of any additional elements that could improve the net benefit to the UK. Neither of the options in this impact assessment </w:t>
      </w:r>
      <w:proofErr w:type="gramStart"/>
      <w:r w:rsidRPr="00F35783">
        <w:rPr>
          <w:rFonts w:cs="Arial"/>
        </w:rPr>
        <w:t>look</w:t>
      </w:r>
      <w:proofErr w:type="gramEnd"/>
      <w:r w:rsidRPr="00F35783">
        <w:rPr>
          <w:rFonts w:cs="Arial"/>
        </w:rPr>
        <w:t xml:space="preserve"> to gold</w:t>
      </w:r>
      <w:r>
        <w:rPr>
          <w:rFonts w:cs="Arial"/>
        </w:rPr>
        <w:t>-plate the requirements in the D</w:t>
      </w:r>
      <w:r w:rsidRPr="00F35783">
        <w:rPr>
          <w:rFonts w:cs="Arial"/>
        </w:rPr>
        <w:t>irective, but instead seek to identify the most cost-effective way of meeting the requirements of the Directive, given the uncertainty around the costs and benefits.</w:t>
      </w:r>
    </w:p>
    <w:p w:rsidR="00F90ADF" w:rsidRPr="00F35783" w:rsidRDefault="00F90ADF" w:rsidP="00F90ADF">
      <w:pPr>
        <w:pStyle w:val="ListParagraph"/>
        <w:ind w:left="360"/>
        <w:rPr>
          <w:rFonts w:cs="Arial"/>
        </w:rPr>
      </w:pPr>
    </w:p>
    <w:p w:rsidR="001143ED" w:rsidRDefault="001143ED" w:rsidP="001143ED">
      <w:pPr>
        <w:pStyle w:val="ListParagraph"/>
        <w:ind w:left="360"/>
        <w:rPr>
          <w:rFonts w:cs="Arial"/>
        </w:rPr>
      </w:pPr>
      <w:r w:rsidRPr="00F35783">
        <w:rPr>
          <w:rFonts w:cs="Arial"/>
        </w:rPr>
        <w:t>The Government consulted on the most effective regime for enforcing the requirements of the Directive in line with better regulation principles.  This included a cost benefit analysis of the requirements to</w:t>
      </w:r>
      <w:r w:rsidR="000262B1">
        <w:rPr>
          <w:rFonts w:cs="Arial"/>
        </w:rPr>
        <w:t xml:space="preserve"> provide notice of</w:t>
      </w:r>
      <w:r w:rsidRPr="00F35783">
        <w:rPr>
          <w:rFonts w:cs="Arial"/>
        </w:rPr>
        <w:t xml:space="preserve"> </w:t>
      </w:r>
      <w:r>
        <w:rPr>
          <w:rFonts w:cs="Arial"/>
        </w:rPr>
        <w:t xml:space="preserve">compliance, and to ensure </w:t>
      </w:r>
      <w:r w:rsidRPr="00F35783">
        <w:rPr>
          <w:rFonts w:cs="Arial"/>
        </w:rPr>
        <w:t xml:space="preserve">compliance through sampling and audits.  Since presenting these options in the consultation stage impact assessment, </w:t>
      </w:r>
      <w:r>
        <w:rPr>
          <w:rFonts w:cs="Arial"/>
        </w:rPr>
        <w:t xml:space="preserve">it has been </w:t>
      </w:r>
      <w:r w:rsidRPr="00F35783">
        <w:rPr>
          <w:rFonts w:cs="Arial"/>
        </w:rPr>
        <w:t xml:space="preserve">determined that options that do not include mandatory notification would fall short of the minimum requirements of the Directive for the UK to report to the European Commission that the Directive has been implemented appropriately.  Therefore previously considered options from the consultation which did not require notification have been discounted.  </w:t>
      </w:r>
    </w:p>
    <w:p w:rsidR="001143ED" w:rsidRPr="00F35783" w:rsidRDefault="001143ED" w:rsidP="001143ED">
      <w:pPr>
        <w:pStyle w:val="ListParagraph"/>
        <w:ind w:left="360"/>
        <w:rPr>
          <w:rFonts w:cs="Arial"/>
        </w:rPr>
      </w:pPr>
    </w:p>
    <w:p w:rsidR="00F90ADF" w:rsidRPr="00352BB0" w:rsidRDefault="00F90ADF" w:rsidP="00F90ADF">
      <w:pPr>
        <w:pStyle w:val="ListParagraph"/>
        <w:ind w:left="360"/>
        <w:rPr>
          <w:rFonts w:cs="Arial"/>
        </w:rPr>
      </w:pPr>
      <w:r w:rsidRPr="00F35783">
        <w:rPr>
          <w:rFonts w:cs="Arial"/>
        </w:rPr>
        <w:t>The Directive applies to the UK and this impact assessment now includes analysis for the Devolved Administrations, after discussions with relevant representatives.</w:t>
      </w:r>
      <w:r>
        <w:rPr>
          <w:rFonts w:cs="Arial"/>
        </w:rPr>
        <w:t xml:space="preserve"> This increases the </w:t>
      </w:r>
      <w:r>
        <w:rPr>
          <w:rFonts w:cs="Arial"/>
        </w:rPr>
        <w:lastRenderedPageBreak/>
        <w:t>number of properties under the scope of the analysis in this impact assessment, therefore costs and benefits presented in this document may differ substantially from the consultation stage impact assessment.</w:t>
      </w:r>
    </w:p>
    <w:p w:rsidR="00F90ADF" w:rsidRPr="00352BB0" w:rsidRDefault="00F90ADF" w:rsidP="00F90ADF">
      <w:pPr>
        <w:pStyle w:val="ListParagraph"/>
        <w:ind w:left="360"/>
        <w:rPr>
          <w:rFonts w:cs="Arial"/>
        </w:rPr>
      </w:pPr>
    </w:p>
    <w:p w:rsidR="00F90ADF" w:rsidRDefault="00F90ADF" w:rsidP="00F90ADF">
      <w:pPr>
        <w:pStyle w:val="ListParagraph"/>
        <w:ind w:left="360"/>
        <w:rPr>
          <w:rFonts w:cs="Arial"/>
        </w:rPr>
      </w:pPr>
      <w:r w:rsidRPr="00AF04A1">
        <w:rPr>
          <w:rFonts w:cs="Arial"/>
        </w:rPr>
        <w:t>Both</w:t>
      </w:r>
      <w:r w:rsidRPr="00F35783">
        <w:rPr>
          <w:rFonts w:cs="Arial"/>
        </w:rPr>
        <w:t xml:space="preserve"> options would require the lead action on implementation to rest primarily with heat network operators. The diffe</w:t>
      </w:r>
      <w:r>
        <w:rPr>
          <w:rFonts w:cs="Arial"/>
        </w:rPr>
        <w:t>rence between the options is</w:t>
      </w:r>
      <w:r w:rsidRPr="000363EE">
        <w:rPr>
          <w:rFonts w:cs="Arial"/>
        </w:rPr>
        <w:t xml:space="preserve"> the level of data required by HNOs to apply the cost effectiveness and technical feasibility tests where these conditions apply to meter installation.</w:t>
      </w:r>
    </w:p>
    <w:p w:rsidR="004E5B71" w:rsidRPr="00244373" w:rsidRDefault="004E5B71" w:rsidP="00244373">
      <w:pPr>
        <w:rPr>
          <w:rFonts w:cs="Arial"/>
        </w:rPr>
      </w:pPr>
    </w:p>
    <w:p w:rsidR="00F90ADF" w:rsidRPr="00F35783" w:rsidRDefault="00F90ADF" w:rsidP="00F90ADF">
      <w:pPr>
        <w:pStyle w:val="ListParagraph"/>
        <w:ind w:left="360"/>
        <w:rPr>
          <w:rFonts w:cs="Arial"/>
          <w:b/>
        </w:rPr>
      </w:pPr>
      <w:r w:rsidRPr="00F35783">
        <w:rPr>
          <w:rFonts w:cs="Arial"/>
          <w:i/>
        </w:rPr>
        <w:br/>
      </w:r>
      <w:r w:rsidRPr="00A145CB">
        <w:rPr>
          <w:rFonts w:cs="Arial"/>
          <w:b/>
          <w:color w:val="000000" w:themeColor="text1"/>
        </w:rPr>
        <w:t>Option 1:</w:t>
      </w:r>
      <w:r w:rsidRPr="00A145CB">
        <w:rPr>
          <w:rFonts w:cs="Arial"/>
          <w:i/>
          <w:color w:val="000000" w:themeColor="text1"/>
        </w:rPr>
        <w:t xml:space="preserve"> </w:t>
      </w:r>
      <w:r w:rsidRPr="00A145CB">
        <w:rPr>
          <w:rFonts w:cs="Arial"/>
          <w:b/>
        </w:rPr>
        <w:t>Implementation is supported by broader building and scheme-level technical feasibility and cost-effectiveness test guidance provided by a scheme administrator. Notification of implementation is required. Light touch monitoring and audit is needed.</w:t>
      </w:r>
    </w:p>
    <w:p w:rsidR="00F90ADF" w:rsidRPr="00F35783" w:rsidRDefault="00F90ADF" w:rsidP="00F90ADF">
      <w:pPr>
        <w:pStyle w:val="ListParagraph"/>
        <w:ind w:left="360"/>
        <w:rPr>
          <w:rFonts w:cs="Arial"/>
          <w:i/>
          <w:color w:val="000000" w:themeColor="text1"/>
        </w:rPr>
      </w:pPr>
    </w:p>
    <w:p w:rsidR="001143ED" w:rsidRPr="00F35783" w:rsidRDefault="00F90ADF" w:rsidP="001143ED">
      <w:pPr>
        <w:pStyle w:val="ListParagraph"/>
        <w:ind w:left="360"/>
        <w:rPr>
          <w:rFonts w:cs="Arial"/>
          <w:color w:val="000000" w:themeColor="text1"/>
        </w:rPr>
      </w:pPr>
      <w:r w:rsidRPr="00F35783">
        <w:rPr>
          <w:rFonts w:cs="Arial"/>
          <w:color w:val="000000" w:themeColor="text1"/>
        </w:rPr>
        <w:t xml:space="preserve">Heat network operators (HNOs) would be required to implement the requirements of the Directive. </w:t>
      </w:r>
      <w:r w:rsidRPr="00F35783">
        <w:rPr>
          <w:rFonts w:cs="Arial"/>
        </w:rPr>
        <w:t xml:space="preserve">For those requirements with conditions of technical feasibility and cost effectiveness, a scheme administrator </w:t>
      </w:r>
      <w:r w:rsidR="001143ED">
        <w:rPr>
          <w:rFonts w:cs="Arial"/>
        </w:rPr>
        <w:t>would</w:t>
      </w:r>
      <w:r w:rsidRPr="00F35783">
        <w:rPr>
          <w:rFonts w:cs="Arial"/>
        </w:rPr>
        <w:t xml:space="preserve"> provide detailed guidance for a desk assessment of individual unit and dwelling-level feasibility to guide HNO implementation in these areas. </w:t>
      </w:r>
      <w:r>
        <w:rPr>
          <w:rFonts w:cs="Arial"/>
        </w:rPr>
        <w:t xml:space="preserve">Broad-level criteria will be provided to filter out some properties that are unlikely to be cost-effective, saving further in-depth data collection and reporting. </w:t>
      </w:r>
      <w:r>
        <w:rPr>
          <w:rFonts w:cs="Arial"/>
          <w:color w:val="000000" w:themeColor="text1"/>
        </w:rPr>
        <w:t xml:space="preserve"> </w:t>
      </w:r>
      <w:r w:rsidRPr="00F35783">
        <w:rPr>
          <w:rFonts w:cs="Arial"/>
          <w:color w:val="000000" w:themeColor="text1"/>
        </w:rPr>
        <w:t>HNOs would only be expected to collect information on</w:t>
      </w:r>
      <w:r>
        <w:rPr>
          <w:rFonts w:cs="Arial"/>
          <w:color w:val="000000" w:themeColor="text1"/>
        </w:rPr>
        <w:t xml:space="preserve"> buildings where a heat meter or HCA is likely</w:t>
      </w:r>
      <w:r w:rsidRPr="00F35783">
        <w:rPr>
          <w:rFonts w:cs="Arial"/>
          <w:color w:val="000000" w:themeColor="text1"/>
        </w:rPr>
        <w:t xml:space="preserve"> to be cost-effective.  This would reduce the burden on HNOs in complying with the scheme.  HNOs would notify the scheme administrator to confirm they have completed the assessment, and installed meters where required. </w:t>
      </w:r>
      <w:r w:rsidR="001143ED" w:rsidRPr="00924CF5">
        <w:rPr>
          <w:rFonts w:cs="Arial"/>
          <w:color w:val="000000" w:themeColor="text1"/>
        </w:rPr>
        <w:t>For the requirement for individual meters, where conditions of technical feasibility and cost</w:t>
      </w:r>
      <w:r w:rsidR="001143ED" w:rsidRPr="00F35783">
        <w:rPr>
          <w:rFonts w:cs="Arial"/>
          <w:color w:val="000000" w:themeColor="text1"/>
        </w:rPr>
        <w:t xml:space="preserve"> effectiveness apply, the </w:t>
      </w:r>
      <w:r w:rsidR="001143ED">
        <w:rPr>
          <w:rFonts w:cs="Arial"/>
          <w:color w:val="000000" w:themeColor="text1"/>
        </w:rPr>
        <w:t xml:space="preserve">Figure 1 below </w:t>
      </w:r>
      <w:r w:rsidR="001143ED" w:rsidRPr="00F35783">
        <w:rPr>
          <w:rFonts w:cs="Arial"/>
          <w:color w:val="000000" w:themeColor="text1"/>
        </w:rPr>
        <w:t>sets out the broad approach that</w:t>
      </w:r>
      <w:r w:rsidR="001143ED">
        <w:rPr>
          <w:rFonts w:cs="Arial"/>
          <w:color w:val="000000" w:themeColor="text1"/>
        </w:rPr>
        <w:t xml:space="preserve"> will need to be taken.</w:t>
      </w:r>
    </w:p>
    <w:p w:rsidR="00F90ADF" w:rsidRPr="001143ED" w:rsidRDefault="00F90ADF" w:rsidP="001143ED">
      <w:pPr>
        <w:rPr>
          <w:rFonts w:cs="Arial"/>
          <w:color w:val="000000" w:themeColor="text1"/>
        </w:rPr>
      </w:pPr>
    </w:p>
    <w:p w:rsidR="00F90ADF" w:rsidRPr="001143ED" w:rsidRDefault="00F90ADF" w:rsidP="001143ED">
      <w:pPr>
        <w:pStyle w:val="ListParagraph"/>
        <w:ind w:left="360"/>
        <w:rPr>
          <w:rFonts w:cs="Arial"/>
          <w:color w:val="000000" w:themeColor="text1"/>
        </w:rPr>
      </w:pPr>
      <w:r w:rsidRPr="00AF04A1">
        <w:rPr>
          <w:rFonts w:cs="Arial"/>
          <w:color w:val="000000" w:themeColor="text1"/>
        </w:rPr>
        <w:t xml:space="preserve">Monitoring and enforcement </w:t>
      </w:r>
      <w:r>
        <w:rPr>
          <w:rFonts w:cs="Arial"/>
          <w:color w:val="000000" w:themeColor="text1"/>
        </w:rPr>
        <w:t xml:space="preserve">is likely to </w:t>
      </w:r>
      <w:r w:rsidRPr="00AF04A1">
        <w:rPr>
          <w:rFonts w:cs="Arial"/>
          <w:color w:val="000000" w:themeColor="text1"/>
        </w:rPr>
        <w:t>involve a combination of surveys and on-site visits, and it is envisaged that this would be an annual exercise</w:t>
      </w:r>
      <w:r>
        <w:rPr>
          <w:rFonts w:cs="Arial"/>
          <w:color w:val="000000" w:themeColor="text1"/>
        </w:rPr>
        <w:t>, with visits conducted on a rolling basis</w:t>
      </w:r>
      <w:r w:rsidRPr="00AF04A1">
        <w:rPr>
          <w:rFonts w:cs="Arial"/>
          <w:color w:val="000000" w:themeColor="text1"/>
        </w:rPr>
        <w:t xml:space="preserve">.  </w:t>
      </w:r>
      <w:r w:rsidR="001143ED" w:rsidRPr="001143ED">
        <w:rPr>
          <w:rFonts w:cs="Arial"/>
          <w:color w:val="000000" w:themeColor="text1"/>
        </w:rPr>
        <w:t xml:space="preserve">As a result of the data collected through notification, the scheme administrator would need to conduct fewer audits, than those required in the event of no notification.  </w:t>
      </w:r>
      <w:r w:rsidR="001143ED">
        <w:rPr>
          <w:rFonts w:cs="Arial"/>
          <w:color w:val="000000" w:themeColor="text1"/>
        </w:rPr>
        <w:t xml:space="preserve">The scheme administrator will have the power to apply </w:t>
      </w:r>
      <w:r w:rsidR="001143ED" w:rsidRPr="00F35783">
        <w:rPr>
          <w:rFonts w:cs="Arial"/>
          <w:color w:val="000000" w:themeColor="text1"/>
        </w:rPr>
        <w:t xml:space="preserve">penalties </w:t>
      </w:r>
      <w:r w:rsidR="001143ED">
        <w:rPr>
          <w:rFonts w:cs="Arial"/>
          <w:color w:val="000000" w:themeColor="text1"/>
        </w:rPr>
        <w:t xml:space="preserve">where these are judged to be needed.  </w:t>
      </w:r>
    </w:p>
    <w:p w:rsidR="00F90ADF" w:rsidRPr="001143ED" w:rsidRDefault="00F90ADF" w:rsidP="001143ED">
      <w:pPr>
        <w:rPr>
          <w:rFonts w:cs="Arial"/>
          <w:color w:val="000000" w:themeColor="text1"/>
        </w:rPr>
      </w:pPr>
    </w:p>
    <w:p w:rsidR="00F90ADF" w:rsidRPr="00352BB0" w:rsidRDefault="00F90ADF" w:rsidP="00F90ADF">
      <w:pPr>
        <w:pStyle w:val="ListParagraph"/>
        <w:ind w:left="360"/>
        <w:rPr>
          <w:rFonts w:cs="Arial"/>
          <w:i/>
          <w:color w:val="000000" w:themeColor="text1"/>
        </w:rPr>
      </w:pPr>
    </w:p>
    <w:p w:rsidR="00501630" w:rsidRPr="00F35783" w:rsidRDefault="00501630" w:rsidP="00501630">
      <w:pPr>
        <w:pStyle w:val="ListParagraph"/>
        <w:ind w:left="360"/>
        <w:rPr>
          <w:rFonts w:cs="Arial"/>
          <w:b/>
          <w:color w:val="000000" w:themeColor="text1"/>
        </w:rPr>
      </w:pPr>
      <w:r w:rsidRPr="00F35783">
        <w:rPr>
          <w:rFonts w:cs="Arial"/>
          <w:b/>
          <w:color w:val="000000" w:themeColor="text1"/>
        </w:rPr>
        <w:t xml:space="preserve">Option 2: </w:t>
      </w:r>
      <w:r w:rsidRPr="00F35783">
        <w:rPr>
          <w:rFonts w:cs="Arial"/>
          <w:b/>
        </w:rPr>
        <w:t>Implementation is supported by detailed unit-level technical feasibility and cost-effectiveness test guidance provided by a scheme administrator. Notification of implementation is required. Light touch monitoring and audit is needed.</w:t>
      </w:r>
    </w:p>
    <w:p w:rsidR="00501630" w:rsidRPr="00F35783" w:rsidRDefault="00501630" w:rsidP="00501630">
      <w:pPr>
        <w:rPr>
          <w:rFonts w:cs="Arial"/>
          <w:i/>
        </w:rPr>
      </w:pPr>
    </w:p>
    <w:p w:rsidR="00501630" w:rsidRDefault="00501630" w:rsidP="00501630">
      <w:pPr>
        <w:pStyle w:val="ListParagraph"/>
        <w:ind w:left="360"/>
        <w:rPr>
          <w:rFonts w:cs="Arial"/>
          <w:color w:val="000000" w:themeColor="text1"/>
        </w:rPr>
      </w:pPr>
      <w:r w:rsidRPr="00F35783">
        <w:rPr>
          <w:rFonts w:cs="Arial"/>
          <w:color w:val="000000" w:themeColor="text1"/>
        </w:rPr>
        <w:t xml:space="preserve">Option 2 has the same implementation </w:t>
      </w:r>
      <w:r>
        <w:rPr>
          <w:rFonts w:cs="Arial"/>
          <w:color w:val="000000" w:themeColor="text1"/>
        </w:rPr>
        <w:t>and enforcement requirement as o</w:t>
      </w:r>
      <w:r w:rsidRPr="00F35783">
        <w:rPr>
          <w:rFonts w:cs="Arial"/>
          <w:color w:val="000000" w:themeColor="text1"/>
        </w:rPr>
        <w:t>ption 1</w:t>
      </w:r>
      <w:r w:rsidRPr="00352BB0">
        <w:rPr>
          <w:rFonts w:cs="Arial"/>
          <w:color w:val="000000" w:themeColor="text1"/>
        </w:rPr>
        <w:t xml:space="preserve">.  </w:t>
      </w:r>
      <w:r w:rsidRPr="00924CF5">
        <w:rPr>
          <w:rFonts w:cs="Arial"/>
          <w:color w:val="000000" w:themeColor="text1"/>
        </w:rPr>
        <w:t xml:space="preserve">However, option 2 differs from option 1 as HNOs would be expected to collect information about all </w:t>
      </w:r>
      <w:r>
        <w:rPr>
          <w:rFonts w:cs="Arial"/>
          <w:color w:val="000000" w:themeColor="text1"/>
        </w:rPr>
        <w:t>individual units</w:t>
      </w:r>
      <w:r w:rsidRPr="00924CF5">
        <w:rPr>
          <w:rFonts w:cs="Arial"/>
          <w:color w:val="000000" w:themeColor="text1"/>
        </w:rPr>
        <w:t xml:space="preserve"> connected to their network, and supply this to the </w:t>
      </w:r>
      <w:r w:rsidR="000262B1">
        <w:rPr>
          <w:rFonts w:cs="Arial"/>
          <w:color w:val="000000" w:themeColor="text1"/>
        </w:rPr>
        <w:t>scheme operator</w:t>
      </w:r>
      <w:r w:rsidRPr="00924CF5">
        <w:rPr>
          <w:rFonts w:cs="Arial"/>
          <w:color w:val="000000" w:themeColor="text1"/>
        </w:rPr>
        <w:t xml:space="preserve">.  </w:t>
      </w:r>
      <w:r>
        <w:rPr>
          <w:rFonts w:cs="Arial"/>
          <w:color w:val="000000" w:themeColor="text1"/>
        </w:rPr>
        <w:t>This option is included in the impact assessment to show the cost of implementation, should it not be possible to design the guidance for HNOs</w:t>
      </w:r>
      <w:r w:rsidR="000262B1">
        <w:rPr>
          <w:rFonts w:cs="Arial"/>
          <w:color w:val="000000" w:themeColor="text1"/>
        </w:rPr>
        <w:t xml:space="preserve">, </w:t>
      </w:r>
      <w:r>
        <w:rPr>
          <w:rFonts w:cs="Arial"/>
          <w:color w:val="000000" w:themeColor="text1"/>
        </w:rPr>
        <w:t xml:space="preserve">such that they only need to collect information only on properties where heat metering may be cost-effective.  The benefit of option 2 would be that it would provide a greater level of information about the network as a whole, which would be valuable for government in understanding the current state of the stock of buildings connected to heat networks and communal heating systems. </w:t>
      </w:r>
    </w:p>
    <w:p w:rsidR="00F90ADF" w:rsidRPr="00F35783" w:rsidRDefault="00F90ADF" w:rsidP="00F90ADF">
      <w:pPr>
        <w:pStyle w:val="ListParagraph"/>
        <w:ind w:left="360"/>
        <w:rPr>
          <w:rFonts w:cs="Arial"/>
          <w:i/>
        </w:rPr>
      </w:pPr>
    </w:p>
    <w:p w:rsidR="00F90ADF" w:rsidRDefault="00F90ADF" w:rsidP="00F90ADF">
      <w:pPr>
        <w:rPr>
          <w:rFonts w:cs="Arial"/>
          <w:b/>
          <w:color w:val="000000" w:themeColor="text1"/>
        </w:rPr>
      </w:pPr>
    </w:p>
    <w:p w:rsidR="00F90ADF" w:rsidRDefault="00F90ADF" w:rsidP="00F90ADF">
      <w:pPr>
        <w:rPr>
          <w:rFonts w:cs="Arial"/>
          <w:b/>
          <w:color w:val="000000" w:themeColor="text1"/>
        </w:rPr>
      </w:pPr>
    </w:p>
    <w:p w:rsidR="00F90ADF" w:rsidRDefault="00F90ADF" w:rsidP="00F90ADF">
      <w:pPr>
        <w:rPr>
          <w:rFonts w:cs="Arial"/>
          <w:b/>
          <w:color w:val="000000" w:themeColor="text1"/>
        </w:rPr>
      </w:pPr>
    </w:p>
    <w:p w:rsidR="00F90ADF" w:rsidRDefault="00F90ADF" w:rsidP="00F90ADF">
      <w:pPr>
        <w:rPr>
          <w:rFonts w:cs="Arial"/>
          <w:b/>
          <w:color w:val="000000" w:themeColor="text1"/>
        </w:rPr>
      </w:pPr>
    </w:p>
    <w:p w:rsidR="00FC0424" w:rsidRDefault="00FC0424" w:rsidP="00F90ADF">
      <w:pPr>
        <w:rPr>
          <w:rFonts w:cs="Arial"/>
          <w:b/>
          <w:color w:val="000000" w:themeColor="text1"/>
        </w:rPr>
      </w:pPr>
    </w:p>
    <w:p w:rsidR="00FC0424" w:rsidRDefault="00FC0424" w:rsidP="00F90ADF">
      <w:pPr>
        <w:rPr>
          <w:rFonts w:cs="Arial"/>
          <w:b/>
          <w:color w:val="000000" w:themeColor="text1"/>
        </w:rPr>
      </w:pPr>
    </w:p>
    <w:p w:rsidR="00F90ADF" w:rsidRPr="00F35783" w:rsidRDefault="00F90ADF" w:rsidP="00F90ADF">
      <w:pPr>
        <w:rPr>
          <w:rFonts w:cs="Arial"/>
        </w:rPr>
      </w:pPr>
      <w:r w:rsidRPr="00F35783">
        <w:rPr>
          <w:rFonts w:cs="Arial"/>
          <w:b/>
          <w:color w:val="000000" w:themeColor="text1"/>
        </w:rPr>
        <w:lastRenderedPageBreak/>
        <w:t xml:space="preserve">Figure 1:  </w:t>
      </w:r>
    </w:p>
    <w:p w:rsidR="00F90ADF" w:rsidRPr="00F35783" w:rsidRDefault="00F90ADF" w:rsidP="00F90ADF">
      <w:pPr>
        <w:spacing w:after="200" w:line="276" w:lineRule="auto"/>
        <w:rPr>
          <w:rFonts w:eastAsia="Calibri" w:cs="Arial"/>
          <w:sz w:val="22"/>
          <w:szCs w:val="22"/>
        </w:rPr>
      </w:pPr>
      <w:r w:rsidRPr="00352BB0">
        <w:rPr>
          <w:rFonts w:cs="Arial"/>
          <w:noProof/>
          <w:lang w:eastAsia="en-GB"/>
        </w:rPr>
        <mc:AlternateContent>
          <mc:Choice Requires="wps">
            <w:drawing>
              <wp:anchor distT="0" distB="0" distL="114300" distR="114300" simplePos="0" relativeHeight="251659264" behindDoc="0" locked="0" layoutInCell="1" allowOverlap="1" wp14:anchorId="16C20E85" wp14:editId="2DB3C7AE">
                <wp:simplePos x="0" y="0"/>
                <wp:positionH relativeFrom="column">
                  <wp:posOffset>3146425</wp:posOffset>
                </wp:positionH>
                <wp:positionV relativeFrom="paragraph">
                  <wp:posOffset>2948940</wp:posOffset>
                </wp:positionV>
                <wp:extent cx="2785110" cy="1685290"/>
                <wp:effectExtent l="0" t="2540" r="12700" b="31750"/>
                <wp:wrapNone/>
                <wp:docPr id="6" name="Bent-Up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flipV="1">
                          <a:off x="0" y="0"/>
                          <a:ext cx="2785110" cy="1685290"/>
                        </a:xfrm>
                        <a:prstGeom prst="bentUpArrow">
                          <a:avLst>
                            <a:gd name="adj1" fmla="val 4475"/>
                            <a:gd name="adj2" fmla="val 11178"/>
                            <a:gd name="adj3" fmla="val 12712"/>
                          </a:avLst>
                        </a:prstGeom>
                        <a:solidFill>
                          <a:srgbClr val="00B050"/>
                        </a:solidFill>
                        <a:ln w="25400" cap="flat" cmpd="sng" algn="ctr">
                          <a:solidFill>
                            <a:srgbClr val="00B05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Bent-Up Arrow 6" o:spid="_x0000_s1026" style="position:absolute;margin-left:247.75pt;margin-top:232.2pt;width:219.3pt;height:132.7pt;rotation:-9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85110,168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" path="m,1609873r2559020,l2559020,214234r-150673,l2596728,r188382,214234l2634437,214234r,1471056l,1685290r,-75417xe" fillcolor="#00b050" strokecolor="#00b050" strokeweight="2pt">
                <v:path arrowok="t" o:connecttype="custom" o:connectlocs="0,1609873;2559020,1609873;2559020,214234;2408347,214234;2596728,0;2785110,214234;2634437,214234;2634437,1685290;0,1685290;0,1609873" o:connectangles="0,0,0,0,0,0,0,0,0,0"/>
              </v:shape>
            </w:pict>
          </mc:Fallback>
        </mc:AlternateContent>
      </w:r>
      <w:r w:rsidRPr="00F35783">
        <w:rPr>
          <w:rFonts w:cs="Arial"/>
          <w:noProof/>
          <w:lang w:eastAsia="en-GB"/>
        </w:rPr>
        <mc:AlternateContent>
          <mc:Choice Requires="wps">
            <w:drawing>
              <wp:anchor distT="0" distB="0" distL="114300" distR="114300" simplePos="0" relativeHeight="251660288" behindDoc="0" locked="0" layoutInCell="1" allowOverlap="1" wp14:anchorId="65001D00" wp14:editId="50656B15">
                <wp:simplePos x="0" y="0"/>
                <wp:positionH relativeFrom="column">
                  <wp:posOffset>714375</wp:posOffset>
                </wp:positionH>
                <wp:positionV relativeFrom="paragraph">
                  <wp:posOffset>9334500</wp:posOffset>
                </wp:positionV>
                <wp:extent cx="496570" cy="257175"/>
                <wp:effectExtent l="0" t="0" r="17780" b="2857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257175"/>
                        </a:xfrm>
                        <a:prstGeom prst="rect">
                          <a:avLst/>
                        </a:prstGeom>
                        <a:solidFill>
                          <a:srgbClr val="FFFFFF"/>
                        </a:solidFill>
                        <a:ln w="9525">
                          <a:solidFill>
                            <a:srgbClr val="000000"/>
                          </a:solidFill>
                          <a:miter lim="800000"/>
                          <a:headEnd/>
                          <a:tailEnd/>
                        </a:ln>
                      </wps:spPr>
                      <wps:txbx>
                        <w:txbxContent>
                          <w:p w:rsidR="007644CE" w:rsidRPr="00AB3A6B" w:rsidRDefault="007644CE" w:rsidP="00F90ADF">
                            <w:r w:rsidRPr="00AB3A6B">
                              <w:t xml:space="preserve">No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56.25pt;margin-top:735pt;width:39.1pt;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">
                <v:textbox>
                  <w:txbxContent>
                    <w:p w:rsidR="007644CE" w:rsidRPr="00AB3A6B" w:rsidRDefault="007644CE" w:rsidP="00F90ADF">
                      <w:r w:rsidRPr="00AB3A6B">
                        <w:t xml:space="preserve">No </w:t>
                      </w:r>
                    </w:p>
                  </w:txbxContent>
                </v:textbox>
              </v:shape>
            </w:pict>
          </mc:Fallback>
        </mc:AlternateContent>
      </w:r>
      <w:r w:rsidRPr="00F35783">
        <w:rPr>
          <w:rFonts w:cs="Arial"/>
          <w:noProof/>
          <w:lang w:eastAsia="en-GB"/>
        </w:rPr>
        <mc:AlternateContent>
          <mc:Choice Requires="wps">
            <w:drawing>
              <wp:anchor distT="0" distB="0" distL="114300" distR="114300" simplePos="0" relativeHeight="251661312" behindDoc="0" locked="0" layoutInCell="1" allowOverlap="1" wp14:anchorId="5DC9D58D" wp14:editId="231262A8">
                <wp:simplePos x="0" y="0"/>
                <wp:positionH relativeFrom="column">
                  <wp:posOffset>714375</wp:posOffset>
                </wp:positionH>
                <wp:positionV relativeFrom="paragraph">
                  <wp:posOffset>9048750</wp:posOffset>
                </wp:positionV>
                <wp:extent cx="496570" cy="257175"/>
                <wp:effectExtent l="0" t="0" r="17780" b="285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257175"/>
                        </a:xfrm>
                        <a:prstGeom prst="rect">
                          <a:avLst/>
                        </a:prstGeom>
                        <a:solidFill>
                          <a:srgbClr val="FFFFFF"/>
                        </a:solidFill>
                        <a:ln w="9525">
                          <a:solidFill>
                            <a:srgbClr val="000000"/>
                          </a:solidFill>
                          <a:miter lim="800000"/>
                          <a:headEnd/>
                          <a:tailEnd/>
                        </a:ln>
                      </wps:spPr>
                      <wps:txbx>
                        <w:txbxContent>
                          <w:p w:rsidR="007644CE" w:rsidRPr="00AB2068" w:rsidRDefault="007644CE" w:rsidP="00F90ADF">
                            <w:pPr>
                              <w:rPr>
                                <w:szCs w:val="20"/>
                              </w:rPr>
                            </w:pPr>
                            <w:r w:rsidRPr="00AB2068">
                              <w:rPr>
                                <w:szCs w:val="20"/>
                              </w:rPr>
                              <w:t>Y</w:t>
                            </w:r>
                            <w:r w:rsidRPr="00AB2068">
                              <w: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 o:spid="_x0000_s1027" type="#_x0000_t202" style="position:absolute;margin-left:56.25pt;margin-top:712.5pt;width:39.1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">
                <v:textbox>
                  <w:txbxContent>
                    <w:p w:rsidR="007644CE" w:rsidRPr="00AB2068" w:rsidRDefault="007644CE" w:rsidP="00F90ADF">
                      <w:pPr>
                        <w:rPr>
                          <w:szCs w:val="20"/>
                        </w:rPr>
                      </w:pPr>
                      <w:r w:rsidRPr="00AB2068">
                        <w:rPr>
                          <w:szCs w:val="20"/>
                        </w:rPr>
                        <w:t>Y</w:t>
                      </w:r>
                      <w:r w:rsidRPr="00AB2068">
                        <w:t>es</w:t>
                      </w:r>
                    </w:p>
                  </w:txbxContent>
                </v:textbox>
              </v:shape>
            </w:pict>
          </mc:Fallback>
        </mc:AlternateContent>
      </w:r>
      <w:r w:rsidRPr="00F35783">
        <w:rPr>
          <w:rFonts w:eastAsia="Calibri" w:cs="Arial"/>
          <w:noProof/>
          <w:sz w:val="22"/>
          <w:szCs w:val="22"/>
          <w:lang w:eastAsia="en-GB"/>
        </w:rPr>
        <w:drawing>
          <wp:inline distT="0" distB="0" distL="0" distR="0" wp14:anchorId="135F981B" wp14:editId="555B0BD0">
            <wp:extent cx="6177517" cy="9526772"/>
            <wp:effectExtent l="0" t="0" r="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sidRPr="00352BB0">
        <w:rPr>
          <w:rFonts w:cs="Arial"/>
          <w:noProof/>
          <w:lang w:eastAsia="en-GB"/>
        </w:rPr>
        <mc:AlternateContent>
          <mc:Choice Requires="wps">
            <w:drawing>
              <wp:anchor distT="0" distB="0" distL="114300" distR="114300" simplePos="0" relativeHeight="251662336" behindDoc="0" locked="0" layoutInCell="1" allowOverlap="1" wp14:anchorId="20E119C2" wp14:editId="76A5F03B">
                <wp:simplePos x="0" y="0"/>
                <wp:positionH relativeFrom="column">
                  <wp:posOffset>190500</wp:posOffset>
                </wp:positionH>
                <wp:positionV relativeFrom="paragraph">
                  <wp:posOffset>9382125</wp:posOffset>
                </wp:positionV>
                <wp:extent cx="390525" cy="180975"/>
                <wp:effectExtent l="0" t="0" r="9525" b="9525"/>
                <wp:wrapNone/>
                <wp:docPr id="4" name="Right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180975"/>
                        </a:xfrm>
                        <a:prstGeom prst="rightArrow">
                          <a:avLst/>
                        </a:prstGeom>
                        <a:solidFill>
                          <a:srgbClr val="FF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margin-left:15pt;margin-top:738.75pt;width:30.7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" adj="16595" fillcolor="red" stroked="f" strokeweight="2pt">
                <v:path arrowok="t"/>
              </v:shape>
            </w:pict>
          </mc:Fallback>
        </mc:AlternateContent>
      </w:r>
      <w:r w:rsidRPr="00F35783">
        <w:rPr>
          <w:rFonts w:cs="Arial"/>
          <w:noProof/>
          <w:lang w:eastAsia="en-GB"/>
        </w:rPr>
        <mc:AlternateContent>
          <mc:Choice Requires="wps">
            <w:drawing>
              <wp:anchor distT="0" distB="0" distL="114300" distR="114300" simplePos="0" relativeHeight="251663360" behindDoc="0" locked="0" layoutInCell="1" allowOverlap="1" wp14:anchorId="56FDEF95" wp14:editId="66DD1366">
                <wp:simplePos x="0" y="0"/>
                <wp:positionH relativeFrom="column">
                  <wp:posOffset>190500</wp:posOffset>
                </wp:positionH>
                <wp:positionV relativeFrom="paragraph">
                  <wp:posOffset>9086215</wp:posOffset>
                </wp:positionV>
                <wp:extent cx="390525" cy="200025"/>
                <wp:effectExtent l="0" t="0" r="9525" b="9525"/>
                <wp:wrapNone/>
                <wp:docPr id="3" name="Right Arrow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200025"/>
                        </a:xfrm>
                        <a:prstGeom prst="rightArrow">
                          <a:avLst/>
                        </a:prstGeom>
                        <a:solidFill>
                          <a:srgbClr val="00B05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3" o:spid="_x0000_s1026" type="#_x0000_t13" style="position:absolute;margin-left:15pt;margin-top:715.45pt;width:30.75pt;height:1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" adj="16068" fillcolor="#00b050" stroked="f" strokeweight="2pt">
                <v:path arrowok="t"/>
              </v:shape>
            </w:pict>
          </mc:Fallback>
        </mc:AlternateContent>
      </w:r>
      <w:r w:rsidRPr="00F35783">
        <w:rPr>
          <w:rFonts w:cs="Arial"/>
          <w:noProof/>
          <w:lang w:eastAsia="en-GB"/>
        </w:rPr>
        <mc:AlternateContent>
          <mc:Choice Requires="wps">
            <w:drawing>
              <wp:anchor distT="0" distB="0" distL="114300" distR="114300" simplePos="0" relativeHeight="251664384" behindDoc="0" locked="0" layoutInCell="1" allowOverlap="1" wp14:anchorId="4A3E1BF3" wp14:editId="4BC328B2">
                <wp:simplePos x="0" y="0"/>
                <wp:positionH relativeFrom="column">
                  <wp:posOffset>4638675</wp:posOffset>
                </wp:positionH>
                <wp:positionV relativeFrom="paragraph">
                  <wp:posOffset>6696075</wp:posOffset>
                </wp:positionV>
                <wp:extent cx="1343025" cy="2256155"/>
                <wp:effectExtent l="0" t="0" r="0" b="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2256155"/>
                        </a:xfrm>
                        <a:prstGeom prst="rect">
                          <a:avLst/>
                        </a:prstGeom>
                        <a:noFill/>
                        <a:ln w="9525">
                          <a:noFill/>
                          <a:miter lim="800000"/>
                          <a:headEnd/>
                          <a:tailEnd/>
                        </a:ln>
                      </wps:spPr>
                      <wps:txbx>
                        <w:txbxContent>
                          <w:p w:rsidR="007644CE" w:rsidRPr="008A6AA2" w:rsidRDefault="007644CE" w:rsidP="00F90ADF">
                            <w:pPr>
                              <w:jc w:val="center"/>
                              <w:rPr>
                                <w:sz w:val="44"/>
                              </w:rPr>
                            </w:pPr>
                            <w:r>
                              <w:rPr>
                                <w:sz w:val="44"/>
                              </w:rPr>
                              <w:t>Scheme administrator</w:t>
                            </w:r>
                            <w:r w:rsidRPr="008A6AA2">
                              <w:rPr>
                                <w:sz w:val="44"/>
                              </w:rPr>
                              <w:t xml:space="preserve"> steps</w:t>
                            </w:r>
                          </w:p>
                        </w:txbxContent>
                      </wps:txbx>
                      <wps:bodyPr rot="0" vert="vert"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Text Box 307" o:spid="_x0000_s1028" type="#_x0000_t202" style="position:absolute;margin-left:365.25pt;margin-top:527.25pt;width:105.75pt;height:17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" filled="f" stroked="f">
                <v:textbox style="layout-flow:vertical">
                  <w:txbxContent>
                    <w:p w:rsidR="007644CE" w:rsidRPr="008A6AA2" w:rsidRDefault="007644CE" w:rsidP="00F90ADF">
                      <w:pPr>
                        <w:jc w:val="center"/>
                        <w:rPr>
                          <w:sz w:val="44"/>
                        </w:rPr>
                      </w:pPr>
                      <w:r>
                        <w:rPr>
                          <w:sz w:val="44"/>
                        </w:rPr>
                        <w:t>Scheme administrator</w:t>
                      </w:r>
                      <w:r w:rsidRPr="008A6AA2">
                        <w:rPr>
                          <w:sz w:val="44"/>
                        </w:rPr>
                        <w:t xml:space="preserve"> steps</w:t>
                      </w:r>
                    </w:p>
                  </w:txbxContent>
                </v:textbox>
              </v:shape>
            </w:pict>
          </mc:Fallback>
        </mc:AlternateContent>
      </w:r>
      <w:r w:rsidRPr="00F35783">
        <w:rPr>
          <w:rFonts w:cs="Arial"/>
          <w:noProof/>
          <w:lang w:eastAsia="en-GB"/>
        </w:rPr>
        <mc:AlternateContent>
          <mc:Choice Requires="wps">
            <w:drawing>
              <wp:anchor distT="0" distB="0" distL="114300" distR="114300" simplePos="0" relativeHeight="251665408" behindDoc="0" locked="0" layoutInCell="1" allowOverlap="1" wp14:anchorId="18FD1254" wp14:editId="3FB4D5F1">
                <wp:simplePos x="0" y="0"/>
                <wp:positionH relativeFrom="column">
                  <wp:posOffset>4512310</wp:posOffset>
                </wp:positionH>
                <wp:positionV relativeFrom="paragraph">
                  <wp:posOffset>6684010</wp:posOffset>
                </wp:positionV>
                <wp:extent cx="320040" cy="2207895"/>
                <wp:effectExtent l="0" t="19050" r="22860" b="20955"/>
                <wp:wrapNone/>
                <wp:docPr id="9" name="Righ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2207895"/>
                        </a:xfrm>
                        <a:prstGeom prst="rightBrace">
                          <a:avLst/>
                        </a:prstGeom>
                        <a:noFill/>
                        <a:ln w="2857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 o:spid="_x0000_s1026" type="#_x0000_t88" style="position:absolute;margin-left:355.3pt;margin-top:526.3pt;width:25.2pt;height:173.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" adj="261" strokecolor="#4a7ebb" strokeweight="2.25pt"/>
            </w:pict>
          </mc:Fallback>
        </mc:AlternateContent>
      </w:r>
    </w:p>
    <w:p w:rsidR="00501630" w:rsidRPr="00210687" w:rsidRDefault="00501630" w:rsidP="00210687">
      <w:pPr>
        <w:rPr>
          <w:rFonts w:cs="Arial"/>
          <w:color w:val="000000" w:themeColor="text1"/>
        </w:rPr>
      </w:pPr>
    </w:p>
    <w:p w:rsidR="00F90ADF" w:rsidRPr="00853DF0" w:rsidRDefault="00F90ADF" w:rsidP="00F90ADF">
      <w:pPr>
        <w:pStyle w:val="ListParagraph"/>
        <w:ind w:left="360"/>
        <w:rPr>
          <w:rFonts w:cs="Arial"/>
          <w:color w:val="000000" w:themeColor="text1"/>
        </w:rPr>
      </w:pPr>
      <w:r w:rsidRPr="00853DF0">
        <w:rPr>
          <w:rFonts w:cs="Arial"/>
        </w:rPr>
        <w:t xml:space="preserve">Table 2 below summarises the options. </w:t>
      </w:r>
    </w:p>
    <w:p w:rsidR="00F90ADF" w:rsidRPr="00F35783" w:rsidRDefault="00F90ADF" w:rsidP="00F90ADF">
      <w:pPr>
        <w:pStyle w:val="EBBullet"/>
        <w:keepNext/>
        <w:numPr>
          <w:ilvl w:val="0"/>
          <w:numId w:val="0"/>
        </w:numPr>
        <w:rPr>
          <w:bCs w:val="0"/>
          <w:color w:val="000000" w:themeColor="text1"/>
          <w:sz w:val="24"/>
          <w:szCs w:val="24"/>
          <w:lang w:eastAsia="en-US"/>
        </w:rPr>
      </w:pPr>
    </w:p>
    <w:p w:rsidR="00F90ADF" w:rsidRPr="00324C32" w:rsidRDefault="00F90ADF" w:rsidP="00F90ADF">
      <w:pPr>
        <w:pStyle w:val="EBBullet"/>
        <w:keepNext/>
        <w:numPr>
          <w:ilvl w:val="0"/>
          <w:numId w:val="0"/>
        </w:numPr>
      </w:pPr>
      <w:r w:rsidRPr="00352BB0">
        <w:rPr>
          <w:b/>
        </w:rPr>
        <w:t xml:space="preserve">Table </w:t>
      </w:r>
      <w:r w:rsidRPr="00924CF5">
        <w:rPr>
          <w:b/>
        </w:rPr>
        <w:t>2</w:t>
      </w:r>
      <w:r>
        <w:t>: S</w:t>
      </w:r>
      <w:r w:rsidR="00B039FC">
        <w:t>ummary of options</w:t>
      </w:r>
    </w:p>
    <w:tbl>
      <w:tblPr>
        <w:tblW w:w="0" w:type="auto"/>
        <w:tblInd w:w="284" w:type="dxa"/>
        <w:tblCellMar>
          <w:left w:w="0" w:type="dxa"/>
          <w:right w:w="0" w:type="dxa"/>
        </w:tblCellMar>
        <w:tblLook w:val="04A0" w:firstRow="1" w:lastRow="0" w:firstColumn="1" w:lastColumn="0" w:noHBand="0" w:noVBand="1"/>
      </w:tblPr>
      <w:tblGrid>
        <w:gridCol w:w="2801"/>
        <w:gridCol w:w="2055"/>
        <w:gridCol w:w="2056"/>
      </w:tblGrid>
      <w:tr w:rsidR="00F90ADF" w:rsidRPr="00324C32" w:rsidTr="009152ED">
        <w:tc>
          <w:tcPr>
            <w:tcW w:w="6912"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90ADF" w:rsidRPr="00324C32" w:rsidRDefault="00F90ADF" w:rsidP="009152ED">
            <w:pPr>
              <w:keepNext/>
              <w:spacing w:after="120"/>
              <w:rPr>
                <w:rFonts w:eastAsiaTheme="minorHAnsi" w:cs="Arial"/>
                <w:b/>
                <w:bCs/>
                <w:i/>
                <w:iCs/>
                <w:color w:val="000000"/>
                <w:lang w:eastAsia="en-GB"/>
              </w:rPr>
            </w:pPr>
            <w:r w:rsidRPr="00324C32">
              <w:rPr>
                <w:rFonts w:cs="Arial"/>
                <w:b/>
                <w:bCs/>
                <w:i/>
                <w:iCs/>
                <w:color w:val="000000"/>
                <w:lang w:eastAsia="en-GB"/>
              </w:rPr>
              <w:t xml:space="preserve">Summary table of Options: Implementation, guidance, monitoring variances </w:t>
            </w:r>
          </w:p>
        </w:tc>
      </w:tr>
      <w:tr w:rsidR="00F90ADF" w:rsidRPr="00324C32" w:rsidTr="001143ED">
        <w:tc>
          <w:tcPr>
            <w:tcW w:w="280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F90ADF" w:rsidRPr="00324C32" w:rsidRDefault="00F90ADF" w:rsidP="009152ED">
            <w:pPr>
              <w:keepNext/>
              <w:spacing w:after="120"/>
              <w:rPr>
                <w:rFonts w:eastAsiaTheme="minorHAnsi" w:cs="Arial"/>
                <w:color w:val="000000"/>
                <w:lang w:eastAsia="en-GB"/>
              </w:rPr>
            </w:pPr>
          </w:p>
        </w:tc>
        <w:tc>
          <w:tcPr>
            <w:tcW w:w="2055" w:type="dxa"/>
            <w:tcBorders>
              <w:top w:val="nil"/>
              <w:left w:val="nil"/>
              <w:bottom w:val="single" w:sz="8" w:space="0" w:color="auto"/>
              <w:right w:val="single" w:sz="8" w:space="0" w:color="auto"/>
            </w:tcBorders>
            <w:tcMar>
              <w:top w:w="0" w:type="dxa"/>
              <w:left w:w="108" w:type="dxa"/>
              <w:bottom w:w="0" w:type="dxa"/>
              <w:right w:w="108" w:type="dxa"/>
            </w:tcMar>
            <w:hideMark/>
          </w:tcPr>
          <w:p w:rsidR="00F90ADF" w:rsidRPr="00F35783" w:rsidRDefault="00F90ADF" w:rsidP="009152ED">
            <w:pPr>
              <w:keepNext/>
              <w:spacing w:after="120"/>
              <w:rPr>
                <w:rFonts w:cs="Arial"/>
                <w:color w:val="000000" w:themeColor="text1"/>
              </w:rPr>
            </w:pPr>
            <w:r w:rsidRPr="00F35783">
              <w:rPr>
                <w:rFonts w:cs="Arial"/>
                <w:color w:val="000000" w:themeColor="text1"/>
              </w:rPr>
              <w:t xml:space="preserve">Option 1 </w:t>
            </w:r>
          </w:p>
        </w:tc>
        <w:tc>
          <w:tcPr>
            <w:tcW w:w="2056" w:type="dxa"/>
            <w:tcBorders>
              <w:top w:val="nil"/>
              <w:left w:val="nil"/>
              <w:bottom w:val="single" w:sz="8" w:space="0" w:color="auto"/>
              <w:right w:val="single" w:sz="8" w:space="0" w:color="auto"/>
            </w:tcBorders>
            <w:tcMar>
              <w:top w:w="0" w:type="dxa"/>
              <w:left w:w="108" w:type="dxa"/>
              <w:bottom w:w="0" w:type="dxa"/>
              <w:right w:w="108" w:type="dxa"/>
            </w:tcMar>
            <w:hideMark/>
          </w:tcPr>
          <w:p w:rsidR="00F90ADF" w:rsidRPr="00924CF5" w:rsidRDefault="00F90ADF" w:rsidP="009152ED">
            <w:pPr>
              <w:keepNext/>
              <w:spacing w:after="120"/>
              <w:rPr>
                <w:rFonts w:eastAsiaTheme="minorHAnsi" w:cs="Arial"/>
                <w:color w:val="000000"/>
                <w:lang w:eastAsia="en-GB"/>
              </w:rPr>
            </w:pPr>
            <w:r w:rsidRPr="00352BB0">
              <w:rPr>
                <w:rFonts w:cs="Arial"/>
                <w:color w:val="000000"/>
                <w:lang w:eastAsia="en-GB"/>
              </w:rPr>
              <w:t>Option 2</w:t>
            </w:r>
          </w:p>
        </w:tc>
      </w:tr>
      <w:tr w:rsidR="00F90ADF" w:rsidRPr="00324C32" w:rsidTr="001143ED">
        <w:tc>
          <w:tcPr>
            <w:tcW w:w="28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90ADF" w:rsidRPr="00324C32" w:rsidRDefault="00F90ADF" w:rsidP="009152ED">
            <w:pPr>
              <w:keepNext/>
              <w:spacing w:after="120"/>
              <w:rPr>
                <w:rFonts w:eastAsiaTheme="minorHAnsi" w:cs="Arial"/>
                <w:color w:val="000000"/>
                <w:lang w:eastAsia="en-GB"/>
              </w:rPr>
            </w:pPr>
            <w:r w:rsidRPr="00324C32">
              <w:rPr>
                <w:rFonts w:cs="Arial"/>
                <w:color w:val="000000"/>
                <w:lang w:eastAsia="en-GB"/>
              </w:rPr>
              <w:t xml:space="preserve">Unit-level guidance </w:t>
            </w:r>
          </w:p>
        </w:tc>
        <w:tc>
          <w:tcPr>
            <w:tcW w:w="2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90ADF" w:rsidRPr="00324C32" w:rsidRDefault="00F90ADF" w:rsidP="009152ED">
            <w:pPr>
              <w:keepNext/>
              <w:spacing w:before="120" w:after="120"/>
              <w:jc w:val="center"/>
              <w:rPr>
                <w:rFonts w:eastAsiaTheme="minorHAnsi" w:cs="Arial"/>
                <w:b/>
                <w:bCs/>
                <w:color w:val="000000"/>
                <w:sz w:val="32"/>
                <w:szCs w:val="32"/>
                <w:lang w:eastAsia="en-GB"/>
              </w:rPr>
            </w:pPr>
          </w:p>
        </w:tc>
        <w:tc>
          <w:tcPr>
            <w:tcW w:w="20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90ADF" w:rsidRPr="00324C32" w:rsidRDefault="00F90ADF" w:rsidP="009152ED">
            <w:pPr>
              <w:keepNext/>
              <w:spacing w:after="120"/>
              <w:jc w:val="center"/>
              <w:rPr>
                <w:rFonts w:eastAsiaTheme="minorHAnsi" w:cs="Arial"/>
                <w:color w:val="000000"/>
                <w:lang w:eastAsia="en-GB"/>
              </w:rPr>
            </w:pPr>
            <w:r w:rsidRPr="00324C32">
              <w:rPr>
                <w:rFonts w:cs="Arial"/>
                <w:b/>
                <w:bCs/>
                <w:color w:val="000000"/>
                <w:sz w:val="32"/>
                <w:szCs w:val="32"/>
                <w:lang w:eastAsia="en-GB"/>
              </w:rPr>
              <w:t>√</w:t>
            </w:r>
          </w:p>
        </w:tc>
      </w:tr>
      <w:tr w:rsidR="00F90ADF" w:rsidRPr="00324C32" w:rsidTr="001143ED">
        <w:tc>
          <w:tcPr>
            <w:tcW w:w="28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90ADF" w:rsidRPr="00324C32" w:rsidRDefault="00F90ADF" w:rsidP="009152ED">
            <w:pPr>
              <w:keepNext/>
              <w:spacing w:after="120"/>
              <w:rPr>
                <w:rFonts w:eastAsiaTheme="minorHAnsi" w:cs="Arial"/>
                <w:color w:val="000000"/>
                <w:lang w:eastAsia="en-GB"/>
              </w:rPr>
            </w:pPr>
            <w:r w:rsidRPr="00324C32">
              <w:rPr>
                <w:rFonts w:cs="Arial"/>
                <w:color w:val="000000"/>
                <w:lang w:eastAsia="en-GB"/>
              </w:rPr>
              <w:t xml:space="preserve">Building/system level guidance </w:t>
            </w:r>
          </w:p>
        </w:tc>
        <w:tc>
          <w:tcPr>
            <w:tcW w:w="2055" w:type="dxa"/>
            <w:tcBorders>
              <w:top w:val="nil"/>
              <w:left w:val="nil"/>
              <w:bottom w:val="single" w:sz="8" w:space="0" w:color="auto"/>
              <w:right w:val="single" w:sz="8" w:space="0" w:color="auto"/>
            </w:tcBorders>
            <w:tcMar>
              <w:top w:w="0" w:type="dxa"/>
              <w:left w:w="108" w:type="dxa"/>
              <w:bottom w:w="0" w:type="dxa"/>
              <w:right w:w="108" w:type="dxa"/>
            </w:tcMar>
            <w:vAlign w:val="center"/>
          </w:tcPr>
          <w:p w:rsidR="00F90ADF" w:rsidRPr="00324C32" w:rsidRDefault="00F90ADF" w:rsidP="009152ED">
            <w:pPr>
              <w:keepNext/>
              <w:spacing w:after="120"/>
              <w:jc w:val="center"/>
              <w:rPr>
                <w:rFonts w:eastAsiaTheme="minorHAnsi" w:cs="Arial"/>
                <w:color w:val="000000"/>
                <w:lang w:eastAsia="en-GB"/>
              </w:rPr>
            </w:pPr>
            <w:r w:rsidRPr="00AF04A1">
              <w:rPr>
                <w:rFonts w:cs="Arial"/>
                <w:color w:val="000000" w:themeColor="text1"/>
              </w:rPr>
              <w:t>√</w:t>
            </w:r>
          </w:p>
        </w:tc>
        <w:tc>
          <w:tcPr>
            <w:tcW w:w="2056" w:type="dxa"/>
            <w:tcBorders>
              <w:top w:val="nil"/>
              <w:left w:val="nil"/>
              <w:bottom w:val="single" w:sz="8" w:space="0" w:color="auto"/>
              <w:right w:val="single" w:sz="8" w:space="0" w:color="auto"/>
            </w:tcBorders>
            <w:tcMar>
              <w:top w:w="0" w:type="dxa"/>
              <w:left w:w="108" w:type="dxa"/>
              <w:bottom w:w="0" w:type="dxa"/>
              <w:right w:w="108" w:type="dxa"/>
            </w:tcMar>
            <w:vAlign w:val="center"/>
          </w:tcPr>
          <w:p w:rsidR="00F90ADF" w:rsidRPr="00324C32" w:rsidRDefault="00F90ADF" w:rsidP="009152ED">
            <w:pPr>
              <w:keepNext/>
              <w:spacing w:after="120"/>
              <w:jc w:val="center"/>
              <w:rPr>
                <w:rFonts w:eastAsiaTheme="minorHAnsi" w:cs="Arial"/>
                <w:color w:val="000000"/>
                <w:lang w:eastAsia="en-GB"/>
              </w:rPr>
            </w:pPr>
          </w:p>
        </w:tc>
      </w:tr>
      <w:tr w:rsidR="00F90ADF" w:rsidRPr="00324C32" w:rsidTr="001143ED">
        <w:tc>
          <w:tcPr>
            <w:tcW w:w="28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90ADF" w:rsidRPr="00324C32" w:rsidRDefault="00F90ADF" w:rsidP="009152ED">
            <w:pPr>
              <w:keepNext/>
              <w:spacing w:after="120"/>
              <w:rPr>
                <w:rFonts w:eastAsiaTheme="minorHAnsi" w:cs="Arial"/>
                <w:color w:val="000000"/>
                <w:lang w:eastAsia="en-GB"/>
              </w:rPr>
            </w:pPr>
            <w:r w:rsidRPr="00324C32">
              <w:rPr>
                <w:rFonts w:cs="Arial"/>
                <w:color w:val="000000"/>
                <w:lang w:eastAsia="en-GB"/>
              </w:rPr>
              <w:t>Notification required and smaller sample used for surveys and onsite visits</w:t>
            </w:r>
          </w:p>
        </w:tc>
        <w:tc>
          <w:tcPr>
            <w:tcW w:w="2055" w:type="dxa"/>
            <w:tcBorders>
              <w:top w:val="nil"/>
              <w:left w:val="nil"/>
              <w:bottom w:val="single" w:sz="8" w:space="0" w:color="auto"/>
              <w:right w:val="single" w:sz="8" w:space="0" w:color="auto"/>
            </w:tcBorders>
            <w:tcMar>
              <w:top w:w="0" w:type="dxa"/>
              <w:left w:w="108" w:type="dxa"/>
              <w:bottom w:w="0" w:type="dxa"/>
              <w:right w:w="108" w:type="dxa"/>
            </w:tcMar>
            <w:vAlign w:val="center"/>
          </w:tcPr>
          <w:p w:rsidR="00F90ADF" w:rsidRPr="00324C32" w:rsidRDefault="00F90ADF" w:rsidP="009152ED">
            <w:pPr>
              <w:keepNext/>
              <w:spacing w:after="120"/>
              <w:jc w:val="center"/>
              <w:rPr>
                <w:rFonts w:eastAsiaTheme="minorHAnsi" w:cs="Arial"/>
                <w:color w:val="000000"/>
                <w:lang w:eastAsia="en-GB"/>
              </w:rPr>
            </w:pPr>
            <w:r w:rsidRPr="00AF04A1">
              <w:rPr>
                <w:rFonts w:cs="Arial"/>
                <w:color w:val="000000" w:themeColor="text1"/>
              </w:rPr>
              <w:t>√</w:t>
            </w:r>
          </w:p>
        </w:tc>
        <w:tc>
          <w:tcPr>
            <w:tcW w:w="20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90ADF" w:rsidRPr="00324C32" w:rsidRDefault="00F90ADF" w:rsidP="009152ED">
            <w:pPr>
              <w:keepNext/>
              <w:spacing w:after="120"/>
              <w:jc w:val="center"/>
              <w:rPr>
                <w:rFonts w:eastAsiaTheme="minorHAnsi" w:cs="Arial"/>
                <w:color w:val="000000"/>
                <w:lang w:eastAsia="en-GB"/>
              </w:rPr>
            </w:pPr>
            <w:r w:rsidRPr="00324C32">
              <w:rPr>
                <w:rFonts w:cs="Arial"/>
                <w:b/>
                <w:bCs/>
                <w:color w:val="000000"/>
                <w:sz w:val="32"/>
                <w:szCs w:val="32"/>
                <w:lang w:eastAsia="en-GB"/>
              </w:rPr>
              <w:t>√</w:t>
            </w:r>
          </w:p>
        </w:tc>
      </w:tr>
      <w:tr w:rsidR="00F90ADF" w:rsidRPr="00324C32" w:rsidTr="001143ED">
        <w:tc>
          <w:tcPr>
            <w:tcW w:w="280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90ADF" w:rsidRPr="00324C32" w:rsidRDefault="00F90ADF" w:rsidP="009152ED">
            <w:pPr>
              <w:keepNext/>
              <w:spacing w:after="120"/>
              <w:rPr>
                <w:rFonts w:eastAsiaTheme="minorHAnsi" w:cs="Arial"/>
                <w:color w:val="000000"/>
                <w:lang w:eastAsia="en-GB"/>
              </w:rPr>
            </w:pPr>
            <w:r w:rsidRPr="00324C32">
              <w:rPr>
                <w:rFonts w:cs="Arial"/>
                <w:color w:val="000000"/>
                <w:lang w:eastAsia="en-GB"/>
              </w:rPr>
              <w:t xml:space="preserve">Billing information &amp; costs </w:t>
            </w:r>
          </w:p>
        </w:tc>
        <w:tc>
          <w:tcPr>
            <w:tcW w:w="2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90ADF" w:rsidRPr="00324C32" w:rsidRDefault="00F90ADF" w:rsidP="009152ED">
            <w:pPr>
              <w:keepNext/>
              <w:spacing w:after="120"/>
              <w:jc w:val="center"/>
              <w:rPr>
                <w:rFonts w:eastAsiaTheme="minorHAnsi" w:cs="Arial"/>
                <w:color w:val="000000"/>
                <w:lang w:eastAsia="en-GB"/>
              </w:rPr>
            </w:pPr>
            <w:r w:rsidRPr="00AF04A1">
              <w:rPr>
                <w:rFonts w:cs="Arial"/>
                <w:color w:val="000000" w:themeColor="text1"/>
              </w:rPr>
              <w:t>√</w:t>
            </w:r>
          </w:p>
        </w:tc>
        <w:tc>
          <w:tcPr>
            <w:tcW w:w="20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90ADF" w:rsidRPr="00324C32" w:rsidRDefault="00F90ADF" w:rsidP="009152ED">
            <w:pPr>
              <w:keepNext/>
              <w:spacing w:after="120"/>
              <w:jc w:val="center"/>
              <w:rPr>
                <w:rFonts w:eastAsiaTheme="minorHAnsi" w:cs="Arial"/>
                <w:color w:val="000000"/>
                <w:lang w:eastAsia="en-GB"/>
              </w:rPr>
            </w:pPr>
            <w:r w:rsidRPr="00324C32">
              <w:rPr>
                <w:rFonts w:cs="Arial"/>
                <w:b/>
                <w:bCs/>
                <w:color w:val="000000"/>
                <w:sz w:val="32"/>
                <w:szCs w:val="32"/>
                <w:lang w:eastAsia="en-GB"/>
              </w:rPr>
              <w:t>√</w:t>
            </w:r>
          </w:p>
        </w:tc>
      </w:tr>
    </w:tbl>
    <w:p w:rsidR="004E5B71" w:rsidRPr="00210687" w:rsidRDefault="004E5B71" w:rsidP="00210687">
      <w:pPr>
        <w:autoSpaceDE w:val="0"/>
        <w:autoSpaceDN w:val="0"/>
        <w:adjustRightInd w:val="0"/>
        <w:rPr>
          <w:rFonts w:cs="Arial"/>
          <w:b/>
        </w:rPr>
      </w:pPr>
    </w:p>
    <w:p w:rsidR="004E5B71" w:rsidRPr="00352BB0" w:rsidRDefault="004E5B71" w:rsidP="00F90ADF">
      <w:pPr>
        <w:pStyle w:val="ListParagraph"/>
        <w:autoSpaceDE w:val="0"/>
        <w:autoSpaceDN w:val="0"/>
        <w:adjustRightInd w:val="0"/>
        <w:ind w:left="360"/>
        <w:rPr>
          <w:rFonts w:cs="Arial"/>
          <w:b/>
        </w:rPr>
      </w:pPr>
    </w:p>
    <w:p w:rsidR="00F90ADF" w:rsidRPr="00924CF5" w:rsidRDefault="00F90ADF" w:rsidP="00F90ADF">
      <w:pPr>
        <w:pStyle w:val="ListParagraph"/>
        <w:numPr>
          <w:ilvl w:val="0"/>
          <w:numId w:val="4"/>
        </w:numPr>
        <w:autoSpaceDE w:val="0"/>
        <w:autoSpaceDN w:val="0"/>
        <w:adjustRightInd w:val="0"/>
        <w:rPr>
          <w:rFonts w:cs="Arial"/>
          <w:b/>
        </w:rPr>
      </w:pPr>
      <w:r w:rsidRPr="00924CF5">
        <w:rPr>
          <w:rFonts w:cs="Arial"/>
          <w:b/>
        </w:rPr>
        <w:t>Cost benefit analysis of the options</w:t>
      </w:r>
    </w:p>
    <w:p w:rsidR="00F90ADF" w:rsidRPr="00AF04A1" w:rsidRDefault="00F90ADF" w:rsidP="00F90ADF">
      <w:pPr>
        <w:autoSpaceDE w:val="0"/>
        <w:autoSpaceDN w:val="0"/>
        <w:adjustRightInd w:val="0"/>
        <w:rPr>
          <w:rFonts w:cs="Arial"/>
          <w:b/>
        </w:rPr>
      </w:pPr>
    </w:p>
    <w:p w:rsidR="00F90ADF" w:rsidRPr="00F35783" w:rsidRDefault="00F90ADF" w:rsidP="00F90ADF">
      <w:pPr>
        <w:autoSpaceDE w:val="0"/>
        <w:autoSpaceDN w:val="0"/>
        <w:adjustRightInd w:val="0"/>
        <w:rPr>
          <w:rFonts w:cs="Arial"/>
        </w:rPr>
      </w:pPr>
      <w:r w:rsidRPr="00AF04A1">
        <w:rPr>
          <w:rFonts w:cs="Arial"/>
        </w:rPr>
        <w:t xml:space="preserve">Evidence for this impact </w:t>
      </w:r>
      <w:r w:rsidRPr="00F35783">
        <w:rPr>
          <w:rFonts w:cs="Arial"/>
        </w:rPr>
        <w:t>assessment has been drawn from available sources including the recent Government consultation on heat metering, feedback from discussions at stakeholder events, the 2007 Desk Study on heat metering</w:t>
      </w:r>
      <w:r w:rsidRPr="00F35783">
        <w:rPr>
          <w:rStyle w:val="FootnoteReference"/>
          <w:rFonts w:cs="Arial"/>
        </w:rPr>
        <w:footnoteReference w:id="8"/>
      </w:r>
      <w:r w:rsidRPr="00F35783">
        <w:rPr>
          <w:rFonts w:cs="Arial"/>
        </w:rPr>
        <w:t xml:space="preserve">  and the 2012 study on Heat Metering Costs and Benefits</w:t>
      </w:r>
      <w:r w:rsidRPr="00F35783">
        <w:rPr>
          <w:rStyle w:val="FootnoteReference"/>
          <w:rFonts w:cs="Arial"/>
        </w:rPr>
        <w:footnoteReference w:id="9"/>
      </w:r>
      <w:r w:rsidRPr="00F35783">
        <w:rPr>
          <w:rFonts w:cs="Arial"/>
        </w:rPr>
        <w:t xml:space="preserve">.  Evidence on the number of heat networks and their characteristics has been taken from a database DECC commissioned in 2012 prepared by </w:t>
      </w:r>
      <w:proofErr w:type="spellStart"/>
      <w:r w:rsidRPr="00F35783">
        <w:rPr>
          <w:rFonts w:cs="Arial"/>
        </w:rPr>
        <w:t>Databuild</w:t>
      </w:r>
      <w:proofErr w:type="spellEnd"/>
      <w:r w:rsidRPr="00F35783">
        <w:rPr>
          <w:rFonts w:cs="Arial"/>
        </w:rPr>
        <w:t xml:space="preserve"> and BRE</w:t>
      </w:r>
      <w:r w:rsidRPr="00F35783">
        <w:rPr>
          <w:rStyle w:val="FootnoteReference"/>
          <w:rFonts w:cs="Arial"/>
        </w:rPr>
        <w:footnoteReference w:id="10"/>
      </w:r>
      <w:r w:rsidRPr="00F35783">
        <w:rPr>
          <w:rFonts w:cs="Arial"/>
        </w:rPr>
        <w:t>.</w:t>
      </w:r>
      <w:r w:rsidRPr="00F35783" w:rsidDel="00FF50BC">
        <w:rPr>
          <w:rFonts w:cs="Arial"/>
        </w:rPr>
        <w:t xml:space="preserve"> </w:t>
      </w:r>
      <w:r>
        <w:rPr>
          <w:rFonts w:cs="Arial"/>
        </w:rPr>
        <w:t xml:space="preserve">Annex </w:t>
      </w:r>
      <w:proofErr w:type="spellStart"/>
      <w:r>
        <w:rPr>
          <w:rFonts w:cs="Arial"/>
        </w:rPr>
        <w:t>Annex</w:t>
      </w:r>
      <w:proofErr w:type="spellEnd"/>
      <w:r>
        <w:rPr>
          <w:rFonts w:cs="Arial"/>
        </w:rPr>
        <w:t xml:space="preserve"> A summarises the changes to assumptions used in this impact assessment, following the consultation and subsequent collection of evidence.</w:t>
      </w:r>
    </w:p>
    <w:p w:rsidR="003B7E98" w:rsidRDefault="003B7E98" w:rsidP="00210687">
      <w:pPr>
        <w:tabs>
          <w:tab w:val="left" w:pos="1065"/>
        </w:tabs>
        <w:autoSpaceDE w:val="0"/>
        <w:autoSpaceDN w:val="0"/>
        <w:adjustRightInd w:val="0"/>
        <w:rPr>
          <w:rFonts w:cs="Arial"/>
        </w:rPr>
      </w:pPr>
      <w:r>
        <w:rPr>
          <w:rFonts w:cs="Arial"/>
        </w:rPr>
        <w:tab/>
      </w:r>
    </w:p>
    <w:p w:rsidR="004E5B71" w:rsidRPr="00F35783" w:rsidRDefault="004E5B71" w:rsidP="00F90ADF">
      <w:pPr>
        <w:autoSpaceDE w:val="0"/>
        <w:autoSpaceDN w:val="0"/>
        <w:adjustRightInd w:val="0"/>
        <w:rPr>
          <w:rFonts w:cs="Arial"/>
        </w:rPr>
      </w:pPr>
    </w:p>
    <w:p w:rsidR="00F90ADF" w:rsidRDefault="00F90ADF" w:rsidP="00210687">
      <w:pPr>
        <w:autoSpaceDE w:val="0"/>
        <w:autoSpaceDN w:val="0"/>
        <w:adjustRightInd w:val="0"/>
        <w:rPr>
          <w:rFonts w:cs="Arial"/>
          <w:b/>
        </w:rPr>
      </w:pPr>
      <w:r w:rsidRPr="00F35783">
        <w:rPr>
          <w:rFonts w:cs="Arial"/>
          <w:b/>
        </w:rPr>
        <w:t>6.1 Scope of the policy</w:t>
      </w:r>
    </w:p>
    <w:p w:rsidR="001976B7" w:rsidRPr="00F35783" w:rsidRDefault="001976B7" w:rsidP="00AA6E4A">
      <w:pPr>
        <w:autoSpaceDE w:val="0"/>
        <w:autoSpaceDN w:val="0"/>
        <w:adjustRightInd w:val="0"/>
        <w:ind w:firstLine="720"/>
        <w:rPr>
          <w:rFonts w:cs="Arial"/>
          <w:b/>
        </w:rPr>
      </w:pPr>
    </w:p>
    <w:p w:rsidR="00ED077C" w:rsidRDefault="00FA473C" w:rsidP="00210687">
      <w:pPr>
        <w:autoSpaceDE w:val="0"/>
        <w:autoSpaceDN w:val="0"/>
        <w:adjustRightInd w:val="0"/>
        <w:ind w:firstLine="720"/>
        <w:rPr>
          <w:rFonts w:cs="Arial"/>
        </w:rPr>
      </w:pPr>
      <w:r w:rsidRPr="00210687">
        <w:rPr>
          <w:rFonts w:cs="Arial"/>
          <w:b/>
        </w:rPr>
        <w:t xml:space="preserve">6.1.1 </w:t>
      </w:r>
      <w:r w:rsidR="00ED077C" w:rsidRPr="00210687">
        <w:rPr>
          <w:rFonts w:cs="Arial"/>
          <w:b/>
        </w:rPr>
        <w:t>Number of properties covered by the requirements</w:t>
      </w:r>
    </w:p>
    <w:p w:rsidR="00ED077C" w:rsidRDefault="00ED077C"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The regulations will cover all buildings where there is a central source of heating, cooling or hot water supplying a number of dwellings or units.  This will include heat networks which supply a number of buildings, as well as blocks of dwellings which have a central heating source within the building</w:t>
      </w:r>
      <w:r w:rsidR="00877389">
        <w:rPr>
          <w:rFonts w:cs="Arial"/>
        </w:rPr>
        <w:t xml:space="preserve"> (communal heating)</w:t>
      </w:r>
      <w:r w:rsidRPr="00F35783">
        <w:rPr>
          <w:rFonts w:cs="Arial"/>
        </w:rPr>
        <w:t xml:space="preserve">.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Pr>
          <w:rFonts w:cs="Arial"/>
        </w:rPr>
        <w:t>Given the broad definition of heat networks in the directive, there is some uncertainty around the number of properties which are in scope</w:t>
      </w:r>
      <w:r w:rsidRPr="00F35783">
        <w:rPr>
          <w:rFonts w:cs="Arial"/>
        </w:rPr>
        <w:t xml:space="preserve">.  Previous studies, completed before the Directive was agreed, have catalogued heat networks using different definitions.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The 2012 </w:t>
      </w:r>
      <w:proofErr w:type="spellStart"/>
      <w:r w:rsidRPr="00F35783">
        <w:rPr>
          <w:rFonts w:cs="Arial"/>
        </w:rPr>
        <w:t>Databuild</w:t>
      </w:r>
      <w:proofErr w:type="spellEnd"/>
      <w:r w:rsidRPr="00F35783">
        <w:rPr>
          <w:rFonts w:cs="Arial"/>
        </w:rPr>
        <w:t xml:space="preserve">/BRE study looked only at </w:t>
      </w:r>
      <w:r>
        <w:rPr>
          <w:rFonts w:cs="Arial"/>
        </w:rPr>
        <w:t>heat networks</w:t>
      </w:r>
      <w:r w:rsidRPr="00F35783">
        <w:rPr>
          <w:rFonts w:cs="Arial"/>
        </w:rPr>
        <w:t xml:space="preserve"> that connected two or more buildings from a central source, or buildings with more than ten customers connected to a single </w:t>
      </w:r>
      <w:r w:rsidRPr="00F35783">
        <w:rPr>
          <w:rFonts w:cs="Arial"/>
        </w:rPr>
        <w:lastRenderedPageBreak/>
        <w:t>heat source. The database shows there are approximately 1,800 networks in the UK which meet this definition of a network.  The database has a record of these networks supplying 182,000 dwellings, with approximately 173,000 flats</w:t>
      </w:r>
      <w:r w:rsidRPr="00F35783">
        <w:rPr>
          <w:rStyle w:val="FootnoteReference"/>
          <w:rFonts w:cs="Arial"/>
        </w:rPr>
        <w:footnoteReference w:id="11"/>
      </w:r>
      <w:r w:rsidRPr="00F35783">
        <w:rPr>
          <w:rFonts w:cs="Arial"/>
        </w:rPr>
        <w:t xml:space="preserve">, 6,600 terraced, 1,700 semi-detached, 400 detached and 1,300 non-domestic properties recorded.  </w:t>
      </w:r>
    </w:p>
    <w:p w:rsidR="00F90ADF" w:rsidRPr="00F35783" w:rsidRDefault="00F90ADF" w:rsidP="00F90ADF">
      <w:pPr>
        <w:autoSpaceDE w:val="0"/>
        <w:autoSpaceDN w:val="0"/>
        <w:adjustRightInd w:val="0"/>
        <w:rPr>
          <w:rFonts w:cs="Arial"/>
        </w:rPr>
      </w:pPr>
    </w:p>
    <w:p w:rsidR="00D73827" w:rsidRDefault="00F90ADF" w:rsidP="00F90ADF">
      <w:pPr>
        <w:autoSpaceDE w:val="0"/>
        <w:autoSpaceDN w:val="0"/>
        <w:adjustRightInd w:val="0"/>
        <w:rPr>
          <w:rFonts w:cs="Arial"/>
        </w:rPr>
      </w:pPr>
      <w:r w:rsidRPr="00F35783">
        <w:rPr>
          <w:rFonts w:cs="Arial"/>
        </w:rPr>
        <w:t xml:space="preserve">The </w:t>
      </w:r>
      <w:proofErr w:type="spellStart"/>
      <w:r w:rsidRPr="00F35783">
        <w:rPr>
          <w:rFonts w:cs="Arial"/>
        </w:rPr>
        <w:t>Databuild</w:t>
      </w:r>
      <w:proofErr w:type="spellEnd"/>
      <w:r w:rsidRPr="00F35783">
        <w:rPr>
          <w:rFonts w:cs="Arial"/>
        </w:rPr>
        <w:t xml:space="preserve">/BRE definition excluded single blocks of dwellings with less than ten customers from its database.  However, </w:t>
      </w:r>
      <w:r w:rsidR="005F5C20">
        <w:rPr>
          <w:rFonts w:cs="Arial"/>
        </w:rPr>
        <w:t xml:space="preserve">as </w:t>
      </w:r>
      <w:r w:rsidRPr="00F35783">
        <w:rPr>
          <w:rFonts w:cs="Arial"/>
        </w:rPr>
        <w:t xml:space="preserve">the scope of the Directive includes </w:t>
      </w:r>
      <w:r w:rsidR="005F5C20" w:rsidRPr="00F35783">
        <w:rPr>
          <w:rFonts w:cs="Arial"/>
        </w:rPr>
        <w:t>these</w:t>
      </w:r>
      <w:r w:rsidR="005F5C20">
        <w:rPr>
          <w:rFonts w:cs="Arial"/>
        </w:rPr>
        <w:t xml:space="preserve"> systems</w:t>
      </w:r>
      <w:r w:rsidRPr="00F35783">
        <w:rPr>
          <w:rFonts w:cs="Arial"/>
        </w:rPr>
        <w:t xml:space="preserve"> they need to be included in the analysis.  Evidence from the 2007 Desk Study shows there were approximately 228,000 communally-heated multi-occupancy individual blocks (flats) in England, Northern Ireland and Wales and the Scottish House Condition Survey (SHCS)</w:t>
      </w:r>
      <w:r w:rsidRPr="00F35783">
        <w:rPr>
          <w:rStyle w:val="FootnoteReference"/>
          <w:rFonts w:cs="Arial"/>
        </w:rPr>
        <w:footnoteReference w:id="12"/>
      </w:r>
      <w:r w:rsidRPr="00F35783">
        <w:rPr>
          <w:rFonts w:cs="Arial"/>
        </w:rPr>
        <w:t xml:space="preserve"> identifies 29,000 dwellings on community heating. These therefore could be additional to the 182,000 dwellings included in the </w:t>
      </w:r>
      <w:proofErr w:type="spellStart"/>
      <w:r w:rsidRPr="00F35783">
        <w:rPr>
          <w:rFonts w:cs="Arial"/>
        </w:rPr>
        <w:t>Databuild</w:t>
      </w:r>
      <w:proofErr w:type="spellEnd"/>
      <w:r w:rsidRPr="00F35783">
        <w:rPr>
          <w:rFonts w:cs="Arial"/>
        </w:rPr>
        <w:t>/BRE datab</w:t>
      </w:r>
      <w:r>
        <w:rPr>
          <w:rFonts w:cs="Arial"/>
        </w:rPr>
        <w:t>ase. For the purposes of this final impact assessment, previous estimates of communal heating have been refined:</w:t>
      </w:r>
      <w:r w:rsidRPr="00F35783">
        <w:rPr>
          <w:rFonts w:cs="Arial"/>
        </w:rPr>
        <w:t xml:space="preserve"> </w:t>
      </w:r>
      <w:r>
        <w:rPr>
          <w:rFonts w:cs="Arial"/>
        </w:rPr>
        <w:t xml:space="preserve">as a result </w:t>
      </w:r>
      <w:r w:rsidRPr="00F35783">
        <w:rPr>
          <w:rFonts w:cs="Arial"/>
        </w:rPr>
        <w:t xml:space="preserve">203,000 of the 228,000 communally heated English, Northern Irish and Welsh flats are not captured in the </w:t>
      </w:r>
      <w:proofErr w:type="spellStart"/>
      <w:r w:rsidRPr="00F35783">
        <w:rPr>
          <w:rFonts w:cs="Arial"/>
        </w:rPr>
        <w:t>Databuild</w:t>
      </w:r>
      <w:proofErr w:type="spellEnd"/>
      <w:r w:rsidRPr="00F35783">
        <w:rPr>
          <w:rFonts w:cs="Arial"/>
        </w:rPr>
        <w:t>/BRE database</w:t>
      </w:r>
      <w:r w:rsidRPr="00F35783">
        <w:rPr>
          <w:rStyle w:val="FootnoteReference"/>
          <w:rFonts w:cs="Arial"/>
        </w:rPr>
        <w:footnoteReference w:id="13"/>
      </w:r>
      <w:r w:rsidRPr="00F35783">
        <w:rPr>
          <w:rFonts w:cs="Arial"/>
        </w:rPr>
        <w:t xml:space="preserve"> and all 20,900 additional Scottish buildings</w:t>
      </w:r>
      <w:r w:rsidRPr="00F35783">
        <w:rPr>
          <w:rStyle w:val="FootnoteReference"/>
          <w:rFonts w:cs="Arial"/>
        </w:rPr>
        <w:footnoteReference w:id="14"/>
      </w:r>
      <w:r w:rsidRPr="00F35783">
        <w:rPr>
          <w:rFonts w:cs="Arial"/>
        </w:rPr>
        <w:t xml:space="preserve"> are assumed to be flats. </w:t>
      </w:r>
      <w:r>
        <w:rPr>
          <w:rFonts w:cs="Arial"/>
        </w:rPr>
        <w:t>The e</w:t>
      </w:r>
      <w:r w:rsidRPr="00F35783">
        <w:rPr>
          <w:rFonts w:cs="Arial"/>
        </w:rPr>
        <w:t xml:space="preserve">xisting estimates of known age bands (from the </w:t>
      </w:r>
      <w:proofErr w:type="spellStart"/>
      <w:r w:rsidRPr="00F35783">
        <w:rPr>
          <w:rFonts w:cs="Arial"/>
        </w:rPr>
        <w:t>Databuild</w:t>
      </w:r>
      <w:proofErr w:type="spellEnd"/>
      <w:r w:rsidRPr="00F35783">
        <w:rPr>
          <w:rFonts w:cs="Arial"/>
        </w:rPr>
        <w:t xml:space="preserve">/BRE database) </w:t>
      </w:r>
      <w:r>
        <w:rPr>
          <w:rFonts w:cs="Arial"/>
        </w:rPr>
        <w:t xml:space="preserve">are </w:t>
      </w:r>
      <w:r w:rsidRPr="00F35783">
        <w:rPr>
          <w:rFonts w:cs="Arial"/>
        </w:rPr>
        <w:t>appl</w:t>
      </w:r>
      <w:r>
        <w:rPr>
          <w:rFonts w:cs="Arial"/>
        </w:rPr>
        <w:t xml:space="preserve">ied to </w:t>
      </w:r>
      <w:r w:rsidRPr="00F35783">
        <w:rPr>
          <w:rFonts w:cs="Arial"/>
        </w:rPr>
        <w:t xml:space="preserve">these additional </w:t>
      </w:r>
      <w:r>
        <w:rPr>
          <w:rFonts w:cs="Arial"/>
        </w:rPr>
        <w:t xml:space="preserve">communally heated </w:t>
      </w:r>
      <w:r w:rsidRPr="00F35783">
        <w:rPr>
          <w:rFonts w:cs="Arial"/>
        </w:rPr>
        <w:t>flats</w:t>
      </w:r>
      <w:r w:rsidRPr="004A52AA">
        <w:rPr>
          <w:rFonts w:cs="Arial"/>
        </w:rPr>
        <w:t>.</w:t>
      </w:r>
      <w:r w:rsidR="004806EE">
        <w:rPr>
          <w:rFonts w:cs="Arial"/>
        </w:rPr>
        <w:t xml:space="preserve"> </w:t>
      </w:r>
    </w:p>
    <w:p w:rsidR="00D73827" w:rsidRDefault="00D73827" w:rsidP="00F90ADF">
      <w:pPr>
        <w:autoSpaceDE w:val="0"/>
        <w:autoSpaceDN w:val="0"/>
        <w:adjustRightInd w:val="0"/>
        <w:rPr>
          <w:rFonts w:cs="Arial"/>
        </w:rPr>
      </w:pPr>
    </w:p>
    <w:p w:rsidR="00CF70A1" w:rsidRDefault="00D73827" w:rsidP="00F90ADF">
      <w:pPr>
        <w:autoSpaceDE w:val="0"/>
        <w:autoSpaceDN w:val="0"/>
        <w:adjustRightInd w:val="0"/>
        <w:rPr>
          <w:rFonts w:cs="Arial"/>
        </w:rPr>
      </w:pPr>
      <w:r w:rsidRPr="00F35783">
        <w:rPr>
          <w:rFonts w:cs="Arial"/>
        </w:rPr>
        <w:t xml:space="preserve">Costs </w:t>
      </w:r>
      <w:r w:rsidR="00D83840">
        <w:rPr>
          <w:rFonts w:cs="Arial"/>
        </w:rPr>
        <w:t>and benefits presented throughout this impact assessment</w:t>
      </w:r>
      <w:r w:rsidRPr="00F35783">
        <w:rPr>
          <w:rFonts w:cs="Arial"/>
        </w:rPr>
        <w:t xml:space="preserve"> are </w:t>
      </w:r>
      <w:r w:rsidR="00DC1028">
        <w:rPr>
          <w:rFonts w:cs="Arial"/>
        </w:rPr>
        <w:t xml:space="preserve">based on the total population of </w:t>
      </w:r>
      <w:proofErr w:type="spellStart"/>
      <w:r w:rsidR="00DC1028">
        <w:rPr>
          <w:rFonts w:cs="Arial"/>
        </w:rPr>
        <w:t>bulidngs</w:t>
      </w:r>
      <w:proofErr w:type="spellEnd"/>
      <w:r w:rsidR="00DC1028">
        <w:rPr>
          <w:rFonts w:cs="Arial"/>
        </w:rPr>
        <w:t xml:space="preserve"> connected to </w:t>
      </w:r>
      <w:r w:rsidRPr="00F35783">
        <w:rPr>
          <w:rFonts w:cs="Arial"/>
        </w:rPr>
        <w:t xml:space="preserve">heat networks </w:t>
      </w:r>
      <w:r w:rsidR="00DC1028">
        <w:rPr>
          <w:rFonts w:cs="Arial"/>
        </w:rPr>
        <w:t xml:space="preserve">or </w:t>
      </w:r>
      <w:r w:rsidRPr="00F35783">
        <w:rPr>
          <w:rFonts w:cs="Arial"/>
        </w:rPr>
        <w:t xml:space="preserve">communal heating systems.  </w:t>
      </w:r>
      <w:r>
        <w:rPr>
          <w:rFonts w:cs="Arial"/>
        </w:rPr>
        <w:t xml:space="preserve">Using these assumptions set out, 26,000 dwellings are captured in the </w:t>
      </w:r>
      <w:proofErr w:type="spellStart"/>
      <w:r>
        <w:rPr>
          <w:rFonts w:cs="Arial"/>
        </w:rPr>
        <w:t>Databuild</w:t>
      </w:r>
      <w:proofErr w:type="spellEnd"/>
      <w:r>
        <w:rPr>
          <w:rFonts w:cs="Arial"/>
        </w:rPr>
        <w:t xml:space="preserve"> database as communally heated, with an additional 223,900 communally heated dwellings from the national housing surveys; a total of 249,900 communally heated dwellings. </w:t>
      </w:r>
      <w:r w:rsidR="00F90ADF" w:rsidRPr="004A52AA">
        <w:rPr>
          <w:rFonts w:cs="Arial"/>
        </w:rPr>
        <w:t xml:space="preserve"> </w:t>
      </w:r>
      <w:r w:rsidR="00CF70A1" w:rsidRPr="0096431A">
        <w:rPr>
          <w:rFonts w:cs="Arial"/>
        </w:rPr>
        <w:t xml:space="preserve">Figure </w:t>
      </w:r>
      <w:r w:rsidR="00CF70A1" w:rsidRPr="00AE351F">
        <w:rPr>
          <w:rFonts w:cs="Arial"/>
        </w:rPr>
        <w:t>2</w:t>
      </w:r>
      <w:r w:rsidR="004806EE">
        <w:rPr>
          <w:rFonts w:cs="Arial"/>
        </w:rPr>
        <w:t xml:space="preserve"> below illustrates these overlaps within the housing stock covered within this analysis.  </w:t>
      </w:r>
    </w:p>
    <w:p w:rsidR="00CF70A1" w:rsidRDefault="00CF70A1" w:rsidP="00F90ADF">
      <w:pPr>
        <w:autoSpaceDE w:val="0"/>
        <w:autoSpaceDN w:val="0"/>
        <w:adjustRightInd w:val="0"/>
        <w:rPr>
          <w:rFonts w:cs="Arial"/>
        </w:rPr>
      </w:pPr>
    </w:p>
    <w:p w:rsidR="00CF70A1" w:rsidRDefault="00D83840" w:rsidP="00F90ADF">
      <w:pPr>
        <w:autoSpaceDE w:val="0"/>
        <w:autoSpaceDN w:val="0"/>
        <w:adjustRightInd w:val="0"/>
        <w:rPr>
          <w:rFonts w:cs="Arial"/>
        </w:rPr>
      </w:pPr>
      <w:r w:rsidRPr="00210687">
        <w:rPr>
          <w:rFonts w:cs="Arial"/>
          <w:b/>
        </w:rPr>
        <w:t>Figure 2</w:t>
      </w:r>
      <w:r>
        <w:rPr>
          <w:rFonts w:cs="Arial"/>
        </w:rPr>
        <w:t>: Housing stock covered by analysis by source</w:t>
      </w:r>
    </w:p>
    <w:p w:rsidR="0050277E" w:rsidRDefault="0050277E" w:rsidP="00F90ADF">
      <w:pPr>
        <w:autoSpaceDE w:val="0"/>
        <w:autoSpaceDN w:val="0"/>
        <w:adjustRightInd w:val="0"/>
        <w:rPr>
          <w:noProof/>
          <w:lang w:eastAsia="en-GB"/>
        </w:rPr>
      </w:pPr>
    </w:p>
    <w:p w:rsidR="00D83840" w:rsidRDefault="00A00FAC" w:rsidP="00210687">
      <w:pPr>
        <w:autoSpaceDE w:val="0"/>
        <w:autoSpaceDN w:val="0"/>
        <w:adjustRightInd w:val="0"/>
        <w:jc w:val="center"/>
        <w:rPr>
          <w:rFonts w:cs="Arial"/>
        </w:rPr>
      </w:pPr>
      <w:r>
        <w:rPr>
          <w:noProof/>
          <w:lang w:eastAsia="en-GB"/>
        </w:rPr>
        <w:drawing>
          <wp:inline distT="0" distB="0" distL="0" distR="0" wp14:anchorId="58EAF9E7" wp14:editId="4981E856">
            <wp:extent cx="5892800" cy="27525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12893" t="30200" r="36860" b="29345"/>
                    <a:stretch/>
                  </pic:blipFill>
                  <pic:spPr bwMode="auto">
                    <a:xfrm>
                      <a:off x="0" y="0"/>
                      <a:ext cx="5892800" cy="2752557"/>
                    </a:xfrm>
                    <a:prstGeom prst="rect">
                      <a:avLst/>
                    </a:prstGeom>
                    <a:ln>
                      <a:noFill/>
                    </a:ln>
                    <a:extLst>
                      <a:ext uri="{53640926-AAD7-44D8-BBD7-CCE9431645EC}">
                        <a14:shadowObscured xmlns:a14="http://schemas.microsoft.com/office/drawing/2010/main"/>
                      </a:ext>
                    </a:extLst>
                  </pic:spPr>
                </pic:pic>
              </a:graphicData>
            </a:graphic>
          </wp:inline>
        </w:drawing>
      </w:r>
    </w:p>
    <w:p w:rsidR="00D83840" w:rsidRDefault="00D83840" w:rsidP="00F90ADF">
      <w:pPr>
        <w:autoSpaceDE w:val="0"/>
        <w:autoSpaceDN w:val="0"/>
        <w:adjustRightInd w:val="0"/>
        <w:rPr>
          <w:rFonts w:cs="Arial"/>
        </w:rPr>
      </w:pPr>
    </w:p>
    <w:p w:rsidR="00D83840" w:rsidRDefault="00D83840" w:rsidP="00F90ADF">
      <w:pPr>
        <w:autoSpaceDE w:val="0"/>
        <w:autoSpaceDN w:val="0"/>
        <w:adjustRightInd w:val="0"/>
        <w:rPr>
          <w:rFonts w:cs="Arial"/>
        </w:rPr>
      </w:pPr>
    </w:p>
    <w:p w:rsidR="00F90ADF" w:rsidRDefault="00CF70A1" w:rsidP="00F90ADF">
      <w:pPr>
        <w:autoSpaceDE w:val="0"/>
        <w:autoSpaceDN w:val="0"/>
        <w:adjustRightInd w:val="0"/>
        <w:rPr>
          <w:rFonts w:cs="Arial"/>
        </w:rPr>
      </w:pPr>
      <w:r>
        <w:rPr>
          <w:rFonts w:cs="Arial"/>
        </w:rPr>
        <w:lastRenderedPageBreak/>
        <w:t xml:space="preserve">The analysis throughout this impact assessment ensures inclusion of national household </w:t>
      </w:r>
      <w:r w:rsidRPr="000262B1">
        <w:rPr>
          <w:rFonts w:cs="Arial"/>
        </w:rPr>
        <w:t>survey</w:t>
      </w:r>
      <w:r>
        <w:rPr>
          <w:rFonts w:cs="Arial"/>
        </w:rPr>
        <w:t xml:space="preserve"> estimates by extrapolating key </w:t>
      </w:r>
      <w:proofErr w:type="spellStart"/>
      <w:r w:rsidR="004806EE">
        <w:rPr>
          <w:rFonts w:cs="Arial"/>
        </w:rPr>
        <w:t>Databuild</w:t>
      </w:r>
      <w:proofErr w:type="spellEnd"/>
      <w:r w:rsidR="004806EE">
        <w:rPr>
          <w:rFonts w:cs="Arial"/>
        </w:rPr>
        <w:t xml:space="preserve"> </w:t>
      </w:r>
      <w:r>
        <w:rPr>
          <w:rFonts w:cs="Arial"/>
        </w:rPr>
        <w:t xml:space="preserve">entry </w:t>
      </w:r>
      <w:r w:rsidR="004806EE">
        <w:rPr>
          <w:rFonts w:cs="Arial"/>
        </w:rPr>
        <w:t xml:space="preserve">attributes </w:t>
      </w:r>
      <w:r>
        <w:rPr>
          <w:rFonts w:cs="Arial"/>
        </w:rPr>
        <w:t>such as building age and type</w:t>
      </w:r>
      <w:r w:rsidR="00F90ADF" w:rsidRPr="00F35783">
        <w:rPr>
          <w:rFonts w:cs="Arial"/>
        </w:rPr>
        <w:t xml:space="preserve">. </w:t>
      </w:r>
      <w:r>
        <w:rPr>
          <w:rFonts w:cs="Arial"/>
        </w:rPr>
        <w:t xml:space="preserve"> The full breakdown of the housing stock by age band and type is </w:t>
      </w:r>
      <w:r w:rsidR="005E34D2" w:rsidRPr="00210687">
        <w:rPr>
          <w:rFonts w:cs="Arial"/>
        </w:rPr>
        <w:t>included in Table 3</w:t>
      </w:r>
      <w:r w:rsidRPr="0096431A">
        <w:rPr>
          <w:rFonts w:cs="Arial"/>
        </w:rPr>
        <w:t xml:space="preserve"> below</w:t>
      </w:r>
      <w:r>
        <w:rPr>
          <w:rFonts w:cs="Arial"/>
        </w:rPr>
        <w:t>.</w:t>
      </w:r>
    </w:p>
    <w:p w:rsidR="00F90ADF" w:rsidRPr="00F35783" w:rsidRDefault="00F90ADF" w:rsidP="00F90ADF">
      <w:pPr>
        <w:autoSpaceDE w:val="0"/>
        <w:autoSpaceDN w:val="0"/>
        <w:adjustRightInd w:val="0"/>
        <w:rPr>
          <w:rFonts w:cs="Arial"/>
        </w:rPr>
      </w:pPr>
    </w:p>
    <w:p w:rsidR="001976B7" w:rsidRDefault="00F90ADF" w:rsidP="00F90ADF">
      <w:pPr>
        <w:autoSpaceDE w:val="0"/>
        <w:autoSpaceDN w:val="0"/>
        <w:adjustRightInd w:val="0"/>
        <w:rPr>
          <w:rFonts w:cs="Arial"/>
        </w:rPr>
      </w:pPr>
      <w:r w:rsidRPr="00F35783">
        <w:rPr>
          <w:rFonts w:cs="Arial"/>
        </w:rPr>
        <w:t xml:space="preserve">It is also likely that the </w:t>
      </w:r>
      <w:proofErr w:type="spellStart"/>
      <w:r w:rsidRPr="00F35783">
        <w:rPr>
          <w:rFonts w:cs="Arial"/>
        </w:rPr>
        <w:t>Databuild</w:t>
      </w:r>
      <w:proofErr w:type="spellEnd"/>
      <w:r w:rsidRPr="00F35783">
        <w:rPr>
          <w:rFonts w:cs="Arial"/>
        </w:rPr>
        <w:t>/BRE survey underestimated the number of networks, and for many networks that were included it was not possible to obtain information about the number of dwellings or other key information.  Therefore, the best estimate of the number of systems and dwellings by age band cove</w:t>
      </w:r>
      <w:r>
        <w:rPr>
          <w:rFonts w:cs="Arial"/>
        </w:rPr>
        <w:t>red in this impact assessment</w:t>
      </w:r>
      <w:r w:rsidRPr="00F35783">
        <w:rPr>
          <w:rFonts w:cs="Arial"/>
        </w:rPr>
        <w:t xml:space="preserve"> is presented, along with estimated age bands for additional communally heated buildings, </w:t>
      </w:r>
      <w:r w:rsidRPr="0096431A">
        <w:rPr>
          <w:rFonts w:cs="Arial"/>
        </w:rPr>
        <w:t>in Table 3</w:t>
      </w:r>
      <w:r w:rsidRPr="00F35783">
        <w:rPr>
          <w:rFonts w:cs="Arial"/>
        </w:rPr>
        <w:t xml:space="preserve"> below.</w:t>
      </w:r>
    </w:p>
    <w:p w:rsidR="001976B7" w:rsidRPr="00F35783" w:rsidRDefault="001976B7" w:rsidP="00F90ADF">
      <w:pPr>
        <w:autoSpaceDE w:val="0"/>
        <w:autoSpaceDN w:val="0"/>
        <w:adjustRightInd w:val="0"/>
        <w:rPr>
          <w:rFonts w:cs="Arial"/>
        </w:rPr>
      </w:pPr>
    </w:p>
    <w:p w:rsidR="00F90ADF" w:rsidRPr="00352BB0" w:rsidRDefault="00F90ADF" w:rsidP="00F90ADF">
      <w:pPr>
        <w:autoSpaceDE w:val="0"/>
        <w:autoSpaceDN w:val="0"/>
        <w:adjustRightInd w:val="0"/>
        <w:rPr>
          <w:rFonts w:cs="Arial"/>
        </w:rPr>
      </w:pPr>
      <w:r w:rsidRPr="004A52AA">
        <w:rPr>
          <w:rFonts w:cs="Arial"/>
          <w:b/>
        </w:rPr>
        <w:t>Table 3</w:t>
      </w:r>
      <w:r w:rsidRPr="004A52AA">
        <w:rPr>
          <w:rFonts w:cs="Arial"/>
        </w:rPr>
        <w:t>:</w:t>
      </w:r>
      <w:r w:rsidRPr="00F35783">
        <w:rPr>
          <w:rFonts w:cs="Arial"/>
        </w:rPr>
        <w:t xml:space="preserve">  </w:t>
      </w:r>
      <w:r>
        <w:rPr>
          <w:rFonts w:cs="Arial"/>
        </w:rPr>
        <w:t xml:space="preserve">Estimated number of UK </w:t>
      </w:r>
      <w:r w:rsidRPr="00F35783">
        <w:rPr>
          <w:rFonts w:cs="Arial"/>
        </w:rPr>
        <w:t xml:space="preserve">properties connected to heat networks and communal heating </w:t>
      </w:r>
      <w:r w:rsidRPr="00352BB0">
        <w:rPr>
          <w:rFonts w:cs="Arial"/>
        </w:rPr>
        <w:t>by type and age.</w:t>
      </w:r>
    </w:p>
    <w:p w:rsidR="00F90ADF" w:rsidRPr="00924CF5" w:rsidRDefault="00F90ADF" w:rsidP="00F90ADF">
      <w:pPr>
        <w:autoSpaceDE w:val="0"/>
        <w:autoSpaceDN w:val="0"/>
        <w:adjustRightInd w:val="0"/>
        <w:rPr>
          <w:rFonts w:cs="Arial"/>
          <w:sz w:val="20"/>
        </w:rPr>
      </w:pPr>
    </w:p>
    <w:tbl>
      <w:tblPr>
        <w:tblW w:w="10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909"/>
        <w:gridCol w:w="1547"/>
        <w:gridCol w:w="2102"/>
        <w:gridCol w:w="1614"/>
        <w:gridCol w:w="1560"/>
      </w:tblGrid>
      <w:tr w:rsidR="00F90ADF" w:rsidRPr="00324C32" w:rsidTr="009152ED">
        <w:trPr>
          <w:trHeight w:val="342"/>
        </w:trPr>
        <w:tc>
          <w:tcPr>
            <w:tcW w:w="1809" w:type="dxa"/>
            <w:noWrap/>
            <w:hideMark/>
          </w:tcPr>
          <w:p w:rsidR="00F90ADF" w:rsidRPr="00AF04A1" w:rsidRDefault="00F90ADF" w:rsidP="009152ED">
            <w:pPr>
              <w:autoSpaceDE w:val="0"/>
              <w:autoSpaceDN w:val="0"/>
              <w:adjustRightInd w:val="0"/>
              <w:rPr>
                <w:rFonts w:cs="Arial"/>
                <w:sz w:val="22"/>
              </w:rPr>
            </w:pPr>
          </w:p>
        </w:tc>
        <w:tc>
          <w:tcPr>
            <w:tcW w:w="1909" w:type="dxa"/>
            <w:noWrap/>
            <w:hideMark/>
          </w:tcPr>
          <w:p w:rsidR="00F90ADF" w:rsidRPr="00F35783" w:rsidRDefault="00F90ADF" w:rsidP="009152ED">
            <w:pPr>
              <w:autoSpaceDE w:val="0"/>
              <w:autoSpaceDN w:val="0"/>
              <w:adjustRightInd w:val="0"/>
              <w:rPr>
                <w:rFonts w:cs="Arial"/>
                <w:b/>
                <w:sz w:val="22"/>
              </w:rPr>
            </w:pPr>
            <w:r w:rsidRPr="00F35783">
              <w:rPr>
                <w:rFonts w:cs="Arial"/>
                <w:b/>
                <w:sz w:val="22"/>
              </w:rPr>
              <w:t>Flats</w:t>
            </w:r>
          </w:p>
        </w:tc>
        <w:tc>
          <w:tcPr>
            <w:tcW w:w="1547" w:type="dxa"/>
            <w:noWrap/>
            <w:hideMark/>
          </w:tcPr>
          <w:p w:rsidR="00F90ADF" w:rsidRPr="00F35783" w:rsidRDefault="00F90ADF" w:rsidP="009152ED">
            <w:pPr>
              <w:autoSpaceDE w:val="0"/>
              <w:autoSpaceDN w:val="0"/>
              <w:adjustRightInd w:val="0"/>
              <w:rPr>
                <w:rFonts w:cs="Arial"/>
                <w:b/>
                <w:sz w:val="22"/>
              </w:rPr>
            </w:pPr>
            <w:r w:rsidRPr="00F35783">
              <w:rPr>
                <w:rFonts w:cs="Arial"/>
                <w:b/>
                <w:sz w:val="22"/>
              </w:rPr>
              <w:t>Terraced</w:t>
            </w:r>
          </w:p>
        </w:tc>
        <w:tc>
          <w:tcPr>
            <w:tcW w:w="2102" w:type="dxa"/>
            <w:noWrap/>
            <w:hideMark/>
          </w:tcPr>
          <w:p w:rsidR="00F90ADF" w:rsidRPr="00F35783" w:rsidRDefault="00F90ADF" w:rsidP="009152ED">
            <w:pPr>
              <w:autoSpaceDE w:val="0"/>
              <w:autoSpaceDN w:val="0"/>
              <w:adjustRightInd w:val="0"/>
              <w:rPr>
                <w:rFonts w:cs="Arial"/>
                <w:b/>
                <w:sz w:val="22"/>
              </w:rPr>
            </w:pPr>
            <w:r w:rsidRPr="00F35783">
              <w:rPr>
                <w:rFonts w:cs="Arial"/>
                <w:b/>
                <w:sz w:val="22"/>
              </w:rPr>
              <w:t>Semi-detached</w:t>
            </w:r>
          </w:p>
        </w:tc>
        <w:tc>
          <w:tcPr>
            <w:tcW w:w="1614" w:type="dxa"/>
            <w:noWrap/>
            <w:hideMark/>
          </w:tcPr>
          <w:p w:rsidR="00F90ADF" w:rsidRPr="00F35783" w:rsidRDefault="00F90ADF" w:rsidP="009152ED">
            <w:pPr>
              <w:autoSpaceDE w:val="0"/>
              <w:autoSpaceDN w:val="0"/>
              <w:adjustRightInd w:val="0"/>
              <w:rPr>
                <w:rFonts w:cs="Arial"/>
                <w:b/>
                <w:sz w:val="22"/>
              </w:rPr>
            </w:pPr>
            <w:r w:rsidRPr="00F35783">
              <w:rPr>
                <w:rFonts w:cs="Arial"/>
                <w:b/>
                <w:sz w:val="22"/>
              </w:rPr>
              <w:t>Detached</w:t>
            </w:r>
          </w:p>
        </w:tc>
        <w:tc>
          <w:tcPr>
            <w:tcW w:w="1560" w:type="dxa"/>
            <w:noWrap/>
            <w:hideMark/>
          </w:tcPr>
          <w:p w:rsidR="00F90ADF" w:rsidRPr="00F35783" w:rsidRDefault="00F90ADF" w:rsidP="009152ED">
            <w:pPr>
              <w:autoSpaceDE w:val="0"/>
              <w:autoSpaceDN w:val="0"/>
              <w:adjustRightInd w:val="0"/>
              <w:rPr>
                <w:rFonts w:cs="Arial"/>
                <w:b/>
                <w:sz w:val="22"/>
              </w:rPr>
            </w:pPr>
            <w:r w:rsidRPr="00F35783">
              <w:rPr>
                <w:rFonts w:cs="Arial"/>
                <w:b/>
                <w:sz w:val="22"/>
              </w:rPr>
              <w:t>Total</w:t>
            </w:r>
          </w:p>
        </w:tc>
      </w:tr>
      <w:tr w:rsidR="00F90ADF" w:rsidRPr="00324C32" w:rsidTr="009152ED">
        <w:trPr>
          <w:trHeight w:val="342"/>
        </w:trPr>
        <w:tc>
          <w:tcPr>
            <w:tcW w:w="1809" w:type="dxa"/>
            <w:noWrap/>
            <w:hideMark/>
          </w:tcPr>
          <w:p w:rsidR="00F90ADF" w:rsidRPr="00F35783" w:rsidRDefault="00F90ADF" w:rsidP="009152ED">
            <w:pPr>
              <w:autoSpaceDE w:val="0"/>
              <w:autoSpaceDN w:val="0"/>
              <w:adjustRightInd w:val="0"/>
              <w:rPr>
                <w:rFonts w:cs="Arial"/>
                <w:sz w:val="22"/>
              </w:rPr>
            </w:pPr>
            <w:r w:rsidRPr="00AF04A1">
              <w:rPr>
                <w:rFonts w:cs="Arial"/>
                <w:sz w:val="22"/>
              </w:rPr>
              <w:t>1918 - 1938</w:t>
            </w:r>
          </w:p>
        </w:tc>
        <w:tc>
          <w:tcPr>
            <w:tcW w:w="1909"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0</w:t>
            </w:r>
          </w:p>
        </w:tc>
        <w:tc>
          <w:tcPr>
            <w:tcW w:w="1547"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0</w:t>
            </w:r>
          </w:p>
        </w:tc>
        <w:tc>
          <w:tcPr>
            <w:tcW w:w="2102"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0</w:t>
            </w:r>
          </w:p>
        </w:tc>
        <w:tc>
          <w:tcPr>
            <w:tcW w:w="1614"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0</w:t>
            </w:r>
          </w:p>
        </w:tc>
        <w:tc>
          <w:tcPr>
            <w:tcW w:w="1560"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0</w:t>
            </w:r>
          </w:p>
        </w:tc>
      </w:tr>
      <w:tr w:rsidR="00F90ADF" w:rsidRPr="00324C32" w:rsidTr="009152ED">
        <w:trPr>
          <w:trHeight w:val="342"/>
        </w:trPr>
        <w:tc>
          <w:tcPr>
            <w:tcW w:w="1809" w:type="dxa"/>
            <w:noWrap/>
            <w:hideMark/>
          </w:tcPr>
          <w:p w:rsidR="00F90ADF" w:rsidRPr="00F35783" w:rsidRDefault="00F90ADF" w:rsidP="009152ED">
            <w:pPr>
              <w:autoSpaceDE w:val="0"/>
              <w:autoSpaceDN w:val="0"/>
              <w:adjustRightInd w:val="0"/>
              <w:rPr>
                <w:rFonts w:cs="Arial"/>
                <w:sz w:val="22"/>
              </w:rPr>
            </w:pPr>
            <w:r w:rsidRPr="00AF04A1">
              <w:rPr>
                <w:rFonts w:cs="Arial"/>
                <w:sz w:val="22"/>
              </w:rPr>
              <w:t>1939 – 1959</w:t>
            </w:r>
          </w:p>
        </w:tc>
        <w:tc>
          <w:tcPr>
            <w:tcW w:w="1909"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23371</w:t>
            </w:r>
          </w:p>
        </w:tc>
        <w:tc>
          <w:tcPr>
            <w:tcW w:w="1547"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437</w:t>
            </w:r>
          </w:p>
        </w:tc>
        <w:tc>
          <w:tcPr>
            <w:tcW w:w="2102"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0</w:t>
            </w:r>
          </w:p>
        </w:tc>
        <w:tc>
          <w:tcPr>
            <w:tcW w:w="1614"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0</w:t>
            </w:r>
          </w:p>
        </w:tc>
        <w:tc>
          <w:tcPr>
            <w:tcW w:w="1560"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23809</w:t>
            </w:r>
          </w:p>
        </w:tc>
      </w:tr>
      <w:tr w:rsidR="00F90ADF" w:rsidRPr="00324C32" w:rsidTr="009152ED">
        <w:trPr>
          <w:trHeight w:val="342"/>
        </w:trPr>
        <w:tc>
          <w:tcPr>
            <w:tcW w:w="1809" w:type="dxa"/>
            <w:noWrap/>
            <w:hideMark/>
          </w:tcPr>
          <w:p w:rsidR="00F90ADF" w:rsidRPr="00F35783" w:rsidRDefault="00F90ADF" w:rsidP="009152ED">
            <w:pPr>
              <w:autoSpaceDE w:val="0"/>
              <w:autoSpaceDN w:val="0"/>
              <w:adjustRightInd w:val="0"/>
              <w:rPr>
                <w:rFonts w:cs="Arial"/>
                <w:sz w:val="22"/>
              </w:rPr>
            </w:pPr>
            <w:r w:rsidRPr="00AF04A1">
              <w:rPr>
                <w:rFonts w:cs="Arial"/>
                <w:sz w:val="22"/>
              </w:rPr>
              <w:t>1960 – 1975</w:t>
            </w:r>
          </w:p>
        </w:tc>
        <w:tc>
          <w:tcPr>
            <w:tcW w:w="1909"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186911</w:t>
            </w:r>
          </w:p>
        </w:tc>
        <w:tc>
          <w:tcPr>
            <w:tcW w:w="1547"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1771</w:t>
            </w:r>
          </w:p>
        </w:tc>
        <w:tc>
          <w:tcPr>
            <w:tcW w:w="2102"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440</w:t>
            </w:r>
          </w:p>
        </w:tc>
        <w:tc>
          <w:tcPr>
            <w:tcW w:w="1614"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14</w:t>
            </w:r>
          </w:p>
        </w:tc>
        <w:tc>
          <w:tcPr>
            <w:tcW w:w="1560"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189136</w:t>
            </w:r>
          </w:p>
        </w:tc>
      </w:tr>
      <w:tr w:rsidR="00F90ADF" w:rsidRPr="00324C32" w:rsidTr="009152ED">
        <w:trPr>
          <w:trHeight w:val="342"/>
        </w:trPr>
        <w:tc>
          <w:tcPr>
            <w:tcW w:w="1809" w:type="dxa"/>
            <w:noWrap/>
            <w:hideMark/>
          </w:tcPr>
          <w:p w:rsidR="00F90ADF" w:rsidRPr="00F35783" w:rsidRDefault="00F90ADF" w:rsidP="009152ED">
            <w:pPr>
              <w:autoSpaceDE w:val="0"/>
              <w:autoSpaceDN w:val="0"/>
              <w:adjustRightInd w:val="0"/>
              <w:rPr>
                <w:rFonts w:cs="Arial"/>
                <w:sz w:val="22"/>
              </w:rPr>
            </w:pPr>
            <w:r w:rsidRPr="00AF04A1">
              <w:rPr>
                <w:rFonts w:cs="Arial"/>
                <w:sz w:val="22"/>
              </w:rPr>
              <w:t>1976 – 1982</w:t>
            </w:r>
          </w:p>
        </w:tc>
        <w:tc>
          <w:tcPr>
            <w:tcW w:w="1909"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49884</w:t>
            </w:r>
          </w:p>
        </w:tc>
        <w:tc>
          <w:tcPr>
            <w:tcW w:w="1547"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2857</w:t>
            </w:r>
          </w:p>
        </w:tc>
        <w:tc>
          <w:tcPr>
            <w:tcW w:w="2102"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35</w:t>
            </w:r>
          </w:p>
        </w:tc>
        <w:tc>
          <w:tcPr>
            <w:tcW w:w="1614"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101</w:t>
            </w:r>
          </w:p>
        </w:tc>
        <w:tc>
          <w:tcPr>
            <w:tcW w:w="1560"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52877</w:t>
            </w:r>
          </w:p>
        </w:tc>
      </w:tr>
      <w:tr w:rsidR="00F90ADF" w:rsidRPr="00324C32" w:rsidTr="009152ED">
        <w:trPr>
          <w:trHeight w:val="342"/>
        </w:trPr>
        <w:tc>
          <w:tcPr>
            <w:tcW w:w="1809" w:type="dxa"/>
            <w:noWrap/>
            <w:hideMark/>
          </w:tcPr>
          <w:p w:rsidR="00F90ADF" w:rsidRPr="00F35783" w:rsidRDefault="00F90ADF" w:rsidP="009152ED">
            <w:pPr>
              <w:autoSpaceDE w:val="0"/>
              <w:autoSpaceDN w:val="0"/>
              <w:adjustRightInd w:val="0"/>
              <w:rPr>
                <w:rFonts w:cs="Arial"/>
                <w:sz w:val="22"/>
              </w:rPr>
            </w:pPr>
            <w:r w:rsidRPr="00AF04A1">
              <w:rPr>
                <w:rFonts w:cs="Arial"/>
                <w:sz w:val="22"/>
              </w:rPr>
              <w:t>1983 – 1989</w:t>
            </w:r>
          </w:p>
        </w:tc>
        <w:tc>
          <w:tcPr>
            <w:tcW w:w="1909"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16887</w:t>
            </w:r>
          </w:p>
        </w:tc>
        <w:tc>
          <w:tcPr>
            <w:tcW w:w="1547"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340</w:t>
            </w:r>
          </w:p>
        </w:tc>
        <w:tc>
          <w:tcPr>
            <w:tcW w:w="2102"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179</w:t>
            </w:r>
          </w:p>
        </w:tc>
        <w:tc>
          <w:tcPr>
            <w:tcW w:w="1614"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w:t>
            </w:r>
          </w:p>
        </w:tc>
        <w:tc>
          <w:tcPr>
            <w:tcW w:w="1560"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17406</w:t>
            </w:r>
          </w:p>
        </w:tc>
      </w:tr>
      <w:tr w:rsidR="00F90ADF" w:rsidRPr="00324C32" w:rsidTr="009152ED">
        <w:trPr>
          <w:trHeight w:val="342"/>
        </w:trPr>
        <w:tc>
          <w:tcPr>
            <w:tcW w:w="1809" w:type="dxa"/>
            <w:noWrap/>
            <w:hideMark/>
          </w:tcPr>
          <w:p w:rsidR="00F90ADF" w:rsidRPr="00F35783" w:rsidRDefault="00F90ADF" w:rsidP="009152ED">
            <w:pPr>
              <w:autoSpaceDE w:val="0"/>
              <w:autoSpaceDN w:val="0"/>
              <w:adjustRightInd w:val="0"/>
              <w:rPr>
                <w:rFonts w:cs="Arial"/>
                <w:sz w:val="22"/>
              </w:rPr>
            </w:pPr>
            <w:r w:rsidRPr="00AF04A1">
              <w:rPr>
                <w:rFonts w:cs="Arial"/>
                <w:sz w:val="22"/>
              </w:rPr>
              <w:t xml:space="preserve">1990 – </w:t>
            </w:r>
            <w:r w:rsidRPr="00F35783">
              <w:rPr>
                <w:rFonts w:cs="Arial"/>
                <w:sz w:val="22"/>
              </w:rPr>
              <w:t>1999</w:t>
            </w:r>
          </w:p>
        </w:tc>
        <w:tc>
          <w:tcPr>
            <w:tcW w:w="1909"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11327</w:t>
            </w:r>
          </w:p>
        </w:tc>
        <w:tc>
          <w:tcPr>
            <w:tcW w:w="1547"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655</w:t>
            </w:r>
          </w:p>
        </w:tc>
        <w:tc>
          <w:tcPr>
            <w:tcW w:w="2102"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761</w:t>
            </w:r>
          </w:p>
        </w:tc>
        <w:tc>
          <w:tcPr>
            <w:tcW w:w="1614"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318</w:t>
            </w:r>
          </w:p>
        </w:tc>
        <w:tc>
          <w:tcPr>
            <w:tcW w:w="1560"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13061</w:t>
            </w:r>
          </w:p>
        </w:tc>
      </w:tr>
      <w:tr w:rsidR="00F90ADF" w:rsidRPr="00324C32" w:rsidTr="009152ED">
        <w:trPr>
          <w:trHeight w:val="342"/>
        </w:trPr>
        <w:tc>
          <w:tcPr>
            <w:tcW w:w="1809" w:type="dxa"/>
            <w:noWrap/>
            <w:hideMark/>
          </w:tcPr>
          <w:p w:rsidR="00F90ADF" w:rsidRPr="00F35783" w:rsidRDefault="00F90ADF" w:rsidP="009152ED">
            <w:pPr>
              <w:autoSpaceDE w:val="0"/>
              <w:autoSpaceDN w:val="0"/>
              <w:adjustRightInd w:val="0"/>
              <w:rPr>
                <w:rFonts w:cs="Arial"/>
                <w:sz w:val="22"/>
              </w:rPr>
            </w:pPr>
            <w:r w:rsidRPr="00AF04A1">
              <w:rPr>
                <w:rFonts w:cs="Arial"/>
                <w:sz w:val="22"/>
              </w:rPr>
              <w:t>Post 2000</w:t>
            </w:r>
          </w:p>
        </w:tc>
        <w:tc>
          <w:tcPr>
            <w:tcW w:w="1909"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108366</w:t>
            </w:r>
          </w:p>
        </w:tc>
        <w:tc>
          <w:tcPr>
            <w:tcW w:w="1547"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531</w:t>
            </w:r>
          </w:p>
        </w:tc>
        <w:tc>
          <w:tcPr>
            <w:tcW w:w="2102"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308</w:t>
            </w:r>
          </w:p>
        </w:tc>
        <w:tc>
          <w:tcPr>
            <w:tcW w:w="1614"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4</w:t>
            </w:r>
          </w:p>
        </w:tc>
        <w:tc>
          <w:tcPr>
            <w:tcW w:w="1560" w:type="dxa"/>
            <w:noWrap/>
            <w:hideMark/>
          </w:tcPr>
          <w:p w:rsidR="00F90ADF" w:rsidRPr="00F35783" w:rsidRDefault="00F90ADF" w:rsidP="009152ED">
            <w:pPr>
              <w:autoSpaceDE w:val="0"/>
              <w:autoSpaceDN w:val="0"/>
              <w:adjustRightInd w:val="0"/>
              <w:ind w:left="113" w:right="57"/>
              <w:jc w:val="right"/>
              <w:rPr>
                <w:rFonts w:cs="Arial"/>
                <w:sz w:val="22"/>
              </w:rPr>
            </w:pPr>
            <w:r w:rsidRPr="00F35783">
              <w:rPr>
                <w:rFonts w:cs="Arial"/>
                <w:sz w:val="22"/>
              </w:rPr>
              <w:t>109210</w:t>
            </w:r>
          </w:p>
        </w:tc>
      </w:tr>
      <w:tr w:rsidR="00F90ADF" w:rsidRPr="00324C32" w:rsidTr="009152ED">
        <w:trPr>
          <w:trHeight w:val="342"/>
        </w:trPr>
        <w:tc>
          <w:tcPr>
            <w:tcW w:w="1809" w:type="dxa"/>
            <w:noWrap/>
            <w:hideMark/>
          </w:tcPr>
          <w:p w:rsidR="00F90ADF" w:rsidRPr="00F35783" w:rsidRDefault="00F90ADF" w:rsidP="009152ED">
            <w:pPr>
              <w:autoSpaceDE w:val="0"/>
              <w:autoSpaceDN w:val="0"/>
              <w:adjustRightInd w:val="0"/>
              <w:rPr>
                <w:rFonts w:cs="Arial"/>
                <w:b/>
                <w:sz w:val="22"/>
              </w:rPr>
            </w:pPr>
            <w:r w:rsidRPr="00AF04A1">
              <w:rPr>
                <w:rFonts w:cs="Arial"/>
                <w:b/>
                <w:sz w:val="22"/>
              </w:rPr>
              <w:t>Total</w:t>
            </w:r>
          </w:p>
        </w:tc>
        <w:tc>
          <w:tcPr>
            <w:tcW w:w="1909" w:type="dxa"/>
            <w:noWrap/>
            <w:hideMark/>
          </w:tcPr>
          <w:p w:rsidR="00F90ADF" w:rsidRPr="00F35783" w:rsidRDefault="00F90ADF" w:rsidP="009152ED">
            <w:pPr>
              <w:autoSpaceDE w:val="0"/>
              <w:autoSpaceDN w:val="0"/>
              <w:adjustRightInd w:val="0"/>
              <w:ind w:left="113" w:right="57"/>
              <w:jc w:val="right"/>
              <w:rPr>
                <w:rFonts w:cs="Arial"/>
                <w:b/>
                <w:sz w:val="22"/>
              </w:rPr>
            </w:pPr>
            <w:r w:rsidRPr="00F35783">
              <w:rPr>
                <w:rFonts w:cs="Arial"/>
                <w:b/>
                <w:sz w:val="22"/>
              </w:rPr>
              <w:t>396746</w:t>
            </w:r>
          </w:p>
        </w:tc>
        <w:tc>
          <w:tcPr>
            <w:tcW w:w="1547" w:type="dxa"/>
            <w:noWrap/>
            <w:hideMark/>
          </w:tcPr>
          <w:p w:rsidR="00F90ADF" w:rsidRPr="00F35783" w:rsidRDefault="00F90ADF" w:rsidP="009152ED">
            <w:pPr>
              <w:autoSpaceDE w:val="0"/>
              <w:autoSpaceDN w:val="0"/>
              <w:adjustRightInd w:val="0"/>
              <w:ind w:left="113" w:right="57"/>
              <w:jc w:val="right"/>
              <w:rPr>
                <w:rFonts w:cs="Arial"/>
                <w:b/>
                <w:sz w:val="22"/>
              </w:rPr>
            </w:pPr>
            <w:r w:rsidRPr="00F35783">
              <w:rPr>
                <w:rFonts w:cs="Arial"/>
                <w:b/>
                <w:sz w:val="22"/>
              </w:rPr>
              <w:t>6592</w:t>
            </w:r>
          </w:p>
        </w:tc>
        <w:tc>
          <w:tcPr>
            <w:tcW w:w="2102" w:type="dxa"/>
            <w:noWrap/>
            <w:hideMark/>
          </w:tcPr>
          <w:p w:rsidR="00F90ADF" w:rsidRPr="00F35783" w:rsidRDefault="00F90ADF" w:rsidP="009152ED">
            <w:pPr>
              <w:autoSpaceDE w:val="0"/>
              <w:autoSpaceDN w:val="0"/>
              <w:adjustRightInd w:val="0"/>
              <w:ind w:left="113" w:right="57"/>
              <w:jc w:val="right"/>
              <w:rPr>
                <w:rFonts w:cs="Arial"/>
                <w:b/>
                <w:sz w:val="22"/>
              </w:rPr>
            </w:pPr>
            <w:r w:rsidRPr="00F35783">
              <w:rPr>
                <w:rFonts w:cs="Arial"/>
                <w:b/>
                <w:sz w:val="22"/>
              </w:rPr>
              <w:t>1723</w:t>
            </w:r>
          </w:p>
        </w:tc>
        <w:tc>
          <w:tcPr>
            <w:tcW w:w="1614" w:type="dxa"/>
            <w:noWrap/>
            <w:hideMark/>
          </w:tcPr>
          <w:p w:rsidR="00F90ADF" w:rsidRPr="00F35783" w:rsidRDefault="00F90ADF" w:rsidP="009152ED">
            <w:pPr>
              <w:autoSpaceDE w:val="0"/>
              <w:autoSpaceDN w:val="0"/>
              <w:adjustRightInd w:val="0"/>
              <w:ind w:left="113" w:right="57"/>
              <w:jc w:val="right"/>
              <w:rPr>
                <w:rFonts w:cs="Arial"/>
                <w:b/>
                <w:sz w:val="22"/>
              </w:rPr>
            </w:pPr>
            <w:r w:rsidRPr="00F35783">
              <w:rPr>
                <w:rFonts w:cs="Arial"/>
                <w:b/>
                <w:sz w:val="22"/>
              </w:rPr>
              <w:t>438</w:t>
            </w:r>
          </w:p>
        </w:tc>
        <w:tc>
          <w:tcPr>
            <w:tcW w:w="1560" w:type="dxa"/>
            <w:noWrap/>
            <w:hideMark/>
          </w:tcPr>
          <w:p w:rsidR="00F90ADF" w:rsidRPr="00F35783" w:rsidRDefault="00F90ADF" w:rsidP="009152ED">
            <w:pPr>
              <w:autoSpaceDE w:val="0"/>
              <w:autoSpaceDN w:val="0"/>
              <w:adjustRightInd w:val="0"/>
              <w:ind w:left="113" w:right="57"/>
              <w:jc w:val="right"/>
              <w:rPr>
                <w:rFonts w:cs="Arial"/>
                <w:b/>
                <w:sz w:val="22"/>
              </w:rPr>
            </w:pPr>
            <w:r w:rsidRPr="00F35783">
              <w:rPr>
                <w:rFonts w:cs="Arial"/>
                <w:b/>
                <w:sz w:val="22"/>
              </w:rPr>
              <w:t>405499</w:t>
            </w:r>
          </w:p>
        </w:tc>
      </w:tr>
    </w:tbl>
    <w:p w:rsidR="00F90ADF" w:rsidRDefault="00F90ADF" w:rsidP="00F90ADF">
      <w:pPr>
        <w:autoSpaceDE w:val="0"/>
        <w:autoSpaceDN w:val="0"/>
        <w:adjustRightInd w:val="0"/>
        <w:rPr>
          <w:rFonts w:cs="Arial"/>
          <w:b/>
        </w:rPr>
      </w:pPr>
      <w:r w:rsidRPr="00F35783">
        <w:rPr>
          <w:rFonts w:cs="Arial"/>
          <w:sz w:val="20"/>
        </w:rPr>
        <w:t xml:space="preserve">Source: DECC analysis of </w:t>
      </w:r>
      <w:proofErr w:type="spellStart"/>
      <w:r w:rsidRPr="00F35783">
        <w:rPr>
          <w:rFonts w:cs="Arial"/>
          <w:sz w:val="20"/>
        </w:rPr>
        <w:t>Databuild</w:t>
      </w:r>
      <w:proofErr w:type="spellEnd"/>
      <w:r w:rsidRPr="00F35783">
        <w:rPr>
          <w:rFonts w:cs="Arial"/>
          <w:sz w:val="20"/>
        </w:rPr>
        <w:t>/BRE survey, 2007 Desk Study and SHCS (2010)</w:t>
      </w:r>
    </w:p>
    <w:p w:rsidR="00244373" w:rsidRDefault="00244373" w:rsidP="00244373">
      <w:pPr>
        <w:autoSpaceDE w:val="0"/>
        <w:autoSpaceDN w:val="0"/>
        <w:adjustRightInd w:val="0"/>
        <w:rPr>
          <w:rFonts w:cs="Arial"/>
          <w:b/>
        </w:rPr>
      </w:pPr>
    </w:p>
    <w:p w:rsidR="00244373" w:rsidRDefault="00244373" w:rsidP="00244373">
      <w:pPr>
        <w:autoSpaceDE w:val="0"/>
        <w:autoSpaceDN w:val="0"/>
        <w:adjustRightInd w:val="0"/>
        <w:rPr>
          <w:rFonts w:cs="Arial"/>
          <w:b/>
        </w:rPr>
      </w:pPr>
    </w:p>
    <w:p w:rsidR="006F1815" w:rsidRPr="00210687" w:rsidRDefault="00DC1028" w:rsidP="00210687">
      <w:pPr>
        <w:autoSpaceDE w:val="0"/>
        <w:autoSpaceDN w:val="0"/>
        <w:adjustRightInd w:val="0"/>
        <w:ind w:firstLine="720"/>
        <w:rPr>
          <w:rFonts w:cs="Arial"/>
          <w:b/>
        </w:rPr>
      </w:pPr>
      <w:r>
        <w:rPr>
          <w:rFonts w:cs="Arial"/>
          <w:b/>
        </w:rPr>
        <w:t>6.1.2 Requirements of the Regulations by type of network</w:t>
      </w:r>
    </w:p>
    <w:p w:rsidR="006F1815" w:rsidRPr="00F35783" w:rsidRDefault="006F1815" w:rsidP="00F90ADF">
      <w:pPr>
        <w:autoSpaceDE w:val="0"/>
        <w:autoSpaceDN w:val="0"/>
        <w:adjustRightInd w:val="0"/>
        <w:rPr>
          <w:rFonts w:cs="Arial"/>
        </w:rPr>
      </w:pPr>
    </w:p>
    <w:p w:rsidR="006F1815" w:rsidRDefault="006F1815" w:rsidP="006F1815">
      <w:pPr>
        <w:autoSpaceDE w:val="0"/>
        <w:autoSpaceDN w:val="0"/>
        <w:adjustRightInd w:val="0"/>
        <w:rPr>
          <w:rFonts w:cs="Arial"/>
        </w:rPr>
      </w:pPr>
      <w:r>
        <w:rPr>
          <w:rFonts w:cs="Arial"/>
        </w:rPr>
        <w:t xml:space="preserve">Not all the requirements of the regulations would be imposed on all heat networks.  Table </w:t>
      </w:r>
      <w:r w:rsidR="00545388">
        <w:rPr>
          <w:rFonts w:cs="Arial"/>
        </w:rPr>
        <w:t>4</w:t>
      </w:r>
      <w:r>
        <w:rPr>
          <w:rFonts w:cs="Arial"/>
        </w:rPr>
        <w:t xml:space="preserve"> below summarises which requirements would apply to different categories of networks and communally heated buildings.  Building level meters would only be required when the source of the heat is supplied external to a multi-occupancy/mul</w:t>
      </w:r>
      <w:r w:rsidR="000D029E">
        <w:rPr>
          <w:rFonts w:cs="Arial"/>
        </w:rPr>
        <w:t>ti</w:t>
      </w:r>
      <w:r>
        <w:rPr>
          <w:rFonts w:cs="Arial"/>
        </w:rPr>
        <w:t xml:space="preserve">-use building.  This means that communally heated systems where the heat is generated within the building would not be required to install </w:t>
      </w:r>
      <w:r w:rsidR="005F5C20">
        <w:rPr>
          <w:rFonts w:cs="Arial"/>
        </w:rPr>
        <w:t xml:space="preserve">building level </w:t>
      </w:r>
      <w:r>
        <w:rPr>
          <w:rFonts w:cs="Arial"/>
        </w:rPr>
        <w:t xml:space="preserve">meters.  Building level meters would </w:t>
      </w:r>
      <w:r w:rsidR="005F5C20">
        <w:rPr>
          <w:rFonts w:cs="Arial"/>
        </w:rPr>
        <w:t xml:space="preserve">also </w:t>
      </w:r>
      <w:r>
        <w:rPr>
          <w:rFonts w:cs="Arial"/>
        </w:rPr>
        <w:t xml:space="preserve">not be required where individual dwellings (such as detached or terraced properties) are served by an individual connection to the network.  </w:t>
      </w:r>
    </w:p>
    <w:p w:rsidR="006F1815" w:rsidRDefault="006F1815" w:rsidP="006F1815">
      <w:pPr>
        <w:autoSpaceDE w:val="0"/>
        <w:autoSpaceDN w:val="0"/>
        <w:adjustRightInd w:val="0"/>
        <w:rPr>
          <w:rFonts w:cs="Arial"/>
        </w:rPr>
      </w:pPr>
    </w:p>
    <w:p w:rsidR="00244373" w:rsidRDefault="006F1815" w:rsidP="006F1815">
      <w:pPr>
        <w:autoSpaceDE w:val="0"/>
        <w:autoSpaceDN w:val="0"/>
        <w:adjustRightInd w:val="0"/>
        <w:rPr>
          <w:rFonts w:cs="Arial"/>
        </w:rPr>
      </w:pPr>
      <w:r>
        <w:rPr>
          <w:rFonts w:cs="Arial"/>
        </w:rPr>
        <w:t>Individual level meters would be required</w:t>
      </w:r>
      <w:r w:rsidRPr="00B32F29">
        <w:rPr>
          <w:rFonts w:cs="Arial"/>
        </w:rPr>
        <w:t xml:space="preserve"> </w:t>
      </w:r>
      <w:r>
        <w:rPr>
          <w:rFonts w:cs="Arial"/>
        </w:rPr>
        <w:t xml:space="preserve">for all dwellings across all of the networks types, subject to tests of cost-effectiveness and technical feasibility.  The requirement for individual meters would also be triggered when a building undergoes major renovations.  This would not be subject to any caveats on cost or technical suitability.  However, as set out in greater detail below, the requirements are unlikely to be triggered when the source of the heat is external to the buildings.  Therefore, only communally heated blocks of flats are likely be required to install heat meters when </w:t>
      </w:r>
      <w:r w:rsidR="00244373">
        <w:rPr>
          <w:rFonts w:cs="Arial"/>
        </w:rPr>
        <w:t>undergoing a major renovation.</w:t>
      </w:r>
    </w:p>
    <w:p w:rsidR="00501630" w:rsidRDefault="00501630" w:rsidP="006F1815">
      <w:pPr>
        <w:autoSpaceDE w:val="0"/>
        <w:autoSpaceDN w:val="0"/>
        <w:adjustRightInd w:val="0"/>
        <w:rPr>
          <w:rFonts w:cs="Arial"/>
        </w:rPr>
      </w:pPr>
    </w:p>
    <w:p w:rsidR="006F1815" w:rsidRDefault="006F1815" w:rsidP="006F1815">
      <w:pPr>
        <w:autoSpaceDE w:val="0"/>
        <w:autoSpaceDN w:val="0"/>
        <w:adjustRightInd w:val="0"/>
        <w:rPr>
          <w:rFonts w:cs="Arial"/>
        </w:rPr>
      </w:pPr>
      <w:proofErr w:type="gramStart"/>
      <w:r w:rsidRPr="00210687">
        <w:rPr>
          <w:rFonts w:cs="Arial"/>
          <w:b/>
        </w:rPr>
        <w:t xml:space="preserve">Table </w:t>
      </w:r>
      <w:r w:rsidR="00545388" w:rsidRPr="00210687">
        <w:rPr>
          <w:rFonts w:cs="Arial"/>
          <w:b/>
        </w:rPr>
        <w:t>4</w:t>
      </w:r>
      <w:r w:rsidRPr="00AE351F">
        <w:rPr>
          <w:rFonts w:cs="Arial"/>
        </w:rPr>
        <w:t>:</w:t>
      </w:r>
      <w:r>
        <w:rPr>
          <w:rFonts w:cs="Arial"/>
        </w:rPr>
        <w:t xml:space="preserve"> Summary of requirements by </w:t>
      </w:r>
      <w:r w:rsidR="00037398">
        <w:rPr>
          <w:rFonts w:cs="Arial"/>
        </w:rPr>
        <w:t>h</w:t>
      </w:r>
      <w:r>
        <w:rPr>
          <w:rFonts w:cs="Arial"/>
        </w:rPr>
        <w:t xml:space="preserve">eat </w:t>
      </w:r>
      <w:r w:rsidR="00037398">
        <w:rPr>
          <w:rFonts w:cs="Arial"/>
        </w:rPr>
        <w:t>n</w:t>
      </w:r>
      <w:r>
        <w:rPr>
          <w:rFonts w:cs="Arial"/>
        </w:rPr>
        <w:t>etwork type.</w:t>
      </w:r>
      <w:proofErr w:type="gramEnd"/>
    </w:p>
    <w:tbl>
      <w:tblPr>
        <w:tblStyle w:val="TableGrid"/>
        <w:tblW w:w="0" w:type="auto"/>
        <w:tblLook w:val="04A0" w:firstRow="1" w:lastRow="0" w:firstColumn="1" w:lastColumn="0" w:noHBand="0" w:noVBand="1"/>
      </w:tblPr>
      <w:tblGrid>
        <w:gridCol w:w="2605"/>
        <w:gridCol w:w="2605"/>
        <w:gridCol w:w="2605"/>
        <w:gridCol w:w="2606"/>
      </w:tblGrid>
      <w:tr w:rsidR="006F1815" w:rsidTr="006F1815">
        <w:tc>
          <w:tcPr>
            <w:tcW w:w="2605" w:type="dxa"/>
          </w:tcPr>
          <w:p w:rsidR="006F1815" w:rsidRPr="00375729" w:rsidRDefault="006F1815" w:rsidP="006F1815">
            <w:pPr>
              <w:autoSpaceDE w:val="0"/>
              <w:autoSpaceDN w:val="0"/>
              <w:adjustRightInd w:val="0"/>
              <w:rPr>
                <w:rFonts w:cs="Arial"/>
                <w:b/>
              </w:rPr>
            </w:pPr>
          </w:p>
        </w:tc>
        <w:tc>
          <w:tcPr>
            <w:tcW w:w="2605" w:type="dxa"/>
          </w:tcPr>
          <w:p w:rsidR="006F1815" w:rsidRPr="00375729" w:rsidRDefault="006F1815" w:rsidP="006F1815">
            <w:pPr>
              <w:autoSpaceDE w:val="0"/>
              <w:autoSpaceDN w:val="0"/>
              <w:adjustRightInd w:val="0"/>
              <w:rPr>
                <w:rFonts w:cs="Arial"/>
                <w:b/>
              </w:rPr>
            </w:pPr>
            <w:r w:rsidRPr="00375729">
              <w:rPr>
                <w:rFonts w:cs="Arial"/>
                <w:b/>
              </w:rPr>
              <w:t>Heat networks with only Flats connected</w:t>
            </w:r>
          </w:p>
        </w:tc>
        <w:tc>
          <w:tcPr>
            <w:tcW w:w="2605" w:type="dxa"/>
          </w:tcPr>
          <w:p w:rsidR="006F1815" w:rsidRPr="00375729" w:rsidRDefault="006F1815" w:rsidP="006F1815">
            <w:pPr>
              <w:autoSpaceDE w:val="0"/>
              <w:autoSpaceDN w:val="0"/>
              <w:adjustRightInd w:val="0"/>
              <w:rPr>
                <w:rFonts w:cs="Arial"/>
                <w:b/>
              </w:rPr>
            </w:pPr>
            <w:r w:rsidRPr="00375729">
              <w:rPr>
                <w:rFonts w:cs="Arial"/>
                <w:b/>
              </w:rPr>
              <w:t>Heat networks with a mix of property types or non-residential.</w:t>
            </w:r>
          </w:p>
        </w:tc>
        <w:tc>
          <w:tcPr>
            <w:tcW w:w="2606" w:type="dxa"/>
          </w:tcPr>
          <w:p w:rsidR="006F1815" w:rsidRPr="00375729" w:rsidRDefault="006F1815" w:rsidP="006F1815">
            <w:pPr>
              <w:autoSpaceDE w:val="0"/>
              <w:autoSpaceDN w:val="0"/>
              <w:adjustRightInd w:val="0"/>
              <w:rPr>
                <w:rFonts w:cs="Arial"/>
                <w:b/>
              </w:rPr>
            </w:pPr>
            <w:r w:rsidRPr="00375729">
              <w:rPr>
                <w:rFonts w:cs="Arial"/>
                <w:b/>
              </w:rPr>
              <w:t>Communally heated Blocks of Flats</w:t>
            </w:r>
          </w:p>
        </w:tc>
      </w:tr>
      <w:tr w:rsidR="006F1815" w:rsidTr="006F1815">
        <w:tc>
          <w:tcPr>
            <w:tcW w:w="2605" w:type="dxa"/>
          </w:tcPr>
          <w:p w:rsidR="006F1815" w:rsidRDefault="006F1815" w:rsidP="006F1815">
            <w:pPr>
              <w:autoSpaceDE w:val="0"/>
              <w:autoSpaceDN w:val="0"/>
              <w:adjustRightInd w:val="0"/>
              <w:rPr>
                <w:rFonts w:cs="Arial"/>
              </w:rPr>
            </w:pPr>
            <w:r>
              <w:rPr>
                <w:rFonts w:cs="Arial"/>
              </w:rPr>
              <w:t>Building Level Meters</w:t>
            </w:r>
          </w:p>
        </w:tc>
        <w:tc>
          <w:tcPr>
            <w:tcW w:w="2605" w:type="dxa"/>
          </w:tcPr>
          <w:p w:rsidR="006F1815" w:rsidRDefault="006F1815" w:rsidP="006F1815">
            <w:pPr>
              <w:autoSpaceDE w:val="0"/>
              <w:autoSpaceDN w:val="0"/>
              <w:adjustRightInd w:val="0"/>
              <w:rPr>
                <w:rFonts w:cs="Arial"/>
              </w:rPr>
            </w:pPr>
            <w:r>
              <w:rPr>
                <w:rFonts w:cs="Arial"/>
              </w:rPr>
              <w:t>Yes – for all multi-use/multi-occupancy buildings</w:t>
            </w:r>
          </w:p>
        </w:tc>
        <w:tc>
          <w:tcPr>
            <w:tcW w:w="2605" w:type="dxa"/>
          </w:tcPr>
          <w:p w:rsidR="006F1815" w:rsidRDefault="006F1815" w:rsidP="006F1815">
            <w:pPr>
              <w:autoSpaceDE w:val="0"/>
              <w:autoSpaceDN w:val="0"/>
              <w:adjustRightInd w:val="0"/>
              <w:rPr>
                <w:rFonts w:cs="Arial"/>
              </w:rPr>
            </w:pPr>
            <w:r>
              <w:rPr>
                <w:rFonts w:cs="Arial"/>
              </w:rPr>
              <w:t>Only for multi-use/multi-occupancy buildings.  Not for other property types</w:t>
            </w:r>
          </w:p>
        </w:tc>
        <w:tc>
          <w:tcPr>
            <w:tcW w:w="2606" w:type="dxa"/>
          </w:tcPr>
          <w:p w:rsidR="006F1815" w:rsidRDefault="006F1815" w:rsidP="006F1815">
            <w:pPr>
              <w:autoSpaceDE w:val="0"/>
              <w:autoSpaceDN w:val="0"/>
              <w:adjustRightInd w:val="0"/>
              <w:rPr>
                <w:rFonts w:cs="Arial"/>
              </w:rPr>
            </w:pPr>
            <w:r>
              <w:rPr>
                <w:rFonts w:cs="Arial"/>
              </w:rPr>
              <w:t>Not required for communally heated blocks</w:t>
            </w:r>
          </w:p>
        </w:tc>
      </w:tr>
      <w:tr w:rsidR="006F1815" w:rsidTr="006F1815">
        <w:tc>
          <w:tcPr>
            <w:tcW w:w="2605" w:type="dxa"/>
          </w:tcPr>
          <w:p w:rsidR="006F1815" w:rsidRDefault="006F1815" w:rsidP="006F1815">
            <w:pPr>
              <w:autoSpaceDE w:val="0"/>
              <w:autoSpaceDN w:val="0"/>
              <w:adjustRightInd w:val="0"/>
              <w:rPr>
                <w:rFonts w:cs="Arial"/>
              </w:rPr>
            </w:pPr>
            <w:r>
              <w:rPr>
                <w:rFonts w:cs="Arial"/>
              </w:rPr>
              <w:lastRenderedPageBreak/>
              <w:t>Individual meters and HCAs</w:t>
            </w:r>
          </w:p>
        </w:tc>
        <w:tc>
          <w:tcPr>
            <w:tcW w:w="2605" w:type="dxa"/>
          </w:tcPr>
          <w:p w:rsidR="006F1815" w:rsidRDefault="006F1815" w:rsidP="006F1815">
            <w:pPr>
              <w:autoSpaceDE w:val="0"/>
              <w:autoSpaceDN w:val="0"/>
              <w:adjustRightInd w:val="0"/>
              <w:rPr>
                <w:rFonts w:cs="Arial"/>
              </w:rPr>
            </w:pPr>
            <w:r>
              <w:rPr>
                <w:rFonts w:cs="Arial"/>
              </w:rPr>
              <w:t xml:space="preserve">All dwellings – subject to test of cost-effectiveness and technical feasibility </w:t>
            </w:r>
          </w:p>
        </w:tc>
        <w:tc>
          <w:tcPr>
            <w:tcW w:w="2605" w:type="dxa"/>
          </w:tcPr>
          <w:p w:rsidR="006F1815" w:rsidRDefault="006F1815" w:rsidP="006F1815">
            <w:pPr>
              <w:autoSpaceDE w:val="0"/>
              <w:autoSpaceDN w:val="0"/>
              <w:adjustRightInd w:val="0"/>
              <w:rPr>
                <w:rFonts w:cs="Arial"/>
              </w:rPr>
            </w:pPr>
            <w:r w:rsidRPr="00B65BB3">
              <w:rPr>
                <w:rFonts w:cs="Arial"/>
              </w:rPr>
              <w:t xml:space="preserve">All dwellings – subject to test of cost-effectiveness and technical feasibility </w:t>
            </w:r>
          </w:p>
        </w:tc>
        <w:tc>
          <w:tcPr>
            <w:tcW w:w="2606" w:type="dxa"/>
          </w:tcPr>
          <w:p w:rsidR="006F1815" w:rsidRDefault="006F1815" w:rsidP="006F1815">
            <w:pPr>
              <w:autoSpaceDE w:val="0"/>
              <w:autoSpaceDN w:val="0"/>
              <w:adjustRightInd w:val="0"/>
              <w:rPr>
                <w:rFonts w:cs="Arial"/>
              </w:rPr>
            </w:pPr>
            <w:r w:rsidRPr="00B65BB3">
              <w:rPr>
                <w:rFonts w:cs="Arial"/>
              </w:rPr>
              <w:t xml:space="preserve">All dwellings – subject to test of cost-effectiveness and technical feasibility </w:t>
            </w:r>
          </w:p>
        </w:tc>
      </w:tr>
      <w:tr w:rsidR="006F1815" w:rsidTr="006F1815">
        <w:tc>
          <w:tcPr>
            <w:tcW w:w="2605" w:type="dxa"/>
          </w:tcPr>
          <w:p w:rsidR="006F1815" w:rsidRDefault="006F1815" w:rsidP="006F1815">
            <w:pPr>
              <w:autoSpaceDE w:val="0"/>
              <w:autoSpaceDN w:val="0"/>
              <w:adjustRightInd w:val="0"/>
              <w:rPr>
                <w:rFonts w:cs="Arial"/>
              </w:rPr>
            </w:pPr>
            <w:r>
              <w:rPr>
                <w:rFonts w:cs="Arial"/>
              </w:rPr>
              <w:t>Individual meters – following major renovations</w:t>
            </w:r>
          </w:p>
        </w:tc>
        <w:tc>
          <w:tcPr>
            <w:tcW w:w="2605" w:type="dxa"/>
          </w:tcPr>
          <w:p w:rsidR="006F1815" w:rsidRDefault="006F1815" w:rsidP="00CD5B8F">
            <w:pPr>
              <w:autoSpaceDE w:val="0"/>
              <w:autoSpaceDN w:val="0"/>
              <w:adjustRightInd w:val="0"/>
              <w:rPr>
                <w:rFonts w:cs="Arial"/>
              </w:rPr>
            </w:pPr>
            <w:r>
              <w:rPr>
                <w:rFonts w:cs="Arial"/>
              </w:rPr>
              <w:t xml:space="preserve">Yes - </w:t>
            </w:r>
            <w:r w:rsidR="00585BFC">
              <w:rPr>
                <w:rFonts w:cs="Arial"/>
              </w:rPr>
              <w:t xml:space="preserve">with only a small </w:t>
            </w:r>
            <w:r w:rsidR="00CD5B8F">
              <w:rPr>
                <w:rFonts w:cs="Arial"/>
              </w:rPr>
              <w:t>fraction</w:t>
            </w:r>
            <w:r>
              <w:rPr>
                <w:rFonts w:cs="Arial"/>
              </w:rPr>
              <w:t xml:space="preserve"> </w:t>
            </w:r>
            <w:r w:rsidR="00CD5B8F">
              <w:rPr>
                <w:rFonts w:cs="Arial"/>
              </w:rPr>
              <w:t xml:space="preserve">likely </w:t>
            </w:r>
            <w:r>
              <w:rPr>
                <w:rFonts w:cs="Arial"/>
              </w:rPr>
              <w:t>to be triggered.</w:t>
            </w:r>
          </w:p>
        </w:tc>
        <w:tc>
          <w:tcPr>
            <w:tcW w:w="2605" w:type="dxa"/>
          </w:tcPr>
          <w:p w:rsidR="006F1815" w:rsidRDefault="006F1815" w:rsidP="00CD5B8F">
            <w:pPr>
              <w:autoSpaceDE w:val="0"/>
              <w:autoSpaceDN w:val="0"/>
              <w:adjustRightInd w:val="0"/>
              <w:rPr>
                <w:rFonts w:cs="Arial"/>
              </w:rPr>
            </w:pPr>
            <w:r>
              <w:rPr>
                <w:rFonts w:cs="Arial"/>
              </w:rPr>
              <w:t xml:space="preserve">Yes – </w:t>
            </w:r>
            <w:r w:rsidR="00585BFC">
              <w:rPr>
                <w:rFonts w:cs="Arial"/>
              </w:rPr>
              <w:t xml:space="preserve">with only a small </w:t>
            </w:r>
            <w:r w:rsidR="00CD5B8F">
              <w:rPr>
                <w:rFonts w:cs="Arial"/>
              </w:rPr>
              <w:t>fraction likely</w:t>
            </w:r>
            <w:r>
              <w:rPr>
                <w:rFonts w:cs="Arial"/>
              </w:rPr>
              <w:t xml:space="preserve"> to be triggered</w:t>
            </w:r>
          </w:p>
        </w:tc>
        <w:tc>
          <w:tcPr>
            <w:tcW w:w="2606" w:type="dxa"/>
          </w:tcPr>
          <w:p w:rsidR="006F1815" w:rsidRDefault="00585BFC" w:rsidP="006F1815">
            <w:pPr>
              <w:autoSpaceDE w:val="0"/>
              <w:autoSpaceDN w:val="0"/>
              <w:adjustRightInd w:val="0"/>
              <w:rPr>
                <w:rFonts w:cs="Arial"/>
              </w:rPr>
            </w:pPr>
            <w:r>
              <w:rPr>
                <w:rFonts w:cs="Arial"/>
              </w:rPr>
              <w:t>No</w:t>
            </w:r>
            <w:r w:rsidR="00CD5B8F">
              <w:rPr>
                <w:rFonts w:cs="Arial"/>
              </w:rPr>
              <w:t>t required for communally heated blocks</w:t>
            </w:r>
          </w:p>
        </w:tc>
      </w:tr>
    </w:tbl>
    <w:p w:rsidR="004E5B71" w:rsidRPr="00F35783" w:rsidRDefault="004E5B71" w:rsidP="00F90ADF">
      <w:pPr>
        <w:autoSpaceDE w:val="0"/>
        <w:autoSpaceDN w:val="0"/>
        <w:adjustRightInd w:val="0"/>
        <w:rPr>
          <w:rFonts w:cs="Arial"/>
          <w:b/>
        </w:rPr>
      </w:pPr>
    </w:p>
    <w:p w:rsidR="00DC1028" w:rsidRDefault="00DC1028" w:rsidP="00F90ADF">
      <w:pPr>
        <w:autoSpaceDE w:val="0"/>
        <w:autoSpaceDN w:val="0"/>
        <w:adjustRightInd w:val="0"/>
        <w:rPr>
          <w:rFonts w:cs="Arial"/>
          <w:u w:val="single"/>
        </w:rPr>
      </w:pPr>
    </w:p>
    <w:p w:rsidR="00DC1028" w:rsidRPr="00F34BD3" w:rsidRDefault="00DC1028" w:rsidP="00210687">
      <w:pPr>
        <w:autoSpaceDE w:val="0"/>
        <w:autoSpaceDN w:val="0"/>
        <w:adjustRightInd w:val="0"/>
        <w:ind w:firstLine="720"/>
        <w:rPr>
          <w:rFonts w:cs="Arial"/>
          <w:b/>
        </w:rPr>
      </w:pPr>
      <w:r>
        <w:rPr>
          <w:rFonts w:cs="Arial"/>
          <w:b/>
        </w:rPr>
        <w:t xml:space="preserve">6.1.3 </w:t>
      </w:r>
      <w:r w:rsidRPr="00F34BD3">
        <w:rPr>
          <w:rFonts w:cs="Arial"/>
          <w:b/>
        </w:rPr>
        <w:t>Energy demands in unmetered properties</w:t>
      </w:r>
    </w:p>
    <w:p w:rsidR="00DC1028" w:rsidRPr="00F35783" w:rsidRDefault="00DC1028" w:rsidP="00DC1028">
      <w:pPr>
        <w:autoSpaceDE w:val="0"/>
        <w:autoSpaceDN w:val="0"/>
        <w:adjustRightInd w:val="0"/>
        <w:rPr>
          <w:rFonts w:cs="Arial"/>
        </w:rPr>
      </w:pPr>
    </w:p>
    <w:p w:rsidR="00DC1028" w:rsidRPr="00924CF5" w:rsidRDefault="00DC1028" w:rsidP="00DC1028">
      <w:pPr>
        <w:autoSpaceDE w:val="0"/>
        <w:autoSpaceDN w:val="0"/>
        <w:adjustRightInd w:val="0"/>
        <w:rPr>
          <w:rFonts w:cs="Arial"/>
        </w:rPr>
      </w:pPr>
      <w:r w:rsidRPr="00F35783">
        <w:rPr>
          <w:rFonts w:cs="Arial"/>
        </w:rPr>
        <w:t xml:space="preserve">The assumed energy demand for each property type and age combination considered is presented below in table </w:t>
      </w:r>
      <w:r w:rsidR="00545388">
        <w:rPr>
          <w:rFonts w:cs="Arial"/>
        </w:rPr>
        <w:t>5</w:t>
      </w:r>
      <w:r w:rsidRPr="00F35783">
        <w:rPr>
          <w:rFonts w:cs="Arial"/>
        </w:rPr>
        <w:t>. These figures were originally taken from the BRE report which used the BREDEM (BRE Domestic Energy Model) to predict space heating and hot water demand. As the energy demands used in the BRE report are based on observed/predicted behaviour for properties where energy consumption is already metered, these figures have been revised since the consultation stage. Figures have been adjusted to take into account the higher heating demands of an unmetered, heat network property</w:t>
      </w:r>
      <w:r w:rsidRPr="00352BB0">
        <w:rPr>
          <w:rStyle w:val="FootnoteReference"/>
          <w:rFonts w:cs="Arial"/>
        </w:rPr>
        <w:footnoteReference w:id="15"/>
      </w:r>
      <w:r w:rsidRPr="00352BB0">
        <w:rPr>
          <w:rFonts w:cs="Arial"/>
        </w:rPr>
        <w:t xml:space="preserve">. </w:t>
      </w:r>
    </w:p>
    <w:p w:rsidR="00DC1028" w:rsidRPr="00AF04A1" w:rsidRDefault="00DC1028" w:rsidP="00DC1028">
      <w:pPr>
        <w:autoSpaceDE w:val="0"/>
        <w:autoSpaceDN w:val="0"/>
        <w:adjustRightInd w:val="0"/>
        <w:rPr>
          <w:rFonts w:cs="Arial"/>
        </w:rPr>
      </w:pPr>
    </w:p>
    <w:p w:rsidR="00DC1028" w:rsidRPr="00924CF5" w:rsidRDefault="00DC1028" w:rsidP="00DC1028">
      <w:pPr>
        <w:autoSpaceDE w:val="0"/>
        <w:autoSpaceDN w:val="0"/>
        <w:adjustRightInd w:val="0"/>
        <w:rPr>
          <w:rFonts w:cs="Arial"/>
        </w:rPr>
      </w:pPr>
      <w:r w:rsidRPr="00AF04A1">
        <w:rPr>
          <w:rFonts w:cs="Arial"/>
        </w:rPr>
        <w:t xml:space="preserve">The </w:t>
      </w:r>
      <w:r w:rsidRPr="00F35783">
        <w:rPr>
          <w:rFonts w:cs="Arial"/>
        </w:rPr>
        <w:t xml:space="preserve">BRE study originally looked at three dwelling types over eight age </w:t>
      </w:r>
      <w:r>
        <w:rPr>
          <w:rFonts w:cs="Arial"/>
        </w:rPr>
        <w:t xml:space="preserve">range categories, but excluded </w:t>
      </w:r>
      <w:r w:rsidRPr="00F35783">
        <w:rPr>
          <w:rFonts w:cs="Arial"/>
        </w:rPr>
        <w:t xml:space="preserve">detached properties as these were considered unlikely to be connected to a Heat Network. However, the </w:t>
      </w:r>
      <w:proofErr w:type="spellStart"/>
      <w:r w:rsidRPr="00F35783">
        <w:rPr>
          <w:rFonts w:cs="Arial"/>
        </w:rPr>
        <w:t>Databuild</w:t>
      </w:r>
      <w:proofErr w:type="spellEnd"/>
      <w:r w:rsidRPr="00F35783">
        <w:rPr>
          <w:rFonts w:cs="Arial"/>
        </w:rPr>
        <w:t xml:space="preserve"> study found 438 detached properties connected to networks.  Therefore heat demand for detached properties has also been estimated for the purposes of this impact assessment</w:t>
      </w:r>
      <w:r w:rsidRPr="00352BB0">
        <w:rPr>
          <w:rStyle w:val="FootnoteReference"/>
          <w:rFonts w:cs="Arial"/>
        </w:rPr>
        <w:footnoteReference w:id="16"/>
      </w:r>
      <w:r w:rsidRPr="00352BB0">
        <w:rPr>
          <w:rFonts w:cs="Arial"/>
        </w:rPr>
        <w:t>.</w:t>
      </w:r>
    </w:p>
    <w:p w:rsidR="00DC1028" w:rsidRPr="00AF04A1" w:rsidRDefault="00DC1028" w:rsidP="00DC1028">
      <w:pPr>
        <w:autoSpaceDE w:val="0"/>
        <w:autoSpaceDN w:val="0"/>
        <w:adjustRightInd w:val="0"/>
        <w:rPr>
          <w:rFonts w:cs="Arial"/>
        </w:rPr>
      </w:pPr>
    </w:p>
    <w:p w:rsidR="00DC1028" w:rsidRPr="00F35783" w:rsidRDefault="00DC1028" w:rsidP="00DC1028">
      <w:pPr>
        <w:autoSpaceDE w:val="0"/>
        <w:autoSpaceDN w:val="0"/>
        <w:adjustRightInd w:val="0"/>
        <w:rPr>
          <w:rFonts w:cs="Arial"/>
        </w:rPr>
      </w:pPr>
      <w:r w:rsidRPr="00F35783">
        <w:rPr>
          <w:rFonts w:cs="Arial"/>
        </w:rPr>
        <w:t>The implications of higher and lower heat demands are explored as sensitivities in Section 8.</w:t>
      </w:r>
    </w:p>
    <w:p w:rsidR="00DC1028" w:rsidRPr="00F35783" w:rsidRDefault="00DC1028" w:rsidP="00DC1028">
      <w:pPr>
        <w:autoSpaceDE w:val="0"/>
        <w:autoSpaceDN w:val="0"/>
        <w:adjustRightInd w:val="0"/>
        <w:rPr>
          <w:rFonts w:cs="Arial"/>
        </w:rPr>
      </w:pPr>
    </w:p>
    <w:p w:rsidR="00DC1028" w:rsidRPr="00924CF5" w:rsidRDefault="00DC1028" w:rsidP="00DC1028">
      <w:pPr>
        <w:autoSpaceDE w:val="0"/>
        <w:autoSpaceDN w:val="0"/>
        <w:adjustRightInd w:val="0"/>
        <w:rPr>
          <w:rFonts w:cs="Arial"/>
        </w:rPr>
      </w:pPr>
      <w:proofErr w:type="gramStart"/>
      <w:r w:rsidRPr="00F35783">
        <w:rPr>
          <w:rFonts w:cs="Arial"/>
          <w:b/>
        </w:rPr>
        <w:t xml:space="preserve">Table </w:t>
      </w:r>
      <w:r w:rsidR="00545388">
        <w:rPr>
          <w:rFonts w:cs="Arial"/>
          <w:b/>
        </w:rPr>
        <w:t>5</w:t>
      </w:r>
      <w:r>
        <w:rPr>
          <w:rFonts w:cs="Arial"/>
        </w:rPr>
        <w:t>: Annual e</w:t>
      </w:r>
      <w:r w:rsidRPr="00924CF5">
        <w:rPr>
          <w:rFonts w:cs="Arial"/>
        </w:rPr>
        <w:t>nergy demand (kWh/year) for heating and hot water by property type and age.</w:t>
      </w:r>
      <w:proofErr w:type="gramEnd"/>
    </w:p>
    <w:tbl>
      <w:tblPr>
        <w:tblStyle w:val="TableGrid"/>
        <w:tblW w:w="9442" w:type="dxa"/>
        <w:tblLook w:val="04A0" w:firstRow="1" w:lastRow="0" w:firstColumn="1" w:lastColumn="0" w:noHBand="0" w:noVBand="1"/>
      </w:tblPr>
      <w:tblGrid>
        <w:gridCol w:w="3269"/>
        <w:gridCol w:w="1505"/>
        <w:gridCol w:w="1505"/>
        <w:gridCol w:w="1505"/>
        <w:gridCol w:w="1658"/>
      </w:tblGrid>
      <w:tr w:rsidR="00DC1028" w:rsidRPr="00324C32" w:rsidTr="00DC1028">
        <w:trPr>
          <w:trHeight w:val="300"/>
        </w:trPr>
        <w:tc>
          <w:tcPr>
            <w:tcW w:w="3269" w:type="dxa"/>
            <w:noWrap/>
            <w:hideMark/>
          </w:tcPr>
          <w:p w:rsidR="00DC1028" w:rsidRPr="00F35783" w:rsidRDefault="00DC1028" w:rsidP="00DC1028">
            <w:pPr>
              <w:autoSpaceDE w:val="0"/>
              <w:autoSpaceDN w:val="0"/>
              <w:adjustRightInd w:val="0"/>
              <w:rPr>
                <w:rFonts w:cs="Arial"/>
                <w:b/>
                <w:bCs/>
                <w:sz w:val="20"/>
                <w:szCs w:val="20"/>
              </w:rPr>
            </w:pPr>
            <w:r w:rsidRPr="00F35783">
              <w:rPr>
                <w:rFonts w:cs="Arial"/>
                <w:b/>
                <w:bCs/>
                <w:sz w:val="20"/>
                <w:szCs w:val="20"/>
              </w:rPr>
              <w:t> </w:t>
            </w:r>
          </w:p>
        </w:tc>
        <w:tc>
          <w:tcPr>
            <w:tcW w:w="1505" w:type="dxa"/>
          </w:tcPr>
          <w:p w:rsidR="00DC1028" w:rsidRPr="00F35783" w:rsidRDefault="00DC1028" w:rsidP="00DC1028">
            <w:pPr>
              <w:autoSpaceDE w:val="0"/>
              <w:autoSpaceDN w:val="0"/>
              <w:adjustRightInd w:val="0"/>
              <w:rPr>
                <w:rFonts w:cs="Arial"/>
                <w:b/>
                <w:bCs/>
                <w:sz w:val="20"/>
                <w:szCs w:val="20"/>
              </w:rPr>
            </w:pPr>
            <w:r w:rsidRPr="00F35783">
              <w:rPr>
                <w:rFonts w:cs="Arial"/>
                <w:b/>
                <w:bCs/>
                <w:sz w:val="20"/>
                <w:szCs w:val="20"/>
              </w:rPr>
              <w:t>Flat</w:t>
            </w:r>
          </w:p>
        </w:tc>
        <w:tc>
          <w:tcPr>
            <w:tcW w:w="1505" w:type="dxa"/>
          </w:tcPr>
          <w:p w:rsidR="00DC1028" w:rsidRPr="00F35783" w:rsidRDefault="00DC1028" w:rsidP="00DC1028">
            <w:pPr>
              <w:autoSpaceDE w:val="0"/>
              <w:autoSpaceDN w:val="0"/>
              <w:adjustRightInd w:val="0"/>
              <w:rPr>
                <w:rFonts w:cs="Arial"/>
                <w:b/>
                <w:bCs/>
                <w:sz w:val="20"/>
                <w:szCs w:val="20"/>
              </w:rPr>
            </w:pPr>
            <w:r w:rsidRPr="00F35783">
              <w:rPr>
                <w:rFonts w:cs="Arial"/>
                <w:b/>
                <w:bCs/>
                <w:sz w:val="20"/>
                <w:szCs w:val="20"/>
              </w:rPr>
              <w:t>Terrace</w:t>
            </w:r>
          </w:p>
        </w:tc>
        <w:tc>
          <w:tcPr>
            <w:tcW w:w="1505" w:type="dxa"/>
            <w:noWrap/>
            <w:hideMark/>
          </w:tcPr>
          <w:p w:rsidR="00DC1028" w:rsidRPr="00F35783" w:rsidRDefault="00DC1028" w:rsidP="00DC1028">
            <w:pPr>
              <w:autoSpaceDE w:val="0"/>
              <w:autoSpaceDN w:val="0"/>
              <w:adjustRightInd w:val="0"/>
              <w:rPr>
                <w:rFonts w:cs="Arial"/>
                <w:b/>
                <w:bCs/>
                <w:sz w:val="20"/>
                <w:szCs w:val="20"/>
              </w:rPr>
            </w:pPr>
            <w:r w:rsidRPr="00F35783">
              <w:rPr>
                <w:rFonts w:cs="Arial"/>
                <w:b/>
                <w:bCs/>
                <w:sz w:val="20"/>
                <w:szCs w:val="20"/>
              </w:rPr>
              <w:t>Semi-detached</w:t>
            </w:r>
          </w:p>
        </w:tc>
        <w:tc>
          <w:tcPr>
            <w:tcW w:w="1658" w:type="dxa"/>
          </w:tcPr>
          <w:p w:rsidR="00DC1028" w:rsidRPr="00F35783" w:rsidRDefault="00DC1028" w:rsidP="00DC1028">
            <w:pPr>
              <w:autoSpaceDE w:val="0"/>
              <w:autoSpaceDN w:val="0"/>
              <w:adjustRightInd w:val="0"/>
              <w:rPr>
                <w:rFonts w:cs="Arial"/>
                <w:b/>
                <w:bCs/>
                <w:sz w:val="20"/>
                <w:szCs w:val="20"/>
              </w:rPr>
            </w:pPr>
            <w:r w:rsidRPr="00F35783">
              <w:rPr>
                <w:rFonts w:cs="Arial"/>
                <w:b/>
                <w:bCs/>
                <w:sz w:val="20"/>
                <w:szCs w:val="20"/>
              </w:rPr>
              <w:t>Detached</w:t>
            </w:r>
          </w:p>
        </w:tc>
      </w:tr>
      <w:tr w:rsidR="00DC1028" w:rsidRPr="00324C32" w:rsidTr="00DC1028">
        <w:trPr>
          <w:trHeight w:val="233"/>
        </w:trPr>
        <w:tc>
          <w:tcPr>
            <w:tcW w:w="3269" w:type="dxa"/>
            <w:hideMark/>
          </w:tcPr>
          <w:p w:rsidR="00DC1028" w:rsidRPr="00F35783" w:rsidRDefault="00DC1028" w:rsidP="00DC1028">
            <w:pPr>
              <w:autoSpaceDE w:val="0"/>
              <w:autoSpaceDN w:val="0"/>
              <w:adjustRightInd w:val="0"/>
              <w:rPr>
                <w:rFonts w:cs="Arial"/>
                <w:bCs/>
                <w:sz w:val="20"/>
                <w:szCs w:val="20"/>
              </w:rPr>
            </w:pPr>
            <w:r w:rsidRPr="00F35783">
              <w:rPr>
                <w:rFonts w:cs="Arial"/>
                <w:bCs/>
                <w:sz w:val="20"/>
                <w:szCs w:val="20"/>
              </w:rPr>
              <w:t>Pre 1917</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10,581 </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16,042 </w:t>
            </w:r>
          </w:p>
        </w:tc>
        <w:tc>
          <w:tcPr>
            <w:tcW w:w="1505" w:type="dxa"/>
            <w:noWrap/>
            <w:vAlign w:val="center"/>
            <w:hideMark/>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20,476 </w:t>
            </w:r>
          </w:p>
        </w:tc>
        <w:tc>
          <w:tcPr>
            <w:tcW w:w="1658" w:type="dxa"/>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30,714 </w:t>
            </w:r>
          </w:p>
        </w:tc>
      </w:tr>
      <w:tr w:rsidR="00DC1028" w:rsidRPr="00324C32" w:rsidTr="00DC1028">
        <w:trPr>
          <w:trHeight w:val="300"/>
        </w:trPr>
        <w:tc>
          <w:tcPr>
            <w:tcW w:w="3269" w:type="dxa"/>
            <w:hideMark/>
          </w:tcPr>
          <w:p w:rsidR="00DC1028" w:rsidRPr="00F35783" w:rsidRDefault="00DC1028" w:rsidP="00DC1028">
            <w:pPr>
              <w:autoSpaceDE w:val="0"/>
              <w:autoSpaceDN w:val="0"/>
              <w:adjustRightInd w:val="0"/>
              <w:rPr>
                <w:rFonts w:cs="Arial"/>
                <w:bCs/>
                <w:sz w:val="20"/>
                <w:szCs w:val="20"/>
              </w:rPr>
            </w:pPr>
            <w:r w:rsidRPr="00F35783">
              <w:rPr>
                <w:rFonts w:cs="Arial"/>
                <w:bCs/>
                <w:sz w:val="20"/>
                <w:szCs w:val="20"/>
              </w:rPr>
              <w:t>1918 – 1938</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9,755 </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14,640 </w:t>
            </w:r>
          </w:p>
        </w:tc>
        <w:tc>
          <w:tcPr>
            <w:tcW w:w="1505" w:type="dxa"/>
            <w:noWrap/>
            <w:vAlign w:val="center"/>
            <w:hideMark/>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18,652 </w:t>
            </w:r>
          </w:p>
        </w:tc>
        <w:tc>
          <w:tcPr>
            <w:tcW w:w="1658" w:type="dxa"/>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27,977 </w:t>
            </w:r>
          </w:p>
        </w:tc>
      </w:tr>
      <w:tr w:rsidR="00DC1028" w:rsidRPr="00324C32" w:rsidTr="00DC1028">
        <w:trPr>
          <w:trHeight w:val="300"/>
        </w:trPr>
        <w:tc>
          <w:tcPr>
            <w:tcW w:w="3269" w:type="dxa"/>
            <w:hideMark/>
          </w:tcPr>
          <w:p w:rsidR="00DC1028" w:rsidRPr="00F35783" w:rsidRDefault="00DC1028" w:rsidP="00DC1028">
            <w:pPr>
              <w:autoSpaceDE w:val="0"/>
              <w:autoSpaceDN w:val="0"/>
              <w:adjustRightInd w:val="0"/>
              <w:rPr>
                <w:rFonts w:cs="Arial"/>
                <w:bCs/>
                <w:sz w:val="20"/>
                <w:szCs w:val="20"/>
              </w:rPr>
            </w:pPr>
            <w:r w:rsidRPr="00F35783">
              <w:rPr>
                <w:rFonts w:cs="Arial"/>
                <w:bCs/>
                <w:sz w:val="20"/>
                <w:szCs w:val="20"/>
              </w:rPr>
              <w:t>1939 – 1959</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8,994 </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13,182 </w:t>
            </w:r>
          </w:p>
        </w:tc>
        <w:tc>
          <w:tcPr>
            <w:tcW w:w="1505" w:type="dxa"/>
            <w:noWrap/>
            <w:vAlign w:val="center"/>
            <w:hideMark/>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16,688 </w:t>
            </w:r>
          </w:p>
        </w:tc>
        <w:tc>
          <w:tcPr>
            <w:tcW w:w="1658" w:type="dxa"/>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25,033 </w:t>
            </w:r>
          </w:p>
        </w:tc>
      </w:tr>
      <w:tr w:rsidR="00DC1028" w:rsidRPr="00324C32" w:rsidTr="00DC1028">
        <w:trPr>
          <w:trHeight w:val="300"/>
        </w:trPr>
        <w:tc>
          <w:tcPr>
            <w:tcW w:w="3269" w:type="dxa"/>
            <w:hideMark/>
          </w:tcPr>
          <w:p w:rsidR="00DC1028" w:rsidRPr="00F35783" w:rsidRDefault="00DC1028" w:rsidP="00DC1028">
            <w:pPr>
              <w:autoSpaceDE w:val="0"/>
              <w:autoSpaceDN w:val="0"/>
              <w:adjustRightInd w:val="0"/>
              <w:rPr>
                <w:rFonts w:cs="Arial"/>
                <w:bCs/>
                <w:sz w:val="20"/>
                <w:szCs w:val="20"/>
              </w:rPr>
            </w:pPr>
            <w:r w:rsidRPr="00F35783">
              <w:rPr>
                <w:rFonts w:cs="Arial"/>
                <w:bCs/>
                <w:sz w:val="20"/>
                <w:szCs w:val="20"/>
              </w:rPr>
              <w:t>1960 – 1975</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8,653 </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12,710 </w:t>
            </w:r>
          </w:p>
        </w:tc>
        <w:tc>
          <w:tcPr>
            <w:tcW w:w="1505" w:type="dxa"/>
            <w:noWrap/>
            <w:vAlign w:val="center"/>
            <w:hideMark/>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16,065 </w:t>
            </w:r>
          </w:p>
        </w:tc>
        <w:tc>
          <w:tcPr>
            <w:tcW w:w="1658" w:type="dxa"/>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24,098 </w:t>
            </w:r>
          </w:p>
        </w:tc>
      </w:tr>
      <w:tr w:rsidR="00DC1028" w:rsidRPr="00324C32" w:rsidTr="00DC1028">
        <w:trPr>
          <w:trHeight w:val="300"/>
        </w:trPr>
        <w:tc>
          <w:tcPr>
            <w:tcW w:w="3269" w:type="dxa"/>
            <w:hideMark/>
          </w:tcPr>
          <w:p w:rsidR="00DC1028" w:rsidRPr="00F35783" w:rsidRDefault="00DC1028" w:rsidP="00DC1028">
            <w:pPr>
              <w:autoSpaceDE w:val="0"/>
              <w:autoSpaceDN w:val="0"/>
              <w:adjustRightInd w:val="0"/>
              <w:rPr>
                <w:rFonts w:cs="Arial"/>
                <w:bCs/>
                <w:sz w:val="20"/>
                <w:szCs w:val="20"/>
              </w:rPr>
            </w:pPr>
            <w:r w:rsidRPr="00F35783">
              <w:rPr>
                <w:rFonts w:cs="Arial"/>
                <w:bCs/>
                <w:sz w:val="20"/>
                <w:szCs w:val="20"/>
              </w:rPr>
              <w:t>1976 – 1982</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8,101 </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11,740 </w:t>
            </w:r>
          </w:p>
        </w:tc>
        <w:tc>
          <w:tcPr>
            <w:tcW w:w="1505" w:type="dxa"/>
            <w:noWrap/>
            <w:vAlign w:val="center"/>
            <w:hideMark/>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14,749 </w:t>
            </w:r>
          </w:p>
        </w:tc>
        <w:tc>
          <w:tcPr>
            <w:tcW w:w="1658" w:type="dxa"/>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22,123 </w:t>
            </w:r>
          </w:p>
        </w:tc>
      </w:tr>
      <w:tr w:rsidR="00DC1028" w:rsidRPr="00324C32" w:rsidTr="00DC1028">
        <w:trPr>
          <w:trHeight w:val="300"/>
        </w:trPr>
        <w:tc>
          <w:tcPr>
            <w:tcW w:w="3269" w:type="dxa"/>
            <w:hideMark/>
          </w:tcPr>
          <w:p w:rsidR="00DC1028" w:rsidRPr="00F35783" w:rsidRDefault="00DC1028" w:rsidP="00DC1028">
            <w:pPr>
              <w:autoSpaceDE w:val="0"/>
              <w:autoSpaceDN w:val="0"/>
              <w:adjustRightInd w:val="0"/>
              <w:rPr>
                <w:rFonts w:cs="Arial"/>
                <w:bCs/>
                <w:sz w:val="20"/>
                <w:szCs w:val="20"/>
              </w:rPr>
            </w:pPr>
            <w:r w:rsidRPr="00F35783">
              <w:rPr>
                <w:rFonts w:cs="Arial"/>
                <w:bCs/>
                <w:sz w:val="20"/>
                <w:szCs w:val="20"/>
              </w:rPr>
              <w:t>1983 – 1989</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8,331 </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11,989 </w:t>
            </w:r>
          </w:p>
        </w:tc>
        <w:tc>
          <w:tcPr>
            <w:tcW w:w="1505" w:type="dxa"/>
            <w:noWrap/>
            <w:vAlign w:val="center"/>
            <w:hideMark/>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15,072 </w:t>
            </w:r>
          </w:p>
        </w:tc>
        <w:tc>
          <w:tcPr>
            <w:tcW w:w="1658" w:type="dxa"/>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22,608 </w:t>
            </w:r>
          </w:p>
        </w:tc>
      </w:tr>
      <w:tr w:rsidR="00DC1028" w:rsidRPr="00324C32" w:rsidTr="00DC1028">
        <w:trPr>
          <w:trHeight w:val="300"/>
        </w:trPr>
        <w:tc>
          <w:tcPr>
            <w:tcW w:w="3269" w:type="dxa"/>
            <w:hideMark/>
          </w:tcPr>
          <w:p w:rsidR="00DC1028" w:rsidRPr="00F35783" w:rsidRDefault="00DC1028" w:rsidP="00DC1028">
            <w:pPr>
              <w:autoSpaceDE w:val="0"/>
              <w:autoSpaceDN w:val="0"/>
              <w:adjustRightInd w:val="0"/>
              <w:rPr>
                <w:rFonts w:cs="Arial"/>
                <w:bCs/>
                <w:sz w:val="20"/>
                <w:szCs w:val="20"/>
              </w:rPr>
            </w:pPr>
            <w:r w:rsidRPr="00F35783">
              <w:rPr>
                <w:rFonts w:cs="Arial"/>
                <w:bCs/>
                <w:sz w:val="20"/>
                <w:szCs w:val="20"/>
              </w:rPr>
              <w:t>1990 – 1999</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6,828 </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9,479 </w:t>
            </w:r>
          </w:p>
        </w:tc>
        <w:tc>
          <w:tcPr>
            <w:tcW w:w="1505" w:type="dxa"/>
            <w:noWrap/>
            <w:vAlign w:val="center"/>
            <w:hideMark/>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11,728 </w:t>
            </w:r>
          </w:p>
        </w:tc>
        <w:tc>
          <w:tcPr>
            <w:tcW w:w="1658" w:type="dxa"/>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17,592 </w:t>
            </w:r>
          </w:p>
        </w:tc>
      </w:tr>
      <w:tr w:rsidR="00DC1028" w:rsidRPr="00324C32" w:rsidTr="00DC1028">
        <w:trPr>
          <w:trHeight w:val="300"/>
        </w:trPr>
        <w:tc>
          <w:tcPr>
            <w:tcW w:w="3269" w:type="dxa"/>
            <w:hideMark/>
          </w:tcPr>
          <w:p w:rsidR="00DC1028" w:rsidRPr="00F35783" w:rsidRDefault="00DC1028" w:rsidP="00DC1028">
            <w:pPr>
              <w:autoSpaceDE w:val="0"/>
              <w:autoSpaceDN w:val="0"/>
              <w:adjustRightInd w:val="0"/>
              <w:rPr>
                <w:rFonts w:cs="Arial"/>
                <w:bCs/>
                <w:sz w:val="20"/>
                <w:szCs w:val="20"/>
              </w:rPr>
            </w:pPr>
            <w:r w:rsidRPr="00F35783">
              <w:rPr>
                <w:rFonts w:cs="Arial"/>
                <w:bCs/>
                <w:sz w:val="20"/>
                <w:szCs w:val="20"/>
              </w:rPr>
              <w:t>Post 2000</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6,218 </w:t>
            </w:r>
          </w:p>
        </w:tc>
        <w:tc>
          <w:tcPr>
            <w:tcW w:w="1505" w:type="dxa"/>
            <w:vAlign w:val="center"/>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8,371 </w:t>
            </w:r>
          </w:p>
        </w:tc>
        <w:tc>
          <w:tcPr>
            <w:tcW w:w="1505" w:type="dxa"/>
            <w:noWrap/>
            <w:vAlign w:val="center"/>
            <w:hideMark/>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 xml:space="preserve">10,306 </w:t>
            </w:r>
          </w:p>
        </w:tc>
        <w:tc>
          <w:tcPr>
            <w:tcW w:w="1658" w:type="dxa"/>
          </w:tcPr>
          <w:p w:rsidR="00DC1028" w:rsidRPr="00F35783" w:rsidRDefault="00DC1028" w:rsidP="00DC1028">
            <w:pPr>
              <w:autoSpaceDE w:val="0"/>
              <w:autoSpaceDN w:val="0"/>
              <w:adjustRightInd w:val="0"/>
              <w:jc w:val="right"/>
              <w:rPr>
                <w:rFonts w:cs="Arial"/>
                <w:bCs/>
                <w:sz w:val="20"/>
                <w:szCs w:val="20"/>
              </w:rPr>
            </w:pPr>
            <w:r w:rsidRPr="00F35783">
              <w:rPr>
                <w:rFonts w:cs="Arial"/>
                <w:bCs/>
                <w:sz w:val="20"/>
                <w:szCs w:val="20"/>
              </w:rPr>
              <w:t>15,459</w:t>
            </w:r>
          </w:p>
        </w:tc>
      </w:tr>
    </w:tbl>
    <w:p w:rsidR="00DC1028" w:rsidRDefault="00DC1028" w:rsidP="00DC1028">
      <w:pPr>
        <w:autoSpaceDE w:val="0"/>
        <w:autoSpaceDN w:val="0"/>
        <w:adjustRightInd w:val="0"/>
        <w:rPr>
          <w:rFonts w:cs="Arial"/>
          <w:sz w:val="20"/>
        </w:rPr>
      </w:pPr>
      <w:r w:rsidRPr="00AF04A1">
        <w:rPr>
          <w:rFonts w:cs="Arial"/>
          <w:sz w:val="20"/>
        </w:rPr>
        <w:t xml:space="preserve">Source: BREDEM from </w:t>
      </w:r>
      <w:proofErr w:type="spellStart"/>
      <w:r w:rsidRPr="00AF04A1">
        <w:rPr>
          <w:rFonts w:cs="Arial"/>
          <w:sz w:val="20"/>
        </w:rPr>
        <w:t>Databuild</w:t>
      </w:r>
      <w:proofErr w:type="spellEnd"/>
      <w:r w:rsidRPr="00AF04A1">
        <w:rPr>
          <w:rFonts w:cs="Arial"/>
          <w:sz w:val="20"/>
        </w:rPr>
        <w:t>/BRE (adjusted by DECC)</w:t>
      </w:r>
    </w:p>
    <w:p w:rsidR="00F90ADF" w:rsidRPr="00F35783" w:rsidRDefault="00F90ADF" w:rsidP="00F90ADF">
      <w:pPr>
        <w:autoSpaceDE w:val="0"/>
        <w:autoSpaceDN w:val="0"/>
        <w:adjustRightInd w:val="0"/>
        <w:rPr>
          <w:rFonts w:cs="Arial"/>
          <w:b/>
        </w:rPr>
      </w:pPr>
    </w:p>
    <w:p w:rsidR="00F90ADF" w:rsidRPr="00F35783" w:rsidRDefault="00F90ADF" w:rsidP="00AE16F8">
      <w:pPr>
        <w:autoSpaceDE w:val="0"/>
        <w:autoSpaceDN w:val="0"/>
        <w:adjustRightInd w:val="0"/>
        <w:rPr>
          <w:rFonts w:cs="Arial"/>
          <w:b/>
        </w:rPr>
      </w:pPr>
      <w:r w:rsidRPr="00F35783">
        <w:rPr>
          <w:rFonts w:cs="Arial"/>
          <w:b/>
        </w:rPr>
        <w:t>6.</w:t>
      </w:r>
      <w:r w:rsidR="00524593">
        <w:rPr>
          <w:rFonts w:cs="Arial"/>
          <w:b/>
        </w:rPr>
        <w:t>2</w:t>
      </w:r>
      <w:r w:rsidR="00524593" w:rsidRPr="00F35783">
        <w:rPr>
          <w:rFonts w:cs="Arial"/>
          <w:b/>
        </w:rPr>
        <w:t xml:space="preserve"> </w:t>
      </w:r>
      <w:r w:rsidRPr="00F35783">
        <w:rPr>
          <w:rFonts w:cs="Arial"/>
          <w:b/>
        </w:rPr>
        <w:t>Counterfactual</w:t>
      </w:r>
    </w:p>
    <w:p w:rsidR="00F90ADF" w:rsidRPr="00F35783" w:rsidRDefault="00F90ADF" w:rsidP="00F90ADF">
      <w:pPr>
        <w:autoSpaceDE w:val="0"/>
        <w:autoSpaceDN w:val="0"/>
        <w:adjustRightInd w:val="0"/>
        <w:rPr>
          <w:rFonts w:cs="Arial"/>
          <w:b/>
        </w:rPr>
      </w:pPr>
    </w:p>
    <w:p w:rsidR="00F90ADF" w:rsidRPr="00F35783" w:rsidRDefault="00F90ADF" w:rsidP="00F90ADF">
      <w:pPr>
        <w:autoSpaceDE w:val="0"/>
        <w:autoSpaceDN w:val="0"/>
        <w:adjustRightInd w:val="0"/>
        <w:rPr>
          <w:rFonts w:cs="Arial"/>
          <w:u w:val="single"/>
        </w:rPr>
      </w:pPr>
      <w:r w:rsidRPr="00F35783">
        <w:rPr>
          <w:rFonts w:cs="Arial"/>
          <w:u w:val="single"/>
        </w:rPr>
        <w:t>Do-nothing option</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The UK is required to comply with the Energy Efficiency Directive, meaning there is no ‘</w:t>
      </w:r>
      <w:proofErr w:type="gramStart"/>
      <w:r w:rsidRPr="00F35783">
        <w:rPr>
          <w:rFonts w:cs="Arial"/>
        </w:rPr>
        <w:t>do</w:t>
      </w:r>
      <w:proofErr w:type="gramEnd"/>
      <w:r w:rsidRPr="00F35783">
        <w:rPr>
          <w:rFonts w:cs="Arial"/>
        </w:rPr>
        <w:t xml:space="preserve"> nothing’ option for this Impact Assessment.  The NPV and Cost to Business presented in the summary sheets uses the ‘least cost’ minimum requirement option (option 1) as the counterfactual.  However, for comparison, this option has been assessed against a ‘no </w:t>
      </w:r>
      <w:r w:rsidRPr="00F35783">
        <w:rPr>
          <w:rFonts w:cs="Arial"/>
        </w:rPr>
        <w:lastRenderedPageBreak/>
        <w:t xml:space="preserve">Directive’ baseline and provides an estimate of the net cost of the impact of complying with requirements for metering in the Directive.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u w:val="single"/>
        </w:rPr>
      </w:pPr>
      <w:r w:rsidRPr="00F35783">
        <w:rPr>
          <w:rFonts w:cs="Arial"/>
          <w:u w:val="single"/>
        </w:rPr>
        <w:t>Metering of new-build networks</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This impact assessment also makes assumptions about the installation of meters into newly built networks.  From discussions with industry,</w:t>
      </w:r>
      <w:r>
        <w:rPr>
          <w:rFonts w:cs="Arial"/>
        </w:rPr>
        <w:t xml:space="preserve"> and analysis of the consultation responses,</w:t>
      </w:r>
      <w:r w:rsidRPr="00F35783">
        <w:rPr>
          <w:rFonts w:cs="Arial"/>
        </w:rPr>
        <w:t xml:space="preserve"> the vast majority of new networks are installed with meters and controls for the customers. Installing meters and controls when the system is built can be much cheaper as the requirements for meters (such as space to locate the units, access to pipework) can be designed into the system.  This impact assessment therefore assumes that new networks will install meters as routine.  Therefore no additional cost of the obligation for new networks to install meters has been estimated.  New networks will still have an obligation to report that they have installed</w:t>
      </w:r>
      <w:r>
        <w:rPr>
          <w:rFonts w:cs="Arial"/>
        </w:rPr>
        <w:t>, however these costs have not been included in the analysis due to the uncertainty around the future growth of heat networks</w:t>
      </w:r>
      <w:r w:rsidRPr="00F35783">
        <w:rPr>
          <w:rFonts w:cs="Arial"/>
        </w:rPr>
        <w:t xml:space="preserve">.  </w:t>
      </w:r>
    </w:p>
    <w:p w:rsidR="00F90ADF" w:rsidRPr="00F35783"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sidRPr="00F35783">
        <w:rPr>
          <w:rFonts w:cs="Arial"/>
        </w:rPr>
        <w:t xml:space="preserve">For existing unmetered networks, there are some examples of these being retrofitted with meters.  However, from discussions with operators, meters are often considered but not installed due to the high capital cost relative to the expected bill savings.  This impact assessment therefore assumes that meters </w:t>
      </w:r>
      <w:r>
        <w:rPr>
          <w:rFonts w:cs="Arial"/>
        </w:rPr>
        <w:t>are unlikely to</w:t>
      </w:r>
      <w:r w:rsidRPr="00F35783">
        <w:rPr>
          <w:rFonts w:cs="Arial"/>
        </w:rPr>
        <w:t xml:space="preserve"> </w:t>
      </w:r>
      <w:r>
        <w:rPr>
          <w:rFonts w:cs="Arial"/>
        </w:rPr>
        <w:t>be retrofitted</w:t>
      </w:r>
      <w:r w:rsidRPr="00F35783">
        <w:rPr>
          <w:rFonts w:cs="Arial"/>
        </w:rPr>
        <w:t xml:space="preserve"> into existing networks without</w:t>
      </w:r>
      <w:r>
        <w:rPr>
          <w:rFonts w:cs="Arial"/>
        </w:rPr>
        <w:t xml:space="preserve"> some</w:t>
      </w:r>
      <w:r w:rsidRPr="00F35783">
        <w:rPr>
          <w:rFonts w:cs="Arial"/>
        </w:rPr>
        <w:t xml:space="preserve"> intervention. </w:t>
      </w:r>
    </w:p>
    <w:p w:rsidR="006F1815" w:rsidRDefault="006F1815" w:rsidP="00F90ADF">
      <w:pPr>
        <w:autoSpaceDE w:val="0"/>
        <w:autoSpaceDN w:val="0"/>
        <w:adjustRightInd w:val="0"/>
        <w:rPr>
          <w:rFonts w:cs="Arial"/>
        </w:rPr>
      </w:pPr>
    </w:p>
    <w:p w:rsidR="006F1815" w:rsidRPr="00375729" w:rsidRDefault="006F1815" w:rsidP="006F1815">
      <w:pPr>
        <w:autoSpaceDE w:val="0"/>
        <w:autoSpaceDN w:val="0"/>
        <w:adjustRightInd w:val="0"/>
        <w:rPr>
          <w:rFonts w:cs="Arial"/>
          <w:u w:val="single"/>
        </w:rPr>
      </w:pPr>
      <w:r w:rsidRPr="00375729">
        <w:rPr>
          <w:rFonts w:cs="Arial"/>
          <w:u w:val="single"/>
        </w:rPr>
        <w:t>Evidence on current level of metering</w:t>
      </w:r>
    </w:p>
    <w:p w:rsidR="006F1815" w:rsidRPr="00F35783" w:rsidRDefault="006F1815" w:rsidP="006F1815">
      <w:pPr>
        <w:autoSpaceDE w:val="0"/>
        <w:autoSpaceDN w:val="0"/>
        <w:adjustRightInd w:val="0"/>
        <w:rPr>
          <w:rFonts w:cs="Arial"/>
          <w:b/>
        </w:rPr>
      </w:pPr>
    </w:p>
    <w:p w:rsidR="006F1815" w:rsidRPr="00F35783" w:rsidRDefault="006F1815" w:rsidP="006F1815">
      <w:pPr>
        <w:rPr>
          <w:rFonts w:cs="Arial"/>
        </w:rPr>
      </w:pPr>
      <w:r w:rsidRPr="00F35783">
        <w:rPr>
          <w:rFonts w:cs="Arial"/>
        </w:rPr>
        <w:t xml:space="preserve">The </w:t>
      </w:r>
      <w:proofErr w:type="spellStart"/>
      <w:r w:rsidRPr="00F35783">
        <w:rPr>
          <w:rFonts w:cs="Arial"/>
        </w:rPr>
        <w:t>Databuild</w:t>
      </w:r>
      <w:proofErr w:type="spellEnd"/>
      <w:r w:rsidRPr="00F35783">
        <w:rPr>
          <w:rFonts w:cs="Arial"/>
        </w:rPr>
        <w:t xml:space="preserve">/BRE database shows that there is currently only limited deployment of heat network metering in England.  For individual meters, the existing evidence base suggests around 25% of dwellings have a meter.  Non-domestic buildings are estimated to have a greater proportion of heat meters.   Heat networks generally place meters where there is a contractual exchange of the heat and where there is a step-down in heat network system pressure (required before the heat reaches the final consumer).There is very little evidence on the current installation of building-level heat meters connected to multi-occupancy/multi-purpose buildings.  </w:t>
      </w:r>
    </w:p>
    <w:p w:rsidR="00DC1028" w:rsidRDefault="00DC1028" w:rsidP="00F90ADF">
      <w:pPr>
        <w:autoSpaceDE w:val="0"/>
        <w:autoSpaceDN w:val="0"/>
        <w:adjustRightInd w:val="0"/>
        <w:rPr>
          <w:rFonts w:cs="Arial"/>
          <w:u w:val="single"/>
        </w:rPr>
      </w:pPr>
    </w:p>
    <w:p w:rsidR="00F90ADF" w:rsidRPr="00F35783" w:rsidRDefault="00F90ADF" w:rsidP="00F90ADF">
      <w:pPr>
        <w:autoSpaceDE w:val="0"/>
        <w:autoSpaceDN w:val="0"/>
        <w:adjustRightInd w:val="0"/>
        <w:rPr>
          <w:rFonts w:cs="Arial"/>
          <w:u w:val="single"/>
        </w:rPr>
      </w:pPr>
      <w:r w:rsidRPr="00F35783">
        <w:rPr>
          <w:rFonts w:cs="Arial"/>
          <w:u w:val="single"/>
        </w:rPr>
        <w:t>Non-domestic metering</w:t>
      </w:r>
    </w:p>
    <w:p w:rsidR="00F90ADF" w:rsidRPr="00F35783" w:rsidRDefault="00F90ADF" w:rsidP="00F90ADF">
      <w:pPr>
        <w:autoSpaceDE w:val="0"/>
        <w:autoSpaceDN w:val="0"/>
        <w:adjustRightInd w:val="0"/>
        <w:rPr>
          <w:rFonts w:cs="Arial"/>
          <w:u w:val="single"/>
        </w:rPr>
      </w:pPr>
    </w:p>
    <w:p w:rsidR="00F90ADF" w:rsidRPr="00F35783" w:rsidRDefault="00F90ADF" w:rsidP="00F90ADF">
      <w:pPr>
        <w:autoSpaceDE w:val="0"/>
        <w:autoSpaceDN w:val="0"/>
        <w:adjustRightInd w:val="0"/>
        <w:rPr>
          <w:rFonts w:cs="Arial"/>
        </w:rPr>
      </w:pPr>
      <w:r w:rsidRPr="00F35783">
        <w:rPr>
          <w:rFonts w:cs="Arial"/>
        </w:rPr>
        <w:t xml:space="preserve">The </w:t>
      </w:r>
      <w:proofErr w:type="spellStart"/>
      <w:r w:rsidRPr="00F35783">
        <w:rPr>
          <w:rFonts w:cs="Arial"/>
        </w:rPr>
        <w:t>Databuild</w:t>
      </w:r>
      <w:proofErr w:type="spellEnd"/>
      <w:r w:rsidRPr="00F35783">
        <w:rPr>
          <w:rFonts w:cs="Arial"/>
        </w:rPr>
        <w:t xml:space="preserve"> survey shows there are approximately 1,300 non-domestic buildings connected to heat networks in the UK.  These appear to cover a range of uses, with hospitals, schools, universities, industrial and commercial buildings reported as connected to networks.  These uses vary widely in their heat demand, and the potential for reductions in demand following metering.</w:t>
      </w:r>
    </w:p>
    <w:p w:rsidR="00F90ADF" w:rsidRPr="00F35783" w:rsidRDefault="00F90ADF" w:rsidP="00F90ADF">
      <w:pPr>
        <w:autoSpaceDE w:val="0"/>
        <w:autoSpaceDN w:val="0"/>
        <w:adjustRightInd w:val="0"/>
        <w:rPr>
          <w:rFonts w:cs="Arial"/>
        </w:rPr>
      </w:pPr>
    </w:p>
    <w:p w:rsidR="004572F1" w:rsidRDefault="00F90ADF" w:rsidP="00F90ADF">
      <w:pPr>
        <w:autoSpaceDE w:val="0"/>
        <w:autoSpaceDN w:val="0"/>
        <w:adjustRightInd w:val="0"/>
        <w:rPr>
          <w:rFonts w:cs="Arial"/>
        </w:rPr>
      </w:pPr>
      <w:r w:rsidRPr="00F35783">
        <w:rPr>
          <w:rFonts w:cs="Arial"/>
        </w:rPr>
        <w:t>The survey did not require operators to report whether the non-domestic buildings were individually metered. Discussions with heat network operators suggest that many of these will be</w:t>
      </w:r>
      <w:r>
        <w:rPr>
          <w:rFonts w:cs="Arial"/>
        </w:rPr>
        <w:t xml:space="preserve"> already metered.</w:t>
      </w:r>
      <w:r w:rsidRPr="00F35783">
        <w:rPr>
          <w:rFonts w:cs="Arial"/>
        </w:rPr>
        <w:t xml:space="preserve">  As it is a commercial transaction, it is likely that meters will already be installed for non-domestic buildings where it is cost-effective to do so. Therefore non-domestic buildings have not been included in this analysis.</w:t>
      </w:r>
    </w:p>
    <w:p w:rsidR="0018350B" w:rsidRDefault="0018350B" w:rsidP="00F90ADF">
      <w:pPr>
        <w:autoSpaceDE w:val="0"/>
        <w:autoSpaceDN w:val="0"/>
        <w:adjustRightInd w:val="0"/>
        <w:rPr>
          <w:rFonts w:cs="Arial"/>
        </w:rPr>
      </w:pPr>
    </w:p>
    <w:p w:rsidR="0018350B" w:rsidRPr="00F35783" w:rsidRDefault="0018350B" w:rsidP="00F90ADF">
      <w:pPr>
        <w:autoSpaceDE w:val="0"/>
        <w:autoSpaceDN w:val="0"/>
        <w:adjustRightInd w:val="0"/>
        <w:rPr>
          <w:rFonts w:cs="Arial"/>
        </w:rPr>
      </w:pPr>
    </w:p>
    <w:p w:rsidR="00F90ADF" w:rsidRPr="00F35783" w:rsidRDefault="00F90ADF" w:rsidP="00F90ADF">
      <w:pPr>
        <w:autoSpaceDE w:val="0"/>
        <w:autoSpaceDN w:val="0"/>
        <w:adjustRightInd w:val="0"/>
        <w:rPr>
          <w:rFonts w:cs="Arial"/>
          <w:u w:val="single"/>
        </w:rPr>
      </w:pPr>
      <w:r w:rsidRPr="00F35783">
        <w:rPr>
          <w:rFonts w:cs="Arial"/>
          <w:u w:val="single"/>
        </w:rPr>
        <w:t>Cost of billing</w:t>
      </w:r>
    </w:p>
    <w:p w:rsidR="00F90ADF" w:rsidRPr="00F35783" w:rsidRDefault="00F90ADF" w:rsidP="00F90ADF">
      <w:pPr>
        <w:autoSpaceDE w:val="0"/>
        <w:autoSpaceDN w:val="0"/>
        <w:adjustRightInd w:val="0"/>
        <w:rPr>
          <w:rFonts w:cs="Arial"/>
          <w:u w:val="single"/>
        </w:rPr>
      </w:pPr>
    </w:p>
    <w:p w:rsidR="00F90ADF" w:rsidRPr="00F35783" w:rsidRDefault="00F90ADF" w:rsidP="00F90ADF">
      <w:pPr>
        <w:autoSpaceDE w:val="0"/>
        <w:autoSpaceDN w:val="0"/>
        <w:adjustRightInd w:val="0"/>
        <w:rPr>
          <w:rFonts w:cs="Arial"/>
        </w:rPr>
      </w:pPr>
      <w:r>
        <w:rPr>
          <w:rFonts w:cs="Arial"/>
        </w:rPr>
        <w:t>The D</w:t>
      </w:r>
      <w:r w:rsidRPr="00F35783">
        <w:rPr>
          <w:rFonts w:cs="Arial"/>
        </w:rPr>
        <w:t xml:space="preserve">irective requires HNOs to not separately identify a charge for providing customers with a bill based on actual use or information on energy consumption.  This impact assessment assumes that HNOs with metered systems are not currently separately identifying a cost of billing or providing information on energy use to their customers.  In addition, </w:t>
      </w:r>
      <w:r>
        <w:rPr>
          <w:rFonts w:cs="Arial"/>
        </w:rPr>
        <w:t>it is assumed that</w:t>
      </w:r>
      <w:r w:rsidRPr="00F35783">
        <w:rPr>
          <w:rFonts w:cs="Arial"/>
        </w:rPr>
        <w:t xml:space="preserve"> the introduction of billing based on actual consumption (using meters and or HCAs) does not </w:t>
      </w:r>
      <w:r>
        <w:rPr>
          <w:rFonts w:cs="Arial"/>
        </w:rPr>
        <w:t xml:space="preserve">significantly </w:t>
      </w:r>
      <w:r w:rsidRPr="00F35783">
        <w:rPr>
          <w:rFonts w:cs="Arial"/>
        </w:rPr>
        <w:t>increase the costs for HNOs as in the counterfactual they would already face costs for calculating bills and setting tariffs.</w:t>
      </w:r>
    </w:p>
    <w:p w:rsidR="00F90ADF" w:rsidRPr="00F35783" w:rsidRDefault="00F90ADF" w:rsidP="00F90ADF">
      <w:pPr>
        <w:autoSpaceDE w:val="0"/>
        <w:autoSpaceDN w:val="0"/>
        <w:adjustRightInd w:val="0"/>
        <w:rPr>
          <w:rFonts w:cs="Arial"/>
        </w:rPr>
      </w:pPr>
    </w:p>
    <w:p w:rsidR="00524593" w:rsidRDefault="00F90ADF" w:rsidP="00524593">
      <w:pPr>
        <w:autoSpaceDE w:val="0"/>
        <w:autoSpaceDN w:val="0"/>
        <w:adjustRightInd w:val="0"/>
        <w:rPr>
          <w:rFonts w:cs="Arial"/>
          <w:b/>
        </w:rPr>
      </w:pPr>
      <w:r w:rsidRPr="00F35783">
        <w:rPr>
          <w:rFonts w:cs="Arial"/>
          <w:b/>
        </w:rPr>
        <w:t xml:space="preserve">6.3 </w:t>
      </w:r>
      <w:r w:rsidR="00524593">
        <w:rPr>
          <w:rFonts w:cs="Arial"/>
          <w:b/>
        </w:rPr>
        <w:t>Profile of</w:t>
      </w:r>
      <w:r w:rsidR="000262B1">
        <w:rPr>
          <w:rFonts w:cs="Arial"/>
          <w:b/>
        </w:rPr>
        <w:t xml:space="preserve"> capital</w:t>
      </w:r>
      <w:r w:rsidR="00524593">
        <w:rPr>
          <w:rFonts w:cs="Arial"/>
          <w:b/>
        </w:rPr>
        <w:t xml:space="preserve"> investment and appraisal period</w:t>
      </w:r>
    </w:p>
    <w:p w:rsidR="00524593" w:rsidRDefault="00524593" w:rsidP="00524593">
      <w:pPr>
        <w:autoSpaceDE w:val="0"/>
        <w:autoSpaceDN w:val="0"/>
        <w:adjustRightInd w:val="0"/>
        <w:rPr>
          <w:rFonts w:cs="Arial"/>
        </w:rPr>
      </w:pPr>
    </w:p>
    <w:p w:rsidR="00E1739D" w:rsidRDefault="00524593" w:rsidP="00524593">
      <w:pPr>
        <w:autoSpaceDE w:val="0"/>
        <w:autoSpaceDN w:val="0"/>
        <w:adjustRightInd w:val="0"/>
        <w:rPr>
          <w:rFonts w:cs="Arial"/>
        </w:rPr>
      </w:pPr>
      <w:r>
        <w:rPr>
          <w:rFonts w:cs="Arial"/>
        </w:rPr>
        <w:t xml:space="preserve">The costs and benefits of the requirements in the Directive have been assessed over an appraisal period of 16 years, which covers the period from 2014 to </w:t>
      </w:r>
      <w:r w:rsidR="00074A09">
        <w:rPr>
          <w:rFonts w:cs="Arial"/>
        </w:rPr>
        <w:t xml:space="preserve">the end of </w:t>
      </w:r>
      <w:r>
        <w:rPr>
          <w:rFonts w:cs="Arial"/>
        </w:rPr>
        <w:t xml:space="preserve">2029.  This has been chosen to cover the lifetime of the longest lived meter (15 years) </w:t>
      </w:r>
      <w:r w:rsidR="00690DA5">
        <w:rPr>
          <w:rFonts w:cs="Arial"/>
        </w:rPr>
        <w:t xml:space="preserve">following installation in 2015.  </w:t>
      </w:r>
    </w:p>
    <w:p w:rsidR="00E1739D" w:rsidRDefault="00E1739D" w:rsidP="00524593">
      <w:pPr>
        <w:autoSpaceDE w:val="0"/>
        <w:autoSpaceDN w:val="0"/>
        <w:adjustRightInd w:val="0"/>
        <w:rPr>
          <w:rFonts w:cs="Arial"/>
        </w:rPr>
      </w:pPr>
    </w:p>
    <w:p w:rsidR="00690DA5" w:rsidRDefault="00690DA5" w:rsidP="00524593">
      <w:pPr>
        <w:autoSpaceDE w:val="0"/>
        <w:autoSpaceDN w:val="0"/>
        <w:adjustRightInd w:val="0"/>
        <w:rPr>
          <w:rFonts w:cs="Arial"/>
        </w:rPr>
      </w:pPr>
      <w:r>
        <w:rPr>
          <w:rFonts w:cs="Arial"/>
        </w:rPr>
        <w:t>Meters installed prior to 2029 will continue to</w:t>
      </w:r>
      <w:r w:rsidR="00E1739D">
        <w:rPr>
          <w:rFonts w:cs="Arial"/>
        </w:rPr>
        <w:t xml:space="preserve"> provide benefits beyond 2029. To </w:t>
      </w:r>
      <w:r>
        <w:rPr>
          <w:rFonts w:cs="Arial"/>
        </w:rPr>
        <w:t xml:space="preserve">allow a fair comparison of </w:t>
      </w:r>
      <w:r w:rsidR="00E1739D">
        <w:rPr>
          <w:rFonts w:cs="Arial"/>
        </w:rPr>
        <w:t xml:space="preserve">the costs and benefits of meters with different lifetimes and installation profiles, the capital costs of meters have been amortised.  </w:t>
      </w:r>
      <w:r w:rsidR="00D732ED">
        <w:rPr>
          <w:rFonts w:cs="Arial"/>
        </w:rPr>
        <w:t xml:space="preserve">Amortisation treats the capital costs as if they have been financed over the expected lifetime of the asset, with annual repayments of capital in each year </w:t>
      </w:r>
      <w:r w:rsidR="00AE4823">
        <w:rPr>
          <w:rFonts w:cs="Arial"/>
        </w:rPr>
        <w:t>of operation</w:t>
      </w:r>
      <w:r w:rsidR="00D732ED">
        <w:rPr>
          <w:rFonts w:cs="Arial"/>
        </w:rPr>
        <w:t xml:space="preserve">.  </w:t>
      </w:r>
      <w:r w:rsidR="00AE4823">
        <w:rPr>
          <w:rFonts w:cs="Arial"/>
        </w:rPr>
        <w:t xml:space="preserve">By amortising capital costs, </w:t>
      </w:r>
      <w:r w:rsidR="00E1739D">
        <w:rPr>
          <w:rFonts w:cs="Arial"/>
        </w:rPr>
        <w:t xml:space="preserve">only the </w:t>
      </w:r>
      <w:r w:rsidR="00AE4823">
        <w:rPr>
          <w:rFonts w:cs="Arial"/>
        </w:rPr>
        <w:t xml:space="preserve">share of the </w:t>
      </w:r>
      <w:r w:rsidR="00E1739D">
        <w:rPr>
          <w:rFonts w:cs="Arial"/>
        </w:rPr>
        <w:t xml:space="preserve">capital costs associated with the benefits counted before the end </w:t>
      </w:r>
      <w:r w:rsidR="00AE4823">
        <w:rPr>
          <w:rFonts w:cs="Arial"/>
        </w:rPr>
        <w:t>of the appraisal period</w:t>
      </w:r>
      <w:r w:rsidR="00E1739D">
        <w:rPr>
          <w:rFonts w:cs="Arial"/>
        </w:rPr>
        <w:t xml:space="preserve"> have been included in the cost benefit </w:t>
      </w:r>
      <w:r w:rsidR="00AE4823">
        <w:rPr>
          <w:rFonts w:cs="Arial"/>
        </w:rPr>
        <w:t>analysis.</w:t>
      </w:r>
      <w:r w:rsidR="0077531B">
        <w:rPr>
          <w:rFonts w:cs="Arial"/>
        </w:rPr>
        <w:t xml:space="preserve"> </w:t>
      </w:r>
      <w:r w:rsidR="00AE4823">
        <w:rPr>
          <w:rFonts w:cs="Arial"/>
        </w:rPr>
        <w:t xml:space="preserve"> </w:t>
      </w:r>
      <w:r w:rsidR="00C73EBF">
        <w:rPr>
          <w:rFonts w:cs="Arial"/>
        </w:rPr>
        <w:t>Capital</w:t>
      </w:r>
      <w:r w:rsidR="00D732ED">
        <w:rPr>
          <w:rFonts w:cs="Arial"/>
        </w:rPr>
        <w:t xml:space="preserve"> costs have be</w:t>
      </w:r>
      <w:r w:rsidR="00960497">
        <w:rPr>
          <w:rFonts w:cs="Arial"/>
        </w:rPr>
        <w:t>e</w:t>
      </w:r>
      <w:r w:rsidR="00D732ED">
        <w:rPr>
          <w:rFonts w:cs="Arial"/>
        </w:rPr>
        <w:t xml:space="preserve">n </w:t>
      </w:r>
      <w:r>
        <w:rPr>
          <w:rFonts w:cs="Arial"/>
        </w:rPr>
        <w:t>amorti</w:t>
      </w:r>
      <w:r w:rsidR="001B343E">
        <w:rPr>
          <w:rFonts w:cs="Arial"/>
        </w:rPr>
        <w:t>s</w:t>
      </w:r>
      <w:r>
        <w:rPr>
          <w:rFonts w:cs="Arial"/>
        </w:rPr>
        <w:t>ed</w:t>
      </w:r>
      <w:r w:rsidR="00084205">
        <w:rPr>
          <w:rFonts w:cs="Arial"/>
        </w:rPr>
        <w:t xml:space="preserve"> </w:t>
      </w:r>
      <w:r w:rsidR="00AE4823">
        <w:rPr>
          <w:rFonts w:cs="Arial"/>
        </w:rPr>
        <w:t>using the HM Treasury</w:t>
      </w:r>
      <w:r w:rsidR="00084205">
        <w:rPr>
          <w:rFonts w:cs="Arial"/>
        </w:rPr>
        <w:t xml:space="preserve"> social discount rate of 3.5%</w:t>
      </w:r>
      <w:r w:rsidR="00AE4823">
        <w:rPr>
          <w:rFonts w:cs="Arial"/>
        </w:rPr>
        <w:t>.</w:t>
      </w:r>
    </w:p>
    <w:p w:rsidR="00690DA5" w:rsidRDefault="00690DA5" w:rsidP="00524593">
      <w:pPr>
        <w:autoSpaceDE w:val="0"/>
        <w:autoSpaceDN w:val="0"/>
        <w:adjustRightInd w:val="0"/>
        <w:rPr>
          <w:rFonts w:cs="Arial"/>
        </w:rPr>
      </w:pPr>
    </w:p>
    <w:p w:rsidR="002B57DF" w:rsidRDefault="00690DA5" w:rsidP="00524593">
      <w:pPr>
        <w:autoSpaceDE w:val="0"/>
        <w:autoSpaceDN w:val="0"/>
        <w:adjustRightInd w:val="0"/>
        <w:rPr>
          <w:rFonts w:cs="Arial"/>
        </w:rPr>
      </w:pPr>
      <w:r>
        <w:rPr>
          <w:rFonts w:cs="Arial"/>
        </w:rPr>
        <w:t>As</w:t>
      </w:r>
      <w:r w:rsidR="00524593">
        <w:rPr>
          <w:rFonts w:cs="Arial"/>
        </w:rPr>
        <w:t xml:space="preserve"> set out</w:t>
      </w:r>
      <w:r>
        <w:rPr>
          <w:rFonts w:cs="Arial"/>
        </w:rPr>
        <w:t xml:space="preserve"> in detail in the sections</w:t>
      </w:r>
      <w:r w:rsidR="00524593">
        <w:rPr>
          <w:rFonts w:cs="Arial"/>
        </w:rPr>
        <w:t xml:space="preserve"> below, the regulations are expected to require the installation of a number of individual and building level meters between now and 2029.  The expected profile of </w:t>
      </w:r>
      <w:r w:rsidR="00116150">
        <w:rPr>
          <w:rFonts w:cs="Arial"/>
        </w:rPr>
        <w:t xml:space="preserve">installations of </w:t>
      </w:r>
      <w:r w:rsidR="00FF4871">
        <w:rPr>
          <w:rFonts w:cs="Arial"/>
        </w:rPr>
        <w:t xml:space="preserve">building level meters, and individual </w:t>
      </w:r>
      <w:r w:rsidR="00116150">
        <w:rPr>
          <w:rFonts w:cs="Arial"/>
        </w:rPr>
        <w:t xml:space="preserve">meters and HCAs </w:t>
      </w:r>
      <w:r w:rsidR="00D732ED">
        <w:rPr>
          <w:rFonts w:cs="Arial"/>
        </w:rPr>
        <w:t>is</w:t>
      </w:r>
      <w:r w:rsidR="00524593">
        <w:rPr>
          <w:rFonts w:cs="Arial"/>
        </w:rPr>
        <w:t xml:space="preserve"> set out </w:t>
      </w:r>
      <w:r w:rsidR="00FF4871">
        <w:rPr>
          <w:rFonts w:cs="Arial"/>
        </w:rPr>
        <w:t xml:space="preserve">in </w:t>
      </w:r>
      <w:r w:rsidR="005E34D2" w:rsidRPr="0096431A">
        <w:rPr>
          <w:rFonts w:cs="Arial"/>
        </w:rPr>
        <w:t>T</w:t>
      </w:r>
      <w:r w:rsidR="00FF4871" w:rsidRPr="00AE351F">
        <w:rPr>
          <w:rFonts w:cs="Arial"/>
        </w:rPr>
        <w:t xml:space="preserve">able </w:t>
      </w:r>
      <w:r w:rsidR="005E34D2" w:rsidRPr="00A52E96">
        <w:rPr>
          <w:rFonts w:cs="Arial"/>
        </w:rPr>
        <w:t>6</w:t>
      </w:r>
      <w:r w:rsidR="00FF4871" w:rsidRPr="00AE351F">
        <w:rPr>
          <w:rFonts w:cs="Arial"/>
        </w:rPr>
        <w:t xml:space="preserve"> below</w:t>
      </w:r>
      <w:r w:rsidR="00524593" w:rsidRPr="00AE351F">
        <w:rPr>
          <w:rFonts w:cs="Arial"/>
        </w:rPr>
        <w:t>.</w:t>
      </w:r>
      <w:r w:rsidR="00524593">
        <w:rPr>
          <w:rFonts w:cs="Arial"/>
        </w:rPr>
        <w:t xml:space="preserve">  </w:t>
      </w:r>
    </w:p>
    <w:p w:rsidR="002B57DF" w:rsidRDefault="002B57DF" w:rsidP="00524593">
      <w:pPr>
        <w:autoSpaceDE w:val="0"/>
        <w:autoSpaceDN w:val="0"/>
        <w:adjustRightInd w:val="0"/>
        <w:rPr>
          <w:rFonts w:cs="Arial"/>
        </w:rPr>
      </w:pPr>
    </w:p>
    <w:p w:rsidR="002B57DF" w:rsidRDefault="002B57DF" w:rsidP="002B57DF">
      <w:pPr>
        <w:autoSpaceDE w:val="0"/>
        <w:autoSpaceDN w:val="0"/>
        <w:adjustRightInd w:val="0"/>
        <w:rPr>
          <w:rFonts w:cs="Arial"/>
        </w:rPr>
      </w:pPr>
      <w:r>
        <w:rPr>
          <w:rFonts w:cs="Arial"/>
        </w:rPr>
        <w:t>The regulations are expected to require installation of building level meters in 2015, and individual meters where cost-effective and technically feasible in 2016.  These individual met</w:t>
      </w:r>
      <w:r w:rsidR="00EF4342">
        <w:rPr>
          <w:rFonts w:cs="Arial"/>
        </w:rPr>
        <w:t>ers will require replacement in</w:t>
      </w:r>
      <w:r>
        <w:rPr>
          <w:rFonts w:cs="Arial"/>
        </w:rPr>
        <w:t xml:space="preserve"> 2026 as they come to the end of their assumed technical life.</w:t>
      </w:r>
      <w:r w:rsidRPr="002B57DF">
        <w:t xml:space="preserve"> </w:t>
      </w:r>
      <w:r>
        <w:t>While the case for individual meters will be re-assessed every four years,</w:t>
      </w:r>
      <w:r w:rsidR="00910E80">
        <w:t xml:space="preserve"> for simplicity,</w:t>
      </w:r>
      <w:r>
        <w:t xml:space="preserve"> the analysis in this impact assessment </w:t>
      </w:r>
      <w:r w:rsidR="00910E80">
        <w:t>assumes that costs of meters will not change over time, therefore no new dwellings in the analysis are found as installing meters resulting from assessments in 2016, 2020, 2024 and 2028</w:t>
      </w:r>
      <w:r>
        <w:t xml:space="preserve">.  </w:t>
      </w:r>
    </w:p>
    <w:p w:rsidR="002B57DF" w:rsidRDefault="002B57DF" w:rsidP="00524593">
      <w:pPr>
        <w:autoSpaceDE w:val="0"/>
        <w:autoSpaceDN w:val="0"/>
        <w:adjustRightInd w:val="0"/>
        <w:rPr>
          <w:rFonts w:cs="Arial"/>
        </w:rPr>
      </w:pPr>
    </w:p>
    <w:p w:rsidR="00524593" w:rsidRDefault="00EF4342" w:rsidP="007F727F">
      <w:pPr>
        <w:autoSpaceDE w:val="0"/>
        <w:autoSpaceDN w:val="0"/>
        <w:adjustRightInd w:val="0"/>
        <w:rPr>
          <w:rFonts w:cs="Arial"/>
        </w:rPr>
      </w:pPr>
      <w:r>
        <w:rPr>
          <w:rFonts w:cs="Arial"/>
        </w:rPr>
        <w:t xml:space="preserve">Meters will also be installed each year when buildings undergo major renovations.  From 2026 the number of meter installations will double as in addition to new meters being installed in renovations, existing meters will require replacement after 10 years.  </w:t>
      </w:r>
    </w:p>
    <w:p w:rsidR="002B57DF" w:rsidRDefault="002B57DF" w:rsidP="00524593">
      <w:pPr>
        <w:autoSpaceDE w:val="0"/>
        <w:autoSpaceDN w:val="0"/>
        <w:adjustRightInd w:val="0"/>
        <w:rPr>
          <w:rFonts w:cs="Arial"/>
        </w:rPr>
      </w:pPr>
    </w:p>
    <w:p w:rsidR="00FF4871" w:rsidRDefault="00FF4871">
      <w:pPr>
        <w:spacing w:after="200" w:line="276" w:lineRule="auto"/>
        <w:rPr>
          <w:rFonts w:cs="Arial"/>
        </w:rPr>
        <w:sectPr w:rsidR="00FF4871" w:rsidSect="009152ED">
          <w:footerReference w:type="default" r:id="rId16"/>
          <w:pgSz w:w="11907" w:h="16840" w:code="9"/>
          <w:pgMar w:top="680" w:right="851" w:bottom="680" w:left="851" w:header="284" w:footer="284" w:gutter="0"/>
          <w:cols w:space="708"/>
          <w:docGrid w:linePitch="360"/>
        </w:sectPr>
      </w:pPr>
    </w:p>
    <w:p w:rsidR="00FF4871" w:rsidRDefault="00FF4871">
      <w:pPr>
        <w:spacing w:after="200" w:line="276" w:lineRule="auto"/>
        <w:rPr>
          <w:rFonts w:cs="Arial"/>
        </w:rPr>
      </w:pPr>
    </w:p>
    <w:p w:rsidR="005E34D2" w:rsidRDefault="005E34D2">
      <w:pPr>
        <w:spacing w:after="200" w:line="276" w:lineRule="auto"/>
        <w:rPr>
          <w:rFonts w:cs="Arial"/>
        </w:rPr>
      </w:pPr>
    </w:p>
    <w:p w:rsidR="005E34D2" w:rsidRDefault="005E34D2">
      <w:pPr>
        <w:spacing w:after="200" w:line="276" w:lineRule="auto"/>
        <w:rPr>
          <w:rFonts w:cs="Arial"/>
        </w:rPr>
      </w:pPr>
    </w:p>
    <w:p w:rsidR="005E34D2" w:rsidRDefault="005E34D2">
      <w:pPr>
        <w:spacing w:after="200" w:line="276" w:lineRule="auto"/>
        <w:rPr>
          <w:rFonts w:cs="Arial"/>
        </w:rPr>
      </w:pPr>
    </w:p>
    <w:p w:rsidR="005E34D2" w:rsidRDefault="005E34D2">
      <w:pPr>
        <w:spacing w:after="200" w:line="276" w:lineRule="auto"/>
        <w:rPr>
          <w:rFonts w:cs="Arial"/>
        </w:rPr>
      </w:pPr>
    </w:p>
    <w:p w:rsidR="00E87A7F" w:rsidRDefault="00E87A7F" w:rsidP="00524593">
      <w:pPr>
        <w:autoSpaceDE w:val="0"/>
        <w:autoSpaceDN w:val="0"/>
        <w:adjustRightInd w:val="0"/>
        <w:rPr>
          <w:rFonts w:cs="Arial"/>
        </w:rPr>
      </w:pPr>
    </w:p>
    <w:p w:rsidR="00E87A7F" w:rsidRPr="00AE16F8" w:rsidRDefault="00E87A7F" w:rsidP="00524593">
      <w:pPr>
        <w:autoSpaceDE w:val="0"/>
        <w:autoSpaceDN w:val="0"/>
        <w:adjustRightInd w:val="0"/>
        <w:rPr>
          <w:rFonts w:cs="Arial"/>
        </w:rPr>
      </w:pPr>
      <w:r w:rsidRPr="00210687">
        <w:rPr>
          <w:rFonts w:cs="Arial"/>
          <w:b/>
        </w:rPr>
        <w:t xml:space="preserve">Table </w:t>
      </w:r>
      <w:r w:rsidR="005E34D2" w:rsidRPr="00210687">
        <w:rPr>
          <w:rFonts w:cs="Arial"/>
          <w:b/>
        </w:rPr>
        <w:t>6:</w:t>
      </w:r>
      <w:r w:rsidRPr="00210687">
        <w:rPr>
          <w:rFonts w:cs="Arial"/>
          <w:b/>
        </w:rPr>
        <w:t xml:space="preserve"> </w:t>
      </w:r>
      <w:r w:rsidR="00A23E22" w:rsidRPr="00AE16F8">
        <w:rPr>
          <w:rFonts w:cs="Arial"/>
        </w:rPr>
        <w:t>S</w:t>
      </w:r>
      <w:r w:rsidRPr="00AE16F8">
        <w:rPr>
          <w:rFonts w:cs="Arial"/>
        </w:rPr>
        <w:t xml:space="preserve">ummary of expected profile of meter and HCA investment </w:t>
      </w:r>
    </w:p>
    <w:tbl>
      <w:tblPr>
        <w:tblW w:w="15417" w:type="dxa"/>
        <w:tblLayout w:type="fixed"/>
        <w:tblLook w:val="04A0" w:firstRow="1" w:lastRow="0" w:firstColumn="1" w:lastColumn="0" w:noHBand="0" w:noVBand="1"/>
      </w:tblPr>
      <w:tblGrid>
        <w:gridCol w:w="2093"/>
        <w:gridCol w:w="777"/>
        <w:gridCol w:w="778"/>
        <w:gridCol w:w="778"/>
        <w:gridCol w:w="778"/>
        <w:gridCol w:w="778"/>
        <w:gridCol w:w="778"/>
        <w:gridCol w:w="778"/>
        <w:gridCol w:w="778"/>
        <w:gridCol w:w="777"/>
        <w:gridCol w:w="778"/>
        <w:gridCol w:w="778"/>
        <w:gridCol w:w="778"/>
        <w:gridCol w:w="778"/>
        <w:gridCol w:w="778"/>
        <w:gridCol w:w="778"/>
        <w:gridCol w:w="778"/>
        <w:gridCol w:w="878"/>
      </w:tblGrid>
      <w:tr w:rsidR="008B279B" w:rsidRPr="00FF4871" w:rsidTr="00210687">
        <w:trPr>
          <w:trHeight w:val="240"/>
        </w:trPr>
        <w:tc>
          <w:tcPr>
            <w:tcW w:w="2093" w:type="dxa"/>
            <w:tcBorders>
              <w:top w:val="single" w:sz="4" w:space="0" w:color="auto"/>
              <w:left w:val="single" w:sz="4" w:space="0" w:color="auto"/>
              <w:bottom w:val="single" w:sz="4" w:space="0" w:color="auto"/>
              <w:right w:val="single" w:sz="4" w:space="0" w:color="auto"/>
            </w:tcBorders>
            <w:shd w:val="clear" w:color="auto" w:fill="auto"/>
            <w:noWrap/>
            <w:vAlign w:val="bottom"/>
          </w:tcPr>
          <w:p w:rsidR="008B279B" w:rsidRPr="00210687" w:rsidRDefault="008B279B" w:rsidP="00E87A7F">
            <w:pPr>
              <w:rPr>
                <w:rFonts w:cs="Arial"/>
                <w:color w:val="000000"/>
                <w:sz w:val="16"/>
                <w:szCs w:val="16"/>
                <w:lang w:eastAsia="en-GB"/>
              </w:rPr>
            </w:pPr>
            <w:r w:rsidRPr="00B239B1">
              <w:rPr>
                <w:rFonts w:cs="Arial"/>
                <w:b/>
                <w:bCs/>
                <w:color w:val="000000"/>
                <w:sz w:val="16"/>
                <w:szCs w:val="16"/>
                <w:lang w:eastAsia="en-GB"/>
              </w:rPr>
              <w:t>Year</w:t>
            </w:r>
          </w:p>
        </w:tc>
        <w:tc>
          <w:tcPr>
            <w:tcW w:w="777"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2014</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2015</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2016</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2017</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2018</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2019</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2020</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2021</w:t>
            </w:r>
          </w:p>
        </w:tc>
        <w:tc>
          <w:tcPr>
            <w:tcW w:w="777"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2022</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2023</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2024</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2025</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2026</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2027</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2028</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2029</w:t>
            </w:r>
          </w:p>
        </w:tc>
        <w:tc>
          <w:tcPr>
            <w:tcW w:w="878" w:type="dxa"/>
            <w:tcBorders>
              <w:top w:val="single" w:sz="4" w:space="0" w:color="auto"/>
              <w:left w:val="nil"/>
              <w:bottom w:val="single" w:sz="4" w:space="0" w:color="auto"/>
              <w:right w:val="single" w:sz="4" w:space="0" w:color="auto"/>
            </w:tcBorders>
          </w:tcPr>
          <w:p w:rsidR="008B279B" w:rsidRPr="00210687" w:rsidRDefault="008B279B" w:rsidP="00E87A7F">
            <w:pPr>
              <w:jc w:val="right"/>
              <w:rPr>
                <w:rFonts w:cs="Arial"/>
                <w:color w:val="000000"/>
                <w:sz w:val="16"/>
                <w:szCs w:val="16"/>
                <w:lang w:eastAsia="en-GB"/>
              </w:rPr>
            </w:pPr>
          </w:p>
        </w:tc>
      </w:tr>
      <w:tr w:rsidR="008B279B" w:rsidRPr="00FF4871" w:rsidTr="00210687">
        <w:trPr>
          <w:trHeight w:val="240"/>
        </w:trPr>
        <w:tc>
          <w:tcPr>
            <w:tcW w:w="2093" w:type="dxa"/>
            <w:tcBorders>
              <w:top w:val="single" w:sz="4" w:space="0" w:color="auto"/>
              <w:left w:val="single" w:sz="4" w:space="0" w:color="auto"/>
              <w:bottom w:val="single" w:sz="4" w:space="0" w:color="auto"/>
              <w:right w:val="single" w:sz="4" w:space="0" w:color="auto"/>
            </w:tcBorders>
            <w:shd w:val="clear" w:color="auto" w:fill="auto"/>
            <w:noWrap/>
            <w:vAlign w:val="center"/>
          </w:tcPr>
          <w:p w:rsidR="008B279B" w:rsidRPr="00210687" w:rsidRDefault="008B279B">
            <w:pPr>
              <w:rPr>
                <w:rFonts w:cs="Arial"/>
                <w:b/>
                <w:color w:val="000000"/>
                <w:sz w:val="16"/>
                <w:szCs w:val="16"/>
                <w:lang w:eastAsia="en-GB"/>
              </w:rPr>
            </w:pPr>
            <w:r w:rsidRPr="00210687">
              <w:rPr>
                <w:rFonts w:cs="Arial"/>
                <w:b/>
                <w:color w:val="000000"/>
                <w:sz w:val="16"/>
                <w:szCs w:val="16"/>
                <w:lang w:eastAsia="en-GB"/>
              </w:rPr>
              <w:t>Appraisal year</w:t>
            </w:r>
          </w:p>
        </w:tc>
        <w:tc>
          <w:tcPr>
            <w:tcW w:w="777"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1</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2</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3</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4</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5</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6</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7</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8</w:t>
            </w:r>
          </w:p>
        </w:tc>
        <w:tc>
          <w:tcPr>
            <w:tcW w:w="777"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9</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10</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11</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12</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13</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14</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15</w:t>
            </w:r>
          </w:p>
        </w:tc>
        <w:tc>
          <w:tcPr>
            <w:tcW w:w="778" w:type="dxa"/>
            <w:tcBorders>
              <w:top w:val="single" w:sz="4" w:space="0" w:color="auto"/>
              <w:left w:val="nil"/>
              <w:bottom w:val="single" w:sz="4" w:space="0" w:color="auto"/>
              <w:right w:val="single" w:sz="4" w:space="0" w:color="auto"/>
            </w:tcBorders>
            <w:shd w:val="clear" w:color="auto" w:fill="auto"/>
            <w:noWrap/>
            <w:vAlign w:val="bottom"/>
          </w:tcPr>
          <w:p w:rsidR="008B279B" w:rsidRPr="00210687" w:rsidRDefault="008B279B" w:rsidP="00E87A7F">
            <w:pPr>
              <w:jc w:val="right"/>
              <w:rPr>
                <w:rFonts w:cs="Arial"/>
                <w:color w:val="000000"/>
                <w:sz w:val="16"/>
                <w:szCs w:val="16"/>
                <w:lang w:eastAsia="en-GB"/>
              </w:rPr>
            </w:pPr>
            <w:r w:rsidRPr="00210687">
              <w:rPr>
                <w:rFonts w:cs="Arial"/>
                <w:color w:val="000000"/>
                <w:sz w:val="16"/>
                <w:szCs w:val="16"/>
                <w:lang w:eastAsia="en-GB"/>
              </w:rPr>
              <w:t>16</w:t>
            </w:r>
          </w:p>
        </w:tc>
        <w:tc>
          <w:tcPr>
            <w:tcW w:w="878" w:type="dxa"/>
            <w:tcBorders>
              <w:top w:val="single" w:sz="4" w:space="0" w:color="auto"/>
              <w:left w:val="nil"/>
              <w:bottom w:val="single" w:sz="4" w:space="0" w:color="auto"/>
              <w:right w:val="single" w:sz="4" w:space="0" w:color="auto"/>
            </w:tcBorders>
          </w:tcPr>
          <w:p w:rsidR="008B279B" w:rsidRPr="00210687" w:rsidRDefault="008B279B" w:rsidP="00E87A7F">
            <w:pPr>
              <w:jc w:val="right"/>
              <w:rPr>
                <w:rFonts w:cs="Arial"/>
                <w:b/>
                <w:color w:val="000000"/>
                <w:sz w:val="16"/>
                <w:szCs w:val="16"/>
                <w:lang w:eastAsia="en-GB"/>
              </w:rPr>
            </w:pPr>
            <w:r w:rsidRPr="00210687">
              <w:rPr>
                <w:rFonts w:cs="Arial"/>
                <w:b/>
                <w:color w:val="000000"/>
                <w:sz w:val="16"/>
                <w:szCs w:val="16"/>
                <w:lang w:eastAsia="en-GB"/>
              </w:rPr>
              <w:t>Total</w:t>
            </w:r>
          </w:p>
        </w:tc>
      </w:tr>
      <w:tr w:rsidR="00576460" w:rsidRPr="00FF4871" w:rsidTr="00A23E22">
        <w:trPr>
          <w:trHeight w:val="240"/>
        </w:trPr>
        <w:tc>
          <w:tcPr>
            <w:tcW w:w="2093" w:type="dxa"/>
            <w:tcBorders>
              <w:top w:val="nil"/>
              <w:left w:val="single" w:sz="4" w:space="0" w:color="auto"/>
              <w:bottom w:val="single" w:sz="4" w:space="0" w:color="auto"/>
              <w:right w:val="single" w:sz="4" w:space="0" w:color="auto"/>
            </w:tcBorders>
            <w:shd w:val="clear" w:color="auto" w:fill="auto"/>
            <w:noWrap/>
            <w:vAlign w:val="center"/>
          </w:tcPr>
          <w:p w:rsidR="008B279B" w:rsidRPr="00210687" w:rsidRDefault="008B279B">
            <w:pPr>
              <w:rPr>
                <w:rFonts w:cs="Arial"/>
                <w:b/>
                <w:color w:val="000000"/>
                <w:sz w:val="16"/>
                <w:szCs w:val="16"/>
                <w:lang w:eastAsia="en-GB"/>
              </w:rPr>
            </w:pPr>
            <w:r w:rsidRPr="00210687">
              <w:rPr>
                <w:rFonts w:cs="Arial"/>
                <w:b/>
                <w:color w:val="000000"/>
                <w:sz w:val="16"/>
                <w:szCs w:val="16"/>
                <w:lang w:eastAsia="en-GB"/>
              </w:rPr>
              <w:t>HNOs required to assess cost-effectiveness of individual meters</w:t>
            </w:r>
          </w:p>
        </w:tc>
        <w:tc>
          <w:tcPr>
            <w:tcW w:w="777" w:type="dxa"/>
            <w:tcBorders>
              <w:top w:val="nil"/>
              <w:left w:val="nil"/>
              <w:bottom w:val="single" w:sz="4" w:space="0" w:color="auto"/>
              <w:right w:val="single" w:sz="4" w:space="0" w:color="auto"/>
            </w:tcBorders>
            <w:shd w:val="clear" w:color="auto" w:fill="FFFFFF" w:themeFill="background1"/>
            <w:noWrap/>
            <w:vAlign w:val="bottom"/>
          </w:tcPr>
          <w:p w:rsidR="008B279B" w:rsidRPr="00210687" w:rsidRDefault="008B279B" w:rsidP="00E87A7F">
            <w:pP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bottom"/>
          </w:tcPr>
          <w:p w:rsidR="008B279B" w:rsidRPr="00210687" w:rsidRDefault="008B279B" w:rsidP="00E87A7F">
            <w:pP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r w:rsidRPr="00210687">
              <w:rPr>
                <w:rFonts w:cs="Arial"/>
                <w:b/>
                <w:bCs/>
                <w:color w:val="000000"/>
                <w:sz w:val="16"/>
                <w:szCs w:val="16"/>
                <w:lang w:eastAsia="en-GB"/>
              </w:rPr>
              <w:t>X</w:t>
            </w: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r w:rsidRPr="00210687">
              <w:rPr>
                <w:rFonts w:cs="Arial"/>
                <w:b/>
                <w:bCs/>
                <w:color w:val="000000"/>
                <w:sz w:val="16"/>
                <w:szCs w:val="16"/>
                <w:lang w:eastAsia="en-GB"/>
              </w:rPr>
              <w:t>X</w:t>
            </w: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p>
        </w:tc>
        <w:tc>
          <w:tcPr>
            <w:tcW w:w="777"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r w:rsidRPr="00210687">
              <w:rPr>
                <w:rFonts w:cs="Arial"/>
                <w:b/>
                <w:bCs/>
                <w:color w:val="000000"/>
                <w:sz w:val="16"/>
                <w:szCs w:val="16"/>
                <w:lang w:eastAsia="en-GB"/>
              </w:rPr>
              <w:t>X</w:t>
            </w: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tcPr>
          <w:p w:rsidR="008B279B" w:rsidRPr="00210687" w:rsidRDefault="00910E80" w:rsidP="00210687">
            <w:pPr>
              <w:jc w:val="center"/>
              <w:rPr>
                <w:rFonts w:cs="Arial"/>
                <w:b/>
                <w:bCs/>
                <w:color w:val="000000"/>
                <w:sz w:val="16"/>
                <w:szCs w:val="16"/>
                <w:lang w:eastAsia="en-GB"/>
              </w:rPr>
            </w:pPr>
            <w:r>
              <w:rPr>
                <w:rFonts w:cs="Arial"/>
                <w:b/>
                <w:bCs/>
                <w:color w:val="000000"/>
                <w:sz w:val="16"/>
                <w:szCs w:val="16"/>
                <w:lang w:eastAsia="en-GB"/>
              </w:rPr>
              <w:t>X</w:t>
            </w:r>
          </w:p>
        </w:tc>
        <w:tc>
          <w:tcPr>
            <w:tcW w:w="778" w:type="dxa"/>
            <w:tcBorders>
              <w:top w:val="nil"/>
              <w:left w:val="nil"/>
              <w:bottom w:val="single" w:sz="4" w:space="0" w:color="auto"/>
              <w:right w:val="single" w:sz="4" w:space="0" w:color="auto"/>
            </w:tcBorders>
            <w:shd w:val="clear" w:color="auto" w:fill="FFFFFF" w:themeFill="background1"/>
            <w:noWrap/>
            <w:vAlign w:val="bottom"/>
          </w:tcPr>
          <w:p w:rsidR="008B279B" w:rsidRPr="00210687" w:rsidRDefault="008B279B" w:rsidP="00E87A7F">
            <w:pPr>
              <w:rPr>
                <w:rFonts w:cs="Arial"/>
                <w:b/>
                <w:bCs/>
                <w:color w:val="000000"/>
                <w:sz w:val="16"/>
                <w:szCs w:val="16"/>
                <w:lang w:eastAsia="en-GB"/>
              </w:rPr>
            </w:pPr>
          </w:p>
        </w:tc>
        <w:tc>
          <w:tcPr>
            <w:tcW w:w="878" w:type="dxa"/>
            <w:tcBorders>
              <w:top w:val="nil"/>
              <w:left w:val="nil"/>
              <w:bottom w:val="single" w:sz="4" w:space="0" w:color="auto"/>
              <w:right w:val="single" w:sz="4" w:space="0" w:color="auto"/>
            </w:tcBorders>
            <w:shd w:val="clear" w:color="auto" w:fill="FFFFFF" w:themeFill="background1"/>
            <w:vAlign w:val="center"/>
          </w:tcPr>
          <w:p w:rsidR="008B279B" w:rsidRPr="00210687" w:rsidRDefault="008B279B" w:rsidP="00210687">
            <w:pPr>
              <w:jc w:val="center"/>
              <w:rPr>
                <w:rFonts w:cs="Arial"/>
                <w:b/>
                <w:bCs/>
                <w:color w:val="000000"/>
                <w:sz w:val="16"/>
                <w:szCs w:val="16"/>
                <w:lang w:eastAsia="en-GB"/>
              </w:rPr>
            </w:pPr>
          </w:p>
        </w:tc>
      </w:tr>
      <w:tr w:rsidR="00576460" w:rsidRPr="00FF4871" w:rsidTr="00F86D48">
        <w:trPr>
          <w:trHeight w:val="240"/>
        </w:trPr>
        <w:tc>
          <w:tcPr>
            <w:tcW w:w="2093" w:type="dxa"/>
            <w:tcBorders>
              <w:top w:val="nil"/>
              <w:left w:val="single" w:sz="4" w:space="0" w:color="auto"/>
              <w:bottom w:val="single" w:sz="4" w:space="0" w:color="auto"/>
              <w:right w:val="single" w:sz="4" w:space="0" w:color="auto"/>
            </w:tcBorders>
            <w:shd w:val="clear" w:color="auto" w:fill="auto"/>
            <w:noWrap/>
            <w:vAlign w:val="center"/>
            <w:hideMark/>
          </w:tcPr>
          <w:p w:rsidR="008B279B" w:rsidRPr="00210687" w:rsidRDefault="008B279B">
            <w:pPr>
              <w:rPr>
                <w:rFonts w:cs="Arial"/>
                <w:b/>
                <w:color w:val="000000"/>
                <w:sz w:val="16"/>
                <w:szCs w:val="16"/>
                <w:lang w:eastAsia="en-GB"/>
              </w:rPr>
            </w:pPr>
            <w:r w:rsidRPr="00210687">
              <w:rPr>
                <w:rFonts w:cs="Arial"/>
                <w:b/>
                <w:color w:val="000000"/>
                <w:sz w:val="16"/>
                <w:szCs w:val="16"/>
                <w:lang w:eastAsia="en-GB"/>
              </w:rPr>
              <w:t>Building level meters (15 year life)</w:t>
            </w:r>
          </w:p>
        </w:tc>
        <w:tc>
          <w:tcPr>
            <w:tcW w:w="777" w:type="dxa"/>
            <w:tcBorders>
              <w:top w:val="nil"/>
              <w:left w:val="nil"/>
              <w:bottom w:val="single" w:sz="4" w:space="0" w:color="auto"/>
              <w:right w:val="single" w:sz="4" w:space="0" w:color="auto"/>
            </w:tcBorders>
            <w:shd w:val="clear" w:color="auto" w:fill="auto"/>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CCC0D9" w:themeFill="accent4" w:themeFillTint="66"/>
            <w:noWrap/>
            <w:vAlign w:val="center"/>
            <w:hideMark/>
          </w:tcPr>
          <w:p w:rsidR="008B279B" w:rsidRPr="00210687" w:rsidRDefault="008B279B" w:rsidP="00210687">
            <w:pPr>
              <w:jc w:val="center"/>
              <w:rPr>
                <w:rFonts w:cs="Arial"/>
                <w:bCs/>
                <w:color w:val="000000"/>
                <w:sz w:val="16"/>
                <w:szCs w:val="16"/>
                <w:lang w:eastAsia="en-GB"/>
              </w:rPr>
            </w:pPr>
            <w:r w:rsidRPr="00210687">
              <w:rPr>
                <w:rFonts w:cs="Arial"/>
                <w:bCs/>
                <w:color w:val="000000"/>
                <w:sz w:val="16"/>
                <w:szCs w:val="16"/>
                <w:lang w:eastAsia="en-GB"/>
              </w:rPr>
              <w:t>7,345</w:t>
            </w: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7"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878" w:type="dxa"/>
            <w:tcBorders>
              <w:top w:val="nil"/>
              <w:left w:val="nil"/>
              <w:bottom w:val="single" w:sz="4" w:space="0" w:color="auto"/>
              <w:right w:val="single" w:sz="4" w:space="0" w:color="auto"/>
            </w:tcBorders>
            <w:shd w:val="clear" w:color="auto" w:fill="FFFFFF" w:themeFill="background1"/>
            <w:vAlign w:val="center"/>
          </w:tcPr>
          <w:p w:rsidR="008B279B" w:rsidRPr="00210687" w:rsidRDefault="008B279B" w:rsidP="00210687">
            <w:pPr>
              <w:jc w:val="center"/>
              <w:rPr>
                <w:rFonts w:cs="Arial"/>
                <w:b/>
                <w:bCs/>
                <w:color w:val="000000"/>
                <w:sz w:val="16"/>
                <w:szCs w:val="16"/>
                <w:lang w:eastAsia="en-GB"/>
              </w:rPr>
            </w:pPr>
            <w:r w:rsidRPr="00210687">
              <w:rPr>
                <w:rFonts w:cs="Arial"/>
                <w:b/>
                <w:bCs/>
                <w:color w:val="000000"/>
                <w:sz w:val="16"/>
                <w:szCs w:val="16"/>
                <w:lang w:eastAsia="en-GB"/>
              </w:rPr>
              <w:t>7,345</w:t>
            </w:r>
          </w:p>
        </w:tc>
      </w:tr>
      <w:tr w:rsidR="00E77040" w:rsidRPr="00FF4871" w:rsidTr="00F86D48">
        <w:trPr>
          <w:trHeight w:val="310"/>
        </w:trPr>
        <w:tc>
          <w:tcPr>
            <w:tcW w:w="2093" w:type="dxa"/>
            <w:tcBorders>
              <w:top w:val="nil"/>
              <w:left w:val="single" w:sz="4" w:space="0" w:color="auto"/>
              <w:bottom w:val="single" w:sz="4" w:space="0" w:color="auto"/>
              <w:right w:val="single" w:sz="4" w:space="0" w:color="auto"/>
            </w:tcBorders>
            <w:shd w:val="clear" w:color="auto" w:fill="auto"/>
            <w:noWrap/>
            <w:vAlign w:val="center"/>
            <w:hideMark/>
          </w:tcPr>
          <w:p w:rsidR="008B279B" w:rsidRPr="00210687" w:rsidRDefault="008B279B">
            <w:pPr>
              <w:rPr>
                <w:rFonts w:cs="Arial"/>
                <w:b/>
                <w:color w:val="000000"/>
                <w:sz w:val="16"/>
                <w:szCs w:val="16"/>
                <w:lang w:eastAsia="en-GB"/>
              </w:rPr>
            </w:pPr>
            <w:r w:rsidRPr="00210687">
              <w:rPr>
                <w:rFonts w:cs="Arial"/>
                <w:b/>
                <w:color w:val="000000"/>
                <w:sz w:val="16"/>
                <w:szCs w:val="16"/>
                <w:lang w:eastAsia="en-GB"/>
              </w:rPr>
              <w:t>Individual meters and HCAs where cost-effective (10 year life)</w:t>
            </w:r>
          </w:p>
        </w:tc>
        <w:tc>
          <w:tcPr>
            <w:tcW w:w="777" w:type="dxa"/>
            <w:tcBorders>
              <w:top w:val="nil"/>
              <w:left w:val="nil"/>
              <w:bottom w:val="single" w:sz="4" w:space="0" w:color="auto"/>
              <w:right w:val="single" w:sz="4" w:space="0" w:color="auto"/>
            </w:tcBorders>
            <w:shd w:val="clear" w:color="auto" w:fill="auto"/>
            <w:noWrap/>
            <w:vAlign w:val="center"/>
            <w:hideMark/>
          </w:tcPr>
          <w:p w:rsidR="008B279B" w:rsidRPr="00210687" w:rsidRDefault="008B279B" w:rsidP="00210687">
            <w:pPr>
              <w:jc w:val="center"/>
              <w:rPr>
                <w:rFonts w:cs="Arial"/>
                <w:color w:val="000000"/>
                <w:sz w:val="16"/>
                <w:szCs w:val="16"/>
                <w:lang w:eastAsia="en-GB"/>
              </w:rPr>
            </w:pPr>
          </w:p>
        </w:tc>
        <w:tc>
          <w:tcPr>
            <w:tcW w:w="778" w:type="dxa"/>
            <w:tcBorders>
              <w:top w:val="nil"/>
              <w:left w:val="nil"/>
              <w:bottom w:val="single" w:sz="4" w:space="0" w:color="auto"/>
              <w:right w:val="single" w:sz="4" w:space="0" w:color="auto"/>
            </w:tcBorders>
            <w:shd w:val="clear" w:color="auto" w:fill="auto"/>
            <w:noWrap/>
            <w:vAlign w:val="center"/>
            <w:hideMark/>
          </w:tcPr>
          <w:p w:rsidR="008B279B" w:rsidRPr="00210687" w:rsidRDefault="008B279B" w:rsidP="00210687">
            <w:pPr>
              <w:jc w:val="center"/>
              <w:rPr>
                <w:rFonts w:cs="Arial"/>
                <w:color w:val="000000"/>
                <w:sz w:val="16"/>
                <w:szCs w:val="16"/>
                <w:lang w:eastAsia="en-GB"/>
              </w:rPr>
            </w:pPr>
          </w:p>
        </w:tc>
        <w:tc>
          <w:tcPr>
            <w:tcW w:w="778" w:type="dxa"/>
            <w:tcBorders>
              <w:top w:val="nil"/>
              <w:left w:val="nil"/>
              <w:bottom w:val="single" w:sz="4" w:space="0" w:color="auto"/>
              <w:right w:val="single" w:sz="4" w:space="0" w:color="auto"/>
            </w:tcBorders>
            <w:shd w:val="clear" w:color="auto" w:fill="CCC0D9" w:themeFill="accent4" w:themeFillTint="66"/>
            <w:noWrap/>
            <w:vAlign w:val="center"/>
            <w:hideMark/>
          </w:tcPr>
          <w:p w:rsidR="008B279B" w:rsidRPr="00210687" w:rsidRDefault="008B279B" w:rsidP="00210687">
            <w:pPr>
              <w:jc w:val="center"/>
              <w:rPr>
                <w:rFonts w:cs="Arial"/>
                <w:color w:val="000000"/>
                <w:sz w:val="16"/>
                <w:szCs w:val="16"/>
                <w:lang w:eastAsia="en-GB"/>
              </w:rPr>
            </w:pPr>
            <w:r w:rsidRPr="00210687">
              <w:rPr>
                <w:rFonts w:cs="Arial"/>
                <w:color w:val="000000"/>
                <w:sz w:val="16"/>
                <w:szCs w:val="16"/>
                <w:lang w:eastAsia="en-GB"/>
              </w:rPr>
              <w:t>5,675</w:t>
            </w: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7"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92CDDC" w:themeFill="accent5" w:themeFillTint="99"/>
            <w:noWrap/>
            <w:vAlign w:val="center"/>
            <w:hideMark/>
          </w:tcPr>
          <w:p w:rsidR="008B279B" w:rsidRPr="00210687" w:rsidRDefault="008B279B" w:rsidP="00210687">
            <w:pPr>
              <w:jc w:val="center"/>
              <w:rPr>
                <w:rFonts w:cs="Arial"/>
                <w:color w:val="000000"/>
                <w:sz w:val="16"/>
                <w:szCs w:val="16"/>
                <w:lang w:eastAsia="en-GB"/>
              </w:rPr>
            </w:pPr>
            <w:r w:rsidRPr="00210687">
              <w:rPr>
                <w:rFonts w:cs="Arial"/>
                <w:color w:val="000000"/>
                <w:sz w:val="16"/>
                <w:szCs w:val="16"/>
                <w:lang w:eastAsia="en-GB"/>
              </w:rPr>
              <w:t>5,675</w:t>
            </w: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778" w:type="dxa"/>
            <w:tcBorders>
              <w:top w:val="nil"/>
              <w:left w:val="nil"/>
              <w:bottom w:val="single" w:sz="4" w:space="0" w:color="auto"/>
              <w:right w:val="single" w:sz="4" w:space="0" w:color="auto"/>
            </w:tcBorders>
            <w:shd w:val="clear" w:color="auto" w:fill="FFFFFF" w:themeFill="background1"/>
            <w:noWrap/>
            <w:vAlign w:val="center"/>
            <w:hideMark/>
          </w:tcPr>
          <w:p w:rsidR="008B279B" w:rsidRPr="00210687" w:rsidRDefault="008B279B" w:rsidP="00210687">
            <w:pPr>
              <w:jc w:val="center"/>
              <w:rPr>
                <w:rFonts w:cs="Arial"/>
                <w:b/>
                <w:bCs/>
                <w:color w:val="000000"/>
                <w:sz w:val="16"/>
                <w:szCs w:val="16"/>
                <w:lang w:eastAsia="en-GB"/>
              </w:rPr>
            </w:pPr>
          </w:p>
        </w:tc>
        <w:tc>
          <w:tcPr>
            <w:tcW w:w="878" w:type="dxa"/>
            <w:tcBorders>
              <w:top w:val="nil"/>
              <w:left w:val="nil"/>
              <w:bottom w:val="single" w:sz="4" w:space="0" w:color="auto"/>
              <w:right w:val="single" w:sz="4" w:space="0" w:color="auto"/>
            </w:tcBorders>
            <w:shd w:val="clear" w:color="auto" w:fill="FFFFFF" w:themeFill="background1"/>
            <w:vAlign w:val="center"/>
          </w:tcPr>
          <w:p w:rsidR="008B279B" w:rsidRPr="00210687" w:rsidRDefault="008B279B" w:rsidP="00210687">
            <w:pPr>
              <w:jc w:val="center"/>
              <w:rPr>
                <w:rFonts w:cs="Arial"/>
                <w:b/>
                <w:bCs/>
                <w:color w:val="000000"/>
                <w:sz w:val="16"/>
                <w:szCs w:val="16"/>
                <w:lang w:eastAsia="en-GB"/>
              </w:rPr>
            </w:pPr>
            <w:r w:rsidRPr="00210687">
              <w:rPr>
                <w:rFonts w:cs="Arial"/>
                <w:b/>
                <w:bCs/>
                <w:color w:val="000000"/>
                <w:sz w:val="16"/>
                <w:szCs w:val="16"/>
                <w:lang w:eastAsia="en-GB"/>
              </w:rPr>
              <w:t>11,350</w:t>
            </w:r>
          </w:p>
        </w:tc>
      </w:tr>
      <w:tr w:rsidR="002B6C8F" w:rsidRPr="00FF4871" w:rsidTr="00F86D48">
        <w:trPr>
          <w:trHeight w:val="467"/>
        </w:trPr>
        <w:tc>
          <w:tcPr>
            <w:tcW w:w="2093" w:type="dxa"/>
            <w:vMerge w:val="restart"/>
            <w:tcBorders>
              <w:top w:val="nil"/>
              <w:left w:val="single" w:sz="4" w:space="0" w:color="auto"/>
              <w:right w:val="single" w:sz="4" w:space="0" w:color="auto"/>
            </w:tcBorders>
            <w:shd w:val="clear" w:color="auto" w:fill="auto"/>
            <w:noWrap/>
            <w:vAlign w:val="center"/>
            <w:hideMark/>
          </w:tcPr>
          <w:p w:rsidR="002B6C8F" w:rsidRPr="00210687" w:rsidRDefault="002B6C8F">
            <w:pPr>
              <w:rPr>
                <w:rFonts w:cs="Arial"/>
                <w:b/>
                <w:color w:val="000000"/>
                <w:sz w:val="16"/>
                <w:szCs w:val="16"/>
                <w:lang w:eastAsia="en-GB"/>
              </w:rPr>
            </w:pPr>
            <w:r w:rsidRPr="00210687">
              <w:rPr>
                <w:rFonts w:cs="Arial"/>
                <w:b/>
                <w:color w:val="000000"/>
                <w:sz w:val="16"/>
                <w:szCs w:val="16"/>
                <w:lang w:eastAsia="en-GB"/>
              </w:rPr>
              <w:t>Individual meters - major-renovations (10 year life)</w:t>
            </w:r>
          </w:p>
        </w:tc>
        <w:tc>
          <w:tcPr>
            <w:tcW w:w="777" w:type="dxa"/>
            <w:vMerge w:val="restart"/>
            <w:tcBorders>
              <w:top w:val="nil"/>
              <w:left w:val="nil"/>
              <w:right w:val="single" w:sz="4" w:space="0" w:color="auto"/>
            </w:tcBorders>
            <w:shd w:val="clear" w:color="auto" w:fill="auto"/>
            <w:noWrap/>
            <w:vAlign w:val="center"/>
            <w:hideMark/>
          </w:tcPr>
          <w:p w:rsidR="002B6C8F" w:rsidRPr="00210687" w:rsidRDefault="002B6C8F" w:rsidP="00210687">
            <w:pPr>
              <w:jc w:val="center"/>
              <w:rPr>
                <w:rFonts w:cs="Arial"/>
                <w:color w:val="000000"/>
                <w:sz w:val="16"/>
                <w:szCs w:val="16"/>
                <w:lang w:eastAsia="en-GB"/>
              </w:rPr>
            </w:pPr>
          </w:p>
        </w:tc>
        <w:tc>
          <w:tcPr>
            <w:tcW w:w="778" w:type="dxa"/>
            <w:vMerge w:val="restart"/>
            <w:tcBorders>
              <w:top w:val="nil"/>
              <w:left w:val="nil"/>
              <w:right w:val="single" w:sz="4" w:space="0" w:color="auto"/>
            </w:tcBorders>
            <w:shd w:val="clear" w:color="auto" w:fill="auto"/>
            <w:noWrap/>
            <w:vAlign w:val="center"/>
            <w:hideMark/>
          </w:tcPr>
          <w:p w:rsidR="002B6C8F" w:rsidRPr="00210687" w:rsidRDefault="002B6C8F" w:rsidP="00210687">
            <w:pPr>
              <w:jc w:val="center"/>
              <w:rPr>
                <w:rFonts w:cs="Arial"/>
                <w:color w:val="000000"/>
                <w:sz w:val="16"/>
                <w:szCs w:val="16"/>
                <w:lang w:eastAsia="en-GB"/>
              </w:rPr>
            </w:pPr>
          </w:p>
        </w:tc>
        <w:tc>
          <w:tcPr>
            <w:tcW w:w="778"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7"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vMerge w:val="restart"/>
            <w:tcBorders>
              <w:top w:val="nil"/>
              <w:left w:val="nil"/>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tcBorders>
              <w:top w:val="nil"/>
              <w:left w:val="nil"/>
              <w:bottom w:val="single" w:sz="6" w:space="0" w:color="auto"/>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tcBorders>
              <w:top w:val="nil"/>
              <w:left w:val="nil"/>
              <w:bottom w:val="single" w:sz="6" w:space="0" w:color="auto"/>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tcBorders>
              <w:top w:val="nil"/>
              <w:left w:val="nil"/>
              <w:bottom w:val="single" w:sz="6" w:space="0" w:color="auto"/>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tcBorders>
              <w:top w:val="nil"/>
              <w:left w:val="nil"/>
              <w:bottom w:val="single" w:sz="6" w:space="0" w:color="auto"/>
              <w:right w:val="single" w:sz="4" w:space="0" w:color="auto"/>
            </w:tcBorders>
            <w:shd w:val="clear" w:color="auto" w:fill="CCC0D9" w:themeFill="accent4" w:themeFillTint="66"/>
            <w:noWrap/>
            <w:vAlign w:val="center"/>
            <w:hideMark/>
          </w:tcPr>
          <w:p w:rsidR="002B6C8F" w:rsidRPr="00210687"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878" w:type="dxa"/>
            <w:vMerge w:val="restart"/>
            <w:tcBorders>
              <w:top w:val="nil"/>
              <w:left w:val="nil"/>
              <w:right w:val="single" w:sz="4" w:space="0" w:color="auto"/>
            </w:tcBorders>
            <w:shd w:val="clear" w:color="auto" w:fill="FFFFFF" w:themeFill="background1"/>
            <w:vAlign w:val="center"/>
          </w:tcPr>
          <w:p w:rsidR="002B6C8F" w:rsidRPr="00210687" w:rsidRDefault="002B6C8F" w:rsidP="00210687">
            <w:pPr>
              <w:jc w:val="center"/>
              <w:rPr>
                <w:rFonts w:cs="Arial"/>
                <w:b/>
                <w:color w:val="000000"/>
                <w:sz w:val="16"/>
                <w:szCs w:val="16"/>
                <w:lang w:eastAsia="en-GB"/>
              </w:rPr>
            </w:pPr>
            <w:r>
              <w:rPr>
                <w:rFonts w:cs="Arial"/>
                <w:b/>
                <w:color w:val="000000"/>
                <w:sz w:val="16"/>
                <w:szCs w:val="16"/>
                <w:lang w:eastAsia="en-GB"/>
              </w:rPr>
              <w:t>42,030</w:t>
            </w:r>
          </w:p>
        </w:tc>
      </w:tr>
      <w:tr w:rsidR="000E5397" w:rsidRPr="00FF4871" w:rsidTr="00FF2DC1">
        <w:trPr>
          <w:trHeight w:val="547"/>
        </w:trPr>
        <w:tc>
          <w:tcPr>
            <w:tcW w:w="2093" w:type="dxa"/>
            <w:vMerge/>
            <w:tcBorders>
              <w:left w:val="single" w:sz="4" w:space="0" w:color="auto"/>
              <w:bottom w:val="single" w:sz="4" w:space="0" w:color="auto"/>
              <w:right w:val="single" w:sz="4" w:space="0" w:color="auto"/>
            </w:tcBorders>
            <w:shd w:val="clear" w:color="auto" w:fill="auto"/>
            <w:noWrap/>
            <w:vAlign w:val="bottom"/>
          </w:tcPr>
          <w:p w:rsidR="002B6C8F" w:rsidRPr="008B279B" w:rsidRDefault="002B6C8F" w:rsidP="007F727F">
            <w:pPr>
              <w:rPr>
                <w:rFonts w:cs="Arial"/>
                <w:color w:val="000000"/>
                <w:sz w:val="16"/>
                <w:szCs w:val="16"/>
                <w:lang w:eastAsia="en-GB"/>
              </w:rPr>
            </w:pPr>
          </w:p>
        </w:tc>
        <w:tc>
          <w:tcPr>
            <w:tcW w:w="777" w:type="dxa"/>
            <w:vMerge/>
            <w:tcBorders>
              <w:left w:val="nil"/>
              <w:bottom w:val="single" w:sz="4" w:space="0" w:color="auto"/>
              <w:right w:val="single" w:sz="4" w:space="0" w:color="auto"/>
            </w:tcBorders>
            <w:shd w:val="clear" w:color="auto" w:fill="auto"/>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auto"/>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7"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8" w:type="dxa"/>
            <w:vMerge/>
            <w:tcBorders>
              <w:left w:val="nil"/>
              <w:bottom w:val="single" w:sz="4" w:space="0" w:color="auto"/>
              <w:right w:val="single" w:sz="4" w:space="0" w:color="auto"/>
            </w:tcBorders>
            <w:shd w:val="clear" w:color="auto" w:fill="CCC0D9" w:themeFill="accent4" w:themeFillTint="66"/>
            <w:noWrap/>
            <w:vAlign w:val="bottom"/>
          </w:tcPr>
          <w:p w:rsidR="002B6C8F" w:rsidRPr="008B279B" w:rsidRDefault="002B6C8F">
            <w:pPr>
              <w:jc w:val="right"/>
              <w:rPr>
                <w:rFonts w:cs="Arial"/>
                <w:color w:val="000000"/>
                <w:sz w:val="16"/>
                <w:szCs w:val="16"/>
                <w:lang w:eastAsia="en-GB"/>
              </w:rPr>
            </w:pPr>
          </w:p>
        </w:tc>
        <w:tc>
          <w:tcPr>
            <w:tcW w:w="778" w:type="dxa"/>
            <w:tcBorders>
              <w:top w:val="single" w:sz="6" w:space="0" w:color="auto"/>
              <w:left w:val="nil"/>
              <w:bottom w:val="single" w:sz="4" w:space="0" w:color="auto"/>
              <w:right w:val="single" w:sz="4" w:space="0" w:color="auto"/>
            </w:tcBorders>
            <w:shd w:val="clear" w:color="auto" w:fill="92CDDC" w:themeFill="accent5" w:themeFillTint="99"/>
            <w:noWrap/>
            <w:vAlign w:val="center"/>
          </w:tcPr>
          <w:p w:rsidR="002B6C8F" w:rsidRPr="008B279B"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tcBorders>
              <w:top w:val="single" w:sz="6" w:space="0" w:color="auto"/>
              <w:left w:val="nil"/>
              <w:bottom w:val="single" w:sz="4" w:space="0" w:color="auto"/>
              <w:right w:val="single" w:sz="4" w:space="0" w:color="auto"/>
            </w:tcBorders>
            <w:shd w:val="clear" w:color="auto" w:fill="92CDDC" w:themeFill="accent5" w:themeFillTint="99"/>
            <w:noWrap/>
            <w:vAlign w:val="center"/>
          </w:tcPr>
          <w:p w:rsidR="002B6C8F" w:rsidRPr="008B279B"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tcBorders>
              <w:top w:val="single" w:sz="6" w:space="0" w:color="auto"/>
              <w:left w:val="nil"/>
              <w:bottom w:val="single" w:sz="4" w:space="0" w:color="auto"/>
              <w:right w:val="single" w:sz="4" w:space="0" w:color="auto"/>
            </w:tcBorders>
            <w:shd w:val="clear" w:color="auto" w:fill="92CDDC" w:themeFill="accent5" w:themeFillTint="99"/>
            <w:noWrap/>
            <w:vAlign w:val="center"/>
          </w:tcPr>
          <w:p w:rsidR="002B6C8F" w:rsidRPr="008B279B"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778" w:type="dxa"/>
            <w:tcBorders>
              <w:top w:val="single" w:sz="6" w:space="0" w:color="auto"/>
              <w:left w:val="nil"/>
              <w:bottom w:val="single" w:sz="4" w:space="0" w:color="auto"/>
              <w:right w:val="single" w:sz="4" w:space="0" w:color="auto"/>
            </w:tcBorders>
            <w:shd w:val="clear" w:color="auto" w:fill="92CDDC" w:themeFill="accent5" w:themeFillTint="99"/>
            <w:noWrap/>
            <w:vAlign w:val="center"/>
          </w:tcPr>
          <w:p w:rsidR="002B6C8F" w:rsidRPr="008B279B" w:rsidRDefault="002B6C8F" w:rsidP="00210687">
            <w:pPr>
              <w:jc w:val="center"/>
              <w:rPr>
                <w:rFonts w:cs="Arial"/>
                <w:color w:val="000000"/>
                <w:sz w:val="16"/>
                <w:szCs w:val="16"/>
                <w:lang w:eastAsia="en-GB"/>
              </w:rPr>
            </w:pPr>
            <w:r>
              <w:rPr>
                <w:rFonts w:cs="Arial"/>
                <w:color w:val="000000"/>
                <w:sz w:val="16"/>
                <w:szCs w:val="16"/>
                <w:lang w:eastAsia="en-GB"/>
              </w:rPr>
              <w:t>2,335</w:t>
            </w:r>
          </w:p>
        </w:tc>
        <w:tc>
          <w:tcPr>
            <w:tcW w:w="878" w:type="dxa"/>
            <w:vMerge/>
            <w:tcBorders>
              <w:left w:val="nil"/>
              <w:bottom w:val="single" w:sz="4" w:space="0" w:color="auto"/>
              <w:right w:val="single" w:sz="4" w:space="0" w:color="auto"/>
            </w:tcBorders>
            <w:shd w:val="clear" w:color="auto" w:fill="FFFFFF" w:themeFill="background1"/>
            <w:vAlign w:val="bottom"/>
          </w:tcPr>
          <w:p w:rsidR="002B6C8F" w:rsidRPr="00210687" w:rsidRDefault="002B6C8F" w:rsidP="00F86D48">
            <w:pPr>
              <w:jc w:val="right"/>
              <w:rPr>
                <w:rFonts w:cs="Arial"/>
                <w:color w:val="FFFFFF" w:themeColor="background1"/>
                <w:sz w:val="16"/>
                <w:szCs w:val="16"/>
                <w:lang w:eastAsia="en-GB"/>
              </w:rPr>
            </w:pPr>
          </w:p>
        </w:tc>
      </w:tr>
    </w:tbl>
    <w:p w:rsidR="00524593" w:rsidRDefault="00524593" w:rsidP="00524593">
      <w:pPr>
        <w:autoSpaceDE w:val="0"/>
        <w:autoSpaceDN w:val="0"/>
        <w:adjustRightInd w:val="0"/>
        <w:rPr>
          <w:rFonts w:cs="Arial"/>
        </w:rPr>
      </w:pPr>
    </w:p>
    <w:p w:rsidR="00524593" w:rsidRDefault="00524593" w:rsidP="00524593">
      <w:pPr>
        <w:autoSpaceDE w:val="0"/>
        <w:autoSpaceDN w:val="0"/>
        <w:adjustRightInd w:val="0"/>
        <w:rPr>
          <w:rFonts w:cs="Arial"/>
        </w:rPr>
      </w:pPr>
    </w:p>
    <w:p w:rsidR="00F90ADF" w:rsidRDefault="00A23E22" w:rsidP="00F90ADF">
      <w:pPr>
        <w:autoSpaceDE w:val="0"/>
        <w:autoSpaceDN w:val="0"/>
        <w:adjustRightInd w:val="0"/>
        <w:rPr>
          <w:rFonts w:cs="Arial"/>
          <w:b/>
        </w:rPr>
      </w:pPr>
      <w:r w:rsidRPr="00210687">
        <w:rPr>
          <w:rFonts w:cs="Arial"/>
          <w:b/>
          <w:noProof/>
          <w:lang w:eastAsia="en-GB"/>
        </w:rPr>
        <mc:AlternateContent>
          <mc:Choice Requires="wps">
            <w:drawing>
              <wp:anchor distT="0" distB="0" distL="114300" distR="114300" simplePos="0" relativeHeight="251670528" behindDoc="0" locked="0" layoutInCell="1" allowOverlap="1" wp14:anchorId="7919518D" wp14:editId="5B5A8F19">
                <wp:simplePos x="0" y="0"/>
                <wp:positionH relativeFrom="column">
                  <wp:posOffset>3375025</wp:posOffset>
                </wp:positionH>
                <wp:positionV relativeFrom="paragraph">
                  <wp:posOffset>109643</wp:posOffset>
                </wp:positionV>
                <wp:extent cx="381000" cy="330200"/>
                <wp:effectExtent l="0" t="0" r="19050" b="12700"/>
                <wp:wrapNone/>
                <wp:docPr id="13" name="Rectangle 13"/>
                <wp:cNvGraphicFramePr/>
                <a:graphic xmlns:a="http://schemas.openxmlformats.org/drawingml/2006/main">
                  <a:graphicData uri="http://schemas.microsoft.com/office/word/2010/wordprocessingShape">
                    <wps:wsp>
                      <wps:cNvSpPr/>
                      <wps:spPr>
                        <a:xfrm>
                          <a:off x="0" y="0"/>
                          <a:ext cx="381000" cy="330200"/>
                        </a:xfrm>
                        <a:prstGeom prst="rect">
                          <a:avLst/>
                        </a:prstGeom>
                        <a:solidFill>
                          <a:schemeClr val="accent5"/>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6" style="position:absolute;margin-left:265.75pt;margin-top:8.65pt;width:30pt;height:2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" fillcolor="#4bacc6 [3208]" strokecolor="#4bacc6 [3208]" strokeweight="2pt"/>
            </w:pict>
          </mc:Fallback>
        </mc:AlternateContent>
      </w:r>
      <w:r w:rsidRPr="00210687">
        <w:rPr>
          <w:rFonts w:cs="Arial"/>
          <w:b/>
          <w:noProof/>
          <w:lang w:eastAsia="en-GB"/>
        </w:rPr>
        <mc:AlternateContent>
          <mc:Choice Requires="wps">
            <w:drawing>
              <wp:anchor distT="0" distB="0" distL="114300" distR="114300" simplePos="0" relativeHeight="251668480" behindDoc="0" locked="0" layoutInCell="1" allowOverlap="1" wp14:anchorId="3C309C1B" wp14:editId="2FE19279">
                <wp:simplePos x="0" y="0"/>
                <wp:positionH relativeFrom="column">
                  <wp:posOffset>898102</wp:posOffset>
                </wp:positionH>
                <wp:positionV relativeFrom="paragraph">
                  <wp:posOffset>118110</wp:posOffset>
                </wp:positionV>
                <wp:extent cx="381000" cy="330200"/>
                <wp:effectExtent l="0" t="0" r="19050" b="12700"/>
                <wp:wrapNone/>
                <wp:docPr id="12" name="Rectangle 12"/>
                <wp:cNvGraphicFramePr/>
                <a:graphic xmlns:a="http://schemas.openxmlformats.org/drawingml/2006/main">
                  <a:graphicData uri="http://schemas.microsoft.com/office/word/2010/wordprocessingShape">
                    <wps:wsp>
                      <wps:cNvSpPr/>
                      <wps:spPr>
                        <a:xfrm>
                          <a:off x="0" y="0"/>
                          <a:ext cx="381000" cy="330200"/>
                        </a:xfrm>
                        <a:prstGeom prst="rect">
                          <a:avLst/>
                        </a:prstGeom>
                        <a:solidFill>
                          <a:schemeClr val="accent4">
                            <a:lumMod val="40000"/>
                            <a:lumOff val="60000"/>
                          </a:schemeClr>
                        </a:solidFill>
                        <a:ln>
                          <a:solidFill>
                            <a:schemeClr val="accent4">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26" style="position:absolute;margin-left:70.7pt;margin-top:9.3pt;width:30pt;height:2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" fillcolor="#ccc0d9 [1303]" strokecolor="#ccc0d9 [1303]" strokeweight="2pt"/>
            </w:pict>
          </mc:Fallback>
        </mc:AlternateContent>
      </w:r>
    </w:p>
    <w:p w:rsidR="00AB081E" w:rsidRDefault="00F86D48" w:rsidP="00A23E22">
      <w:pPr>
        <w:spacing w:after="200" w:line="276" w:lineRule="auto"/>
        <w:ind w:firstLine="720"/>
        <w:rPr>
          <w:rFonts w:cs="Arial"/>
        </w:rPr>
      </w:pPr>
      <w:r>
        <w:rPr>
          <w:rFonts w:cs="Arial"/>
          <w:b/>
        </w:rPr>
        <w:t xml:space="preserve">Key: </w:t>
      </w:r>
      <w:r w:rsidR="00A23E22">
        <w:rPr>
          <w:rFonts w:cs="Arial"/>
          <w:b/>
        </w:rPr>
        <w:tab/>
      </w:r>
      <w:r w:rsidR="00A23E22">
        <w:rPr>
          <w:rFonts w:cs="Arial"/>
          <w:b/>
        </w:rPr>
        <w:tab/>
        <w:t xml:space="preserve">   - </w:t>
      </w:r>
      <w:r w:rsidR="00A23E22">
        <w:rPr>
          <w:rFonts w:cs="Arial"/>
        </w:rPr>
        <w:t>Initial capital investment</w:t>
      </w:r>
      <w:r w:rsidR="00A23E22">
        <w:rPr>
          <w:rFonts w:cs="Arial"/>
        </w:rPr>
        <w:tab/>
        <w:t xml:space="preserve">     - Meter replacement costs</w:t>
      </w:r>
    </w:p>
    <w:p w:rsidR="00AB081E" w:rsidRPr="00AB081E" w:rsidRDefault="00AB081E" w:rsidP="00210687">
      <w:pPr>
        <w:rPr>
          <w:rFonts w:cs="Arial"/>
        </w:rPr>
      </w:pPr>
    </w:p>
    <w:p w:rsidR="00AB081E" w:rsidRPr="00AB081E" w:rsidRDefault="00AB081E" w:rsidP="00210687">
      <w:pPr>
        <w:rPr>
          <w:rFonts w:cs="Arial"/>
        </w:rPr>
      </w:pPr>
    </w:p>
    <w:p w:rsidR="00AB081E" w:rsidRPr="00AB081E" w:rsidRDefault="00AB081E" w:rsidP="00210687">
      <w:pPr>
        <w:rPr>
          <w:rFonts w:cs="Arial"/>
        </w:rPr>
      </w:pPr>
    </w:p>
    <w:p w:rsidR="00AB081E" w:rsidRPr="00AB081E" w:rsidRDefault="00AB081E" w:rsidP="00210687">
      <w:pPr>
        <w:rPr>
          <w:rFonts w:cs="Arial"/>
        </w:rPr>
      </w:pPr>
    </w:p>
    <w:p w:rsidR="00AB081E" w:rsidRPr="00AB081E" w:rsidRDefault="00AB081E" w:rsidP="00210687">
      <w:pPr>
        <w:rPr>
          <w:rFonts w:cs="Arial"/>
        </w:rPr>
      </w:pPr>
    </w:p>
    <w:p w:rsidR="00AB081E" w:rsidRPr="00AB081E" w:rsidRDefault="00AB081E" w:rsidP="00210687">
      <w:pPr>
        <w:rPr>
          <w:rFonts w:cs="Arial"/>
        </w:rPr>
      </w:pPr>
    </w:p>
    <w:p w:rsidR="00AB081E" w:rsidRDefault="00AB081E" w:rsidP="00AB081E">
      <w:pPr>
        <w:rPr>
          <w:rFonts w:cs="Arial"/>
        </w:rPr>
      </w:pPr>
    </w:p>
    <w:p w:rsidR="00AB081E" w:rsidRDefault="00AB081E" w:rsidP="00210687">
      <w:pPr>
        <w:tabs>
          <w:tab w:val="left" w:pos="9640"/>
        </w:tabs>
        <w:rPr>
          <w:rFonts w:cs="Arial"/>
        </w:rPr>
      </w:pPr>
      <w:r>
        <w:rPr>
          <w:rFonts w:cs="Arial"/>
        </w:rPr>
        <w:tab/>
      </w:r>
    </w:p>
    <w:p w:rsidR="00AB081E" w:rsidRDefault="00AB081E" w:rsidP="00210687">
      <w:pPr>
        <w:tabs>
          <w:tab w:val="left" w:pos="9640"/>
        </w:tabs>
        <w:rPr>
          <w:rFonts w:cs="Arial"/>
        </w:rPr>
      </w:pPr>
    </w:p>
    <w:p w:rsidR="003F47E4" w:rsidRPr="00210687" w:rsidRDefault="003F47E4" w:rsidP="00210687">
      <w:pPr>
        <w:rPr>
          <w:rFonts w:cs="Arial"/>
        </w:rPr>
        <w:sectPr w:rsidR="003F47E4" w:rsidRPr="00210687" w:rsidSect="00210687">
          <w:pgSz w:w="16840" w:h="11907" w:orient="landscape" w:code="9"/>
          <w:pgMar w:top="851" w:right="680" w:bottom="851" w:left="680" w:header="284" w:footer="284" w:gutter="0"/>
          <w:cols w:space="708"/>
          <w:docGrid w:linePitch="360"/>
        </w:sectPr>
      </w:pPr>
    </w:p>
    <w:p w:rsidR="00244373" w:rsidRDefault="00524593" w:rsidP="00210687">
      <w:pPr>
        <w:spacing w:after="200" w:line="276" w:lineRule="auto"/>
        <w:ind w:firstLine="720"/>
        <w:rPr>
          <w:rFonts w:cs="Arial"/>
          <w:b/>
        </w:rPr>
      </w:pPr>
      <w:r>
        <w:rPr>
          <w:rFonts w:cs="Arial"/>
          <w:b/>
        </w:rPr>
        <w:lastRenderedPageBreak/>
        <w:t>6.4</w:t>
      </w:r>
      <w:r w:rsidRPr="00F35783">
        <w:rPr>
          <w:rFonts w:cs="Arial"/>
          <w:b/>
        </w:rPr>
        <w:t xml:space="preserve"> Costs</w:t>
      </w:r>
    </w:p>
    <w:p w:rsidR="00F90ADF" w:rsidRPr="00210687" w:rsidRDefault="005562FF" w:rsidP="00244373">
      <w:pPr>
        <w:spacing w:after="200" w:line="276" w:lineRule="auto"/>
        <w:rPr>
          <w:rFonts w:cs="Arial"/>
          <w:b/>
        </w:rPr>
      </w:pPr>
      <w:r w:rsidRPr="00EB3004">
        <w:rPr>
          <w:rFonts w:cs="Arial"/>
          <w:b/>
        </w:rPr>
        <w:t>6.4.1</w:t>
      </w:r>
      <w:r>
        <w:rPr>
          <w:rFonts w:cs="Arial"/>
          <w:b/>
        </w:rPr>
        <w:t xml:space="preserve"> Costs to business</w:t>
      </w:r>
    </w:p>
    <w:p w:rsidR="00F90ADF" w:rsidRPr="00F35783" w:rsidRDefault="00F90ADF" w:rsidP="00F90ADF">
      <w:pPr>
        <w:autoSpaceDE w:val="0"/>
        <w:autoSpaceDN w:val="0"/>
        <w:adjustRightInd w:val="0"/>
        <w:rPr>
          <w:rFonts w:cs="Arial"/>
        </w:rPr>
      </w:pPr>
      <w:r w:rsidRPr="00F35783">
        <w:rPr>
          <w:rFonts w:cs="Arial"/>
        </w:rPr>
        <w:t xml:space="preserve">The implementation of the regulations will create a number of costs to heat networks operators, and government.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The direct costs include:</w:t>
      </w:r>
    </w:p>
    <w:p w:rsidR="00F90ADF" w:rsidRPr="00F35783" w:rsidRDefault="00F90ADF" w:rsidP="00F90ADF">
      <w:pPr>
        <w:autoSpaceDE w:val="0"/>
        <w:autoSpaceDN w:val="0"/>
        <w:adjustRightInd w:val="0"/>
        <w:rPr>
          <w:rFonts w:cs="Arial"/>
        </w:rPr>
      </w:pPr>
    </w:p>
    <w:p w:rsidR="00F90ADF" w:rsidRPr="00F35783" w:rsidRDefault="00F90ADF" w:rsidP="00F90ADF">
      <w:pPr>
        <w:pStyle w:val="ListParagraph"/>
        <w:numPr>
          <w:ilvl w:val="0"/>
          <w:numId w:val="6"/>
        </w:numPr>
        <w:autoSpaceDE w:val="0"/>
        <w:autoSpaceDN w:val="0"/>
        <w:adjustRightInd w:val="0"/>
        <w:rPr>
          <w:rFonts w:cs="Arial"/>
        </w:rPr>
      </w:pPr>
      <w:r w:rsidRPr="00F35783">
        <w:rPr>
          <w:rFonts w:cs="Arial"/>
        </w:rPr>
        <w:t>Assessment costs: the costs of assessing the case for individual meters and heat cost allocators (HCAs), including any site visits to properties to assess the technical feasibility of meters.</w:t>
      </w:r>
    </w:p>
    <w:p w:rsidR="00F90ADF" w:rsidRPr="00F35783" w:rsidRDefault="00F90ADF" w:rsidP="00F90ADF">
      <w:pPr>
        <w:pStyle w:val="ListParagraph"/>
        <w:numPr>
          <w:ilvl w:val="0"/>
          <w:numId w:val="6"/>
        </w:numPr>
        <w:autoSpaceDE w:val="0"/>
        <w:autoSpaceDN w:val="0"/>
        <w:adjustRightInd w:val="0"/>
        <w:rPr>
          <w:rFonts w:cs="Arial"/>
        </w:rPr>
      </w:pPr>
      <w:r w:rsidRPr="00F35783">
        <w:rPr>
          <w:rFonts w:cs="Arial"/>
        </w:rPr>
        <w:t>Administrative burdens:  the cost to heat networks operators of complying with the regulations, including the time taken by staff to understand the requirements, gather information</w:t>
      </w:r>
      <w:r>
        <w:rPr>
          <w:rFonts w:cs="Arial"/>
        </w:rPr>
        <w:t xml:space="preserve"> on the network, to report and </w:t>
      </w:r>
      <w:r w:rsidRPr="00F35783">
        <w:rPr>
          <w:rFonts w:cs="Arial"/>
        </w:rPr>
        <w:t>notify the scheme administrator as necessary.</w:t>
      </w:r>
    </w:p>
    <w:p w:rsidR="00F90ADF" w:rsidRPr="00F35783" w:rsidRDefault="00F90ADF" w:rsidP="00F90ADF">
      <w:pPr>
        <w:pStyle w:val="ListParagraph"/>
        <w:numPr>
          <w:ilvl w:val="0"/>
          <w:numId w:val="6"/>
        </w:numPr>
        <w:autoSpaceDE w:val="0"/>
        <w:autoSpaceDN w:val="0"/>
        <w:adjustRightInd w:val="0"/>
        <w:rPr>
          <w:rFonts w:cs="Arial"/>
        </w:rPr>
      </w:pPr>
      <w:r w:rsidRPr="00F35783">
        <w:rPr>
          <w:rFonts w:cs="Arial"/>
        </w:rPr>
        <w:t xml:space="preserve">Capital </w:t>
      </w:r>
      <w:r>
        <w:rPr>
          <w:rFonts w:cs="Arial"/>
        </w:rPr>
        <w:t>c</w:t>
      </w:r>
      <w:r w:rsidRPr="00F35783">
        <w:rPr>
          <w:rFonts w:cs="Arial"/>
        </w:rPr>
        <w:t>osts and operating costs of individual unit meter</w:t>
      </w:r>
      <w:r>
        <w:rPr>
          <w:rFonts w:cs="Arial"/>
        </w:rPr>
        <w:t>ing</w:t>
      </w:r>
      <w:r w:rsidRPr="00F35783">
        <w:rPr>
          <w:rFonts w:cs="Arial"/>
        </w:rPr>
        <w:t>: where meters or HCAs for individual customers are assessed to be cost effective and technically feasible, the costs installing meters or HCAs and the on-going costs of reading and maintaining the meter.</w:t>
      </w:r>
    </w:p>
    <w:p w:rsidR="00F90ADF" w:rsidRPr="00F35783" w:rsidRDefault="00F90ADF" w:rsidP="00F90ADF">
      <w:pPr>
        <w:pStyle w:val="ListParagraph"/>
        <w:numPr>
          <w:ilvl w:val="0"/>
          <w:numId w:val="6"/>
        </w:numPr>
        <w:autoSpaceDE w:val="0"/>
        <w:autoSpaceDN w:val="0"/>
        <w:adjustRightInd w:val="0"/>
        <w:rPr>
          <w:rFonts w:cs="Arial"/>
        </w:rPr>
      </w:pPr>
      <w:r w:rsidRPr="00F35783">
        <w:rPr>
          <w:rFonts w:cs="Arial"/>
        </w:rPr>
        <w:t>Capital Costs and operating costs of building level meters: the cost of installing meters in multi-occupancy/multi-purpose buildings</w:t>
      </w:r>
      <w:r>
        <w:rPr>
          <w:rFonts w:cs="Arial"/>
        </w:rPr>
        <w:t>.</w:t>
      </w:r>
      <w:r w:rsidRPr="00F35783">
        <w:rPr>
          <w:rFonts w:cs="Arial"/>
        </w:rPr>
        <w:t xml:space="preserve"> </w:t>
      </w:r>
    </w:p>
    <w:p w:rsidR="00F90ADF" w:rsidRPr="00F35783" w:rsidRDefault="002D73E2" w:rsidP="00F90ADF">
      <w:pPr>
        <w:pStyle w:val="ListParagraph"/>
        <w:numPr>
          <w:ilvl w:val="0"/>
          <w:numId w:val="6"/>
        </w:numPr>
        <w:autoSpaceDE w:val="0"/>
        <w:autoSpaceDN w:val="0"/>
        <w:adjustRightInd w:val="0"/>
        <w:rPr>
          <w:rFonts w:cs="Arial"/>
        </w:rPr>
      </w:pPr>
      <w:r>
        <w:rPr>
          <w:rFonts w:cs="Arial"/>
        </w:rPr>
        <w:t xml:space="preserve">Government </w:t>
      </w:r>
      <w:r w:rsidR="00F90ADF" w:rsidRPr="00F35783">
        <w:rPr>
          <w:rFonts w:cs="Arial"/>
        </w:rPr>
        <w:t>Scheme administration costs: the cost to Government to record information on compliance and monitor compliance through audits and site visits.</w:t>
      </w:r>
    </w:p>
    <w:p w:rsidR="00F90ADF" w:rsidRPr="00F35783" w:rsidRDefault="00F90ADF" w:rsidP="00F90ADF">
      <w:pPr>
        <w:pStyle w:val="ListParagraph"/>
        <w:autoSpaceDE w:val="0"/>
        <w:autoSpaceDN w:val="0"/>
        <w:adjustRightInd w:val="0"/>
        <w:rPr>
          <w:rFonts w:cs="Arial"/>
        </w:rPr>
      </w:pPr>
    </w:p>
    <w:p w:rsidR="00F90ADF" w:rsidRDefault="00F90ADF" w:rsidP="00210687">
      <w:pPr>
        <w:rPr>
          <w:rFonts w:cs="Arial"/>
        </w:rPr>
      </w:pPr>
      <w:r w:rsidRPr="00F35783">
        <w:rPr>
          <w:rFonts w:cs="Arial"/>
        </w:rPr>
        <w:t>Heat network operators and their customers may also face additional ‘hassle’ costs caused by the requirements of the regulations.  These could include the costs of managing the installation of the meters or HCAs, and hassle to customers from being at home during installation.  These costs are discussed further in Section 7.</w:t>
      </w:r>
      <w:r w:rsidR="00EF19F7">
        <w:rPr>
          <w:rFonts w:cs="Arial"/>
        </w:rPr>
        <w:tab/>
      </w:r>
    </w:p>
    <w:p w:rsidR="00F90ADF" w:rsidRPr="00F35783" w:rsidRDefault="00F90ADF" w:rsidP="00F90ADF">
      <w:pPr>
        <w:autoSpaceDE w:val="0"/>
        <w:autoSpaceDN w:val="0"/>
        <w:adjustRightInd w:val="0"/>
        <w:rPr>
          <w:rFonts w:cs="Arial"/>
        </w:rPr>
      </w:pPr>
    </w:p>
    <w:p w:rsidR="00707D0E" w:rsidRDefault="00707D0E" w:rsidP="00F90ADF">
      <w:pPr>
        <w:autoSpaceDE w:val="0"/>
        <w:autoSpaceDN w:val="0"/>
        <w:adjustRightInd w:val="0"/>
        <w:rPr>
          <w:rFonts w:cs="Arial"/>
        </w:rPr>
      </w:pPr>
      <w:r>
        <w:rPr>
          <w:rFonts w:cs="Arial"/>
        </w:rPr>
        <w:t xml:space="preserve">The requirement to assess the case for individual meters every four years will create both assessment costs (such as the cost of collecting information on buildings connected to the heat network, and administrative burdens (such as the costs of registering with the scheme administrator). </w:t>
      </w:r>
    </w:p>
    <w:p w:rsidR="00707D0E" w:rsidRDefault="00707D0E" w:rsidP="00F90ADF">
      <w:pPr>
        <w:autoSpaceDE w:val="0"/>
        <w:autoSpaceDN w:val="0"/>
        <w:adjustRightInd w:val="0"/>
        <w:rPr>
          <w:rFonts w:cs="Arial"/>
        </w:rPr>
      </w:pPr>
    </w:p>
    <w:p w:rsidR="007943BB" w:rsidRDefault="00F90ADF" w:rsidP="00F90ADF">
      <w:pPr>
        <w:autoSpaceDE w:val="0"/>
        <w:autoSpaceDN w:val="0"/>
        <w:adjustRightInd w:val="0"/>
        <w:rPr>
          <w:rFonts w:cs="Arial"/>
        </w:rPr>
      </w:pPr>
      <w:r w:rsidRPr="00F35783">
        <w:rPr>
          <w:rFonts w:cs="Arial"/>
        </w:rPr>
        <w:t xml:space="preserve">The options presented in this impact assessment assume that heat network operators would self-assess the case for individual meters based on guidance provided by the scheme administrator.    Assessments will be required every four years from 2016 onwards to ensure the UK complies with the Directive.  For the purposes of this Impact Assessment the administration costs to </w:t>
      </w:r>
      <w:r w:rsidR="003F681E" w:rsidRPr="00F35783">
        <w:rPr>
          <w:rFonts w:cs="Arial"/>
        </w:rPr>
        <w:t>2</w:t>
      </w:r>
      <w:r w:rsidR="003F681E">
        <w:rPr>
          <w:rFonts w:cs="Arial"/>
        </w:rPr>
        <w:t>02</w:t>
      </w:r>
      <w:r w:rsidR="00BD4B16">
        <w:rPr>
          <w:rFonts w:cs="Arial"/>
        </w:rPr>
        <w:t>9</w:t>
      </w:r>
      <w:r w:rsidR="003F681E" w:rsidRPr="00F35783">
        <w:rPr>
          <w:rFonts w:cs="Arial"/>
        </w:rPr>
        <w:t xml:space="preserve"> </w:t>
      </w:r>
      <w:r w:rsidRPr="00F35783">
        <w:rPr>
          <w:rFonts w:cs="Arial"/>
        </w:rPr>
        <w:t>have been included, covering assessment cycles in 2016, 2020, 2024 and 2028.</w:t>
      </w:r>
      <w:r>
        <w:rPr>
          <w:rFonts w:cs="Arial"/>
        </w:rPr>
        <w:t xml:space="preserve"> </w:t>
      </w:r>
    </w:p>
    <w:p w:rsidR="005F458A" w:rsidRDefault="005F458A" w:rsidP="00F90ADF">
      <w:pPr>
        <w:autoSpaceDE w:val="0"/>
        <w:autoSpaceDN w:val="0"/>
        <w:adjustRightInd w:val="0"/>
        <w:rPr>
          <w:rFonts w:cs="Arial"/>
          <w:u w:val="single"/>
        </w:rPr>
      </w:pPr>
    </w:p>
    <w:p w:rsidR="00F90ADF" w:rsidRDefault="001E70E8" w:rsidP="00F90ADF">
      <w:pPr>
        <w:autoSpaceDE w:val="0"/>
        <w:autoSpaceDN w:val="0"/>
        <w:adjustRightInd w:val="0"/>
        <w:rPr>
          <w:rFonts w:cs="Arial"/>
          <w:u w:val="single"/>
        </w:rPr>
      </w:pPr>
      <w:r w:rsidRPr="001E70E8">
        <w:rPr>
          <w:rFonts w:cs="Arial"/>
          <w:u w:val="single"/>
        </w:rPr>
        <w:t>Variation in costs/burd</w:t>
      </w:r>
      <w:r>
        <w:rPr>
          <w:rFonts w:cs="Arial"/>
          <w:u w:val="single"/>
        </w:rPr>
        <w:t>e</w:t>
      </w:r>
      <w:r w:rsidRPr="00210687">
        <w:rPr>
          <w:rFonts w:cs="Arial"/>
          <w:u w:val="single"/>
        </w:rPr>
        <w:t>n by option</w:t>
      </w:r>
    </w:p>
    <w:p w:rsidR="001E70E8" w:rsidRDefault="001E70E8" w:rsidP="00F90ADF">
      <w:pPr>
        <w:autoSpaceDE w:val="0"/>
        <w:autoSpaceDN w:val="0"/>
        <w:adjustRightInd w:val="0"/>
        <w:rPr>
          <w:rFonts w:cs="Arial"/>
          <w:u w:val="single"/>
        </w:rPr>
      </w:pPr>
    </w:p>
    <w:p w:rsidR="006C5903" w:rsidRPr="00352BB0" w:rsidRDefault="006171C1" w:rsidP="006C5903">
      <w:pPr>
        <w:autoSpaceDE w:val="0"/>
        <w:autoSpaceDN w:val="0"/>
        <w:adjustRightInd w:val="0"/>
        <w:rPr>
          <w:rFonts w:cs="Arial"/>
        </w:rPr>
      </w:pPr>
      <w:r w:rsidRPr="00210687">
        <w:rPr>
          <w:rFonts w:cs="Arial"/>
        </w:rPr>
        <w:t xml:space="preserve">The assessment and administration costs are assumed to vary by </w:t>
      </w:r>
      <w:r w:rsidR="00AE35B3" w:rsidRPr="00210687">
        <w:rPr>
          <w:rFonts w:cs="Arial"/>
        </w:rPr>
        <w:t xml:space="preserve">the option chosen.  </w:t>
      </w:r>
    </w:p>
    <w:p w:rsidR="00AE35B3" w:rsidRDefault="00AE35B3" w:rsidP="00F90ADF">
      <w:pPr>
        <w:autoSpaceDE w:val="0"/>
        <w:autoSpaceDN w:val="0"/>
        <w:adjustRightInd w:val="0"/>
        <w:rPr>
          <w:rFonts w:cs="Arial"/>
          <w:u w:val="single"/>
        </w:rPr>
      </w:pPr>
      <w:r w:rsidRPr="00210687">
        <w:rPr>
          <w:rFonts w:cs="Arial"/>
        </w:rPr>
        <w:t>Under Option 2 HNOs would be</w:t>
      </w:r>
      <w:r w:rsidR="006171C1" w:rsidRPr="00210687">
        <w:rPr>
          <w:rFonts w:cs="Arial"/>
        </w:rPr>
        <w:t xml:space="preserve"> require</w:t>
      </w:r>
      <w:r w:rsidRPr="00210687">
        <w:rPr>
          <w:rFonts w:cs="Arial"/>
        </w:rPr>
        <w:t>d to collect</w:t>
      </w:r>
      <w:r w:rsidR="006171C1" w:rsidRPr="00210687">
        <w:rPr>
          <w:rFonts w:cs="Arial"/>
        </w:rPr>
        <w:t xml:space="preserve"> information on all buildings on a network, </w:t>
      </w:r>
      <w:r w:rsidRPr="00210687">
        <w:rPr>
          <w:rFonts w:cs="Arial"/>
        </w:rPr>
        <w:t xml:space="preserve">while </w:t>
      </w:r>
      <w:r>
        <w:rPr>
          <w:rFonts w:cs="Arial"/>
        </w:rPr>
        <w:t>u</w:t>
      </w:r>
      <w:r w:rsidRPr="00F35783">
        <w:rPr>
          <w:rFonts w:cs="Arial"/>
        </w:rPr>
        <w:t xml:space="preserve">nder </w:t>
      </w:r>
      <w:r>
        <w:rPr>
          <w:rFonts w:cs="Arial"/>
        </w:rPr>
        <w:t>O</w:t>
      </w:r>
      <w:r w:rsidRPr="00F35783">
        <w:rPr>
          <w:rFonts w:cs="Arial"/>
        </w:rPr>
        <w:t xml:space="preserve">ption 1 the heat network operator would not have to provide as much data on units where it would be unlikely that a meter would be </w:t>
      </w:r>
      <w:r w:rsidR="00D9604E">
        <w:rPr>
          <w:rFonts w:cs="Arial"/>
        </w:rPr>
        <w:t>cost-effective. B</w:t>
      </w:r>
      <w:r w:rsidR="001A02E6">
        <w:rPr>
          <w:rFonts w:cs="Arial"/>
        </w:rPr>
        <w:t>ased on the assumptions in this impact assessment, flats are unlikely to prove cost-effective for metering or HCAs</w:t>
      </w:r>
      <w:r w:rsidR="00D9604E" w:rsidRPr="00352BB0">
        <w:rPr>
          <w:rStyle w:val="FootnoteReference"/>
          <w:rFonts w:cs="Arial"/>
        </w:rPr>
        <w:footnoteReference w:id="17"/>
      </w:r>
      <w:r w:rsidR="001A02E6">
        <w:rPr>
          <w:rFonts w:cs="Arial"/>
        </w:rPr>
        <w:t>.  Therefore, in determining the assessment and administration costs</w:t>
      </w:r>
      <w:r w:rsidR="00BA24E0">
        <w:rPr>
          <w:rFonts w:cs="Arial"/>
        </w:rPr>
        <w:t xml:space="preserve"> schemes have been d</w:t>
      </w:r>
      <w:r w:rsidR="00BD4B16">
        <w:rPr>
          <w:rFonts w:cs="Arial"/>
        </w:rPr>
        <w:t>i</w:t>
      </w:r>
      <w:r w:rsidR="00BA24E0">
        <w:rPr>
          <w:rFonts w:cs="Arial"/>
        </w:rPr>
        <w:t>vided into those which only contain blocks of flats (‘flat</w:t>
      </w:r>
      <w:r w:rsidR="00BD4B16">
        <w:rPr>
          <w:rFonts w:cs="Arial"/>
        </w:rPr>
        <w:t>-</w:t>
      </w:r>
      <w:r w:rsidR="00BA24E0">
        <w:rPr>
          <w:rFonts w:cs="Arial"/>
        </w:rPr>
        <w:t>only schemes’) and those which contain a mix of property types (‘non-flat only’ schemes).</w:t>
      </w:r>
      <w:r w:rsidR="00BA24E0" w:rsidRPr="00BA24E0">
        <w:rPr>
          <w:rFonts w:cs="Arial"/>
        </w:rPr>
        <w:t xml:space="preserve"> </w:t>
      </w:r>
    </w:p>
    <w:p w:rsidR="001A02E6" w:rsidRDefault="001A02E6" w:rsidP="00F90ADF">
      <w:pPr>
        <w:autoSpaceDE w:val="0"/>
        <w:autoSpaceDN w:val="0"/>
        <w:adjustRightInd w:val="0"/>
        <w:rPr>
          <w:rFonts w:cs="Arial"/>
          <w:u w:val="single"/>
        </w:rPr>
      </w:pPr>
    </w:p>
    <w:p w:rsidR="0063043D" w:rsidRDefault="00E501A5" w:rsidP="0063043D">
      <w:pPr>
        <w:autoSpaceDE w:val="0"/>
        <w:autoSpaceDN w:val="0"/>
        <w:adjustRightInd w:val="0"/>
        <w:rPr>
          <w:rFonts w:cs="Arial"/>
        </w:rPr>
      </w:pPr>
      <w:r>
        <w:rPr>
          <w:rFonts w:cs="Arial"/>
        </w:rPr>
        <w:t>T</w:t>
      </w:r>
      <w:r w:rsidR="00BA24E0">
        <w:rPr>
          <w:rFonts w:cs="Arial"/>
        </w:rPr>
        <w:t>he different stages of the assessment will require HNOs to collect data a</w:t>
      </w:r>
      <w:r>
        <w:rPr>
          <w:rFonts w:cs="Arial"/>
        </w:rPr>
        <w:t>t</w:t>
      </w:r>
      <w:r w:rsidR="00BA24E0">
        <w:rPr>
          <w:rFonts w:cs="Arial"/>
        </w:rPr>
        <w:t xml:space="preserve"> different levels.  Some costs will depend on the number of operators (e</w:t>
      </w:r>
      <w:r w:rsidR="003F6CED">
        <w:rPr>
          <w:rFonts w:cs="Arial"/>
        </w:rPr>
        <w:t>.</w:t>
      </w:r>
      <w:r w:rsidR="00BA24E0">
        <w:rPr>
          <w:rFonts w:cs="Arial"/>
        </w:rPr>
        <w:t>g</w:t>
      </w:r>
      <w:r w:rsidR="003F6CED">
        <w:rPr>
          <w:rFonts w:cs="Arial"/>
        </w:rPr>
        <w:t xml:space="preserve">. </w:t>
      </w:r>
      <w:r w:rsidR="00BA24E0">
        <w:rPr>
          <w:rFonts w:cs="Arial"/>
        </w:rPr>
        <w:t>registeri</w:t>
      </w:r>
      <w:r>
        <w:rPr>
          <w:rFonts w:cs="Arial"/>
        </w:rPr>
        <w:t>ng for the scheme), while other</w:t>
      </w:r>
      <w:r w:rsidR="00BA24E0">
        <w:rPr>
          <w:rFonts w:cs="Arial"/>
        </w:rPr>
        <w:t xml:space="preserve">s will </w:t>
      </w:r>
      <w:r>
        <w:rPr>
          <w:rFonts w:cs="Arial"/>
        </w:rPr>
        <w:t>depend</w:t>
      </w:r>
      <w:r w:rsidR="00BA24E0">
        <w:rPr>
          <w:rFonts w:cs="Arial"/>
        </w:rPr>
        <w:t xml:space="preserve"> upon the number of schemes that the HNO operates, or the number of buildings or dwellings on each scheme.  </w:t>
      </w:r>
    </w:p>
    <w:p w:rsidR="0063043D" w:rsidRDefault="0063043D" w:rsidP="0063043D">
      <w:pPr>
        <w:autoSpaceDE w:val="0"/>
        <w:autoSpaceDN w:val="0"/>
        <w:adjustRightInd w:val="0"/>
        <w:rPr>
          <w:rFonts w:cs="Arial"/>
        </w:rPr>
      </w:pPr>
    </w:p>
    <w:p w:rsidR="0063043D" w:rsidRDefault="0063043D" w:rsidP="00BA24E0">
      <w:pPr>
        <w:autoSpaceDE w:val="0"/>
        <w:autoSpaceDN w:val="0"/>
        <w:adjustRightInd w:val="0"/>
        <w:rPr>
          <w:rFonts w:cs="Arial"/>
        </w:rPr>
      </w:pPr>
      <w:r w:rsidRPr="00924CF5">
        <w:rPr>
          <w:rFonts w:cs="Arial"/>
        </w:rPr>
        <w:t>Some</w:t>
      </w:r>
      <w:r w:rsidRPr="00AF04A1">
        <w:rPr>
          <w:rFonts w:cs="Arial"/>
        </w:rPr>
        <w:t xml:space="preserve"> costs may be one-off transition costs (such as familiarisation with the guidance)</w:t>
      </w:r>
      <w:proofErr w:type="gramStart"/>
      <w:r w:rsidRPr="00AF04A1">
        <w:rPr>
          <w:rFonts w:cs="Arial"/>
        </w:rPr>
        <w:t>,</w:t>
      </w:r>
      <w:proofErr w:type="gramEnd"/>
      <w:r w:rsidRPr="00F35783">
        <w:rPr>
          <w:rFonts w:cs="Arial"/>
        </w:rPr>
        <w:t xml:space="preserve"> while others will be incurred each time an assessment conducted every four ye</w:t>
      </w:r>
      <w:r>
        <w:rPr>
          <w:rFonts w:cs="Arial"/>
        </w:rPr>
        <w:t>ars. For the purposes of this impact assessment,</w:t>
      </w:r>
      <w:r w:rsidRPr="00F35783">
        <w:rPr>
          <w:rFonts w:cs="Arial"/>
        </w:rPr>
        <w:t xml:space="preserve"> it is assumed that given the four year gap between assessments that the full cost is incurred each time an assessment is required. </w:t>
      </w:r>
      <w:r>
        <w:rPr>
          <w:rFonts w:cs="Arial"/>
        </w:rPr>
        <w:t xml:space="preserve"> </w:t>
      </w:r>
      <w:r w:rsidRPr="00F35783">
        <w:rPr>
          <w:rFonts w:cs="Arial"/>
        </w:rPr>
        <w:t>For example, some costs such as familiarisation with the guidance might be required each time if the guidance has been updated</w:t>
      </w:r>
      <w:r w:rsidR="00D9604E">
        <w:rPr>
          <w:rFonts w:cs="Arial"/>
        </w:rPr>
        <w:t xml:space="preserve"> or if a </w:t>
      </w:r>
      <w:r>
        <w:rPr>
          <w:rFonts w:cs="Arial"/>
        </w:rPr>
        <w:t xml:space="preserve">new </w:t>
      </w:r>
      <w:r w:rsidR="00D9604E">
        <w:rPr>
          <w:rFonts w:cs="Arial"/>
        </w:rPr>
        <w:t>HNO employee</w:t>
      </w:r>
      <w:r>
        <w:rPr>
          <w:rFonts w:cs="Arial"/>
        </w:rPr>
        <w:t xml:space="preserve"> take</w:t>
      </w:r>
      <w:r w:rsidR="00D9604E">
        <w:rPr>
          <w:rFonts w:cs="Arial"/>
        </w:rPr>
        <w:t>s</w:t>
      </w:r>
      <w:r>
        <w:rPr>
          <w:rFonts w:cs="Arial"/>
        </w:rPr>
        <w:t xml:space="preserve"> charge of the assessment</w:t>
      </w:r>
      <w:r w:rsidRPr="00F35783">
        <w:rPr>
          <w:rFonts w:cs="Arial"/>
        </w:rPr>
        <w:t xml:space="preserve">.  There is potentially some scope for costs the second time to be lower, such as by re-using the data </w:t>
      </w:r>
      <w:r>
        <w:rPr>
          <w:rFonts w:cs="Arial"/>
        </w:rPr>
        <w:t xml:space="preserve">previously </w:t>
      </w:r>
      <w:r w:rsidRPr="00F35783">
        <w:rPr>
          <w:rFonts w:cs="Arial"/>
        </w:rPr>
        <w:t>collected on the properties connected to the network.</w:t>
      </w:r>
    </w:p>
    <w:p w:rsidR="0063043D" w:rsidRDefault="0063043D" w:rsidP="00BA24E0">
      <w:pPr>
        <w:autoSpaceDE w:val="0"/>
        <w:autoSpaceDN w:val="0"/>
        <w:adjustRightInd w:val="0"/>
        <w:rPr>
          <w:rFonts w:cs="Arial"/>
        </w:rPr>
      </w:pPr>
    </w:p>
    <w:p w:rsidR="003B6772" w:rsidRDefault="00BA24E0" w:rsidP="00BA24E0">
      <w:pPr>
        <w:autoSpaceDE w:val="0"/>
        <w:autoSpaceDN w:val="0"/>
        <w:adjustRightInd w:val="0"/>
        <w:rPr>
          <w:rFonts w:cs="Arial"/>
        </w:rPr>
      </w:pPr>
      <w:proofErr w:type="gramStart"/>
      <w:r>
        <w:rPr>
          <w:rFonts w:cs="Arial"/>
        </w:rPr>
        <w:t xml:space="preserve">Table </w:t>
      </w:r>
      <w:r w:rsidR="005E34D2">
        <w:rPr>
          <w:rFonts w:cs="Arial"/>
        </w:rPr>
        <w:t>7</w:t>
      </w:r>
      <w:r>
        <w:rPr>
          <w:rFonts w:cs="Arial"/>
        </w:rPr>
        <w:t xml:space="preserve"> below sets out populations for HNOs, schemes, buildings and dwellings, broken down by whether the scheme is ‘flat-only</w:t>
      </w:r>
      <w:r w:rsidR="00593FE2">
        <w:rPr>
          <w:rFonts w:cs="Arial"/>
        </w:rPr>
        <w:t>’</w:t>
      </w:r>
      <w:r>
        <w:rPr>
          <w:rFonts w:cs="Arial"/>
        </w:rPr>
        <w:t xml:space="preserve"> or not.</w:t>
      </w:r>
      <w:proofErr w:type="gramEnd"/>
      <w:r>
        <w:rPr>
          <w:rFonts w:cs="Arial"/>
        </w:rPr>
        <w:t xml:space="preserve">  </w:t>
      </w:r>
      <w:r w:rsidR="0063043D">
        <w:rPr>
          <w:rFonts w:cs="Arial"/>
        </w:rPr>
        <w:t xml:space="preserve">The majority of schemes are ‘flat-only’ as this is the most common form of property connected to heat networks, and for this purpose includes communally heated blocks.  </w:t>
      </w:r>
    </w:p>
    <w:p w:rsidR="003B6772" w:rsidRDefault="003B6772" w:rsidP="00BA24E0">
      <w:pPr>
        <w:autoSpaceDE w:val="0"/>
        <w:autoSpaceDN w:val="0"/>
        <w:adjustRightInd w:val="0"/>
        <w:rPr>
          <w:rFonts w:cs="Arial"/>
        </w:rPr>
      </w:pPr>
    </w:p>
    <w:p w:rsidR="00BA24E0" w:rsidRDefault="00BA24E0" w:rsidP="00BA24E0">
      <w:pPr>
        <w:autoSpaceDE w:val="0"/>
        <w:autoSpaceDN w:val="0"/>
        <w:adjustRightInd w:val="0"/>
        <w:rPr>
          <w:rFonts w:cs="Arial"/>
        </w:rPr>
      </w:pPr>
    </w:p>
    <w:p w:rsidR="00E501A5" w:rsidRPr="00AE16F8" w:rsidRDefault="005E34D2" w:rsidP="00BA24E0">
      <w:pPr>
        <w:autoSpaceDE w:val="0"/>
        <w:autoSpaceDN w:val="0"/>
        <w:adjustRightInd w:val="0"/>
        <w:rPr>
          <w:rFonts w:cs="Arial"/>
        </w:rPr>
      </w:pPr>
      <w:r w:rsidRPr="00210687">
        <w:rPr>
          <w:rFonts w:cs="Arial"/>
          <w:b/>
        </w:rPr>
        <w:t>Table 7</w:t>
      </w:r>
      <w:r w:rsidR="003B6772" w:rsidRPr="00210687">
        <w:rPr>
          <w:rFonts w:cs="Arial"/>
          <w:b/>
        </w:rPr>
        <w:t xml:space="preserve">: </w:t>
      </w:r>
      <w:r w:rsidR="00AA6A3F" w:rsidRPr="00AE16F8">
        <w:rPr>
          <w:rFonts w:cs="Arial"/>
        </w:rPr>
        <w:t>Heat network population figures</w:t>
      </w:r>
    </w:p>
    <w:tbl>
      <w:tblPr>
        <w:tblStyle w:val="TableGrid"/>
        <w:tblW w:w="0" w:type="auto"/>
        <w:tblLook w:val="04A0" w:firstRow="1" w:lastRow="0" w:firstColumn="1" w:lastColumn="0" w:noHBand="0" w:noVBand="1"/>
      </w:tblPr>
      <w:tblGrid>
        <w:gridCol w:w="2164"/>
        <w:gridCol w:w="1256"/>
        <w:gridCol w:w="1765"/>
        <w:gridCol w:w="1302"/>
        <w:gridCol w:w="1559"/>
        <w:gridCol w:w="1196"/>
      </w:tblGrid>
      <w:tr w:rsidR="00324A27" w:rsidRPr="00D16D42" w:rsidTr="003B6772">
        <w:tc>
          <w:tcPr>
            <w:tcW w:w="2164" w:type="dxa"/>
            <w:tcBorders>
              <w:top w:val="single" w:sz="12" w:space="0" w:color="auto"/>
              <w:left w:val="single" w:sz="12" w:space="0" w:color="auto"/>
              <w:bottom w:val="nil"/>
              <w:right w:val="single" w:sz="12" w:space="0" w:color="auto"/>
            </w:tcBorders>
          </w:tcPr>
          <w:p w:rsidR="00324A27" w:rsidRPr="00D16D42" w:rsidRDefault="00324A27" w:rsidP="003B6772">
            <w:pPr>
              <w:rPr>
                <w:sz w:val="22"/>
                <w:szCs w:val="22"/>
              </w:rPr>
            </w:pPr>
          </w:p>
        </w:tc>
        <w:tc>
          <w:tcPr>
            <w:tcW w:w="3021" w:type="dxa"/>
            <w:gridSpan w:val="2"/>
            <w:tcBorders>
              <w:top w:val="single" w:sz="12" w:space="0" w:color="auto"/>
              <w:left w:val="single" w:sz="12" w:space="0" w:color="auto"/>
              <w:bottom w:val="single" w:sz="6" w:space="0" w:color="auto"/>
              <w:right w:val="single" w:sz="12" w:space="0" w:color="auto"/>
            </w:tcBorders>
            <w:shd w:val="clear" w:color="auto" w:fill="EAF1DD" w:themeFill="accent3" w:themeFillTint="33"/>
          </w:tcPr>
          <w:p w:rsidR="00324A27" w:rsidRPr="00D16D42" w:rsidRDefault="00324A27" w:rsidP="003B6772">
            <w:pPr>
              <w:autoSpaceDE w:val="0"/>
              <w:autoSpaceDN w:val="0"/>
              <w:adjustRightInd w:val="0"/>
              <w:rPr>
                <w:rFonts w:cs="Arial"/>
                <w:sz w:val="22"/>
                <w:szCs w:val="22"/>
              </w:rPr>
            </w:pPr>
            <w:r w:rsidRPr="00D16D42">
              <w:rPr>
                <w:rFonts w:cs="Arial"/>
                <w:sz w:val="22"/>
                <w:szCs w:val="22"/>
              </w:rPr>
              <w:t>Flat-only Schemes</w:t>
            </w:r>
          </w:p>
        </w:tc>
        <w:tc>
          <w:tcPr>
            <w:tcW w:w="2861" w:type="dxa"/>
            <w:gridSpan w:val="2"/>
            <w:tcBorders>
              <w:top w:val="single" w:sz="12" w:space="0" w:color="auto"/>
              <w:left w:val="single" w:sz="12" w:space="0" w:color="auto"/>
              <w:bottom w:val="single" w:sz="6" w:space="0" w:color="auto"/>
              <w:right w:val="single" w:sz="12" w:space="0" w:color="auto"/>
            </w:tcBorders>
            <w:shd w:val="clear" w:color="auto" w:fill="DAEEF3" w:themeFill="accent5" w:themeFillTint="33"/>
          </w:tcPr>
          <w:p w:rsidR="00324A27" w:rsidRPr="00D16D42" w:rsidRDefault="00324A27" w:rsidP="003B6772">
            <w:pPr>
              <w:rPr>
                <w:sz w:val="22"/>
                <w:szCs w:val="22"/>
              </w:rPr>
            </w:pPr>
            <w:r w:rsidRPr="00D16D42">
              <w:rPr>
                <w:rFonts w:cs="Arial"/>
                <w:sz w:val="22"/>
                <w:szCs w:val="22"/>
              </w:rPr>
              <w:t>Non-flat Schemes</w:t>
            </w:r>
          </w:p>
        </w:tc>
        <w:tc>
          <w:tcPr>
            <w:tcW w:w="1196" w:type="dxa"/>
            <w:tcBorders>
              <w:top w:val="single" w:sz="12" w:space="0" w:color="auto"/>
              <w:left w:val="single" w:sz="12" w:space="0" w:color="auto"/>
              <w:bottom w:val="single" w:sz="6" w:space="0" w:color="auto"/>
              <w:right w:val="single" w:sz="12" w:space="0" w:color="auto"/>
            </w:tcBorders>
            <w:shd w:val="clear" w:color="auto" w:fill="DBE5F1" w:themeFill="accent1" w:themeFillTint="33"/>
          </w:tcPr>
          <w:p w:rsidR="00324A27" w:rsidRPr="00D16D42" w:rsidRDefault="00324A27" w:rsidP="003B6772">
            <w:pPr>
              <w:rPr>
                <w:rFonts w:cs="Arial"/>
                <w:sz w:val="22"/>
                <w:szCs w:val="22"/>
              </w:rPr>
            </w:pPr>
            <w:r>
              <w:rPr>
                <w:rFonts w:cs="Arial"/>
                <w:sz w:val="22"/>
                <w:szCs w:val="22"/>
              </w:rPr>
              <w:t>Total</w:t>
            </w:r>
          </w:p>
        </w:tc>
      </w:tr>
      <w:tr w:rsidR="00324A27" w:rsidRPr="00D16D42" w:rsidTr="003B6772">
        <w:tc>
          <w:tcPr>
            <w:tcW w:w="2164" w:type="dxa"/>
            <w:tcBorders>
              <w:top w:val="nil"/>
              <w:left w:val="single" w:sz="12" w:space="0" w:color="auto"/>
              <w:right w:val="single" w:sz="12" w:space="0" w:color="auto"/>
            </w:tcBorders>
          </w:tcPr>
          <w:p w:rsidR="00324A27" w:rsidRPr="00D16D42" w:rsidRDefault="00324A27" w:rsidP="003B6772">
            <w:pPr>
              <w:autoSpaceDE w:val="0"/>
              <w:autoSpaceDN w:val="0"/>
              <w:adjustRightInd w:val="0"/>
              <w:rPr>
                <w:rFonts w:cs="Arial"/>
                <w:sz w:val="22"/>
                <w:szCs w:val="22"/>
              </w:rPr>
            </w:pPr>
          </w:p>
        </w:tc>
        <w:tc>
          <w:tcPr>
            <w:tcW w:w="1256" w:type="dxa"/>
            <w:tcBorders>
              <w:top w:val="single" w:sz="6" w:space="0" w:color="auto"/>
              <w:left w:val="single" w:sz="12" w:space="0" w:color="auto"/>
            </w:tcBorders>
          </w:tcPr>
          <w:p w:rsidR="00324A27" w:rsidRPr="00D16D42" w:rsidRDefault="00324A27" w:rsidP="003B6772">
            <w:pPr>
              <w:rPr>
                <w:sz w:val="22"/>
                <w:szCs w:val="22"/>
              </w:rPr>
            </w:pPr>
            <w:r>
              <w:rPr>
                <w:sz w:val="22"/>
                <w:szCs w:val="22"/>
              </w:rPr>
              <w:t>Population</w:t>
            </w:r>
          </w:p>
        </w:tc>
        <w:tc>
          <w:tcPr>
            <w:tcW w:w="1765" w:type="dxa"/>
            <w:tcBorders>
              <w:top w:val="single" w:sz="6" w:space="0" w:color="auto"/>
              <w:right w:val="single" w:sz="12" w:space="0" w:color="auto"/>
            </w:tcBorders>
          </w:tcPr>
          <w:p w:rsidR="00324A27" w:rsidRPr="00D16D42" w:rsidRDefault="00324A27" w:rsidP="003B6772">
            <w:pPr>
              <w:rPr>
                <w:sz w:val="22"/>
                <w:szCs w:val="22"/>
              </w:rPr>
            </w:pPr>
            <w:r>
              <w:rPr>
                <w:sz w:val="22"/>
                <w:szCs w:val="22"/>
              </w:rPr>
              <w:t>Source</w:t>
            </w:r>
          </w:p>
        </w:tc>
        <w:tc>
          <w:tcPr>
            <w:tcW w:w="1302" w:type="dxa"/>
            <w:tcBorders>
              <w:top w:val="single" w:sz="6" w:space="0" w:color="auto"/>
              <w:left w:val="single" w:sz="12" w:space="0" w:color="auto"/>
            </w:tcBorders>
          </w:tcPr>
          <w:p w:rsidR="00324A27" w:rsidRPr="00D16D42" w:rsidRDefault="00324A27" w:rsidP="003B6772">
            <w:pPr>
              <w:rPr>
                <w:sz w:val="22"/>
                <w:szCs w:val="22"/>
              </w:rPr>
            </w:pPr>
            <w:r>
              <w:rPr>
                <w:sz w:val="22"/>
                <w:szCs w:val="22"/>
              </w:rPr>
              <w:t>Population</w:t>
            </w:r>
          </w:p>
        </w:tc>
        <w:tc>
          <w:tcPr>
            <w:tcW w:w="1559" w:type="dxa"/>
            <w:tcBorders>
              <w:top w:val="single" w:sz="6" w:space="0" w:color="auto"/>
              <w:right w:val="single" w:sz="12" w:space="0" w:color="auto"/>
            </w:tcBorders>
          </w:tcPr>
          <w:p w:rsidR="00324A27" w:rsidRPr="00D16D42" w:rsidRDefault="00324A27" w:rsidP="003B6772">
            <w:pPr>
              <w:rPr>
                <w:sz w:val="22"/>
              </w:rPr>
            </w:pPr>
            <w:r w:rsidRPr="00D16D42">
              <w:rPr>
                <w:sz w:val="22"/>
              </w:rPr>
              <w:t>Source</w:t>
            </w:r>
          </w:p>
        </w:tc>
        <w:tc>
          <w:tcPr>
            <w:tcW w:w="1196" w:type="dxa"/>
            <w:tcBorders>
              <w:top w:val="single" w:sz="6" w:space="0" w:color="auto"/>
              <w:left w:val="single" w:sz="12" w:space="0" w:color="auto"/>
              <w:right w:val="single" w:sz="12" w:space="0" w:color="auto"/>
            </w:tcBorders>
          </w:tcPr>
          <w:p w:rsidR="00324A27" w:rsidRPr="00D16D42" w:rsidRDefault="00324A27" w:rsidP="003B6772">
            <w:pPr>
              <w:rPr>
                <w:sz w:val="22"/>
              </w:rPr>
            </w:pPr>
          </w:p>
        </w:tc>
      </w:tr>
      <w:tr w:rsidR="00324A27" w:rsidRPr="00323825" w:rsidTr="003B6772">
        <w:tc>
          <w:tcPr>
            <w:tcW w:w="2164" w:type="dxa"/>
            <w:tcBorders>
              <w:left w:val="single" w:sz="12" w:space="0" w:color="auto"/>
              <w:right w:val="single" w:sz="12" w:space="0" w:color="auto"/>
            </w:tcBorders>
          </w:tcPr>
          <w:p w:rsidR="00324A27" w:rsidRPr="00D16D42" w:rsidRDefault="00324A27" w:rsidP="003B6772">
            <w:pPr>
              <w:autoSpaceDE w:val="0"/>
              <w:autoSpaceDN w:val="0"/>
              <w:adjustRightInd w:val="0"/>
              <w:rPr>
                <w:rFonts w:cs="Arial"/>
                <w:sz w:val="22"/>
                <w:szCs w:val="22"/>
              </w:rPr>
            </w:pPr>
            <w:r w:rsidRPr="00D16D42">
              <w:rPr>
                <w:rFonts w:cs="Arial"/>
                <w:sz w:val="22"/>
                <w:szCs w:val="22"/>
              </w:rPr>
              <w:t>Dwellings</w:t>
            </w:r>
          </w:p>
        </w:tc>
        <w:tc>
          <w:tcPr>
            <w:tcW w:w="1256" w:type="dxa"/>
            <w:tcBorders>
              <w:left w:val="single" w:sz="12" w:space="0" w:color="auto"/>
            </w:tcBorders>
          </w:tcPr>
          <w:p w:rsidR="00324A27" w:rsidRDefault="00324A27" w:rsidP="003B6772">
            <w:pPr>
              <w:autoSpaceDE w:val="0"/>
              <w:autoSpaceDN w:val="0"/>
              <w:adjustRightInd w:val="0"/>
              <w:rPr>
                <w:rFonts w:cs="Arial"/>
                <w:sz w:val="22"/>
              </w:rPr>
            </w:pPr>
            <w:r>
              <w:rPr>
                <w:rFonts w:cs="Arial"/>
                <w:sz w:val="22"/>
              </w:rPr>
              <w:t>384,300</w:t>
            </w:r>
          </w:p>
          <w:p w:rsidR="00324A27" w:rsidRPr="00FB4A6E" w:rsidRDefault="00324A27" w:rsidP="003B6772">
            <w:pPr>
              <w:autoSpaceDE w:val="0"/>
              <w:autoSpaceDN w:val="0"/>
              <w:adjustRightInd w:val="0"/>
              <w:rPr>
                <w:rFonts w:cs="Arial"/>
                <w:color w:val="808080" w:themeColor="background1" w:themeShade="80"/>
                <w:sz w:val="22"/>
              </w:rPr>
            </w:pPr>
          </w:p>
        </w:tc>
        <w:tc>
          <w:tcPr>
            <w:tcW w:w="1765" w:type="dxa"/>
            <w:tcBorders>
              <w:right w:val="single" w:sz="12" w:space="0" w:color="auto"/>
            </w:tcBorders>
          </w:tcPr>
          <w:p w:rsidR="00324A27" w:rsidRPr="00FB4A6E" w:rsidRDefault="00324A27" w:rsidP="003B6772">
            <w:pPr>
              <w:autoSpaceDE w:val="0"/>
              <w:autoSpaceDN w:val="0"/>
              <w:adjustRightInd w:val="0"/>
              <w:rPr>
                <w:rFonts w:cs="Arial"/>
                <w:color w:val="808080" w:themeColor="background1" w:themeShade="80"/>
                <w:sz w:val="20"/>
              </w:rPr>
            </w:pPr>
            <w:proofErr w:type="spellStart"/>
            <w:r w:rsidRPr="00FB4A6E">
              <w:rPr>
                <w:rFonts w:cs="Arial"/>
                <w:color w:val="808080" w:themeColor="background1" w:themeShade="80"/>
                <w:sz w:val="20"/>
              </w:rPr>
              <w:t>Databuild</w:t>
            </w:r>
            <w:proofErr w:type="spellEnd"/>
            <w:r w:rsidRPr="00FB4A6E">
              <w:rPr>
                <w:rFonts w:cs="Arial"/>
                <w:color w:val="808080" w:themeColor="background1" w:themeShade="80"/>
                <w:sz w:val="20"/>
              </w:rPr>
              <w:t xml:space="preserve"> entries: 160,4</w:t>
            </w:r>
            <w:r>
              <w:rPr>
                <w:rFonts w:cs="Arial"/>
                <w:color w:val="808080" w:themeColor="background1" w:themeShade="80"/>
                <w:sz w:val="20"/>
              </w:rPr>
              <w:t>00</w:t>
            </w:r>
          </w:p>
          <w:p w:rsidR="00324A27" w:rsidRDefault="00324A27" w:rsidP="003B6772">
            <w:pPr>
              <w:autoSpaceDE w:val="0"/>
              <w:autoSpaceDN w:val="0"/>
              <w:adjustRightInd w:val="0"/>
              <w:rPr>
                <w:rFonts w:cs="Arial"/>
                <w:sz w:val="22"/>
              </w:rPr>
            </w:pPr>
            <w:r w:rsidRPr="00FB4A6E">
              <w:rPr>
                <w:rFonts w:cs="Arial"/>
                <w:color w:val="808080" w:themeColor="background1" w:themeShade="80"/>
                <w:sz w:val="20"/>
              </w:rPr>
              <w:t>National household surveys:</w:t>
            </w:r>
            <w:r>
              <w:rPr>
                <w:rFonts w:cs="Arial"/>
                <w:color w:val="808080" w:themeColor="background1" w:themeShade="80"/>
                <w:sz w:val="20"/>
              </w:rPr>
              <w:t xml:space="preserve"> 203,000)</w:t>
            </w:r>
          </w:p>
        </w:tc>
        <w:tc>
          <w:tcPr>
            <w:tcW w:w="1302" w:type="dxa"/>
            <w:tcBorders>
              <w:left w:val="single" w:sz="12" w:space="0" w:color="auto"/>
            </w:tcBorders>
          </w:tcPr>
          <w:p w:rsidR="00324A27" w:rsidRPr="00D16D42" w:rsidRDefault="00324A27" w:rsidP="003B6772">
            <w:pPr>
              <w:rPr>
                <w:sz w:val="22"/>
                <w:szCs w:val="22"/>
              </w:rPr>
            </w:pPr>
            <w:r>
              <w:rPr>
                <w:sz w:val="22"/>
                <w:szCs w:val="22"/>
              </w:rPr>
              <w:t>21,200</w:t>
            </w:r>
          </w:p>
        </w:tc>
        <w:tc>
          <w:tcPr>
            <w:tcW w:w="1559" w:type="dxa"/>
            <w:tcBorders>
              <w:right w:val="single" w:sz="12" w:space="0" w:color="auto"/>
            </w:tcBorders>
          </w:tcPr>
          <w:p w:rsidR="00324A27" w:rsidRPr="00D16D42" w:rsidRDefault="00324A27" w:rsidP="003B6772">
            <w:pPr>
              <w:rPr>
                <w:sz w:val="22"/>
              </w:rPr>
            </w:pPr>
            <w:proofErr w:type="spellStart"/>
            <w:r w:rsidRPr="003D506F">
              <w:rPr>
                <w:color w:val="808080" w:themeColor="background1" w:themeShade="80"/>
                <w:sz w:val="20"/>
              </w:rPr>
              <w:t>Databuild</w:t>
            </w:r>
            <w:proofErr w:type="spellEnd"/>
            <w:r w:rsidRPr="003D506F">
              <w:rPr>
                <w:color w:val="808080" w:themeColor="background1" w:themeShade="80"/>
                <w:sz w:val="20"/>
              </w:rPr>
              <w:t xml:space="preserve"> count of </w:t>
            </w:r>
            <w:r>
              <w:rPr>
                <w:color w:val="808080" w:themeColor="background1" w:themeShade="80"/>
                <w:sz w:val="20"/>
              </w:rPr>
              <w:t>non-flat dwellings and flat dwellings on a mixed building scheme.</w:t>
            </w:r>
          </w:p>
        </w:tc>
        <w:tc>
          <w:tcPr>
            <w:tcW w:w="1196" w:type="dxa"/>
            <w:tcBorders>
              <w:left w:val="single" w:sz="12" w:space="0" w:color="auto"/>
              <w:right w:val="single" w:sz="12" w:space="0" w:color="auto"/>
            </w:tcBorders>
          </w:tcPr>
          <w:p w:rsidR="00324A27" w:rsidRPr="00323825" w:rsidRDefault="00324A27" w:rsidP="003B6772">
            <w:pPr>
              <w:rPr>
                <w:b/>
                <w:sz w:val="22"/>
              </w:rPr>
            </w:pPr>
            <w:r w:rsidRPr="00323825">
              <w:rPr>
                <w:b/>
                <w:sz w:val="22"/>
              </w:rPr>
              <w:t>405,500</w:t>
            </w:r>
          </w:p>
        </w:tc>
      </w:tr>
      <w:tr w:rsidR="00324A27" w:rsidRPr="00323825" w:rsidTr="003B6772">
        <w:tc>
          <w:tcPr>
            <w:tcW w:w="2164" w:type="dxa"/>
            <w:tcBorders>
              <w:left w:val="single" w:sz="12" w:space="0" w:color="auto"/>
              <w:right w:val="single" w:sz="12" w:space="0" w:color="auto"/>
            </w:tcBorders>
          </w:tcPr>
          <w:p w:rsidR="00324A27" w:rsidRPr="00D16D42" w:rsidRDefault="00324A27" w:rsidP="003B6772">
            <w:pPr>
              <w:rPr>
                <w:sz w:val="22"/>
                <w:szCs w:val="22"/>
              </w:rPr>
            </w:pPr>
            <w:r w:rsidRPr="00D16D42">
              <w:rPr>
                <w:sz w:val="22"/>
                <w:szCs w:val="22"/>
              </w:rPr>
              <w:t>Buildings</w:t>
            </w:r>
            <w:r>
              <w:rPr>
                <w:rStyle w:val="FootnoteReference"/>
                <w:rFonts w:eastAsia="SimSun"/>
                <w:sz w:val="22"/>
                <w:szCs w:val="22"/>
              </w:rPr>
              <w:footnoteReference w:id="18"/>
            </w:r>
          </w:p>
        </w:tc>
        <w:tc>
          <w:tcPr>
            <w:tcW w:w="1256" w:type="dxa"/>
            <w:tcBorders>
              <w:left w:val="single" w:sz="12" w:space="0" w:color="auto"/>
            </w:tcBorders>
          </w:tcPr>
          <w:p w:rsidR="00324A27" w:rsidRPr="00C126F7" w:rsidRDefault="00324A27" w:rsidP="003B6772">
            <w:pPr>
              <w:autoSpaceDE w:val="0"/>
              <w:autoSpaceDN w:val="0"/>
              <w:adjustRightInd w:val="0"/>
              <w:rPr>
                <w:rFonts w:cs="Arial"/>
                <w:sz w:val="22"/>
              </w:rPr>
            </w:pPr>
            <w:r>
              <w:rPr>
                <w:rFonts w:cs="Arial"/>
                <w:sz w:val="22"/>
              </w:rPr>
              <w:t>19,200</w:t>
            </w:r>
          </w:p>
        </w:tc>
        <w:tc>
          <w:tcPr>
            <w:tcW w:w="1765" w:type="dxa"/>
            <w:tcBorders>
              <w:right w:val="single" w:sz="12" w:space="0" w:color="auto"/>
            </w:tcBorders>
          </w:tcPr>
          <w:p w:rsidR="00324A27" w:rsidRPr="00FB4A6E" w:rsidRDefault="00324A27" w:rsidP="003B6772">
            <w:pPr>
              <w:autoSpaceDE w:val="0"/>
              <w:autoSpaceDN w:val="0"/>
              <w:adjustRightInd w:val="0"/>
              <w:rPr>
                <w:rFonts w:cs="Arial"/>
                <w:color w:val="808080" w:themeColor="background1" w:themeShade="80"/>
                <w:sz w:val="20"/>
              </w:rPr>
            </w:pPr>
            <w:proofErr w:type="spellStart"/>
            <w:r w:rsidRPr="00FB4A6E">
              <w:rPr>
                <w:rFonts w:cs="Arial"/>
                <w:color w:val="808080" w:themeColor="background1" w:themeShade="80"/>
                <w:sz w:val="20"/>
              </w:rPr>
              <w:t>Databuild</w:t>
            </w:r>
            <w:proofErr w:type="spellEnd"/>
            <w:r w:rsidRPr="00FB4A6E">
              <w:rPr>
                <w:rFonts w:cs="Arial"/>
                <w:color w:val="808080" w:themeColor="background1" w:themeShade="80"/>
                <w:sz w:val="20"/>
              </w:rPr>
              <w:t xml:space="preserve"> entries: </w:t>
            </w:r>
            <w:r>
              <w:rPr>
                <w:rFonts w:cs="Arial"/>
                <w:color w:val="808080" w:themeColor="background1" w:themeShade="80"/>
                <w:sz w:val="20"/>
              </w:rPr>
              <w:t>8,000</w:t>
            </w:r>
          </w:p>
          <w:p w:rsidR="00324A27" w:rsidRDefault="00324A27" w:rsidP="003B6772">
            <w:pPr>
              <w:autoSpaceDE w:val="0"/>
              <w:autoSpaceDN w:val="0"/>
              <w:adjustRightInd w:val="0"/>
              <w:rPr>
                <w:rFonts w:cs="Arial"/>
                <w:sz w:val="22"/>
              </w:rPr>
            </w:pPr>
            <w:r w:rsidRPr="00FB4A6E">
              <w:rPr>
                <w:rFonts w:cs="Arial"/>
                <w:color w:val="808080" w:themeColor="background1" w:themeShade="80"/>
                <w:sz w:val="20"/>
              </w:rPr>
              <w:t>National household surveys:</w:t>
            </w:r>
            <w:r>
              <w:rPr>
                <w:rFonts w:cs="Arial"/>
                <w:color w:val="808080" w:themeColor="background1" w:themeShade="80"/>
                <w:sz w:val="20"/>
              </w:rPr>
              <w:t xml:space="preserve"> 11,200)</w:t>
            </w:r>
          </w:p>
        </w:tc>
        <w:tc>
          <w:tcPr>
            <w:tcW w:w="1302" w:type="dxa"/>
            <w:tcBorders>
              <w:left w:val="single" w:sz="12" w:space="0" w:color="auto"/>
            </w:tcBorders>
          </w:tcPr>
          <w:p w:rsidR="00324A27" w:rsidRPr="00D16D42" w:rsidRDefault="00324A27" w:rsidP="003B6772">
            <w:pPr>
              <w:rPr>
                <w:sz w:val="22"/>
                <w:szCs w:val="22"/>
              </w:rPr>
            </w:pPr>
            <w:r>
              <w:rPr>
                <w:sz w:val="22"/>
                <w:szCs w:val="22"/>
              </w:rPr>
              <w:t>9,400</w:t>
            </w:r>
          </w:p>
        </w:tc>
        <w:tc>
          <w:tcPr>
            <w:tcW w:w="1559" w:type="dxa"/>
            <w:tcBorders>
              <w:right w:val="single" w:sz="12" w:space="0" w:color="auto"/>
            </w:tcBorders>
          </w:tcPr>
          <w:p w:rsidR="00324A27" w:rsidRPr="00D16D42" w:rsidRDefault="00324A27" w:rsidP="003B6772">
            <w:pPr>
              <w:rPr>
                <w:sz w:val="22"/>
              </w:rPr>
            </w:pPr>
            <w:proofErr w:type="spellStart"/>
            <w:r w:rsidRPr="003D506F">
              <w:rPr>
                <w:color w:val="808080" w:themeColor="background1" w:themeShade="80"/>
                <w:sz w:val="20"/>
              </w:rPr>
              <w:t>Databuild</w:t>
            </w:r>
            <w:proofErr w:type="spellEnd"/>
            <w:r w:rsidRPr="003D506F">
              <w:rPr>
                <w:color w:val="808080" w:themeColor="background1" w:themeShade="80"/>
                <w:sz w:val="20"/>
              </w:rPr>
              <w:t xml:space="preserve"> count of </w:t>
            </w:r>
            <w:r>
              <w:rPr>
                <w:color w:val="808080" w:themeColor="background1" w:themeShade="80"/>
                <w:sz w:val="20"/>
              </w:rPr>
              <w:t>non-flats and flat on a mixed building scheme</w:t>
            </w:r>
            <w:r>
              <w:rPr>
                <w:rStyle w:val="FootnoteReference"/>
                <w:rFonts w:eastAsia="SimSun"/>
                <w:color w:val="808080" w:themeColor="background1" w:themeShade="80"/>
              </w:rPr>
              <w:footnoteReference w:id="19"/>
            </w:r>
          </w:p>
        </w:tc>
        <w:tc>
          <w:tcPr>
            <w:tcW w:w="1196" w:type="dxa"/>
            <w:tcBorders>
              <w:left w:val="single" w:sz="12" w:space="0" w:color="auto"/>
              <w:right w:val="single" w:sz="12" w:space="0" w:color="auto"/>
            </w:tcBorders>
          </w:tcPr>
          <w:p w:rsidR="00324A27" w:rsidRPr="00323825" w:rsidRDefault="00324A27" w:rsidP="003B6772">
            <w:pPr>
              <w:rPr>
                <w:b/>
                <w:sz w:val="22"/>
              </w:rPr>
            </w:pPr>
            <w:r w:rsidRPr="00323825">
              <w:rPr>
                <w:b/>
                <w:sz w:val="22"/>
              </w:rPr>
              <w:t>28,600</w:t>
            </w:r>
          </w:p>
        </w:tc>
      </w:tr>
      <w:tr w:rsidR="00324A27" w:rsidRPr="00323825" w:rsidTr="003B6772">
        <w:tc>
          <w:tcPr>
            <w:tcW w:w="2164" w:type="dxa"/>
            <w:tcBorders>
              <w:left w:val="single" w:sz="12" w:space="0" w:color="auto"/>
              <w:right w:val="single" w:sz="12" w:space="0" w:color="auto"/>
            </w:tcBorders>
          </w:tcPr>
          <w:p w:rsidR="00324A27" w:rsidRPr="00D16D42" w:rsidRDefault="00324A27" w:rsidP="003B6772">
            <w:pPr>
              <w:rPr>
                <w:sz w:val="22"/>
                <w:szCs w:val="22"/>
              </w:rPr>
            </w:pPr>
            <w:r>
              <w:rPr>
                <w:sz w:val="22"/>
                <w:szCs w:val="22"/>
              </w:rPr>
              <w:t>Schemes</w:t>
            </w:r>
          </w:p>
        </w:tc>
        <w:tc>
          <w:tcPr>
            <w:tcW w:w="1256" w:type="dxa"/>
            <w:tcBorders>
              <w:left w:val="single" w:sz="12" w:space="0" w:color="auto"/>
            </w:tcBorders>
          </w:tcPr>
          <w:p w:rsidR="00324A27" w:rsidRPr="00D16D42" w:rsidRDefault="00324A27" w:rsidP="003B6772">
            <w:pPr>
              <w:rPr>
                <w:sz w:val="22"/>
                <w:szCs w:val="22"/>
              </w:rPr>
            </w:pPr>
            <w:r>
              <w:rPr>
                <w:sz w:val="22"/>
                <w:szCs w:val="22"/>
              </w:rPr>
              <w:t>12,800</w:t>
            </w:r>
          </w:p>
        </w:tc>
        <w:tc>
          <w:tcPr>
            <w:tcW w:w="1765" w:type="dxa"/>
            <w:tcBorders>
              <w:right w:val="single" w:sz="12" w:space="0" w:color="auto"/>
            </w:tcBorders>
          </w:tcPr>
          <w:p w:rsidR="00324A27" w:rsidRDefault="00324A27" w:rsidP="003B6772">
            <w:pPr>
              <w:rPr>
                <w:color w:val="808080" w:themeColor="background1" w:themeShade="80"/>
                <w:sz w:val="20"/>
                <w:szCs w:val="22"/>
              </w:rPr>
            </w:pPr>
            <w:proofErr w:type="spellStart"/>
            <w:r w:rsidRPr="00020DC2">
              <w:rPr>
                <w:color w:val="808080" w:themeColor="background1" w:themeShade="80"/>
                <w:sz w:val="20"/>
                <w:szCs w:val="22"/>
              </w:rPr>
              <w:t>Databu</w:t>
            </w:r>
            <w:r>
              <w:rPr>
                <w:color w:val="808080" w:themeColor="background1" w:themeShade="80"/>
                <w:sz w:val="20"/>
                <w:szCs w:val="22"/>
              </w:rPr>
              <w:t>ild</w:t>
            </w:r>
            <w:proofErr w:type="spellEnd"/>
            <w:r>
              <w:rPr>
                <w:color w:val="808080" w:themeColor="background1" w:themeShade="80"/>
                <w:sz w:val="20"/>
                <w:szCs w:val="22"/>
              </w:rPr>
              <w:t xml:space="preserve"> information on schemes per flat</w:t>
            </w:r>
          </w:p>
          <w:p w:rsidR="00324A27" w:rsidRPr="00D16D42" w:rsidRDefault="00324A27" w:rsidP="003B6772">
            <w:pPr>
              <w:rPr>
                <w:sz w:val="22"/>
                <w:szCs w:val="22"/>
              </w:rPr>
            </w:pPr>
            <w:r>
              <w:rPr>
                <w:color w:val="808080" w:themeColor="background1" w:themeShade="80"/>
                <w:sz w:val="20"/>
                <w:szCs w:val="22"/>
              </w:rPr>
              <w:t>National household survey data</w:t>
            </w:r>
            <w:r>
              <w:rPr>
                <w:rStyle w:val="FootnoteReference"/>
                <w:rFonts w:eastAsia="SimSun"/>
                <w:color w:val="808080" w:themeColor="background1" w:themeShade="80"/>
                <w:szCs w:val="22"/>
              </w:rPr>
              <w:footnoteReference w:id="20"/>
            </w:r>
          </w:p>
        </w:tc>
        <w:tc>
          <w:tcPr>
            <w:tcW w:w="1302" w:type="dxa"/>
            <w:tcBorders>
              <w:left w:val="single" w:sz="12" w:space="0" w:color="auto"/>
            </w:tcBorders>
          </w:tcPr>
          <w:p w:rsidR="00324A27" w:rsidRPr="00D16D42" w:rsidRDefault="00324A27" w:rsidP="003B6772">
            <w:pPr>
              <w:rPr>
                <w:sz w:val="22"/>
                <w:szCs w:val="22"/>
              </w:rPr>
            </w:pPr>
            <w:r>
              <w:rPr>
                <w:sz w:val="22"/>
                <w:szCs w:val="22"/>
              </w:rPr>
              <w:t>100</w:t>
            </w:r>
          </w:p>
        </w:tc>
        <w:tc>
          <w:tcPr>
            <w:tcW w:w="1559" w:type="dxa"/>
            <w:tcBorders>
              <w:right w:val="single" w:sz="12" w:space="0" w:color="auto"/>
            </w:tcBorders>
          </w:tcPr>
          <w:p w:rsidR="00324A27" w:rsidRPr="00D16D42" w:rsidRDefault="00324A27" w:rsidP="003B6772">
            <w:pPr>
              <w:rPr>
                <w:sz w:val="22"/>
              </w:rPr>
            </w:pPr>
            <w:proofErr w:type="spellStart"/>
            <w:r w:rsidRPr="003D506F">
              <w:rPr>
                <w:color w:val="808080" w:themeColor="background1" w:themeShade="80"/>
                <w:sz w:val="20"/>
              </w:rPr>
              <w:t>Databuild</w:t>
            </w:r>
            <w:proofErr w:type="spellEnd"/>
            <w:r w:rsidRPr="003D506F">
              <w:rPr>
                <w:color w:val="808080" w:themeColor="background1" w:themeShade="80"/>
                <w:sz w:val="20"/>
              </w:rPr>
              <w:t xml:space="preserve"> count of schemes</w:t>
            </w:r>
          </w:p>
        </w:tc>
        <w:tc>
          <w:tcPr>
            <w:tcW w:w="1196" w:type="dxa"/>
            <w:tcBorders>
              <w:left w:val="single" w:sz="12" w:space="0" w:color="auto"/>
              <w:right w:val="single" w:sz="12" w:space="0" w:color="auto"/>
            </w:tcBorders>
          </w:tcPr>
          <w:p w:rsidR="00324A27" w:rsidRPr="00323825" w:rsidRDefault="00324A27" w:rsidP="003B6772">
            <w:pPr>
              <w:rPr>
                <w:b/>
                <w:sz w:val="22"/>
              </w:rPr>
            </w:pPr>
            <w:r w:rsidRPr="00323825">
              <w:rPr>
                <w:b/>
                <w:sz w:val="22"/>
              </w:rPr>
              <w:t>12,900</w:t>
            </w:r>
          </w:p>
        </w:tc>
      </w:tr>
      <w:tr w:rsidR="00324A27" w:rsidRPr="00323825" w:rsidTr="003B6772">
        <w:tc>
          <w:tcPr>
            <w:tcW w:w="2164" w:type="dxa"/>
            <w:tcBorders>
              <w:left w:val="single" w:sz="12" w:space="0" w:color="auto"/>
              <w:bottom w:val="single" w:sz="12" w:space="0" w:color="auto"/>
              <w:right w:val="single" w:sz="12" w:space="0" w:color="auto"/>
            </w:tcBorders>
          </w:tcPr>
          <w:p w:rsidR="00324A27" w:rsidRPr="00D16D42" w:rsidRDefault="00324A27" w:rsidP="003B6772">
            <w:pPr>
              <w:rPr>
                <w:sz w:val="22"/>
                <w:szCs w:val="22"/>
              </w:rPr>
            </w:pPr>
            <w:r>
              <w:rPr>
                <w:sz w:val="22"/>
                <w:szCs w:val="22"/>
              </w:rPr>
              <w:t>Operators</w:t>
            </w:r>
          </w:p>
        </w:tc>
        <w:tc>
          <w:tcPr>
            <w:tcW w:w="1256" w:type="dxa"/>
            <w:tcBorders>
              <w:left w:val="single" w:sz="12" w:space="0" w:color="auto"/>
              <w:bottom w:val="single" w:sz="12" w:space="0" w:color="auto"/>
            </w:tcBorders>
          </w:tcPr>
          <w:p w:rsidR="00324A27" w:rsidRPr="00D16D42" w:rsidRDefault="00324A27" w:rsidP="003B6772">
            <w:pPr>
              <w:rPr>
                <w:sz w:val="22"/>
                <w:szCs w:val="22"/>
              </w:rPr>
            </w:pPr>
            <w:r>
              <w:rPr>
                <w:sz w:val="22"/>
                <w:szCs w:val="22"/>
              </w:rPr>
              <w:t>1,400</w:t>
            </w:r>
          </w:p>
        </w:tc>
        <w:tc>
          <w:tcPr>
            <w:tcW w:w="1765" w:type="dxa"/>
            <w:tcBorders>
              <w:bottom w:val="single" w:sz="12" w:space="0" w:color="auto"/>
              <w:right w:val="single" w:sz="12" w:space="0" w:color="auto"/>
            </w:tcBorders>
          </w:tcPr>
          <w:p w:rsidR="00324A27" w:rsidRPr="00323825" w:rsidRDefault="00324A27" w:rsidP="003B6772">
            <w:pPr>
              <w:rPr>
                <w:color w:val="808080" w:themeColor="background1" w:themeShade="80"/>
                <w:sz w:val="20"/>
                <w:szCs w:val="22"/>
              </w:rPr>
            </w:pPr>
            <w:proofErr w:type="spellStart"/>
            <w:r w:rsidRPr="00323825">
              <w:rPr>
                <w:color w:val="808080" w:themeColor="background1" w:themeShade="80"/>
                <w:sz w:val="20"/>
                <w:szCs w:val="22"/>
              </w:rPr>
              <w:t>Databuild</w:t>
            </w:r>
            <w:proofErr w:type="spellEnd"/>
            <w:r w:rsidRPr="00323825">
              <w:rPr>
                <w:color w:val="808080" w:themeColor="background1" w:themeShade="80"/>
                <w:sz w:val="20"/>
                <w:szCs w:val="22"/>
              </w:rPr>
              <w:t xml:space="preserve"> count of flat-only operators. National household survey data, based on the assumption of 8 schemes per operator, sourced from current </w:t>
            </w:r>
            <w:proofErr w:type="spellStart"/>
            <w:r w:rsidRPr="00323825">
              <w:rPr>
                <w:color w:val="808080" w:themeColor="background1" w:themeShade="80"/>
                <w:sz w:val="20"/>
                <w:szCs w:val="22"/>
              </w:rPr>
              <w:t>Databuild</w:t>
            </w:r>
            <w:proofErr w:type="spellEnd"/>
            <w:r w:rsidRPr="00323825">
              <w:rPr>
                <w:color w:val="808080" w:themeColor="background1" w:themeShade="80"/>
                <w:sz w:val="20"/>
                <w:szCs w:val="22"/>
              </w:rPr>
              <w:t xml:space="preserve"> information</w:t>
            </w:r>
          </w:p>
        </w:tc>
        <w:tc>
          <w:tcPr>
            <w:tcW w:w="1302" w:type="dxa"/>
            <w:tcBorders>
              <w:left w:val="single" w:sz="12" w:space="0" w:color="auto"/>
              <w:bottom w:val="single" w:sz="12" w:space="0" w:color="auto"/>
            </w:tcBorders>
          </w:tcPr>
          <w:p w:rsidR="00324A27" w:rsidRPr="00D16D42" w:rsidRDefault="00324A27" w:rsidP="003B6772">
            <w:pPr>
              <w:rPr>
                <w:sz w:val="22"/>
                <w:szCs w:val="22"/>
              </w:rPr>
            </w:pPr>
            <w:r>
              <w:rPr>
                <w:sz w:val="22"/>
                <w:szCs w:val="22"/>
              </w:rPr>
              <w:t>30</w:t>
            </w:r>
          </w:p>
        </w:tc>
        <w:tc>
          <w:tcPr>
            <w:tcW w:w="1559" w:type="dxa"/>
            <w:tcBorders>
              <w:bottom w:val="single" w:sz="12" w:space="0" w:color="auto"/>
              <w:right w:val="single" w:sz="12" w:space="0" w:color="auto"/>
            </w:tcBorders>
          </w:tcPr>
          <w:p w:rsidR="00324A27" w:rsidRPr="00D16D42" w:rsidRDefault="00324A27" w:rsidP="003B6772">
            <w:pPr>
              <w:rPr>
                <w:sz w:val="22"/>
              </w:rPr>
            </w:pPr>
            <w:proofErr w:type="spellStart"/>
            <w:r w:rsidRPr="003D506F">
              <w:rPr>
                <w:color w:val="808080" w:themeColor="background1" w:themeShade="80"/>
                <w:sz w:val="20"/>
              </w:rPr>
              <w:t>Databuild</w:t>
            </w:r>
            <w:proofErr w:type="spellEnd"/>
            <w:r w:rsidRPr="003D506F">
              <w:rPr>
                <w:color w:val="808080" w:themeColor="background1" w:themeShade="80"/>
                <w:sz w:val="20"/>
              </w:rPr>
              <w:t xml:space="preserve"> count of</w:t>
            </w:r>
            <w:r>
              <w:rPr>
                <w:color w:val="808080" w:themeColor="background1" w:themeShade="80"/>
                <w:sz w:val="20"/>
              </w:rPr>
              <w:t xml:space="preserve"> operators</w:t>
            </w:r>
          </w:p>
        </w:tc>
        <w:tc>
          <w:tcPr>
            <w:tcW w:w="1196" w:type="dxa"/>
            <w:tcBorders>
              <w:left w:val="single" w:sz="12" w:space="0" w:color="auto"/>
              <w:bottom w:val="single" w:sz="12" w:space="0" w:color="auto"/>
              <w:right w:val="single" w:sz="12" w:space="0" w:color="auto"/>
            </w:tcBorders>
          </w:tcPr>
          <w:p w:rsidR="00324A27" w:rsidRPr="00323825" w:rsidRDefault="00324A27" w:rsidP="003B6772">
            <w:pPr>
              <w:rPr>
                <w:b/>
                <w:sz w:val="22"/>
              </w:rPr>
            </w:pPr>
            <w:r w:rsidRPr="00323825">
              <w:rPr>
                <w:b/>
                <w:sz w:val="22"/>
              </w:rPr>
              <w:t>1,430</w:t>
            </w:r>
          </w:p>
        </w:tc>
      </w:tr>
    </w:tbl>
    <w:p w:rsidR="00324A27" w:rsidRDefault="00324A27" w:rsidP="00F90ADF">
      <w:pPr>
        <w:autoSpaceDE w:val="0"/>
        <w:autoSpaceDN w:val="0"/>
        <w:adjustRightInd w:val="0"/>
        <w:rPr>
          <w:rFonts w:cs="Arial"/>
        </w:rPr>
      </w:pPr>
      <w:r>
        <w:rPr>
          <w:rFonts w:cs="Arial"/>
        </w:rPr>
        <w:t xml:space="preserve">Source: DECC analysis of </w:t>
      </w:r>
      <w:proofErr w:type="spellStart"/>
      <w:r>
        <w:rPr>
          <w:rFonts w:cs="Arial"/>
        </w:rPr>
        <w:t>Databuild</w:t>
      </w:r>
      <w:proofErr w:type="spellEnd"/>
      <w:r>
        <w:rPr>
          <w:rFonts w:cs="Arial"/>
        </w:rPr>
        <w:t xml:space="preserve"> and national household surveys</w:t>
      </w:r>
    </w:p>
    <w:p w:rsidR="0096431A" w:rsidRDefault="0096431A" w:rsidP="00210687">
      <w:pPr>
        <w:autoSpaceDE w:val="0"/>
        <w:autoSpaceDN w:val="0"/>
        <w:adjustRightInd w:val="0"/>
        <w:rPr>
          <w:rFonts w:cs="Arial"/>
        </w:rPr>
      </w:pPr>
    </w:p>
    <w:p w:rsidR="0096431A" w:rsidRDefault="0096431A" w:rsidP="00210687">
      <w:pPr>
        <w:autoSpaceDE w:val="0"/>
        <w:autoSpaceDN w:val="0"/>
        <w:adjustRightInd w:val="0"/>
        <w:rPr>
          <w:rFonts w:cs="Arial"/>
        </w:rPr>
      </w:pPr>
    </w:p>
    <w:p w:rsidR="0096431A" w:rsidRDefault="0096431A" w:rsidP="00210687">
      <w:pPr>
        <w:autoSpaceDE w:val="0"/>
        <w:autoSpaceDN w:val="0"/>
        <w:adjustRightInd w:val="0"/>
        <w:rPr>
          <w:rFonts w:cs="Arial"/>
          <w:b/>
        </w:rPr>
      </w:pPr>
      <w:r>
        <w:rPr>
          <w:rFonts w:cs="Arial"/>
          <w:b/>
        </w:rPr>
        <w:lastRenderedPageBreak/>
        <w:t>Assessment costs</w:t>
      </w:r>
    </w:p>
    <w:p w:rsidR="00366B2E" w:rsidRDefault="00366B2E" w:rsidP="00210687">
      <w:pPr>
        <w:autoSpaceDE w:val="0"/>
        <w:autoSpaceDN w:val="0"/>
        <w:adjustRightInd w:val="0"/>
        <w:rPr>
          <w:rFonts w:cs="Arial"/>
        </w:rPr>
      </w:pPr>
    </w:p>
    <w:p w:rsidR="00366B2E" w:rsidRDefault="00366B2E" w:rsidP="00366B2E">
      <w:pPr>
        <w:autoSpaceDE w:val="0"/>
        <w:autoSpaceDN w:val="0"/>
        <w:adjustRightInd w:val="0"/>
        <w:rPr>
          <w:rFonts w:cs="Arial"/>
        </w:rPr>
      </w:pPr>
      <w:r w:rsidRPr="00F35783">
        <w:rPr>
          <w:rFonts w:cs="Arial"/>
        </w:rPr>
        <w:t xml:space="preserve">For the purposes of this impact assessment it has been assumed that the assessment would consist </w:t>
      </w:r>
      <w:r>
        <w:rPr>
          <w:rFonts w:cs="Arial"/>
        </w:rPr>
        <w:t>of the following stages:</w:t>
      </w:r>
      <w:r w:rsidRPr="00F35783">
        <w:rPr>
          <w:rFonts w:cs="Arial"/>
        </w:rPr>
        <w:t xml:space="preserve">  </w:t>
      </w:r>
    </w:p>
    <w:p w:rsidR="00366B2E" w:rsidRDefault="00366B2E" w:rsidP="00366B2E">
      <w:pPr>
        <w:autoSpaceDE w:val="0"/>
        <w:autoSpaceDN w:val="0"/>
        <w:adjustRightInd w:val="0"/>
        <w:rPr>
          <w:rFonts w:cs="Arial"/>
        </w:rPr>
      </w:pPr>
    </w:p>
    <w:p w:rsidR="00366B2E" w:rsidRPr="001E70E8" w:rsidRDefault="00366B2E" w:rsidP="00366B2E">
      <w:pPr>
        <w:pStyle w:val="ListParagraph"/>
        <w:numPr>
          <w:ilvl w:val="0"/>
          <w:numId w:val="12"/>
        </w:numPr>
        <w:autoSpaceDE w:val="0"/>
        <w:autoSpaceDN w:val="0"/>
        <w:adjustRightInd w:val="0"/>
        <w:rPr>
          <w:rFonts w:cs="Arial"/>
        </w:rPr>
      </w:pPr>
      <w:r w:rsidRPr="00F34BD3">
        <w:rPr>
          <w:rFonts w:cs="Arial"/>
        </w:rPr>
        <w:t>HNOs would collect data on each building on connected to their network, and their characteristics (e.g. location, building type etc.)</w:t>
      </w:r>
    </w:p>
    <w:p w:rsidR="00366B2E" w:rsidRPr="003F681E" w:rsidRDefault="00366B2E" w:rsidP="00366B2E">
      <w:pPr>
        <w:pStyle w:val="ListParagraph"/>
        <w:numPr>
          <w:ilvl w:val="0"/>
          <w:numId w:val="12"/>
        </w:numPr>
        <w:autoSpaceDE w:val="0"/>
        <w:autoSpaceDN w:val="0"/>
        <w:adjustRightInd w:val="0"/>
        <w:rPr>
          <w:rFonts w:cs="Arial"/>
        </w:rPr>
      </w:pPr>
      <w:r>
        <w:rPr>
          <w:rFonts w:cs="Arial"/>
        </w:rPr>
        <w:t>HNOs would self-</w:t>
      </w:r>
      <w:r w:rsidRPr="003F681E">
        <w:rPr>
          <w:rFonts w:cs="Arial"/>
        </w:rPr>
        <w:t>assess</w:t>
      </w:r>
      <w:r>
        <w:rPr>
          <w:rFonts w:cs="Arial"/>
        </w:rPr>
        <w:t xml:space="preserve"> the case for </w:t>
      </w:r>
      <w:r w:rsidRPr="003F681E">
        <w:rPr>
          <w:rFonts w:cs="Arial"/>
        </w:rPr>
        <w:t>heat meter</w:t>
      </w:r>
      <w:r>
        <w:rPr>
          <w:rFonts w:cs="Arial"/>
        </w:rPr>
        <w:t xml:space="preserve">s and HCAs based </w:t>
      </w:r>
      <w:r w:rsidR="00E12B6B">
        <w:rPr>
          <w:rFonts w:cs="Arial"/>
        </w:rPr>
        <w:t>on</w:t>
      </w:r>
      <w:r>
        <w:rPr>
          <w:rFonts w:cs="Arial"/>
        </w:rPr>
        <w:t xml:space="preserve"> inputting data related to the buildings connected to their scheme into a </w:t>
      </w:r>
      <w:proofErr w:type="spellStart"/>
      <w:r>
        <w:rPr>
          <w:rFonts w:cs="Arial"/>
        </w:rPr>
        <w:t>spreadsheet</w:t>
      </w:r>
      <w:proofErr w:type="spellEnd"/>
      <w:r>
        <w:rPr>
          <w:rFonts w:cs="Arial"/>
        </w:rPr>
        <w:t xml:space="preserve"> or tool provided by the scheme administrator.  </w:t>
      </w:r>
    </w:p>
    <w:p w:rsidR="00366B2E" w:rsidRDefault="00366B2E" w:rsidP="00366B2E">
      <w:pPr>
        <w:pStyle w:val="ListParagraph"/>
        <w:numPr>
          <w:ilvl w:val="0"/>
          <w:numId w:val="12"/>
        </w:numPr>
      </w:pPr>
      <w:r>
        <w:t xml:space="preserve">Where meters and HCAs appear to be cost-effective, </w:t>
      </w:r>
      <w:r w:rsidRPr="00F35783">
        <w:t xml:space="preserve">a site visit </w:t>
      </w:r>
      <w:r>
        <w:t xml:space="preserve">by an engineer would be required to </w:t>
      </w:r>
      <w:r w:rsidRPr="00F35783">
        <w:t>confirm that a meter</w:t>
      </w:r>
      <w:r>
        <w:t xml:space="preserve"> or HCA </w:t>
      </w:r>
      <w:r w:rsidRPr="00F35783">
        <w:t>would be technically feasible</w:t>
      </w:r>
      <w:r>
        <w:t xml:space="preserve"> and suitable</w:t>
      </w:r>
      <w:r w:rsidRPr="00F35783">
        <w:t>.  This may involve</w:t>
      </w:r>
      <w:r>
        <w:t xml:space="preserve">, amongst other things, </w:t>
      </w:r>
      <w:r w:rsidRPr="00F35783">
        <w:t>checking that there is sufficient space and access to pipework to install the meter</w:t>
      </w:r>
      <w:r w:rsidRPr="00F35783">
        <w:rPr>
          <w:rStyle w:val="FootnoteReference"/>
          <w:rFonts w:cs="Arial"/>
        </w:rPr>
        <w:footnoteReference w:id="21"/>
      </w:r>
      <w:r w:rsidRPr="00F35783">
        <w:t xml:space="preserve">.  The site visit may also allow the </w:t>
      </w:r>
      <w:r>
        <w:t>HNO</w:t>
      </w:r>
      <w:r w:rsidRPr="00F35783">
        <w:t xml:space="preserve"> to collect information which may adjust the cost-effectiveness calculation; for instance confirming that there are heating controls installed.</w:t>
      </w:r>
    </w:p>
    <w:p w:rsidR="00366B2E" w:rsidRPr="001E70E8" w:rsidRDefault="00366B2E" w:rsidP="00366B2E">
      <w:pPr>
        <w:pStyle w:val="ListParagraph"/>
        <w:numPr>
          <w:ilvl w:val="0"/>
          <w:numId w:val="12"/>
        </w:numPr>
      </w:pPr>
      <w:r>
        <w:t xml:space="preserve">HNOs would </w:t>
      </w:r>
      <w:r w:rsidRPr="001E70E8">
        <w:rPr>
          <w:rFonts w:cs="Arial"/>
        </w:rPr>
        <w:t>adjust the assessment of the properties that are cost-effective and technically feasible following the engineer’s report and submit these to the scheme administrator.</w:t>
      </w:r>
    </w:p>
    <w:p w:rsidR="00366B2E" w:rsidRPr="005F458A" w:rsidRDefault="00366B2E" w:rsidP="00366B2E">
      <w:pPr>
        <w:pStyle w:val="ListParagraph"/>
        <w:numPr>
          <w:ilvl w:val="0"/>
          <w:numId w:val="12"/>
        </w:numPr>
        <w:rPr>
          <w:rFonts w:cs="Arial"/>
        </w:rPr>
      </w:pPr>
      <w:r w:rsidRPr="005F458A">
        <w:rPr>
          <w:rFonts w:cs="Arial"/>
        </w:rPr>
        <w:t xml:space="preserve">HNOs would </w:t>
      </w:r>
      <w:r>
        <w:rPr>
          <w:rFonts w:cs="Arial"/>
        </w:rPr>
        <w:t>r</w:t>
      </w:r>
      <w:r w:rsidRPr="00F34BD3">
        <w:rPr>
          <w:rFonts w:cs="Arial"/>
        </w:rPr>
        <w:t>ecord information on any meters installed (such as location, serial numbers) for auditing purposes.</w:t>
      </w:r>
    </w:p>
    <w:p w:rsidR="00AE35B3" w:rsidRPr="00E501A5" w:rsidRDefault="00AE35B3" w:rsidP="00210687">
      <w:pPr>
        <w:autoSpaceDE w:val="0"/>
        <w:autoSpaceDN w:val="0"/>
        <w:adjustRightInd w:val="0"/>
        <w:rPr>
          <w:rFonts w:cs="Arial"/>
        </w:rPr>
      </w:pPr>
    </w:p>
    <w:p w:rsidR="00F90ADF" w:rsidRPr="00576460" w:rsidRDefault="00F90ADF" w:rsidP="00AE16F8">
      <w:pPr>
        <w:autoSpaceDE w:val="0"/>
        <w:autoSpaceDN w:val="0"/>
        <w:adjustRightInd w:val="0"/>
      </w:pPr>
      <w:r w:rsidRPr="00AE16F8">
        <w:rPr>
          <w:rFonts w:cs="Arial"/>
        </w:rPr>
        <w:t>The requirement for assessment covers 28,600 buildings,</w:t>
      </w:r>
      <w:r w:rsidR="00482744">
        <w:rPr>
          <w:rFonts w:cs="Arial"/>
        </w:rPr>
        <w:t xml:space="preserve"> as outlined in Table 7,</w:t>
      </w:r>
      <w:r w:rsidRPr="00AE16F8">
        <w:rPr>
          <w:rFonts w:cs="Arial"/>
        </w:rPr>
        <w:t xml:space="preserve"> based on an assumed population of 40</w:t>
      </w:r>
      <w:r w:rsidR="00236F6A" w:rsidRPr="00AE16F8">
        <w:rPr>
          <w:rFonts w:cs="Arial"/>
        </w:rPr>
        <w:t>5</w:t>
      </w:r>
      <w:r w:rsidRPr="00AE16F8">
        <w:rPr>
          <w:rFonts w:cs="Arial"/>
        </w:rPr>
        <w:t>,</w:t>
      </w:r>
      <w:r w:rsidR="00236F6A" w:rsidRPr="00AE16F8">
        <w:rPr>
          <w:rFonts w:cs="Arial"/>
        </w:rPr>
        <w:t>5</w:t>
      </w:r>
      <w:r w:rsidRPr="00AE16F8">
        <w:rPr>
          <w:rFonts w:cs="Arial"/>
        </w:rPr>
        <w:t>00 residential dwellings, with a separate count of non-flats and flat dwellings being sorted into buildings with the assumption of 20 dwellings per block</w:t>
      </w:r>
      <w:r w:rsidRPr="00F35783">
        <w:rPr>
          <w:rStyle w:val="FootnoteReference"/>
          <w:rFonts w:cs="Arial"/>
        </w:rPr>
        <w:footnoteReference w:id="22"/>
      </w:r>
      <w:r w:rsidRPr="00AE16F8">
        <w:rPr>
          <w:rFonts w:cs="Arial"/>
        </w:rPr>
        <w:t>.</w:t>
      </w:r>
      <w:r w:rsidR="00150F83">
        <w:rPr>
          <w:rFonts w:cs="Arial"/>
        </w:rPr>
        <w:t xml:space="preserve">  </w:t>
      </w:r>
      <w:r w:rsidRPr="00AE16F8">
        <w:rPr>
          <w:rFonts w:cs="Arial"/>
        </w:rPr>
        <w:t>The high-level filter of properties to minimise data collection used in Option 1 assumes that it is possible to exclude schemes and blocks consisting only of flats.</w:t>
      </w:r>
      <w:r>
        <w:rPr>
          <w:rStyle w:val="FootnoteReference"/>
        </w:rPr>
        <w:footnoteReference w:id="23"/>
      </w:r>
      <w:r w:rsidRPr="00AE16F8">
        <w:rPr>
          <w:rFonts w:cs="Arial"/>
        </w:rPr>
        <w:t xml:space="preserve">  </w:t>
      </w:r>
    </w:p>
    <w:p w:rsidR="00E501A5" w:rsidRDefault="00E501A5" w:rsidP="00F90ADF">
      <w:pPr>
        <w:autoSpaceDE w:val="0"/>
        <w:autoSpaceDN w:val="0"/>
        <w:adjustRightInd w:val="0"/>
        <w:rPr>
          <w:rFonts w:cs="Arial"/>
        </w:rPr>
      </w:pPr>
    </w:p>
    <w:p w:rsidR="00F90ADF" w:rsidRDefault="00E501A5" w:rsidP="00F90ADF">
      <w:pPr>
        <w:autoSpaceDE w:val="0"/>
        <w:autoSpaceDN w:val="0"/>
        <w:adjustRightInd w:val="0"/>
        <w:rPr>
          <w:rFonts w:cs="Arial"/>
        </w:rPr>
      </w:pPr>
      <w:r>
        <w:rPr>
          <w:rFonts w:cs="Arial"/>
        </w:rPr>
        <w:t xml:space="preserve">Table </w:t>
      </w:r>
      <w:r w:rsidR="006233AB">
        <w:rPr>
          <w:rFonts w:cs="Arial"/>
        </w:rPr>
        <w:t>8</w:t>
      </w:r>
      <w:r w:rsidRPr="00F35783">
        <w:rPr>
          <w:rFonts w:cs="Arial"/>
        </w:rPr>
        <w:t xml:space="preserve"> below shows the assumptions for each stage of the assessment.</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b/>
        </w:rPr>
      </w:pPr>
      <w:r>
        <w:rPr>
          <w:rFonts w:cs="Arial"/>
          <w:b/>
        </w:rPr>
        <w:t xml:space="preserve">Table </w:t>
      </w:r>
      <w:r w:rsidR="006233AB">
        <w:rPr>
          <w:rFonts w:cs="Arial"/>
          <w:b/>
        </w:rPr>
        <w:t>8</w:t>
      </w:r>
      <w:r>
        <w:rPr>
          <w:rFonts w:cs="Arial"/>
          <w:b/>
        </w:rPr>
        <w:t>:</w:t>
      </w:r>
      <w:r w:rsidRPr="00210687">
        <w:rPr>
          <w:rFonts w:cs="Arial"/>
        </w:rPr>
        <w:t xml:space="preserve"> Assumed assessment requirements by option </w:t>
      </w:r>
    </w:p>
    <w:tbl>
      <w:tblPr>
        <w:tblW w:w="9987" w:type="dxa"/>
        <w:tblInd w:w="98" w:type="dxa"/>
        <w:tblLayout w:type="fixed"/>
        <w:tblLook w:val="04A0" w:firstRow="1" w:lastRow="0" w:firstColumn="1" w:lastColumn="0" w:noHBand="0" w:noVBand="1"/>
      </w:tblPr>
      <w:tblGrid>
        <w:gridCol w:w="3047"/>
        <w:gridCol w:w="1590"/>
        <w:gridCol w:w="1157"/>
        <w:gridCol w:w="1013"/>
        <w:gridCol w:w="1590"/>
        <w:gridCol w:w="1590"/>
      </w:tblGrid>
      <w:tr w:rsidR="00F90ADF" w:rsidRPr="00324C32" w:rsidTr="009152ED">
        <w:trPr>
          <w:trHeight w:val="835"/>
        </w:trPr>
        <w:tc>
          <w:tcPr>
            <w:tcW w:w="304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F90ADF" w:rsidRPr="00F35783" w:rsidRDefault="00F90ADF" w:rsidP="009152ED">
            <w:pPr>
              <w:rPr>
                <w:rFonts w:cs="Arial"/>
                <w:b/>
                <w:bCs/>
                <w:color w:val="000000"/>
                <w:sz w:val="22"/>
                <w:lang w:eastAsia="en-GB"/>
              </w:rPr>
            </w:pPr>
            <w:r w:rsidRPr="00F35783">
              <w:rPr>
                <w:rFonts w:cs="Arial"/>
                <w:b/>
                <w:bCs/>
                <w:color w:val="000000"/>
                <w:sz w:val="22"/>
                <w:lang w:eastAsia="en-GB"/>
              </w:rPr>
              <w:t>Requirement</w:t>
            </w:r>
          </w:p>
        </w:tc>
        <w:tc>
          <w:tcPr>
            <w:tcW w:w="1590" w:type="dxa"/>
            <w:tcBorders>
              <w:top w:val="single" w:sz="8" w:space="0" w:color="auto"/>
              <w:left w:val="nil"/>
              <w:bottom w:val="single" w:sz="8" w:space="0" w:color="auto"/>
              <w:right w:val="single" w:sz="8" w:space="0" w:color="auto"/>
            </w:tcBorders>
            <w:shd w:val="clear" w:color="auto" w:fill="auto"/>
            <w:vAlign w:val="center"/>
            <w:hideMark/>
          </w:tcPr>
          <w:p w:rsidR="00F90ADF" w:rsidRPr="00F35783" w:rsidRDefault="00F90ADF" w:rsidP="009152ED">
            <w:pPr>
              <w:rPr>
                <w:rFonts w:cs="Arial"/>
                <w:b/>
                <w:color w:val="000000"/>
                <w:sz w:val="22"/>
                <w:lang w:eastAsia="en-GB"/>
              </w:rPr>
            </w:pPr>
            <w:r w:rsidRPr="00F35783">
              <w:rPr>
                <w:rFonts w:cs="Arial"/>
                <w:b/>
                <w:color w:val="000000"/>
                <w:sz w:val="22"/>
                <w:lang w:eastAsia="en-GB"/>
              </w:rPr>
              <w:t>Population by scheme type</w:t>
            </w:r>
          </w:p>
          <w:p w:rsidR="00F90ADF" w:rsidRPr="00F35783" w:rsidRDefault="00F90ADF" w:rsidP="009152ED">
            <w:pPr>
              <w:rPr>
                <w:rFonts w:cs="Arial"/>
                <w:b/>
                <w:color w:val="000000"/>
                <w:sz w:val="22"/>
                <w:lang w:eastAsia="en-GB"/>
              </w:rPr>
            </w:pPr>
          </w:p>
        </w:tc>
        <w:tc>
          <w:tcPr>
            <w:tcW w:w="1157" w:type="dxa"/>
            <w:tcBorders>
              <w:top w:val="single" w:sz="8" w:space="0" w:color="auto"/>
              <w:left w:val="nil"/>
              <w:bottom w:val="single" w:sz="8" w:space="0" w:color="auto"/>
              <w:right w:val="single" w:sz="8" w:space="0" w:color="auto"/>
            </w:tcBorders>
            <w:shd w:val="clear" w:color="auto" w:fill="auto"/>
            <w:vAlign w:val="center"/>
            <w:hideMark/>
          </w:tcPr>
          <w:p w:rsidR="00F90ADF" w:rsidRPr="00F35783" w:rsidRDefault="00F90ADF" w:rsidP="009152ED">
            <w:pPr>
              <w:rPr>
                <w:rFonts w:cs="Arial"/>
                <w:b/>
                <w:color w:val="000000"/>
                <w:sz w:val="22"/>
                <w:lang w:eastAsia="en-GB"/>
              </w:rPr>
            </w:pPr>
            <w:r w:rsidRPr="00F35783">
              <w:rPr>
                <w:rFonts w:cs="Arial"/>
                <w:b/>
                <w:color w:val="000000"/>
                <w:sz w:val="22"/>
                <w:lang w:eastAsia="en-GB"/>
              </w:rPr>
              <w:t>Person required</w:t>
            </w:r>
          </w:p>
        </w:tc>
        <w:tc>
          <w:tcPr>
            <w:tcW w:w="1013" w:type="dxa"/>
            <w:tcBorders>
              <w:top w:val="single" w:sz="8" w:space="0" w:color="auto"/>
              <w:left w:val="nil"/>
              <w:bottom w:val="single" w:sz="8" w:space="0" w:color="auto"/>
              <w:right w:val="single" w:sz="8" w:space="0" w:color="auto"/>
            </w:tcBorders>
            <w:shd w:val="clear" w:color="auto" w:fill="auto"/>
            <w:vAlign w:val="center"/>
            <w:hideMark/>
          </w:tcPr>
          <w:p w:rsidR="00F90ADF" w:rsidRPr="00F35783" w:rsidRDefault="00F90ADF" w:rsidP="009152ED">
            <w:pPr>
              <w:rPr>
                <w:rFonts w:cs="Arial"/>
                <w:b/>
                <w:color w:val="000000"/>
                <w:sz w:val="22"/>
                <w:lang w:eastAsia="en-GB"/>
              </w:rPr>
            </w:pPr>
            <w:r w:rsidRPr="00F35783">
              <w:rPr>
                <w:rFonts w:cs="Arial"/>
                <w:b/>
                <w:color w:val="000000"/>
                <w:sz w:val="22"/>
                <w:lang w:eastAsia="en-GB"/>
              </w:rPr>
              <w:t>Cost per hour (£)</w:t>
            </w:r>
          </w:p>
        </w:tc>
        <w:tc>
          <w:tcPr>
            <w:tcW w:w="3180" w:type="dxa"/>
            <w:gridSpan w:val="2"/>
            <w:tcBorders>
              <w:top w:val="single" w:sz="8" w:space="0" w:color="auto"/>
              <w:left w:val="nil"/>
              <w:bottom w:val="single" w:sz="4" w:space="0" w:color="auto"/>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 xml:space="preserve">Time required by option and scheme </w:t>
            </w:r>
          </w:p>
        </w:tc>
      </w:tr>
      <w:tr w:rsidR="00F90ADF" w:rsidRPr="00324C32" w:rsidTr="009152ED">
        <w:trPr>
          <w:trHeight w:val="1360"/>
        </w:trPr>
        <w:tc>
          <w:tcPr>
            <w:tcW w:w="3047" w:type="dxa"/>
            <w:vMerge w:val="restart"/>
            <w:tcBorders>
              <w:top w:val="nil"/>
              <w:left w:val="single" w:sz="8" w:space="0" w:color="auto"/>
              <w:right w:val="single" w:sz="8" w:space="0" w:color="auto"/>
            </w:tcBorders>
            <w:shd w:val="clear" w:color="auto" w:fill="auto"/>
            <w:vAlign w:val="center"/>
            <w:hideMark/>
          </w:tcPr>
          <w:p w:rsidR="00F90ADF" w:rsidRPr="00F35783" w:rsidRDefault="00F90ADF" w:rsidP="009152ED">
            <w:pPr>
              <w:rPr>
                <w:rFonts w:cs="Arial"/>
                <w:bCs/>
                <w:color w:val="000000"/>
                <w:sz w:val="22"/>
                <w:lang w:eastAsia="en-GB"/>
              </w:rPr>
            </w:pPr>
            <w:r w:rsidRPr="00F35783">
              <w:rPr>
                <w:rFonts w:cs="Arial"/>
                <w:bCs/>
                <w:color w:val="000000"/>
                <w:sz w:val="22"/>
                <w:lang w:eastAsia="en-GB"/>
              </w:rPr>
              <w:t>Collect data on each building on the system and each of the unit</w:t>
            </w:r>
            <w:r w:rsidR="00D84853">
              <w:rPr>
                <w:rFonts w:cs="Arial"/>
                <w:bCs/>
                <w:color w:val="000000"/>
                <w:sz w:val="22"/>
                <w:lang w:eastAsia="en-GB"/>
              </w:rPr>
              <w:t>s</w:t>
            </w:r>
            <w:r w:rsidRPr="00F35783">
              <w:rPr>
                <w:rFonts w:cs="Arial"/>
                <w:bCs/>
                <w:color w:val="000000"/>
                <w:sz w:val="22"/>
                <w:lang w:eastAsia="en-GB"/>
              </w:rPr>
              <w:t xml:space="preserve"> (e.g. location, building type etc.)</w:t>
            </w:r>
            <w:r w:rsidR="00BA24E0">
              <w:rPr>
                <w:rStyle w:val="FootnoteReference"/>
                <w:bCs/>
                <w:color w:val="000000"/>
                <w:sz w:val="22"/>
                <w:lang w:eastAsia="en-GB"/>
              </w:rPr>
              <w:footnoteReference w:id="24"/>
            </w:r>
          </w:p>
        </w:tc>
        <w:tc>
          <w:tcPr>
            <w:tcW w:w="1590" w:type="dxa"/>
            <w:tcBorders>
              <w:top w:val="nil"/>
              <w:left w:val="nil"/>
              <w:bottom w:val="single" w:sz="4" w:space="0" w:color="808080" w:themeColor="background1" w:themeShade="80"/>
              <w:right w:val="single" w:sz="8" w:space="0" w:color="auto"/>
            </w:tcBorders>
            <w:shd w:val="clear" w:color="auto" w:fill="auto"/>
            <w:vAlign w:val="center"/>
          </w:tcPr>
          <w:p w:rsidR="00F90ADF" w:rsidRPr="00F35783" w:rsidRDefault="00F90ADF" w:rsidP="009152ED">
            <w:pPr>
              <w:rPr>
                <w:rFonts w:cs="Arial"/>
                <w:color w:val="000000"/>
                <w:sz w:val="22"/>
                <w:lang w:eastAsia="en-GB"/>
              </w:rPr>
            </w:pPr>
            <w:r w:rsidRPr="00F35783">
              <w:rPr>
                <w:rFonts w:cs="Arial"/>
                <w:color w:val="000000"/>
                <w:sz w:val="22"/>
                <w:lang w:eastAsia="en-GB"/>
              </w:rPr>
              <w:t>9,</w:t>
            </w:r>
            <w:r w:rsidR="0054651C">
              <w:rPr>
                <w:rFonts w:cs="Arial"/>
                <w:color w:val="000000"/>
                <w:sz w:val="22"/>
                <w:lang w:eastAsia="en-GB"/>
              </w:rPr>
              <w:t>400</w:t>
            </w:r>
            <w:r w:rsidRPr="00F35783">
              <w:rPr>
                <w:rFonts w:cs="Arial"/>
                <w:color w:val="000000"/>
                <w:sz w:val="22"/>
                <w:lang w:eastAsia="en-GB"/>
              </w:rPr>
              <w:t xml:space="preserve"> </w:t>
            </w:r>
            <w:r w:rsidRPr="00210687">
              <w:rPr>
                <w:rFonts w:cs="Arial"/>
                <w:i/>
                <w:color w:val="000000"/>
                <w:sz w:val="22"/>
                <w:lang w:eastAsia="en-GB"/>
              </w:rPr>
              <w:t>non-flat scheme</w:t>
            </w:r>
            <w:r w:rsidRPr="00F35783">
              <w:rPr>
                <w:rFonts w:cs="Arial"/>
                <w:color w:val="000000"/>
                <w:sz w:val="22"/>
                <w:lang w:eastAsia="en-GB"/>
              </w:rPr>
              <w:t xml:space="preserve"> buildings</w:t>
            </w:r>
          </w:p>
        </w:tc>
        <w:tc>
          <w:tcPr>
            <w:tcW w:w="1157" w:type="dxa"/>
            <w:vMerge w:val="restart"/>
            <w:tcBorders>
              <w:top w:val="nil"/>
              <w:left w:val="nil"/>
              <w:right w:val="single" w:sz="8" w:space="0" w:color="auto"/>
            </w:tcBorders>
            <w:shd w:val="clear" w:color="auto" w:fill="auto"/>
            <w:vAlign w:val="center"/>
            <w:hideMark/>
          </w:tcPr>
          <w:p w:rsidR="00F90ADF" w:rsidRPr="00F35783" w:rsidRDefault="00F90ADF" w:rsidP="009152ED">
            <w:pPr>
              <w:rPr>
                <w:rFonts w:cs="Arial"/>
                <w:color w:val="000000"/>
                <w:sz w:val="22"/>
                <w:lang w:eastAsia="en-GB"/>
              </w:rPr>
            </w:pPr>
            <w:r w:rsidRPr="00F35783">
              <w:rPr>
                <w:rFonts w:cs="Arial"/>
                <w:color w:val="000000"/>
                <w:sz w:val="22"/>
                <w:lang w:eastAsia="en-GB"/>
              </w:rPr>
              <w:t>Middle Manager</w:t>
            </w:r>
          </w:p>
        </w:tc>
        <w:tc>
          <w:tcPr>
            <w:tcW w:w="1013" w:type="dxa"/>
            <w:vMerge w:val="restart"/>
            <w:tcBorders>
              <w:top w:val="nil"/>
              <w:left w:val="nil"/>
              <w:right w:val="single" w:sz="8" w:space="0" w:color="auto"/>
            </w:tcBorders>
            <w:shd w:val="clear" w:color="auto" w:fill="auto"/>
            <w:vAlign w:val="center"/>
            <w:hideMark/>
          </w:tcPr>
          <w:p w:rsidR="00F90ADF" w:rsidRPr="00F35783" w:rsidRDefault="00F90ADF" w:rsidP="009152ED">
            <w:pPr>
              <w:jc w:val="center"/>
              <w:rPr>
                <w:rFonts w:cs="Arial"/>
                <w:color w:val="000000"/>
                <w:sz w:val="22"/>
                <w:lang w:eastAsia="en-GB"/>
              </w:rPr>
            </w:pPr>
            <w:r w:rsidRPr="00F35783">
              <w:rPr>
                <w:rFonts w:cs="Arial"/>
                <w:color w:val="000000"/>
                <w:sz w:val="22"/>
                <w:lang w:eastAsia="en-GB"/>
              </w:rPr>
              <w:t>26</w:t>
            </w:r>
          </w:p>
          <w:p w:rsidR="00F90ADF" w:rsidRPr="00F35783" w:rsidRDefault="00F90ADF" w:rsidP="009152ED">
            <w:pPr>
              <w:jc w:val="center"/>
              <w:rPr>
                <w:rFonts w:cs="Arial"/>
                <w:color w:val="000000"/>
                <w:sz w:val="22"/>
                <w:lang w:eastAsia="en-GB"/>
              </w:rPr>
            </w:pPr>
          </w:p>
        </w:tc>
        <w:tc>
          <w:tcPr>
            <w:tcW w:w="1590" w:type="dxa"/>
            <w:vMerge w:val="restart"/>
            <w:tcBorders>
              <w:top w:val="single" w:sz="4" w:space="0" w:color="auto"/>
              <w:left w:val="nil"/>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Option 1</w:t>
            </w:r>
          </w:p>
          <w:p w:rsidR="00F90ADF" w:rsidRDefault="00F90ADF" w:rsidP="009152ED">
            <w:pPr>
              <w:rPr>
                <w:rFonts w:cs="Arial"/>
                <w:color w:val="000000"/>
                <w:sz w:val="22"/>
                <w:lang w:eastAsia="en-GB"/>
              </w:rPr>
            </w:pPr>
            <w:r>
              <w:rPr>
                <w:rFonts w:cs="Arial"/>
                <w:color w:val="000000"/>
                <w:sz w:val="22"/>
                <w:lang w:eastAsia="en-GB"/>
              </w:rPr>
              <w:t xml:space="preserve">0.5 hours </w:t>
            </w:r>
            <w:r w:rsidRPr="00F35783">
              <w:rPr>
                <w:rFonts w:cs="Arial"/>
                <w:color w:val="000000"/>
                <w:sz w:val="22"/>
                <w:lang w:eastAsia="en-GB"/>
              </w:rPr>
              <w:t>per non-flat scheme building</w:t>
            </w:r>
          </w:p>
          <w:p w:rsidR="00F90ADF" w:rsidRPr="00F35783" w:rsidRDefault="00F90ADF" w:rsidP="009152ED">
            <w:pPr>
              <w:rPr>
                <w:rFonts w:cs="Arial"/>
                <w:b/>
                <w:color w:val="000000"/>
                <w:sz w:val="22"/>
                <w:lang w:eastAsia="en-GB"/>
              </w:rPr>
            </w:pPr>
            <w:r w:rsidRPr="00F35783">
              <w:rPr>
                <w:rFonts w:cs="Arial"/>
                <w:color w:val="000000"/>
                <w:sz w:val="22"/>
                <w:lang w:eastAsia="en-GB"/>
              </w:rPr>
              <w:t>0.25 hours per flat-only scheme building</w:t>
            </w:r>
          </w:p>
        </w:tc>
        <w:tc>
          <w:tcPr>
            <w:tcW w:w="1590" w:type="dxa"/>
            <w:vMerge w:val="restart"/>
            <w:tcBorders>
              <w:top w:val="single" w:sz="4" w:space="0" w:color="auto"/>
              <w:left w:val="nil"/>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Option 2</w:t>
            </w:r>
          </w:p>
          <w:p w:rsidR="00F90ADF" w:rsidRPr="00F35783" w:rsidRDefault="00F90ADF" w:rsidP="009152ED">
            <w:pPr>
              <w:rPr>
                <w:rFonts w:cs="Arial"/>
                <w:b/>
                <w:color w:val="000000"/>
                <w:sz w:val="22"/>
                <w:lang w:eastAsia="en-GB"/>
              </w:rPr>
            </w:pPr>
            <w:r w:rsidRPr="00F35783">
              <w:rPr>
                <w:rFonts w:cs="Arial"/>
                <w:color w:val="000000"/>
                <w:sz w:val="22"/>
                <w:lang w:eastAsia="en-GB"/>
              </w:rPr>
              <w:t>0.5 hours per non-flat scheme building</w:t>
            </w:r>
          </w:p>
          <w:p w:rsidR="00F90ADF" w:rsidRPr="00F35783" w:rsidRDefault="00F90ADF" w:rsidP="009152ED">
            <w:pPr>
              <w:rPr>
                <w:rFonts w:cs="Arial"/>
                <w:color w:val="000000"/>
                <w:sz w:val="22"/>
                <w:lang w:eastAsia="en-GB"/>
              </w:rPr>
            </w:pPr>
            <w:r w:rsidRPr="00F35783">
              <w:rPr>
                <w:rFonts w:cs="Arial"/>
                <w:color w:val="000000"/>
                <w:sz w:val="22"/>
                <w:lang w:eastAsia="en-GB"/>
              </w:rPr>
              <w:t>0.5 hours per flat-only scheme building</w:t>
            </w:r>
          </w:p>
        </w:tc>
      </w:tr>
      <w:tr w:rsidR="00F90ADF" w:rsidRPr="00324C32" w:rsidTr="009152ED">
        <w:trPr>
          <w:trHeight w:val="1379"/>
        </w:trPr>
        <w:tc>
          <w:tcPr>
            <w:tcW w:w="3047" w:type="dxa"/>
            <w:vMerge/>
            <w:tcBorders>
              <w:left w:val="single" w:sz="8" w:space="0" w:color="auto"/>
              <w:bottom w:val="single" w:sz="8" w:space="0" w:color="auto"/>
              <w:right w:val="single" w:sz="8" w:space="0" w:color="auto"/>
            </w:tcBorders>
            <w:shd w:val="clear" w:color="auto" w:fill="auto"/>
            <w:vAlign w:val="center"/>
          </w:tcPr>
          <w:p w:rsidR="00F90ADF" w:rsidRPr="00F35783" w:rsidRDefault="00F90ADF" w:rsidP="009152ED">
            <w:pPr>
              <w:rPr>
                <w:rFonts w:cs="Arial"/>
                <w:bCs/>
                <w:color w:val="000000"/>
                <w:sz w:val="22"/>
                <w:lang w:eastAsia="en-GB"/>
              </w:rPr>
            </w:pPr>
          </w:p>
        </w:tc>
        <w:tc>
          <w:tcPr>
            <w:tcW w:w="1590" w:type="dxa"/>
            <w:tcBorders>
              <w:top w:val="single" w:sz="4" w:space="0" w:color="808080" w:themeColor="background1" w:themeShade="80"/>
              <w:left w:val="nil"/>
              <w:bottom w:val="single" w:sz="8" w:space="0" w:color="auto"/>
              <w:right w:val="single" w:sz="8" w:space="0" w:color="auto"/>
            </w:tcBorders>
            <w:shd w:val="clear" w:color="auto" w:fill="auto"/>
            <w:vAlign w:val="center"/>
          </w:tcPr>
          <w:p w:rsidR="00F90ADF" w:rsidRPr="00F35783" w:rsidRDefault="0054651C" w:rsidP="009152ED">
            <w:pPr>
              <w:rPr>
                <w:rFonts w:cs="Arial"/>
                <w:color w:val="000000"/>
                <w:sz w:val="22"/>
                <w:lang w:eastAsia="en-GB"/>
              </w:rPr>
            </w:pPr>
            <w:r>
              <w:rPr>
                <w:rFonts w:cs="Arial"/>
                <w:sz w:val="22"/>
              </w:rPr>
              <w:t>19,200</w:t>
            </w:r>
            <w:r>
              <w:rPr>
                <w:rFonts w:cs="Arial"/>
                <w:color w:val="000000"/>
                <w:sz w:val="22"/>
                <w:lang w:eastAsia="en-GB"/>
              </w:rPr>
              <w:t xml:space="preserve"> </w:t>
            </w:r>
            <w:r w:rsidR="00F90ADF" w:rsidRPr="00210687">
              <w:rPr>
                <w:rFonts w:cs="Arial"/>
                <w:i/>
                <w:color w:val="000000"/>
                <w:sz w:val="22"/>
                <w:lang w:eastAsia="en-GB"/>
              </w:rPr>
              <w:t>flat-only scheme</w:t>
            </w:r>
            <w:r w:rsidR="00F90ADF" w:rsidRPr="00F35783">
              <w:rPr>
                <w:rFonts w:cs="Arial"/>
                <w:color w:val="000000"/>
                <w:sz w:val="22"/>
                <w:lang w:eastAsia="en-GB"/>
              </w:rPr>
              <w:t xml:space="preserve"> buildings</w:t>
            </w:r>
          </w:p>
        </w:tc>
        <w:tc>
          <w:tcPr>
            <w:tcW w:w="1157" w:type="dxa"/>
            <w:vMerge/>
            <w:tcBorders>
              <w:left w:val="nil"/>
              <w:bottom w:val="single" w:sz="8" w:space="0" w:color="auto"/>
              <w:right w:val="single" w:sz="8" w:space="0" w:color="auto"/>
            </w:tcBorders>
            <w:shd w:val="clear" w:color="auto" w:fill="auto"/>
            <w:vAlign w:val="center"/>
          </w:tcPr>
          <w:p w:rsidR="00F90ADF" w:rsidRPr="00F35783" w:rsidRDefault="00F90ADF" w:rsidP="009152ED">
            <w:pPr>
              <w:rPr>
                <w:rFonts w:cs="Arial"/>
                <w:color w:val="000000"/>
                <w:sz w:val="22"/>
                <w:lang w:eastAsia="en-GB"/>
              </w:rPr>
            </w:pPr>
          </w:p>
        </w:tc>
        <w:tc>
          <w:tcPr>
            <w:tcW w:w="1013" w:type="dxa"/>
            <w:vMerge/>
            <w:tcBorders>
              <w:left w:val="nil"/>
              <w:bottom w:val="single" w:sz="8" w:space="0" w:color="auto"/>
              <w:right w:val="single" w:sz="8" w:space="0" w:color="auto"/>
            </w:tcBorders>
            <w:shd w:val="clear" w:color="auto" w:fill="auto"/>
            <w:vAlign w:val="center"/>
          </w:tcPr>
          <w:p w:rsidR="00F90ADF" w:rsidRPr="00F35783" w:rsidRDefault="00F90ADF" w:rsidP="009152ED">
            <w:pPr>
              <w:jc w:val="center"/>
              <w:rPr>
                <w:rFonts w:cs="Arial"/>
                <w:color w:val="000000"/>
                <w:sz w:val="22"/>
                <w:lang w:eastAsia="en-GB"/>
              </w:rPr>
            </w:pPr>
          </w:p>
        </w:tc>
        <w:tc>
          <w:tcPr>
            <w:tcW w:w="1590" w:type="dxa"/>
            <w:vMerge/>
            <w:tcBorders>
              <w:left w:val="nil"/>
              <w:bottom w:val="single" w:sz="8" w:space="0" w:color="auto"/>
              <w:right w:val="single" w:sz="8" w:space="0" w:color="auto"/>
            </w:tcBorders>
          </w:tcPr>
          <w:p w:rsidR="00F90ADF" w:rsidRPr="00F35783" w:rsidRDefault="00F90ADF" w:rsidP="009152ED">
            <w:pPr>
              <w:rPr>
                <w:rFonts w:cs="Arial"/>
                <w:color w:val="000000"/>
                <w:sz w:val="22"/>
                <w:lang w:eastAsia="en-GB"/>
              </w:rPr>
            </w:pPr>
          </w:p>
        </w:tc>
        <w:tc>
          <w:tcPr>
            <w:tcW w:w="1590" w:type="dxa"/>
            <w:vMerge/>
            <w:tcBorders>
              <w:left w:val="nil"/>
              <w:bottom w:val="single" w:sz="8" w:space="0" w:color="auto"/>
              <w:right w:val="single" w:sz="8" w:space="0" w:color="auto"/>
            </w:tcBorders>
          </w:tcPr>
          <w:p w:rsidR="00F90ADF" w:rsidRPr="00F35783" w:rsidRDefault="00F90ADF" w:rsidP="009152ED">
            <w:pPr>
              <w:rPr>
                <w:rFonts w:cs="Arial"/>
                <w:color w:val="000000"/>
                <w:sz w:val="22"/>
                <w:lang w:eastAsia="en-GB"/>
              </w:rPr>
            </w:pPr>
          </w:p>
        </w:tc>
      </w:tr>
      <w:tr w:rsidR="00F90ADF" w:rsidRPr="00324C32" w:rsidTr="009152ED">
        <w:trPr>
          <w:trHeight w:val="1372"/>
        </w:trPr>
        <w:tc>
          <w:tcPr>
            <w:tcW w:w="3047" w:type="dxa"/>
            <w:vMerge w:val="restart"/>
            <w:tcBorders>
              <w:top w:val="nil"/>
              <w:left w:val="single" w:sz="8" w:space="0" w:color="auto"/>
              <w:right w:val="single" w:sz="8" w:space="0" w:color="auto"/>
            </w:tcBorders>
            <w:shd w:val="clear" w:color="auto" w:fill="auto"/>
            <w:vAlign w:val="center"/>
          </w:tcPr>
          <w:p w:rsidR="00F90ADF" w:rsidRPr="00F35783" w:rsidRDefault="00F90ADF" w:rsidP="009152ED">
            <w:pPr>
              <w:rPr>
                <w:rFonts w:cs="Arial"/>
                <w:bCs/>
                <w:color w:val="000000"/>
                <w:sz w:val="22"/>
                <w:lang w:eastAsia="en-GB"/>
              </w:rPr>
            </w:pPr>
            <w:r w:rsidRPr="00F35783">
              <w:rPr>
                <w:rFonts w:cs="Arial"/>
                <w:bCs/>
                <w:color w:val="000000"/>
                <w:sz w:val="22"/>
                <w:lang w:eastAsia="en-GB"/>
              </w:rPr>
              <w:lastRenderedPageBreak/>
              <w:t>Calculate if properties are cost effective using online calculator or spread-sheet</w:t>
            </w:r>
          </w:p>
        </w:tc>
        <w:tc>
          <w:tcPr>
            <w:tcW w:w="1590" w:type="dxa"/>
            <w:tcBorders>
              <w:top w:val="nil"/>
              <w:left w:val="nil"/>
              <w:bottom w:val="single" w:sz="4" w:space="0" w:color="808080" w:themeColor="background1" w:themeShade="80"/>
              <w:right w:val="single" w:sz="8" w:space="0" w:color="auto"/>
            </w:tcBorders>
            <w:shd w:val="clear" w:color="auto" w:fill="auto"/>
            <w:vAlign w:val="center"/>
          </w:tcPr>
          <w:p w:rsidR="00F90ADF" w:rsidRPr="00F35783" w:rsidRDefault="00F90ADF" w:rsidP="009152ED">
            <w:pPr>
              <w:rPr>
                <w:rFonts w:cs="Arial"/>
                <w:color w:val="000000"/>
                <w:sz w:val="22"/>
                <w:lang w:eastAsia="en-GB"/>
              </w:rPr>
            </w:pPr>
            <w:r w:rsidRPr="00F35783">
              <w:rPr>
                <w:rFonts w:cs="Arial"/>
                <w:color w:val="000000"/>
                <w:sz w:val="22"/>
                <w:lang w:eastAsia="en-GB"/>
              </w:rPr>
              <w:t>9,</w:t>
            </w:r>
            <w:r w:rsidR="0054651C">
              <w:rPr>
                <w:rFonts w:cs="Arial"/>
                <w:color w:val="000000"/>
                <w:sz w:val="22"/>
                <w:lang w:eastAsia="en-GB"/>
              </w:rPr>
              <w:t>400</w:t>
            </w:r>
            <w:r w:rsidRPr="00F35783">
              <w:rPr>
                <w:rFonts w:cs="Arial"/>
                <w:color w:val="000000"/>
                <w:sz w:val="22"/>
                <w:lang w:eastAsia="en-GB"/>
              </w:rPr>
              <w:t xml:space="preserve"> </w:t>
            </w:r>
            <w:r w:rsidRPr="00210687">
              <w:rPr>
                <w:rFonts w:cs="Arial"/>
                <w:i/>
                <w:color w:val="000000"/>
                <w:sz w:val="22"/>
                <w:lang w:eastAsia="en-GB"/>
              </w:rPr>
              <w:t>non-flat scheme</w:t>
            </w:r>
            <w:r w:rsidRPr="00F35783">
              <w:rPr>
                <w:rFonts w:cs="Arial"/>
                <w:color w:val="000000"/>
                <w:sz w:val="22"/>
                <w:lang w:eastAsia="en-GB"/>
              </w:rPr>
              <w:t xml:space="preserve"> buildings</w:t>
            </w:r>
          </w:p>
        </w:tc>
        <w:tc>
          <w:tcPr>
            <w:tcW w:w="1157" w:type="dxa"/>
            <w:vMerge w:val="restart"/>
            <w:tcBorders>
              <w:top w:val="nil"/>
              <w:left w:val="nil"/>
              <w:right w:val="single" w:sz="8" w:space="0" w:color="auto"/>
            </w:tcBorders>
            <w:shd w:val="clear" w:color="auto" w:fill="auto"/>
            <w:vAlign w:val="center"/>
          </w:tcPr>
          <w:p w:rsidR="00F90ADF" w:rsidRPr="00F35783" w:rsidRDefault="00F90ADF" w:rsidP="009152ED">
            <w:pPr>
              <w:rPr>
                <w:rFonts w:cs="Arial"/>
                <w:color w:val="000000"/>
                <w:sz w:val="22"/>
                <w:lang w:eastAsia="en-GB"/>
              </w:rPr>
            </w:pPr>
            <w:r w:rsidRPr="00F35783">
              <w:rPr>
                <w:rFonts w:cs="Arial"/>
                <w:color w:val="000000"/>
                <w:sz w:val="22"/>
                <w:lang w:eastAsia="en-GB"/>
              </w:rPr>
              <w:t>Middle</w:t>
            </w:r>
          </w:p>
          <w:p w:rsidR="00F90ADF" w:rsidRPr="00F35783" w:rsidRDefault="00F90ADF" w:rsidP="009152ED">
            <w:pPr>
              <w:rPr>
                <w:rFonts w:cs="Arial"/>
                <w:color w:val="000000"/>
                <w:sz w:val="22"/>
                <w:lang w:eastAsia="en-GB"/>
              </w:rPr>
            </w:pPr>
            <w:r w:rsidRPr="00F35783">
              <w:rPr>
                <w:rFonts w:cs="Arial"/>
                <w:color w:val="000000"/>
                <w:sz w:val="22"/>
                <w:lang w:eastAsia="en-GB"/>
              </w:rPr>
              <w:t>Manager</w:t>
            </w:r>
          </w:p>
        </w:tc>
        <w:tc>
          <w:tcPr>
            <w:tcW w:w="1013" w:type="dxa"/>
            <w:vMerge w:val="restart"/>
            <w:tcBorders>
              <w:top w:val="nil"/>
              <w:left w:val="nil"/>
              <w:right w:val="single" w:sz="8" w:space="0" w:color="auto"/>
            </w:tcBorders>
            <w:shd w:val="clear" w:color="auto" w:fill="auto"/>
            <w:vAlign w:val="center"/>
          </w:tcPr>
          <w:p w:rsidR="00F90ADF" w:rsidRPr="00F35783" w:rsidRDefault="00F90ADF" w:rsidP="009152ED">
            <w:pPr>
              <w:jc w:val="center"/>
              <w:rPr>
                <w:rFonts w:cs="Arial"/>
                <w:color w:val="000000"/>
                <w:sz w:val="22"/>
                <w:lang w:eastAsia="en-GB"/>
              </w:rPr>
            </w:pPr>
            <w:r w:rsidRPr="00F35783">
              <w:rPr>
                <w:rFonts w:cs="Arial"/>
                <w:color w:val="000000"/>
                <w:sz w:val="22"/>
                <w:lang w:eastAsia="en-GB"/>
              </w:rPr>
              <w:t>26</w:t>
            </w:r>
          </w:p>
        </w:tc>
        <w:tc>
          <w:tcPr>
            <w:tcW w:w="1590" w:type="dxa"/>
            <w:vMerge w:val="restart"/>
            <w:tcBorders>
              <w:top w:val="nil"/>
              <w:left w:val="nil"/>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Option 1</w:t>
            </w:r>
          </w:p>
          <w:p w:rsidR="00F90ADF" w:rsidRDefault="00F90ADF" w:rsidP="009152ED">
            <w:pPr>
              <w:rPr>
                <w:rFonts w:cs="Arial"/>
                <w:color w:val="000000"/>
                <w:sz w:val="22"/>
                <w:lang w:eastAsia="en-GB"/>
              </w:rPr>
            </w:pPr>
            <w:r w:rsidRPr="00F35783">
              <w:rPr>
                <w:rFonts w:cs="Arial"/>
                <w:color w:val="000000"/>
                <w:sz w:val="22"/>
                <w:lang w:eastAsia="en-GB"/>
              </w:rPr>
              <w:t>0.5 hour per non-flat scheme building</w:t>
            </w:r>
          </w:p>
          <w:p w:rsidR="00F90ADF" w:rsidRPr="00F35783" w:rsidRDefault="00F90ADF" w:rsidP="009152ED">
            <w:pPr>
              <w:rPr>
                <w:rFonts w:cs="Arial"/>
                <w:b/>
                <w:color w:val="000000"/>
                <w:sz w:val="22"/>
                <w:lang w:eastAsia="en-GB"/>
              </w:rPr>
            </w:pPr>
          </w:p>
          <w:p w:rsidR="00F90ADF" w:rsidRPr="00F35783" w:rsidRDefault="00F90ADF" w:rsidP="009152ED">
            <w:pPr>
              <w:rPr>
                <w:rFonts w:cs="Arial"/>
                <w:color w:val="000000"/>
                <w:sz w:val="22"/>
                <w:lang w:eastAsia="en-GB"/>
              </w:rPr>
            </w:pPr>
            <w:r w:rsidRPr="00F35783">
              <w:rPr>
                <w:rFonts w:cs="Arial"/>
                <w:color w:val="000000"/>
                <w:sz w:val="22"/>
                <w:lang w:eastAsia="en-GB"/>
              </w:rPr>
              <w:t>0.125 hour per flat-only scheme building</w:t>
            </w:r>
          </w:p>
        </w:tc>
        <w:tc>
          <w:tcPr>
            <w:tcW w:w="1590" w:type="dxa"/>
            <w:vMerge w:val="restart"/>
            <w:tcBorders>
              <w:top w:val="nil"/>
              <w:left w:val="nil"/>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Option 2</w:t>
            </w:r>
          </w:p>
          <w:p w:rsidR="00F90ADF" w:rsidRDefault="00F90ADF" w:rsidP="009152ED">
            <w:pPr>
              <w:rPr>
                <w:rFonts w:cs="Arial"/>
                <w:color w:val="000000"/>
                <w:sz w:val="22"/>
                <w:lang w:eastAsia="en-GB"/>
              </w:rPr>
            </w:pPr>
            <w:r w:rsidRPr="00F35783">
              <w:rPr>
                <w:rFonts w:cs="Arial"/>
                <w:color w:val="000000"/>
                <w:sz w:val="22"/>
                <w:lang w:eastAsia="en-GB"/>
              </w:rPr>
              <w:t>0.5 hours per non-flat scheme building</w:t>
            </w:r>
          </w:p>
          <w:p w:rsidR="00F90ADF" w:rsidRPr="00F35783" w:rsidRDefault="00F90ADF" w:rsidP="009152ED">
            <w:pPr>
              <w:rPr>
                <w:rFonts w:cs="Arial"/>
                <w:b/>
                <w:color w:val="000000"/>
                <w:sz w:val="22"/>
                <w:lang w:eastAsia="en-GB"/>
              </w:rPr>
            </w:pPr>
          </w:p>
          <w:p w:rsidR="00F90ADF" w:rsidRPr="00F35783" w:rsidRDefault="00F90ADF" w:rsidP="009152ED">
            <w:pPr>
              <w:rPr>
                <w:rFonts w:cs="Arial"/>
                <w:color w:val="000000"/>
                <w:sz w:val="22"/>
                <w:lang w:eastAsia="en-GB"/>
              </w:rPr>
            </w:pPr>
            <w:r w:rsidRPr="00F35783">
              <w:rPr>
                <w:rFonts w:cs="Arial"/>
                <w:color w:val="000000"/>
                <w:sz w:val="22"/>
                <w:lang w:eastAsia="en-GB"/>
              </w:rPr>
              <w:t>0.5 hours per flat-only scheme building</w:t>
            </w:r>
          </w:p>
        </w:tc>
      </w:tr>
      <w:tr w:rsidR="00F90ADF" w:rsidRPr="00324C32" w:rsidTr="009152ED">
        <w:trPr>
          <w:trHeight w:val="1386"/>
        </w:trPr>
        <w:tc>
          <w:tcPr>
            <w:tcW w:w="3047" w:type="dxa"/>
            <w:vMerge/>
            <w:tcBorders>
              <w:left w:val="single" w:sz="8" w:space="0" w:color="auto"/>
              <w:bottom w:val="single" w:sz="8" w:space="0" w:color="auto"/>
              <w:right w:val="single" w:sz="8" w:space="0" w:color="auto"/>
            </w:tcBorders>
            <w:shd w:val="clear" w:color="auto" w:fill="auto"/>
            <w:vAlign w:val="center"/>
          </w:tcPr>
          <w:p w:rsidR="00F90ADF" w:rsidRPr="00F35783" w:rsidRDefault="00F90ADF" w:rsidP="009152ED">
            <w:pPr>
              <w:rPr>
                <w:rFonts w:cs="Arial"/>
                <w:bCs/>
                <w:color w:val="000000"/>
                <w:sz w:val="22"/>
                <w:lang w:eastAsia="en-GB"/>
              </w:rPr>
            </w:pPr>
          </w:p>
        </w:tc>
        <w:tc>
          <w:tcPr>
            <w:tcW w:w="1590" w:type="dxa"/>
            <w:tcBorders>
              <w:top w:val="single" w:sz="4" w:space="0" w:color="808080" w:themeColor="background1" w:themeShade="80"/>
              <w:left w:val="nil"/>
              <w:bottom w:val="single" w:sz="8" w:space="0" w:color="auto"/>
              <w:right w:val="single" w:sz="8" w:space="0" w:color="auto"/>
            </w:tcBorders>
            <w:shd w:val="clear" w:color="auto" w:fill="auto"/>
            <w:vAlign w:val="center"/>
          </w:tcPr>
          <w:p w:rsidR="00F90ADF" w:rsidRPr="00F35783" w:rsidRDefault="0054651C" w:rsidP="009152ED">
            <w:pPr>
              <w:rPr>
                <w:rFonts w:cs="Arial"/>
                <w:color w:val="000000"/>
                <w:sz w:val="22"/>
                <w:lang w:eastAsia="en-GB"/>
              </w:rPr>
            </w:pPr>
            <w:r>
              <w:rPr>
                <w:rFonts w:cs="Arial"/>
                <w:sz w:val="22"/>
              </w:rPr>
              <w:t>19,200</w:t>
            </w:r>
            <w:r>
              <w:rPr>
                <w:rFonts w:cs="Arial"/>
                <w:color w:val="000000"/>
                <w:sz w:val="22"/>
                <w:lang w:eastAsia="en-GB"/>
              </w:rPr>
              <w:t xml:space="preserve"> </w:t>
            </w:r>
            <w:r w:rsidR="00F90ADF" w:rsidRPr="00210687">
              <w:rPr>
                <w:rFonts w:cs="Arial"/>
                <w:i/>
                <w:color w:val="000000"/>
                <w:sz w:val="22"/>
                <w:lang w:eastAsia="en-GB"/>
              </w:rPr>
              <w:t>flat-only scheme</w:t>
            </w:r>
            <w:r w:rsidR="00F90ADF" w:rsidRPr="00F35783">
              <w:rPr>
                <w:rFonts w:cs="Arial"/>
                <w:color w:val="000000"/>
                <w:sz w:val="22"/>
                <w:lang w:eastAsia="en-GB"/>
              </w:rPr>
              <w:t xml:space="preserve"> buildings</w:t>
            </w:r>
          </w:p>
        </w:tc>
        <w:tc>
          <w:tcPr>
            <w:tcW w:w="1157" w:type="dxa"/>
            <w:vMerge/>
            <w:tcBorders>
              <w:left w:val="nil"/>
              <w:bottom w:val="single" w:sz="8" w:space="0" w:color="auto"/>
              <w:right w:val="single" w:sz="8" w:space="0" w:color="auto"/>
            </w:tcBorders>
            <w:shd w:val="clear" w:color="auto" w:fill="auto"/>
            <w:vAlign w:val="center"/>
          </w:tcPr>
          <w:p w:rsidR="00F90ADF" w:rsidRPr="00F35783" w:rsidRDefault="00F90ADF" w:rsidP="009152ED">
            <w:pPr>
              <w:rPr>
                <w:rFonts w:cs="Arial"/>
                <w:color w:val="000000"/>
                <w:sz w:val="22"/>
                <w:lang w:eastAsia="en-GB"/>
              </w:rPr>
            </w:pPr>
          </w:p>
        </w:tc>
        <w:tc>
          <w:tcPr>
            <w:tcW w:w="1013" w:type="dxa"/>
            <w:vMerge/>
            <w:tcBorders>
              <w:left w:val="nil"/>
              <w:bottom w:val="single" w:sz="8" w:space="0" w:color="auto"/>
              <w:right w:val="single" w:sz="8" w:space="0" w:color="auto"/>
            </w:tcBorders>
            <w:shd w:val="clear" w:color="auto" w:fill="auto"/>
            <w:vAlign w:val="center"/>
          </w:tcPr>
          <w:p w:rsidR="00F90ADF" w:rsidRPr="00F35783" w:rsidRDefault="00F90ADF" w:rsidP="009152ED">
            <w:pPr>
              <w:jc w:val="center"/>
              <w:rPr>
                <w:rFonts w:cs="Arial"/>
                <w:color w:val="000000"/>
                <w:sz w:val="22"/>
                <w:lang w:eastAsia="en-GB"/>
              </w:rPr>
            </w:pPr>
          </w:p>
        </w:tc>
        <w:tc>
          <w:tcPr>
            <w:tcW w:w="1590" w:type="dxa"/>
            <w:vMerge/>
            <w:tcBorders>
              <w:left w:val="nil"/>
              <w:bottom w:val="single" w:sz="8" w:space="0" w:color="auto"/>
              <w:right w:val="single" w:sz="8" w:space="0" w:color="auto"/>
            </w:tcBorders>
          </w:tcPr>
          <w:p w:rsidR="00F90ADF" w:rsidRPr="00F35783" w:rsidRDefault="00F90ADF" w:rsidP="009152ED">
            <w:pPr>
              <w:rPr>
                <w:rFonts w:cs="Arial"/>
                <w:color w:val="000000"/>
                <w:sz w:val="22"/>
                <w:lang w:eastAsia="en-GB"/>
              </w:rPr>
            </w:pPr>
          </w:p>
        </w:tc>
        <w:tc>
          <w:tcPr>
            <w:tcW w:w="1590" w:type="dxa"/>
            <w:vMerge/>
            <w:tcBorders>
              <w:left w:val="nil"/>
              <w:bottom w:val="single" w:sz="8" w:space="0" w:color="auto"/>
              <w:right w:val="single" w:sz="8" w:space="0" w:color="auto"/>
            </w:tcBorders>
          </w:tcPr>
          <w:p w:rsidR="00F90ADF" w:rsidRPr="00F35783" w:rsidRDefault="00F90ADF" w:rsidP="009152ED">
            <w:pPr>
              <w:rPr>
                <w:rFonts w:cs="Arial"/>
                <w:color w:val="000000"/>
                <w:sz w:val="22"/>
                <w:lang w:eastAsia="en-GB"/>
              </w:rPr>
            </w:pPr>
          </w:p>
        </w:tc>
      </w:tr>
      <w:tr w:rsidR="00F90ADF" w:rsidRPr="00324C32" w:rsidTr="009152ED">
        <w:trPr>
          <w:trHeight w:val="1431"/>
        </w:trPr>
        <w:tc>
          <w:tcPr>
            <w:tcW w:w="3047" w:type="dxa"/>
            <w:tcBorders>
              <w:top w:val="nil"/>
              <w:left w:val="single" w:sz="8" w:space="0" w:color="auto"/>
              <w:right w:val="single" w:sz="8" w:space="0" w:color="auto"/>
            </w:tcBorders>
            <w:shd w:val="clear" w:color="auto" w:fill="auto"/>
            <w:vAlign w:val="center"/>
          </w:tcPr>
          <w:p w:rsidR="00F90ADF" w:rsidRPr="00F35783" w:rsidRDefault="00F90ADF" w:rsidP="009152ED">
            <w:pPr>
              <w:rPr>
                <w:rFonts w:cs="Arial"/>
                <w:bCs/>
                <w:color w:val="000000"/>
                <w:sz w:val="22"/>
                <w:lang w:eastAsia="en-GB"/>
              </w:rPr>
            </w:pPr>
            <w:r w:rsidRPr="00F35783">
              <w:rPr>
                <w:rFonts w:cs="Arial"/>
                <w:bCs/>
                <w:color w:val="000000"/>
                <w:sz w:val="22"/>
                <w:lang w:eastAsia="en-GB"/>
              </w:rPr>
              <w:t>Site visits by Engineer to assess technical feasibility</w:t>
            </w:r>
          </w:p>
        </w:tc>
        <w:tc>
          <w:tcPr>
            <w:tcW w:w="1590" w:type="dxa"/>
            <w:tcBorders>
              <w:top w:val="nil"/>
              <w:left w:val="nil"/>
              <w:right w:val="single" w:sz="8" w:space="0" w:color="auto"/>
            </w:tcBorders>
            <w:shd w:val="clear" w:color="auto" w:fill="auto"/>
            <w:vAlign w:val="center"/>
          </w:tcPr>
          <w:p w:rsidR="00F90ADF" w:rsidRPr="00F35783" w:rsidRDefault="00F90ADF" w:rsidP="009152ED">
            <w:pPr>
              <w:rPr>
                <w:rFonts w:cs="Arial"/>
                <w:color w:val="000000"/>
                <w:sz w:val="22"/>
                <w:lang w:eastAsia="en-GB"/>
              </w:rPr>
            </w:pPr>
            <w:r w:rsidRPr="00F35783">
              <w:rPr>
                <w:rFonts w:cs="Arial"/>
                <w:color w:val="000000"/>
                <w:sz w:val="22"/>
                <w:lang w:eastAsia="en-GB"/>
              </w:rPr>
              <w:t>5,675 cost effective dwellings</w:t>
            </w:r>
            <w:r>
              <w:rPr>
                <w:rStyle w:val="FootnoteReference"/>
                <w:color w:val="000000"/>
                <w:sz w:val="22"/>
                <w:lang w:eastAsia="en-GB"/>
              </w:rPr>
              <w:footnoteReference w:id="25"/>
            </w:r>
          </w:p>
        </w:tc>
        <w:tc>
          <w:tcPr>
            <w:tcW w:w="1157" w:type="dxa"/>
            <w:tcBorders>
              <w:top w:val="nil"/>
              <w:left w:val="nil"/>
              <w:right w:val="single" w:sz="8" w:space="0" w:color="auto"/>
            </w:tcBorders>
            <w:shd w:val="clear" w:color="auto" w:fill="auto"/>
            <w:vAlign w:val="center"/>
          </w:tcPr>
          <w:p w:rsidR="00F90ADF" w:rsidRPr="00F35783" w:rsidRDefault="00F90ADF" w:rsidP="009152ED">
            <w:pPr>
              <w:rPr>
                <w:rFonts w:cs="Arial"/>
                <w:color w:val="000000"/>
                <w:sz w:val="22"/>
                <w:lang w:eastAsia="en-GB"/>
              </w:rPr>
            </w:pPr>
            <w:r w:rsidRPr="00F35783">
              <w:rPr>
                <w:rFonts w:cs="Arial"/>
                <w:color w:val="000000"/>
                <w:sz w:val="22"/>
                <w:lang w:eastAsia="en-GB"/>
              </w:rPr>
              <w:t>Engineer</w:t>
            </w:r>
          </w:p>
        </w:tc>
        <w:tc>
          <w:tcPr>
            <w:tcW w:w="1013" w:type="dxa"/>
            <w:tcBorders>
              <w:top w:val="nil"/>
              <w:left w:val="nil"/>
              <w:right w:val="single" w:sz="8" w:space="0" w:color="auto"/>
            </w:tcBorders>
            <w:shd w:val="clear" w:color="auto" w:fill="auto"/>
            <w:vAlign w:val="center"/>
          </w:tcPr>
          <w:p w:rsidR="00F90ADF" w:rsidRPr="00F35783" w:rsidRDefault="00F90ADF" w:rsidP="009152ED">
            <w:pPr>
              <w:jc w:val="center"/>
              <w:rPr>
                <w:rFonts w:cs="Arial"/>
                <w:color w:val="000000"/>
                <w:sz w:val="22"/>
                <w:lang w:eastAsia="en-GB"/>
              </w:rPr>
            </w:pPr>
            <w:r w:rsidRPr="00F35783">
              <w:rPr>
                <w:rFonts w:cs="Arial"/>
                <w:color w:val="000000"/>
                <w:sz w:val="22"/>
                <w:lang w:eastAsia="en-GB"/>
              </w:rPr>
              <w:t>50</w:t>
            </w:r>
          </w:p>
        </w:tc>
        <w:tc>
          <w:tcPr>
            <w:tcW w:w="1590" w:type="dxa"/>
            <w:tcBorders>
              <w:top w:val="nil"/>
              <w:left w:val="nil"/>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Option 1</w:t>
            </w:r>
          </w:p>
          <w:p w:rsidR="00F90ADF" w:rsidRPr="00F35783" w:rsidRDefault="00F90ADF" w:rsidP="009152ED">
            <w:pPr>
              <w:rPr>
                <w:rFonts w:cs="Arial"/>
                <w:color w:val="000000"/>
                <w:sz w:val="22"/>
                <w:lang w:eastAsia="en-GB"/>
              </w:rPr>
            </w:pPr>
            <w:r w:rsidRPr="00F35783">
              <w:rPr>
                <w:rFonts w:cs="Arial"/>
                <w:color w:val="000000"/>
                <w:sz w:val="22"/>
                <w:lang w:eastAsia="en-GB"/>
              </w:rPr>
              <w:t xml:space="preserve">1 hour per dwelling </w:t>
            </w:r>
            <w:r w:rsidR="0074353C">
              <w:rPr>
                <w:rStyle w:val="FootnoteReference"/>
                <w:color w:val="000000"/>
                <w:sz w:val="22"/>
                <w:lang w:eastAsia="en-GB"/>
              </w:rPr>
              <w:footnoteReference w:id="26"/>
            </w:r>
          </w:p>
          <w:p w:rsidR="00F90ADF" w:rsidRPr="00F35783" w:rsidRDefault="00F90ADF" w:rsidP="009152ED">
            <w:pPr>
              <w:rPr>
                <w:rFonts w:cs="Arial"/>
                <w:b/>
                <w:color w:val="000000"/>
                <w:sz w:val="22"/>
                <w:lang w:eastAsia="en-GB"/>
              </w:rPr>
            </w:pPr>
          </w:p>
        </w:tc>
        <w:tc>
          <w:tcPr>
            <w:tcW w:w="1590" w:type="dxa"/>
            <w:tcBorders>
              <w:top w:val="nil"/>
              <w:left w:val="nil"/>
              <w:right w:val="single" w:sz="8" w:space="0" w:color="auto"/>
            </w:tcBorders>
          </w:tcPr>
          <w:p w:rsidR="00F90ADF" w:rsidRDefault="00F90ADF" w:rsidP="009152ED">
            <w:pPr>
              <w:rPr>
                <w:rFonts w:cs="Arial"/>
                <w:b/>
                <w:color w:val="000000"/>
                <w:sz w:val="22"/>
                <w:lang w:eastAsia="en-GB"/>
              </w:rPr>
            </w:pPr>
            <w:r w:rsidRPr="00F35783">
              <w:rPr>
                <w:rFonts w:cs="Arial"/>
                <w:b/>
                <w:color w:val="000000"/>
                <w:sz w:val="22"/>
                <w:lang w:eastAsia="en-GB"/>
              </w:rPr>
              <w:t>Option 2</w:t>
            </w:r>
          </w:p>
          <w:p w:rsidR="00F90ADF" w:rsidRPr="00F35783" w:rsidRDefault="00F90ADF" w:rsidP="009152ED">
            <w:pPr>
              <w:rPr>
                <w:rFonts w:cs="Arial"/>
                <w:b/>
                <w:color w:val="000000"/>
                <w:sz w:val="22"/>
                <w:lang w:eastAsia="en-GB"/>
              </w:rPr>
            </w:pPr>
            <w:r w:rsidRPr="00F35783">
              <w:rPr>
                <w:rFonts w:cs="Arial"/>
                <w:color w:val="000000"/>
                <w:sz w:val="22"/>
                <w:lang w:eastAsia="en-GB"/>
              </w:rPr>
              <w:t>1 hour per dwelling</w:t>
            </w:r>
          </w:p>
          <w:p w:rsidR="00F90ADF" w:rsidRPr="00F35783" w:rsidRDefault="00F90ADF" w:rsidP="009152ED">
            <w:pPr>
              <w:rPr>
                <w:rFonts w:cs="Arial"/>
                <w:color w:val="000000"/>
                <w:sz w:val="22"/>
                <w:lang w:eastAsia="en-GB"/>
              </w:rPr>
            </w:pPr>
          </w:p>
        </w:tc>
      </w:tr>
      <w:tr w:rsidR="00F90ADF" w:rsidRPr="00324C32" w:rsidTr="00F90ADF">
        <w:trPr>
          <w:trHeight w:val="1290"/>
        </w:trPr>
        <w:tc>
          <w:tcPr>
            <w:tcW w:w="3047" w:type="dxa"/>
            <w:tcBorders>
              <w:top w:val="single" w:sz="8" w:space="0" w:color="auto"/>
              <w:left w:val="single" w:sz="8" w:space="0" w:color="auto"/>
              <w:bottom w:val="single" w:sz="4" w:space="0" w:color="auto"/>
              <w:right w:val="single" w:sz="8" w:space="0" w:color="auto"/>
            </w:tcBorders>
            <w:shd w:val="clear" w:color="auto" w:fill="auto"/>
            <w:vAlign w:val="center"/>
            <w:hideMark/>
          </w:tcPr>
          <w:p w:rsidR="00F90ADF" w:rsidRPr="00F35783" w:rsidRDefault="00F90ADF" w:rsidP="009152ED">
            <w:pPr>
              <w:rPr>
                <w:rFonts w:cs="Arial"/>
                <w:bCs/>
                <w:color w:val="000000"/>
                <w:sz w:val="22"/>
                <w:lang w:eastAsia="en-GB"/>
              </w:rPr>
            </w:pPr>
            <w:r w:rsidRPr="00F35783">
              <w:rPr>
                <w:rFonts w:cs="Arial"/>
                <w:bCs/>
                <w:color w:val="000000"/>
                <w:sz w:val="22"/>
                <w:lang w:eastAsia="en-GB"/>
              </w:rPr>
              <w:t>Re-assessment if meters are required following technical feasibility visit</w:t>
            </w:r>
          </w:p>
        </w:tc>
        <w:tc>
          <w:tcPr>
            <w:tcW w:w="1590" w:type="dxa"/>
            <w:tcBorders>
              <w:top w:val="single" w:sz="8" w:space="0" w:color="auto"/>
              <w:left w:val="nil"/>
              <w:bottom w:val="single" w:sz="4" w:space="0" w:color="auto"/>
              <w:right w:val="single" w:sz="8" w:space="0" w:color="auto"/>
            </w:tcBorders>
            <w:shd w:val="clear" w:color="auto" w:fill="auto"/>
            <w:vAlign w:val="center"/>
          </w:tcPr>
          <w:p w:rsidR="00F90ADF" w:rsidRPr="00F35783" w:rsidRDefault="00F90ADF" w:rsidP="009152ED">
            <w:pPr>
              <w:rPr>
                <w:rFonts w:cs="Arial"/>
                <w:color w:val="000000"/>
                <w:sz w:val="22"/>
                <w:lang w:eastAsia="en-GB"/>
              </w:rPr>
            </w:pPr>
            <w:r w:rsidRPr="00F35783">
              <w:rPr>
                <w:rFonts w:cs="Arial"/>
                <w:color w:val="000000"/>
                <w:sz w:val="22"/>
                <w:lang w:eastAsia="en-GB"/>
              </w:rPr>
              <w:t>5,675 cost effective dwellings</w:t>
            </w:r>
          </w:p>
        </w:tc>
        <w:tc>
          <w:tcPr>
            <w:tcW w:w="1157" w:type="dxa"/>
            <w:tcBorders>
              <w:top w:val="single" w:sz="8" w:space="0" w:color="auto"/>
              <w:left w:val="nil"/>
              <w:bottom w:val="single" w:sz="4" w:space="0" w:color="auto"/>
              <w:right w:val="single" w:sz="8" w:space="0" w:color="auto"/>
            </w:tcBorders>
            <w:shd w:val="clear" w:color="auto" w:fill="auto"/>
            <w:vAlign w:val="center"/>
            <w:hideMark/>
          </w:tcPr>
          <w:p w:rsidR="00F90ADF" w:rsidRPr="00F35783" w:rsidRDefault="00F90ADF" w:rsidP="009152ED">
            <w:pPr>
              <w:rPr>
                <w:rFonts w:cs="Arial"/>
                <w:color w:val="000000"/>
                <w:sz w:val="22"/>
                <w:lang w:eastAsia="en-GB"/>
              </w:rPr>
            </w:pPr>
            <w:r w:rsidRPr="00F35783">
              <w:rPr>
                <w:rFonts w:cs="Arial"/>
                <w:color w:val="000000"/>
                <w:sz w:val="22"/>
                <w:lang w:eastAsia="en-GB"/>
              </w:rPr>
              <w:t>Middle Manager</w:t>
            </w:r>
          </w:p>
        </w:tc>
        <w:tc>
          <w:tcPr>
            <w:tcW w:w="1013" w:type="dxa"/>
            <w:tcBorders>
              <w:top w:val="single" w:sz="8" w:space="0" w:color="auto"/>
              <w:left w:val="nil"/>
              <w:bottom w:val="single" w:sz="4" w:space="0" w:color="auto"/>
              <w:right w:val="single" w:sz="8" w:space="0" w:color="auto"/>
            </w:tcBorders>
            <w:shd w:val="clear" w:color="auto" w:fill="auto"/>
            <w:vAlign w:val="center"/>
            <w:hideMark/>
          </w:tcPr>
          <w:p w:rsidR="00F90ADF" w:rsidRPr="00F35783" w:rsidRDefault="00F90ADF" w:rsidP="009152ED">
            <w:pPr>
              <w:jc w:val="center"/>
              <w:rPr>
                <w:rFonts w:cs="Arial"/>
                <w:color w:val="000000"/>
                <w:sz w:val="22"/>
                <w:lang w:eastAsia="en-GB"/>
              </w:rPr>
            </w:pPr>
          </w:p>
          <w:p w:rsidR="00F90ADF" w:rsidRPr="00F35783" w:rsidRDefault="00F90ADF" w:rsidP="009152ED">
            <w:pPr>
              <w:jc w:val="center"/>
              <w:rPr>
                <w:rFonts w:cs="Arial"/>
                <w:color w:val="000000"/>
                <w:sz w:val="22"/>
                <w:lang w:eastAsia="en-GB"/>
              </w:rPr>
            </w:pPr>
            <w:r w:rsidRPr="00F35783">
              <w:rPr>
                <w:rFonts w:cs="Arial"/>
                <w:color w:val="000000"/>
                <w:sz w:val="22"/>
                <w:lang w:eastAsia="en-GB"/>
              </w:rPr>
              <w:t>26</w:t>
            </w:r>
          </w:p>
          <w:p w:rsidR="00F90ADF" w:rsidRPr="00F35783" w:rsidRDefault="00F90ADF" w:rsidP="009152ED">
            <w:pPr>
              <w:jc w:val="center"/>
              <w:rPr>
                <w:rFonts w:cs="Arial"/>
                <w:color w:val="000000"/>
                <w:sz w:val="22"/>
                <w:lang w:eastAsia="en-GB"/>
              </w:rPr>
            </w:pPr>
          </w:p>
        </w:tc>
        <w:tc>
          <w:tcPr>
            <w:tcW w:w="1590" w:type="dxa"/>
            <w:tcBorders>
              <w:top w:val="single" w:sz="8" w:space="0" w:color="auto"/>
              <w:left w:val="nil"/>
              <w:bottom w:val="single" w:sz="4" w:space="0" w:color="auto"/>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Option 1</w:t>
            </w:r>
          </w:p>
          <w:p w:rsidR="00F90ADF" w:rsidRPr="00F35783" w:rsidRDefault="00F90ADF" w:rsidP="009152ED">
            <w:pPr>
              <w:rPr>
                <w:rFonts w:cs="Arial"/>
                <w:b/>
                <w:color w:val="000000"/>
                <w:sz w:val="22"/>
                <w:lang w:eastAsia="en-GB"/>
              </w:rPr>
            </w:pPr>
            <w:r w:rsidRPr="00F35783">
              <w:rPr>
                <w:rFonts w:cs="Arial"/>
                <w:color w:val="000000"/>
                <w:sz w:val="22"/>
                <w:lang w:eastAsia="en-GB"/>
              </w:rPr>
              <w:t>0.5 hours per dwelling</w:t>
            </w:r>
          </w:p>
        </w:tc>
        <w:tc>
          <w:tcPr>
            <w:tcW w:w="1590" w:type="dxa"/>
            <w:tcBorders>
              <w:top w:val="single" w:sz="8" w:space="0" w:color="auto"/>
              <w:left w:val="nil"/>
              <w:bottom w:val="single" w:sz="4" w:space="0" w:color="auto"/>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Option 2</w:t>
            </w:r>
          </w:p>
          <w:p w:rsidR="00F90ADF" w:rsidRPr="00F35783" w:rsidRDefault="00F90ADF" w:rsidP="009152ED">
            <w:pPr>
              <w:rPr>
                <w:rFonts w:cs="Arial"/>
                <w:b/>
                <w:color w:val="000000"/>
                <w:sz w:val="22"/>
                <w:lang w:eastAsia="en-GB"/>
              </w:rPr>
            </w:pPr>
            <w:r w:rsidRPr="00F35783">
              <w:rPr>
                <w:rFonts w:cs="Arial"/>
                <w:color w:val="000000"/>
                <w:sz w:val="22"/>
                <w:lang w:eastAsia="en-GB"/>
              </w:rPr>
              <w:t>0.5 hours per dwelling</w:t>
            </w:r>
          </w:p>
        </w:tc>
      </w:tr>
      <w:tr w:rsidR="00F90ADF" w:rsidRPr="00324C32" w:rsidTr="00F90ADF">
        <w:trPr>
          <w:trHeight w:val="1135"/>
        </w:trPr>
        <w:tc>
          <w:tcPr>
            <w:tcW w:w="3047" w:type="dxa"/>
            <w:tcBorders>
              <w:top w:val="single" w:sz="4" w:space="0" w:color="auto"/>
              <w:left w:val="single" w:sz="8" w:space="0" w:color="auto"/>
              <w:bottom w:val="single" w:sz="4" w:space="0" w:color="auto"/>
              <w:right w:val="single" w:sz="8" w:space="0" w:color="auto"/>
            </w:tcBorders>
            <w:shd w:val="clear" w:color="auto" w:fill="auto"/>
            <w:vAlign w:val="center"/>
          </w:tcPr>
          <w:p w:rsidR="00F90ADF" w:rsidRPr="00F35783" w:rsidRDefault="00F90ADF" w:rsidP="009152ED">
            <w:pPr>
              <w:rPr>
                <w:rFonts w:cs="Arial"/>
                <w:bCs/>
                <w:color w:val="000000"/>
                <w:sz w:val="22"/>
                <w:lang w:eastAsia="en-GB"/>
              </w:rPr>
            </w:pPr>
            <w:r w:rsidRPr="00F35783">
              <w:rPr>
                <w:rFonts w:cs="Arial"/>
                <w:bCs/>
                <w:color w:val="000000"/>
                <w:sz w:val="22"/>
                <w:lang w:eastAsia="en-GB"/>
              </w:rPr>
              <w:t>Record information on meters installed for auditing purposes.</w:t>
            </w:r>
          </w:p>
        </w:tc>
        <w:tc>
          <w:tcPr>
            <w:tcW w:w="1590" w:type="dxa"/>
            <w:tcBorders>
              <w:top w:val="single" w:sz="4" w:space="0" w:color="auto"/>
              <w:left w:val="nil"/>
              <w:bottom w:val="single" w:sz="4" w:space="0" w:color="auto"/>
              <w:right w:val="single" w:sz="8" w:space="0" w:color="auto"/>
            </w:tcBorders>
            <w:shd w:val="clear" w:color="auto" w:fill="auto"/>
            <w:vAlign w:val="center"/>
          </w:tcPr>
          <w:p w:rsidR="00F90ADF" w:rsidRPr="00F35783" w:rsidRDefault="00F90ADF" w:rsidP="009152ED">
            <w:pPr>
              <w:rPr>
                <w:rFonts w:cs="Arial"/>
                <w:color w:val="000000"/>
                <w:sz w:val="22"/>
                <w:lang w:eastAsia="en-GB"/>
              </w:rPr>
            </w:pPr>
            <w:r w:rsidRPr="00F35783">
              <w:rPr>
                <w:rFonts w:cs="Arial"/>
                <w:color w:val="000000"/>
                <w:sz w:val="22"/>
                <w:lang w:eastAsia="en-GB"/>
              </w:rPr>
              <w:t>5,675 cost effective dwellings</w:t>
            </w:r>
          </w:p>
        </w:tc>
        <w:tc>
          <w:tcPr>
            <w:tcW w:w="1157" w:type="dxa"/>
            <w:tcBorders>
              <w:top w:val="single" w:sz="4" w:space="0" w:color="auto"/>
              <w:left w:val="nil"/>
              <w:bottom w:val="single" w:sz="4" w:space="0" w:color="auto"/>
              <w:right w:val="single" w:sz="8" w:space="0" w:color="auto"/>
            </w:tcBorders>
            <w:shd w:val="clear" w:color="auto" w:fill="auto"/>
            <w:vAlign w:val="center"/>
          </w:tcPr>
          <w:p w:rsidR="00F90ADF" w:rsidRPr="00F35783" w:rsidRDefault="00F90ADF" w:rsidP="009152ED">
            <w:pPr>
              <w:rPr>
                <w:rFonts w:cs="Arial"/>
                <w:color w:val="000000"/>
                <w:sz w:val="22"/>
                <w:lang w:eastAsia="en-GB"/>
              </w:rPr>
            </w:pPr>
            <w:r w:rsidRPr="00F35783">
              <w:rPr>
                <w:rFonts w:cs="Arial"/>
                <w:color w:val="000000"/>
                <w:sz w:val="22"/>
                <w:lang w:eastAsia="en-GB"/>
              </w:rPr>
              <w:t>Middle Manager</w:t>
            </w:r>
          </w:p>
        </w:tc>
        <w:tc>
          <w:tcPr>
            <w:tcW w:w="1013" w:type="dxa"/>
            <w:tcBorders>
              <w:top w:val="single" w:sz="4" w:space="0" w:color="auto"/>
              <w:left w:val="nil"/>
              <w:bottom w:val="single" w:sz="4" w:space="0" w:color="auto"/>
              <w:right w:val="single" w:sz="8" w:space="0" w:color="auto"/>
            </w:tcBorders>
            <w:shd w:val="clear" w:color="auto" w:fill="auto"/>
            <w:vAlign w:val="center"/>
          </w:tcPr>
          <w:p w:rsidR="00F90ADF" w:rsidRPr="00F35783" w:rsidRDefault="00F90ADF" w:rsidP="009152ED">
            <w:pPr>
              <w:jc w:val="center"/>
              <w:rPr>
                <w:rFonts w:cs="Arial"/>
                <w:color w:val="000000"/>
                <w:sz w:val="22"/>
                <w:lang w:eastAsia="en-GB"/>
              </w:rPr>
            </w:pPr>
            <w:r w:rsidRPr="00F35783">
              <w:rPr>
                <w:rFonts w:cs="Arial"/>
                <w:color w:val="000000"/>
                <w:sz w:val="22"/>
                <w:lang w:eastAsia="en-GB"/>
              </w:rPr>
              <w:t>26</w:t>
            </w:r>
          </w:p>
        </w:tc>
        <w:tc>
          <w:tcPr>
            <w:tcW w:w="1590" w:type="dxa"/>
            <w:tcBorders>
              <w:top w:val="single" w:sz="4" w:space="0" w:color="auto"/>
              <w:left w:val="nil"/>
              <w:bottom w:val="single" w:sz="4" w:space="0" w:color="auto"/>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Option 1</w:t>
            </w:r>
          </w:p>
          <w:p w:rsidR="00F90ADF" w:rsidRPr="00F35783" w:rsidRDefault="00F90ADF" w:rsidP="009152ED">
            <w:pPr>
              <w:rPr>
                <w:rFonts w:cs="Arial"/>
                <w:color w:val="000000"/>
                <w:sz w:val="22"/>
                <w:lang w:eastAsia="en-GB"/>
              </w:rPr>
            </w:pPr>
            <w:r w:rsidRPr="00F35783">
              <w:rPr>
                <w:rFonts w:cs="Arial"/>
                <w:color w:val="000000"/>
                <w:sz w:val="22"/>
                <w:lang w:eastAsia="en-GB"/>
              </w:rPr>
              <w:t>0.25 hours per dwelling</w:t>
            </w:r>
          </w:p>
        </w:tc>
        <w:tc>
          <w:tcPr>
            <w:tcW w:w="1590" w:type="dxa"/>
            <w:tcBorders>
              <w:top w:val="single" w:sz="4" w:space="0" w:color="auto"/>
              <w:left w:val="nil"/>
              <w:bottom w:val="single" w:sz="4" w:space="0" w:color="auto"/>
              <w:right w:val="single" w:sz="8" w:space="0" w:color="auto"/>
            </w:tcBorders>
          </w:tcPr>
          <w:p w:rsidR="00F90ADF" w:rsidRPr="00F35783" w:rsidRDefault="00F90ADF" w:rsidP="009152ED">
            <w:pPr>
              <w:rPr>
                <w:rFonts w:cs="Arial"/>
                <w:b/>
                <w:color w:val="000000"/>
                <w:sz w:val="22"/>
                <w:lang w:eastAsia="en-GB"/>
              </w:rPr>
            </w:pPr>
            <w:r w:rsidRPr="00F35783">
              <w:rPr>
                <w:rFonts w:cs="Arial"/>
                <w:b/>
                <w:color w:val="000000"/>
                <w:sz w:val="22"/>
                <w:lang w:eastAsia="en-GB"/>
              </w:rPr>
              <w:t>Option 2</w:t>
            </w:r>
          </w:p>
          <w:p w:rsidR="00F90ADF" w:rsidRPr="00F35783" w:rsidRDefault="00F90ADF" w:rsidP="009152ED">
            <w:pPr>
              <w:rPr>
                <w:rFonts w:cs="Arial"/>
                <w:color w:val="000000"/>
                <w:sz w:val="22"/>
                <w:lang w:eastAsia="en-GB"/>
              </w:rPr>
            </w:pPr>
            <w:r w:rsidRPr="00F35783">
              <w:rPr>
                <w:rFonts w:cs="Arial"/>
                <w:color w:val="000000"/>
                <w:sz w:val="22"/>
                <w:lang w:eastAsia="en-GB"/>
              </w:rPr>
              <w:t>0.25 hours per dwelling</w:t>
            </w:r>
          </w:p>
        </w:tc>
      </w:tr>
    </w:tbl>
    <w:p w:rsidR="00F90ADF" w:rsidRPr="00AF04A1" w:rsidRDefault="00F90ADF" w:rsidP="00F90ADF">
      <w:pPr>
        <w:autoSpaceDE w:val="0"/>
        <w:autoSpaceDN w:val="0"/>
        <w:adjustRightInd w:val="0"/>
        <w:rPr>
          <w:rFonts w:cs="Arial"/>
        </w:rPr>
      </w:pPr>
    </w:p>
    <w:p w:rsidR="00AA6E4A" w:rsidRDefault="00F90ADF" w:rsidP="00F90ADF">
      <w:pPr>
        <w:autoSpaceDE w:val="0"/>
        <w:autoSpaceDN w:val="0"/>
        <w:adjustRightInd w:val="0"/>
        <w:rPr>
          <w:rFonts w:cs="Arial"/>
        </w:rPr>
      </w:pPr>
      <w:r w:rsidRPr="00F35783">
        <w:rPr>
          <w:rFonts w:cs="Arial"/>
        </w:rPr>
        <w:t xml:space="preserve">Using the assumptions above, </w:t>
      </w:r>
      <w:r>
        <w:rPr>
          <w:rFonts w:cs="Arial"/>
        </w:rPr>
        <w:t xml:space="preserve">Table </w:t>
      </w:r>
      <w:r w:rsidR="006233AB">
        <w:rPr>
          <w:rFonts w:cs="Arial"/>
        </w:rPr>
        <w:t>9</w:t>
      </w:r>
      <w:r w:rsidRPr="00352BB0">
        <w:rPr>
          <w:rFonts w:cs="Arial"/>
        </w:rPr>
        <w:t xml:space="preserve"> below shows the assessment costs for </w:t>
      </w:r>
      <w:r w:rsidRPr="00BE41AF">
        <w:rPr>
          <w:rFonts w:cs="Arial"/>
        </w:rPr>
        <w:t xml:space="preserve">both </w:t>
      </w:r>
      <w:r w:rsidRPr="00AF04A1">
        <w:rPr>
          <w:rFonts w:cs="Arial"/>
        </w:rPr>
        <w:t>option</w:t>
      </w:r>
      <w:r w:rsidRPr="00F35783">
        <w:rPr>
          <w:rFonts w:cs="Arial"/>
        </w:rPr>
        <w:t xml:space="preserve">s considered.  The costs for both options are highly uncertain and are sensitive to the assumed time requirements and cost per hour for each activity. </w:t>
      </w:r>
    </w:p>
    <w:p w:rsidR="001976B7" w:rsidRDefault="001976B7" w:rsidP="00F90ADF">
      <w:pPr>
        <w:autoSpaceDE w:val="0"/>
        <w:autoSpaceDN w:val="0"/>
        <w:adjustRightInd w:val="0"/>
        <w:rPr>
          <w:rFonts w:cs="Arial"/>
        </w:rPr>
      </w:pPr>
    </w:p>
    <w:p w:rsidR="00F90ADF" w:rsidRPr="00210687" w:rsidRDefault="00F90ADF" w:rsidP="00F90ADF">
      <w:pPr>
        <w:rPr>
          <w:b/>
        </w:rPr>
      </w:pPr>
      <w:r w:rsidRPr="00AE16F8">
        <w:rPr>
          <w:b/>
        </w:rPr>
        <w:t xml:space="preserve">Table </w:t>
      </w:r>
      <w:r w:rsidR="006233AB" w:rsidRPr="00AE16F8">
        <w:rPr>
          <w:b/>
        </w:rPr>
        <w:t>9</w:t>
      </w:r>
      <w:r w:rsidRPr="00AE16F8">
        <w:rPr>
          <w:b/>
        </w:rPr>
        <w:t>:</w:t>
      </w:r>
      <w:r w:rsidRPr="00210687">
        <w:t xml:space="preserve"> </w:t>
      </w:r>
      <w:r w:rsidRPr="00AE16F8">
        <w:t>Assessment costs (£’000s)</w:t>
      </w:r>
      <w:r w:rsidR="0054651C">
        <w:rPr>
          <w:rStyle w:val="FootnoteReference"/>
        </w:rPr>
        <w:footnoteReference w:id="27"/>
      </w:r>
    </w:p>
    <w:p w:rsidR="001976B7" w:rsidRDefault="001976B7" w:rsidP="00F90ADF"/>
    <w:tbl>
      <w:tblPr>
        <w:tblStyle w:val="TableGrid"/>
        <w:tblW w:w="9326" w:type="dxa"/>
        <w:tblLook w:val="04A0" w:firstRow="1" w:lastRow="0" w:firstColumn="1" w:lastColumn="0" w:noHBand="0" w:noVBand="1"/>
      </w:tblPr>
      <w:tblGrid>
        <w:gridCol w:w="3106"/>
        <w:gridCol w:w="6"/>
        <w:gridCol w:w="1557"/>
        <w:gridCol w:w="1548"/>
        <w:gridCol w:w="1583"/>
        <w:gridCol w:w="1526"/>
      </w:tblGrid>
      <w:tr w:rsidR="00F90ADF" w:rsidRPr="00774CE3" w:rsidTr="009152ED">
        <w:trPr>
          <w:trHeight w:val="254"/>
        </w:trPr>
        <w:tc>
          <w:tcPr>
            <w:tcW w:w="3108" w:type="dxa"/>
            <w:vMerge w:val="restart"/>
          </w:tcPr>
          <w:p w:rsidR="00F90ADF" w:rsidRPr="00F35783" w:rsidRDefault="00F90ADF" w:rsidP="009152ED">
            <w:pPr>
              <w:rPr>
                <w:rFonts w:cs="Arial"/>
                <w:sz w:val="22"/>
                <w:szCs w:val="22"/>
              </w:rPr>
            </w:pPr>
          </w:p>
        </w:tc>
        <w:tc>
          <w:tcPr>
            <w:tcW w:w="3109" w:type="dxa"/>
            <w:gridSpan w:val="3"/>
          </w:tcPr>
          <w:p w:rsidR="00F90ADF" w:rsidRPr="00F35783" w:rsidRDefault="00F90ADF" w:rsidP="009152ED">
            <w:pPr>
              <w:jc w:val="center"/>
              <w:rPr>
                <w:rFonts w:cs="Arial"/>
                <w:b/>
                <w:sz w:val="22"/>
                <w:szCs w:val="22"/>
              </w:rPr>
            </w:pPr>
            <w:r w:rsidRPr="00F35783">
              <w:rPr>
                <w:rFonts w:cs="Arial"/>
                <w:b/>
                <w:sz w:val="22"/>
                <w:szCs w:val="22"/>
              </w:rPr>
              <w:t>Flats-Only Schemes</w:t>
            </w:r>
          </w:p>
        </w:tc>
        <w:tc>
          <w:tcPr>
            <w:tcW w:w="3109" w:type="dxa"/>
            <w:gridSpan w:val="2"/>
          </w:tcPr>
          <w:p w:rsidR="00F90ADF" w:rsidRPr="00F35783" w:rsidRDefault="00F90ADF" w:rsidP="009152ED">
            <w:pPr>
              <w:jc w:val="center"/>
              <w:rPr>
                <w:rFonts w:cs="Arial"/>
                <w:b/>
                <w:sz w:val="22"/>
                <w:szCs w:val="22"/>
              </w:rPr>
            </w:pPr>
            <w:r w:rsidRPr="00F35783">
              <w:rPr>
                <w:rFonts w:cs="Arial"/>
                <w:b/>
                <w:sz w:val="22"/>
                <w:szCs w:val="22"/>
              </w:rPr>
              <w:t>Schemes With Non-Flats</w:t>
            </w:r>
          </w:p>
        </w:tc>
      </w:tr>
      <w:tr w:rsidR="00F90ADF" w:rsidRPr="00774CE3" w:rsidTr="009152ED">
        <w:trPr>
          <w:trHeight w:val="146"/>
        </w:trPr>
        <w:tc>
          <w:tcPr>
            <w:tcW w:w="3108" w:type="dxa"/>
            <w:vMerge/>
          </w:tcPr>
          <w:p w:rsidR="00F90ADF" w:rsidRPr="00F35783" w:rsidRDefault="00F90ADF" w:rsidP="009152ED">
            <w:pPr>
              <w:rPr>
                <w:rFonts w:cs="Arial"/>
                <w:sz w:val="22"/>
                <w:szCs w:val="22"/>
              </w:rPr>
            </w:pPr>
          </w:p>
        </w:tc>
        <w:tc>
          <w:tcPr>
            <w:tcW w:w="1561" w:type="dxa"/>
            <w:gridSpan w:val="2"/>
          </w:tcPr>
          <w:p w:rsidR="00F90ADF" w:rsidRPr="00F35783" w:rsidRDefault="00F90ADF" w:rsidP="009152ED">
            <w:pPr>
              <w:jc w:val="center"/>
              <w:rPr>
                <w:rFonts w:cs="Arial"/>
                <w:i/>
                <w:sz w:val="22"/>
                <w:szCs w:val="22"/>
              </w:rPr>
            </w:pPr>
            <w:r w:rsidRPr="00F35783">
              <w:rPr>
                <w:rFonts w:cs="Arial"/>
                <w:i/>
                <w:sz w:val="22"/>
                <w:szCs w:val="22"/>
              </w:rPr>
              <w:t>Option 1</w:t>
            </w:r>
          </w:p>
        </w:tc>
        <w:tc>
          <w:tcPr>
            <w:tcW w:w="1548" w:type="dxa"/>
          </w:tcPr>
          <w:p w:rsidR="00F90ADF" w:rsidRPr="00F35783" w:rsidRDefault="00F90ADF" w:rsidP="009152ED">
            <w:pPr>
              <w:jc w:val="center"/>
              <w:rPr>
                <w:rFonts w:cs="Arial"/>
                <w:i/>
                <w:sz w:val="22"/>
                <w:szCs w:val="22"/>
              </w:rPr>
            </w:pPr>
            <w:r w:rsidRPr="00F35783">
              <w:rPr>
                <w:rFonts w:cs="Arial"/>
                <w:i/>
                <w:sz w:val="22"/>
                <w:szCs w:val="22"/>
              </w:rPr>
              <w:t>Option 2</w:t>
            </w:r>
          </w:p>
        </w:tc>
        <w:tc>
          <w:tcPr>
            <w:tcW w:w="1583" w:type="dxa"/>
          </w:tcPr>
          <w:p w:rsidR="00F90ADF" w:rsidRPr="00F35783" w:rsidRDefault="00F90ADF" w:rsidP="009152ED">
            <w:pPr>
              <w:jc w:val="center"/>
              <w:rPr>
                <w:rFonts w:cs="Arial"/>
                <w:i/>
                <w:sz w:val="22"/>
                <w:szCs w:val="22"/>
              </w:rPr>
            </w:pPr>
            <w:r w:rsidRPr="00F35783">
              <w:rPr>
                <w:rFonts w:cs="Arial"/>
                <w:i/>
                <w:sz w:val="22"/>
                <w:szCs w:val="22"/>
              </w:rPr>
              <w:t>Option1</w:t>
            </w:r>
          </w:p>
        </w:tc>
        <w:tc>
          <w:tcPr>
            <w:tcW w:w="1526" w:type="dxa"/>
          </w:tcPr>
          <w:p w:rsidR="00F90ADF" w:rsidRPr="00F35783" w:rsidRDefault="00F90ADF" w:rsidP="009152ED">
            <w:pPr>
              <w:jc w:val="center"/>
              <w:rPr>
                <w:rFonts w:cs="Arial"/>
                <w:i/>
                <w:sz w:val="22"/>
                <w:szCs w:val="22"/>
              </w:rPr>
            </w:pPr>
            <w:r w:rsidRPr="00F35783">
              <w:rPr>
                <w:rFonts w:cs="Arial"/>
                <w:i/>
                <w:sz w:val="22"/>
                <w:szCs w:val="22"/>
              </w:rPr>
              <w:t>Option 2</w:t>
            </w:r>
          </w:p>
        </w:tc>
      </w:tr>
      <w:tr w:rsidR="00F90ADF" w:rsidRPr="00774CE3" w:rsidTr="009152ED">
        <w:trPr>
          <w:trHeight w:val="1087"/>
        </w:trPr>
        <w:tc>
          <w:tcPr>
            <w:tcW w:w="3108" w:type="dxa"/>
          </w:tcPr>
          <w:p w:rsidR="00F90ADF" w:rsidRPr="00F35783" w:rsidRDefault="00F90ADF" w:rsidP="009152ED">
            <w:pPr>
              <w:rPr>
                <w:rFonts w:cs="Arial"/>
                <w:sz w:val="22"/>
                <w:szCs w:val="22"/>
              </w:rPr>
            </w:pPr>
            <w:r w:rsidRPr="00F35783">
              <w:rPr>
                <w:rFonts w:cs="Arial"/>
                <w:bCs/>
                <w:color w:val="000000"/>
                <w:sz w:val="22"/>
                <w:szCs w:val="22"/>
              </w:rPr>
              <w:t>Collect data on each building on the system and each of the unit (e.g. location, building type etc.)</w:t>
            </w:r>
          </w:p>
        </w:tc>
        <w:tc>
          <w:tcPr>
            <w:tcW w:w="1561" w:type="dxa"/>
            <w:gridSpan w:val="2"/>
          </w:tcPr>
          <w:p w:rsidR="00F90ADF" w:rsidRPr="00F35783" w:rsidRDefault="00F90ADF" w:rsidP="009152ED">
            <w:pPr>
              <w:rPr>
                <w:rFonts w:cs="Arial"/>
                <w:sz w:val="22"/>
                <w:szCs w:val="22"/>
              </w:rPr>
            </w:pPr>
            <w:r w:rsidRPr="00F35783">
              <w:rPr>
                <w:rFonts w:cs="Arial"/>
                <w:sz w:val="22"/>
                <w:szCs w:val="22"/>
              </w:rPr>
              <w:t>125</w:t>
            </w:r>
            <w:r>
              <w:rPr>
                <w:rStyle w:val="FootnoteReference"/>
                <w:sz w:val="22"/>
                <w:szCs w:val="22"/>
              </w:rPr>
              <w:footnoteReference w:id="28"/>
            </w:r>
          </w:p>
        </w:tc>
        <w:tc>
          <w:tcPr>
            <w:tcW w:w="1548" w:type="dxa"/>
          </w:tcPr>
          <w:p w:rsidR="00F90ADF" w:rsidRPr="00F35783" w:rsidRDefault="00F90ADF" w:rsidP="009152ED">
            <w:pPr>
              <w:rPr>
                <w:rFonts w:cs="Arial"/>
                <w:sz w:val="22"/>
                <w:szCs w:val="22"/>
              </w:rPr>
            </w:pPr>
            <w:r w:rsidRPr="00F35783">
              <w:rPr>
                <w:rFonts w:cs="Arial"/>
                <w:sz w:val="22"/>
                <w:szCs w:val="22"/>
              </w:rPr>
              <w:t>250</w:t>
            </w:r>
          </w:p>
        </w:tc>
        <w:tc>
          <w:tcPr>
            <w:tcW w:w="1583" w:type="dxa"/>
          </w:tcPr>
          <w:p w:rsidR="00F90ADF" w:rsidRPr="00F35783" w:rsidRDefault="00F90ADF" w:rsidP="00210687">
            <w:pPr>
              <w:rPr>
                <w:rFonts w:cs="Arial"/>
                <w:sz w:val="22"/>
                <w:szCs w:val="22"/>
                <w:lang w:eastAsia="en-US"/>
              </w:rPr>
            </w:pPr>
            <w:r w:rsidRPr="00F35783">
              <w:rPr>
                <w:rFonts w:cs="Arial"/>
                <w:sz w:val="22"/>
                <w:szCs w:val="22"/>
              </w:rPr>
              <w:t>122</w:t>
            </w:r>
          </w:p>
        </w:tc>
        <w:tc>
          <w:tcPr>
            <w:tcW w:w="1526" w:type="dxa"/>
          </w:tcPr>
          <w:p w:rsidR="00F90ADF" w:rsidRPr="00F35783" w:rsidRDefault="00F90ADF" w:rsidP="009152ED">
            <w:pPr>
              <w:rPr>
                <w:rFonts w:cs="Arial"/>
                <w:sz w:val="22"/>
                <w:szCs w:val="22"/>
              </w:rPr>
            </w:pPr>
            <w:r w:rsidRPr="00F35783">
              <w:rPr>
                <w:rFonts w:cs="Arial"/>
                <w:sz w:val="22"/>
                <w:szCs w:val="22"/>
              </w:rPr>
              <w:t>122</w:t>
            </w:r>
          </w:p>
        </w:tc>
      </w:tr>
      <w:tr w:rsidR="00F90ADF" w:rsidRPr="00774CE3" w:rsidTr="009152ED">
        <w:trPr>
          <w:trHeight w:val="798"/>
        </w:trPr>
        <w:tc>
          <w:tcPr>
            <w:tcW w:w="3108" w:type="dxa"/>
          </w:tcPr>
          <w:p w:rsidR="00F90ADF" w:rsidRPr="00F35783" w:rsidRDefault="00F90ADF" w:rsidP="009152ED">
            <w:pPr>
              <w:rPr>
                <w:rFonts w:cs="Arial"/>
                <w:sz w:val="22"/>
                <w:szCs w:val="22"/>
              </w:rPr>
            </w:pPr>
            <w:r w:rsidRPr="00F35783">
              <w:rPr>
                <w:rFonts w:cs="Arial"/>
                <w:bCs/>
                <w:color w:val="000000"/>
                <w:sz w:val="22"/>
                <w:szCs w:val="22"/>
              </w:rPr>
              <w:t>Calculate if properties are cost effective using online calculator or spread-sheet</w:t>
            </w:r>
          </w:p>
        </w:tc>
        <w:tc>
          <w:tcPr>
            <w:tcW w:w="1561" w:type="dxa"/>
            <w:gridSpan w:val="2"/>
          </w:tcPr>
          <w:p w:rsidR="00F90ADF" w:rsidRPr="00F35783" w:rsidRDefault="00F90ADF" w:rsidP="009152ED">
            <w:pPr>
              <w:rPr>
                <w:rFonts w:cs="Arial"/>
                <w:sz w:val="22"/>
                <w:szCs w:val="22"/>
              </w:rPr>
            </w:pPr>
            <w:r w:rsidRPr="00F35783">
              <w:rPr>
                <w:rFonts w:cs="Arial"/>
                <w:sz w:val="22"/>
                <w:szCs w:val="22"/>
              </w:rPr>
              <w:t>6</w:t>
            </w:r>
            <w:r w:rsidR="00790BB0">
              <w:rPr>
                <w:rFonts w:cs="Arial"/>
                <w:sz w:val="22"/>
                <w:szCs w:val="22"/>
              </w:rPr>
              <w:t>2</w:t>
            </w:r>
          </w:p>
        </w:tc>
        <w:tc>
          <w:tcPr>
            <w:tcW w:w="1548" w:type="dxa"/>
          </w:tcPr>
          <w:p w:rsidR="00F90ADF" w:rsidRPr="00F35783" w:rsidRDefault="00F90ADF" w:rsidP="009152ED">
            <w:pPr>
              <w:rPr>
                <w:rFonts w:cs="Arial"/>
                <w:sz w:val="22"/>
                <w:szCs w:val="22"/>
              </w:rPr>
            </w:pPr>
            <w:r w:rsidRPr="00F35783">
              <w:rPr>
                <w:rFonts w:cs="Arial"/>
                <w:sz w:val="22"/>
                <w:szCs w:val="22"/>
              </w:rPr>
              <w:t>250</w:t>
            </w:r>
          </w:p>
        </w:tc>
        <w:tc>
          <w:tcPr>
            <w:tcW w:w="1583" w:type="dxa"/>
          </w:tcPr>
          <w:p w:rsidR="00F90ADF" w:rsidRPr="00F35783" w:rsidRDefault="00F90ADF" w:rsidP="009152ED">
            <w:pPr>
              <w:rPr>
                <w:rFonts w:cs="Arial"/>
                <w:sz w:val="22"/>
                <w:szCs w:val="22"/>
              </w:rPr>
            </w:pPr>
            <w:r w:rsidRPr="00F35783">
              <w:rPr>
                <w:rFonts w:cs="Arial"/>
                <w:sz w:val="22"/>
                <w:szCs w:val="22"/>
              </w:rPr>
              <w:t>122</w:t>
            </w:r>
          </w:p>
        </w:tc>
        <w:tc>
          <w:tcPr>
            <w:tcW w:w="1526" w:type="dxa"/>
          </w:tcPr>
          <w:p w:rsidR="00F90ADF" w:rsidRPr="00F35783" w:rsidRDefault="00F90ADF" w:rsidP="009152ED">
            <w:pPr>
              <w:rPr>
                <w:rFonts w:cs="Arial"/>
                <w:sz w:val="22"/>
                <w:szCs w:val="22"/>
              </w:rPr>
            </w:pPr>
            <w:r w:rsidRPr="00F35783">
              <w:rPr>
                <w:rFonts w:cs="Arial"/>
                <w:sz w:val="22"/>
                <w:szCs w:val="22"/>
              </w:rPr>
              <w:t>122</w:t>
            </w:r>
          </w:p>
        </w:tc>
      </w:tr>
      <w:tr w:rsidR="00F90ADF" w:rsidRPr="00774CE3" w:rsidTr="009152ED">
        <w:trPr>
          <w:trHeight w:val="543"/>
        </w:trPr>
        <w:tc>
          <w:tcPr>
            <w:tcW w:w="3108" w:type="dxa"/>
            <w:vAlign w:val="center"/>
          </w:tcPr>
          <w:p w:rsidR="00F90ADF" w:rsidRPr="00F35783" w:rsidRDefault="00F90ADF" w:rsidP="009152ED">
            <w:pPr>
              <w:rPr>
                <w:rFonts w:cs="Arial"/>
                <w:bCs/>
                <w:color w:val="000000"/>
                <w:sz w:val="22"/>
                <w:szCs w:val="22"/>
              </w:rPr>
            </w:pPr>
            <w:r w:rsidRPr="00F35783">
              <w:rPr>
                <w:rFonts w:cs="Arial"/>
                <w:bCs/>
                <w:color w:val="000000"/>
                <w:sz w:val="22"/>
                <w:szCs w:val="22"/>
              </w:rPr>
              <w:t>Site visits by Engineer to assess technical feasibility</w:t>
            </w:r>
          </w:p>
        </w:tc>
        <w:tc>
          <w:tcPr>
            <w:tcW w:w="1561" w:type="dxa"/>
            <w:gridSpan w:val="2"/>
          </w:tcPr>
          <w:p w:rsidR="00F90ADF" w:rsidRPr="00F35783" w:rsidRDefault="00F90ADF" w:rsidP="009152ED">
            <w:pPr>
              <w:rPr>
                <w:rFonts w:cs="Arial"/>
                <w:sz w:val="22"/>
                <w:szCs w:val="22"/>
              </w:rPr>
            </w:pPr>
            <w:r w:rsidRPr="00F35783">
              <w:rPr>
                <w:rFonts w:cs="Arial"/>
                <w:sz w:val="22"/>
                <w:szCs w:val="22"/>
              </w:rPr>
              <w:t>0</w:t>
            </w:r>
          </w:p>
        </w:tc>
        <w:tc>
          <w:tcPr>
            <w:tcW w:w="1548" w:type="dxa"/>
          </w:tcPr>
          <w:p w:rsidR="00F90ADF" w:rsidRPr="00F35783" w:rsidRDefault="00F90ADF" w:rsidP="009152ED">
            <w:pPr>
              <w:rPr>
                <w:rFonts w:cs="Arial"/>
                <w:sz w:val="22"/>
                <w:szCs w:val="22"/>
              </w:rPr>
            </w:pPr>
            <w:r w:rsidRPr="00F35783">
              <w:rPr>
                <w:rFonts w:cs="Arial"/>
                <w:sz w:val="22"/>
                <w:szCs w:val="22"/>
              </w:rPr>
              <w:t>0</w:t>
            </w:r>
          </w:p>
        </w:tc>
        <w:tc>
          <w:tcPr>
            <w:tcW w:w="1583" w:type="dxa"/>
          </w:tcPr>
          <w:p w:rsidR="00F90ADF" w:rsidRPr="00F35783" w:rsidRDefault="00F90ADF" w:rsidP="009152ED">
            <w:pPr>
              <w:rPr>
                <w:rFonts w:cs="Arial"/>
                <w:sz w:val="22"/>
                <w:szCs w:val="22"/>
              </w:rPr>
            </w:pPr>
            <w:r w:rsidRPr="00F35783">
              <w:rPr>
                <w:rFonts w:cs="Arial"/>
                <w:sz w:val="22"/>
                <w:szCs w:val="22"/>
              </w:rPr>
              <w:t>284</w:t>
            </w:r>
          </w:p>
        </w:tc>
        <w:tc>
          <w:tcPr>
            <w:tcW w:w="1526" w:type="dxa"/>
          </w:tcPr>
          <w:p w:rsidR="00F90ADF" w:rsidRPr="00F35783" w:rsidRDefault="00F90ADF" w:rsidP="009152ED">
            <w:pPr>
              <w:rPr>
                <w:rFonts w:cs="Arial"/>
                <w:sz w:val="22"/>
                <w:szCs w:val="22"/>
              </w:rPr>
            </w:pPr>
            <w:r w:rsidRPr="00F35783">
              <w:rPr>
                <w:rFonts w:cs="Arial"/>
                <w:sz w:val="22"/>
                <w:szCs w:val="22"/>
              </w:rPr>
              <w:t>284</w:t>
            </w:r>
          </w:p>
        </w:tc>
      </w:tr>
      <w:tr w:rsidR="00F90ADF" w:rsidRPr="00774CE3" w:rsidTr="009152ED">
        <w:trPr>
          <w:trHeight w:val="815"/>
        </w:trPr>
        <w:tc>
          <w:tcPr>
            <w:tcW w:w="3108" w:type="dxa"/>
          </w:tcPr>
          <w:p w:rsidR="00F90ADF" w:rsidRPr="00F35783" w:rsidRDefault="00F90ADF" w:rsidP="009152ED">
            <w:pPr>
              <w:rPr>
                <w:rFonts w:cs="Arial"/>
                <w:sz w:val="22"/>
                <w:szCs w:val="22"/>
              </w:rPr>
            </w:pPr>
            <w:r w:rsidRPr="00F35783">
              <w:rPr>
                <w:rFonts w:cs="Arial"/>
                <w:bCs/>
                <w:color w:val="000000"/>
                <w:sz w:val="22"/>
                <w:szCs w:val="22"/>
              </w:rPr>
              <w:t>Re-assessment if meters are required following technical feasibility visit</w:t>
            </w:r>
          </w:p>
        </w:tc>
        <w:tc>
          <w:tcPr>
            <w:tcW w:w="1561" w:type="dxa"/>
            <w:gridSpan w:val="2"/>
          </w:tcPr>
          <w:p w:rsidR="00F90ADF" w:rsidRPr="00F35783" w:rsidRDefault="00F90ADF" w:rsidP="009152ED">
            <w:pPr>
              <w:rPr>
                <w:rFonts w:cs="Arial"/>
                <w:sz w:val="22"/>
                <w:szCs w:val="22"/>
              </w:rPr>
            </w:pPr>
            <w:r w:rsidRPr="00F35783">
              <w:rPr>
                <w:rFonts w:cs="Arial"/>
                <w:sz w:val="22"/>
                <w:szCs w:val="22"/>
              </w:rPr>
              <w:t>0</w:t>
            </w:r>
          </w:p>
        </w:tc>
        <w:tc>
          <w:tcPr>
            <w:tcW w:w="1548" w:type="dxa"/>
          </w:tcPr>
          <w:p w:rsidR="00F90ADF" w:rsidRPr="00F35783" w:rsidRDefault="00F90ADF" w:rsidP="009152ED">
            <w:pPr>
              <w:rPr>
                <w:rFonts w:cs="Arial"/>
                <w:sz w:val="22"/>
                <w:szCs w:val="22"/>
              </w:rPr>
            </w:pPr>
            <w:r w:rsidRPr="00F35783">
              <w:rPr>
                <w:rFonts w:cs="Arial"/>
                <w:sz w:val="22"/>
                <w:szCs w:val="22"/>
              </w:rPr>
              <w:t>0</w:t>
            </w:r>
          </w:p>
        </w:tc>
        <w:tc>
          <w:tcPr>
            <w:tcW w:w="1583" w:type="dxa"/>
          </w:tcPr>
          <w:p w:rsidR="00F90ADF" w:rsidRPr="00F35783" w:rsidRDefault="00F90ADF" w:rsidP="009152ED">
            <w:pPr>
              <w:rPr>
                <w:rFonts w:cs="Arial"/>
                <w:sz w:val="22"/>
                <w:szCs w:val="22"/>
              </w:rPr>
            </w:pPr>
            <w:r w:rsidRPr="00F35783">
              <w:rPr>
                <w:rFonts w:cs="Arial"/>
                <w:sz w:val="22"/>
                <w:szCs w:val="22"/>
              </w:rPr>
              <w:t>74</w:t>
            </w:r>
          </w:p>
        </w:tc>
        <w:tc>
          <w:tcPr>
            <w:tcW w:w="1526" w:type="dxa"/>
          </w:tcPr>
          <w:p w:rsidR="00F90ADF" w:rsidRPr="00F35783" w:rsidRDefault="00F90ADF" w:rsidP="009152ED">
            <w:pPr>
              <w:rPr>
                <w:rFonts w:cs="Arial"/>
                <w:sz w:val="22"/>
                <w:szCs w:val="22"/>
              </w:rPr>
            </w:pPr>
            <w:r w:rsidRPr="00F35783">
              <w:rPr>
                <w:rFonts w:cs="Arial"/>
                <w:sz w:val="22"/>
                <w:szCs w:val="22"/>
              </w:rPr>
              <w:t>74</w:t>
            </w:r>
          </w:p>
        </w:tc>
      </w:tr>
      <w:tr w:rsidR="00F90ADF" w:rsidRPr="00774CE3" w:rsidTr="009152ED">
        <w:trPr>
          <w:trHeight w:val="526"/>
        </w:trPr>
        <w:tc>
          <w:tcPr>
            <w:tcW w:w="3108" w:type="dxa"/>
          </w:tcPr>
          <w:p w:rsidR="00F90ADF" w:rsidRPr="00F35783" w:rsidRDefault="00F90ADF" w:rsidP="009152ED">
            <w:pPr>
              <w:rPr>
                <w:rFonts w:cs="Arial"/>
                <w:bCs/>
                <w:color w:val="000000"/>
                <w:sz w:val="22"/>
                <w:szCs w:val="22"/>
              </w:rPr>
            </w:pPr>
            <w:r w:rsidRPr="00F35783">
              <w:rPr>
                <w:rFonts w:cs="Arial"/>
                <w:bCs/>
                <w:color w:val="000000"/>
                <w:sz w:val="22"/>
                <w:szCs w:val="22"/>
              </w:rPr>
              <w:t>Record information on meters installed for auditing purposes.</w:t>
            </w:r>
          </w:p>
        </w:tc>
        <w:tc>
          <w:tcPr>
            <w:tcW w:w="1561" w:type="dxa"/>
            <w:gridSpan w:val="2"/>
          </w:tcPr>
          <w:p w:rsidR="00F90ADF" w:rsidRPr="00F35783" w:rsidRDefault="00F90ADF" w:rsidP="009152ED">
            <w:pPr>
              <w:rPr>
                <w:rFonts w:cs="Arial"/>
                <w:sz w:val="22"/>
                <w:szCs w:val="22"/>
              </w:rPr>
            </w:pPr>
            <w:r w:rsidRPr="00F35783">
              <w:rPr>
                <w:rFonts w:cs="Arial"/>
                <w:sz w:val="22"/>
                <w:szCs w:val="22"/>
              </w:rPr>
              <w:t>0</w:t>
            </w:r>
          </w:p>
        </w:tc>
        <w:tc>
          <w:tcPr>
            <w:tcW w:w="1548" w:type="dxa"/>
          </w:tcPr>
          <w:p w:rsidR="00F90ADF" w:rsidRPr="00F35783" w:rsidRDefault="00F90ADF" w:rsidP="009152ED">
            <w:pPr>
              <w:rPr>
                <w:rFonts w:cs="Arial"/>
                <w:sz w:val="22"/>
                <w:szCs w:val="22"/>
              </w:rPr>
            </w:pPr>
            <w:r w:rsidRPr="00F35783">
              <w:rPr>
                <w:rFonts w:cs="Arial"/>
                <w:sz w:val="22"/>
                <w:szCs w:val="22"/>
              </w:rPr>
              <w:t>0</w:t>
            </w:r>
          </w:p>
        </w:tc>
        <w:tc>
          <w:tcPr>
            <w:tcW w:w="1583" w:type="dxa"/>
          </w:tcPr>
          <w:p w:rsidR="00F90ADF" w:rsidRPr="00F35783" w:rsidRDefault="00F90ADF" w:rsidP="009152ED">
            <w:pPr>
              <w:rPr>
                <w:rFonts w:cs="Arial"/>
                <w:sz w:val="22"/>
                <w:szCs w:val="22"/>
              </w:rPr>
            </w:pPr>
            <w:r w:rsidRPr="00F35783">
              <w:rPr>
                <w:rFonts w:cs="Arial"/>
                <w:sz w:val="22"/>
                <w:szCs w:val="22"/>
              </w:rPr>
              <w:t>37</w:t>
            </w:r>
          </w:p>
        </w:tc>
        <w:tc>
          <w:tcPr>
            <w:tcW w:w="1526" w:type="dxa"/>
          </w:tcPr>
          <w:p w:rsidR="00F90ADF" w:rsidRPr="00F35783" w:rsidRDefault="00F90ADF" w:rsidP="009152ED">
            <w:pPr>
              <w:rPr>
                <w:rFonts w:cs="Arial"/>
                <w:sz w:val="22"/>
                <w:szCs w:val="22"/>
              </w:rPr>
            </w:pPr>
            <w:r w:rsidRPr="00F35783">
              <w:rPr>
                <w:rFonts w:cs="Arial"/>
                <w:sz w:val="22"/>
                <w:szCs w:val="22"/>
              </w:rPr>
              <w:t>37</w:t>
            </w:r>
          </w:p>
        </w:tc>
      </w:tr>
      <w:tr w:rsidR="00F90ADF" w:rsidRPr="00774CE3" w:rsidTr="009152ED">
        <w:trPr>
          <w:trHeight w:val="272"/>
        </w:trPr>
        <w:tc>
          <w:tcPr>
            <w:tcW w:w="3108" w:type="dxa"/>
          </w:tcPr>
          <w:p w:rsidR="00F90ADF" w:rsidRPr="00F35783" w:rsidRDefault="00F90ADF" w:rsidP="009152ED">
            <w:pPr>
              <w:rPr>
                <w:rFonts w:cs="Arial"/>
                <w:bCs/>
                <w:color w:val="000000"/>
                <w:sz w:val="22"/>
                <w:szCs w:val="22"/>
              </w:rPr>
            </w:pPr>
            <w:r w:rsidRPr="00F35783">
              <w:rPr>
                <w:rFonts w:cs="Arial"/>
                <w:bCs/>
                <w:color w:val="000000"/>
                <w:sz w:val="22"/>
                <w:szCs w:val="22"/>
              </w:rPr>
              <w:lastRenderedPageBreak/>
              <w:t>Total per assessment cycle (FV)</w:t>
            </w:r>
          </w:p>
        </w:tc>
        <w:tc>
          <w:tcPr>
            <w:tcW w:w="1561" w:type="dxa"/>
            <w:gridSpan w:val="2"/>
          </w:tcPr>
          <w:p w:rsidR="00F90ADF" w:rsidRPr="00F35783" w:rsidRDefault="00F90ADF" w:rsidP="009152ED">
            <w:pPr>
              <w:rPr>
                <w:rFonts w:cs="Arial"/>
                <w:sz w:val="22"/>
                <w:szCs w:val="22"/>
              </w:rPr>
            </w:pPr>
            <w:r w:rsidRPr="00F35783">
              <w:rPr>
                <w:rFonts w:cs="Arial"/>
                <w:sz w:val="22"/>
                <w:szCs w:val="22"/>
              </w:rPr>
              <w:t>187</w:t>
            </w:r>
          </w:p>
        </w:tc>
        <w:tc>
          <w:tcPr>
            <w:tcW w:w="1548" w:type="dxa"/>
          </w:tcPr>
          <w:p w:rsidR="00F90ADF" w:rsidRPr="00F35783" w:rsidRDefault="00F90ADF" w:rsidP="009152ED">
            <w:pPr>
              <w:rPr>
                <w:rFonts w:cs="Arial"/>
                <w:sz w:val="22"/>
                <w:szCs w:val="22"/>
              </w:rPr>
            </w:pPr>
            <w:r w:rsidRPr="00F35783">
              <w:rPr>
                <w:rFonts w:cs="Arial"/>
                <w:sz w:val="22"/>
                <w:szCs w:val="22"/>
              </w:rPr>
              <w:t>500</w:t>
            </w:r>
          </w:p>
        </w:tc>
        <w:tc>
          <w:tcPr>
            <w:tcW w:w="1583" w:type="dxa"/>
          </w:tcPr>
          <w:p w:rsidR="00F90ADF" w:rsidRPr="00F35783" w:rsidRDefault="00F90ADF" w:rsidP="009152ED">
            <w:pPr>
              <w:rPr>
                <w:rFonts w:cs="Arial"/>
                <w:sz w:val="22"/>
                <w:szCs w:val="22"/>
              </w:rPr>
            </w:pPr>
            <w:r w:rsidRPr="00F35783">
              <w:rPr>
                <w:rFonts w:cs="Arial"/>
                <w:sz w:val="22"/>
                <w:szCs w:val="22"/>
              </w:rPr>
              <w:t>638</w:t>
            </w:r>
          </w:p>
        </w:tc>
        <w:tc>
          <w:tcPr>
            <w:tcW w:w="1526" w:type="dxa"/>
          </w:tcPr>
          <w:p w:rsidR="00F90ADF" w:rsidRPr="00F35783" w:rsidRDefault="00F90ADF" w:rsidP="009152ED">
            <w:pPr>
              <w:rPr>
                <w:rFonts w:cs="Arial"/>
                <w:sz w:val="22"/>
                <w:szCs w:val="22"/>
              </w:rPr>
            </w:pPr>
            <w:r w:rsidRPr="00F35783">
              <w:rPr>
                <w:rFonts w:cs="Arial"/>
                <w:sz w:val="22"/>
                <w:szCs w:val="22"/>
              </w:rPr>
              <w:t>638</w:t>
            </w:r>
          </w:p>
        </w:tc>
      </w:tr>
      <w:tr w:rsidR="00F90ADF" w:rsidRPr="00774CE3" w:rsidTr="009152ED">
        <w:tblPrEx>
          <w:tblLook w:val="0000" w:firstRow="0" w:lastRow="0" w:firstColumn="0" w:lastColumn="0" w:noHBand="0" w:noVBand="0"/>
        </w:tblPrEx>
        <w:trPr>
          <w:gridAfter w:val="2"/>
          <w:wAfter w:w="3109" w:type="dxa"/>
          <w:trHeight w:val="538"/>
        </w:trPr>
        <w:tc>
          <w:tcPr>
            <w:tcW w:w="3114" w:type="dxa"/>
            <w:gridSpan w:val="2"/>
            <w:vMerge w:val="restart"/>
          </w:tcPr>
          <w:p w:rsidR="00F90ADF" w:rsidRPr="00F35783" w:rsidRDefault="00F90ADF" w:rsidP="009152ED">
            <w:pPr>
              <w:rPr>
                <w:rFonts w:cs="Arial"/>
                <w:b/>
                <w:sz w:val="22"/>
                <w:szCs w:val="22"/>
              </w:rPr>
            </w:pPr>
            <w:r w:rsidRPr="00F35783">
              <w:rPr>
                <w:rFonts w:cs="Arial"/>
                <w:b/>
                <w:sz w:val="22"/>
                <w:szCs w:val="22"/>
              </w:rPr>
              <w:t>Total cost PV (2014 – 20</w:t>
            </w:r>
            <w:r w:rsidR="007809C5">
              <w:rPr>
                <w:rFonts w:cs="Arial"/>
                <w:b/>
                <w:sz w:val="22"/>
                <w:szCs w:val="22"/>
              </w:rPr>
              <w:t>29</w:t>
            </w:r>
            <w:r w:rsidRPr="00F35783">
              <w:rPr>
                <w:rFonts w:cs="Arial"/>
                <w:b/>
                <w:sz w:val="22"/>
                <w:szCs w:val="22"/>
              </w:rPr>
              <w:t>)</w:t>
            </w:r>
          </w:p>
        </w:tc>
        <w:tc>
          <w:tcPr>
            <w:tcW w:w="1557" w:type="dxa"/>
          </w:tcPr>
          <w:p w:rsidR="00F90ADF" w:rsidRPr="00F35783" w:rsidRDefault="00F90ADF" w:rsidP="009152ED">
            <w:pPr>
              <w:rPr>
                <w:rFonts w:cs="Arial"/>
                <w:b/>
                <w:sz w:val="22"/>
                <w:szCs w:val="22"/>
              </w:rPr>
            </w:pPr>
            <w:r w:rsidRPr="00F35783">
              <w:rPr>
                <w:rFonts w:cs="Arial"/>
                <w:b/>
                <w:sz w:val="22"/>
                <w:szCs w:val="22"/>
              </w:rPr>
              <w:t>Option 1</w:t>
            </w:r>
          </w:p>
        </w:tc>
        <w:tc>
          <w:tcPr>
            <w:tcW w:w="1546" w:type="dxa"/>
          </w:tcPr>
          <w:p w:rsidR="00F90ADF" w:rsidRPr="00F35783" w:rsidRDefault="00F90ADF" w:rsidP="009152ED">
            <w:pPr>
              <w:rPr>
                <w:rFonts w:cs="Arial"/>
                <w:sz w:val="22"/>
                <w:szCs w:val="22"/>
              </w:rPr>
            </w:pPr>
            <w:r w:rsidRPr="00F35783">
              <w:rPr>
                <w:rFonts w:cs="Arial"/>
                <w:sz w:val="22"/>
                <w:szCs w:val="22"/>
              </w:rPr>
              <w:t>2,539</w:t>
            </w:r>
          </w:p>
        </w:tc>
      </w:tr>
      <w:tr w:rsidR="00F90ADF" w:rsidRPr="00774CE3" w:rsidTr="009152ED">
        <w:tblPrEx>
          <w:tblLook w:val="0000" w:firstRow="0" w:lastRow="0" w:firstColumn="0" w:lastColumn="0" w:noHBand="0" w:noVBand="0"/>
        </w:tblPrEx>
        <w:trPr>
          <w:gridAfter w:val="2"/>
          <w:wAfter w:w="3109" w:type="dxa"/>
          <w:trHeight w:val="418"/>
        </w:trPr>
        <w:tc>
          <w:tcPr>
            <w:tcW w:w="3114" w:type="dxa"/>
            <w:gridSpan w:val="2"/>
            <w:vMerge/>
          </w:tcPr>
          <w:p w:rsidR="00F90ADF" w:rsidRPr="00F35783" w:rsidRDefault="00F90ADF" w:rsidP="009152ED">
            <w:pPr>
              <w:rPr>
                <w:rFonts w:cs="Arial"/>
                <w:b/>
                <w:sz w:val="22"/>
                <w:szCs w:val="22"/>
              </w:rPr>
            </w:pPr>
          </w:p>
        </w:tc>
        <w:tc>
          <w:tcPr>
            <w:tcW w:w="1557" w:type="dxa"/>
          </w:tcPr>
          <w:p w:rsidR="00F90ADF" w:rsidRPr="00F35783" w:rsidRDefault="00F90ADF" w:rsidP="009152ED">
            <w:pPr>
              <w:rPr>
                <w:rFonts w:cs="Arial"/>
                <w:b/>
                <w:sz w:val="22"/>
                <w:szCs w:val="22"/>
              </w:rPr>
            </w:pPr>
            <w:r w:rsidRPr="00F35783">
              <w:rPr>
                <w:rFonts w:cs="Arial"/>
                <w:b/>
                <w:sz w:val="22"/>
                <w:szCs w:val="22"/>
              </w:rPr>
              <w:t>Option 2</w:t>
            </w:r>
          </w:p>
        </w:tc>
        <w:tc>
          <w:tcPr>
            <w:tcW w:w="1546" w:type="dxa"/>
          </w:tcPr>
          <w:p w:rsidR="00F90ADF" w:rsidRPr="00F35783" w:rsidRDefault="00F90ADF" w:rsidP="009152ED">
            <w:pPr>
              <w:rPr>
                <w:rFonts w:cs="Arial"/>
                <w:sz w:val="22"/>
                <w:szCs w:val="22"/>
              </w:rPr>
            </w:pPr>
            <w:r w:rsidRPr="00F35783">
              <w:rPr>
                <w:rFonts w:cs="Arial"/>
                <w:sz w:val="22"/>
                <w:szCs w:val="22"/>
              </w:rPr>
              <w:t>3,498</w:t>
            </w:r>
          </w:p>
        </w:tc>
      </w:tr>
    </w:tbl>
    <w:p w:rsidR="004572F1" w:rsidRDefault="004572F1" w:rsidP="00F90ADF">
      <w:pPr>
        <w:autoSpaceDE w:val="0"/>
        <w:autoSpaceDN w:val="0"/>
        <w:adjustRightInd w:val="0"/>
        <w:rPr>
          <w:rFonts w:cs="Arial"/>
          <w:b/>
        </w:rPr>
      </w:pPr>
    </w:p>
    <w:p w:rsidR="004572F1" w:rsidRPr="00F35783" w:rsidRDefault="004572F1" w:rsidP="00F90ADF">
      <w:pPr>
        <w:autoSpaceDE w:val="0"/>
        <w:autoSpaceDN w:val="0"/>
        <w:adjustRightInd w:val="0"/>
        <w:rPr>
          <w:rFonts w:cs="Arial"/>
        </w:rPr>
      </w:pPr>
    </w:p>
    <w:p w:rsidR="00F90ADF" w:rsidRPr="00F35783" w:rsidRDefault="00F90ADF" w:rsidP="00F90ADF">
      <w:pPr>
        <w:autoSpaceDE w:val="0"/>
        <w:autoSpaceDN w:val="0"/>
        <w:adjustRightInd w:val="0"/>
        <w:rPr>
          <w:rFonts w:cs="Arial"/>
          <w:b/>
        </w:rPr>
      </w:pPr>
      <w:r w:rsidRPr="00F35783">
        <w:rPr>
          <w:rFonts w:cs="Arial"/>
          <w:b/>
        </w:rPr>
        <w:t>Administrative burdens</w:t>
      </w:r>
    </w:p>
    <w:p w:rsidR="00F90ADF" w:rsidRPr="00F35783" w:rsidRDefault="00F90ADF" w:rsidP="00F90ADF">
      <w:pPr>
        <w:autoSpaceDE w:val="0"/>
        <w:autoSpaceDN w:val="0"/>
        <w:adjustRightInd w:val="0"/>
        <w:rPr>
          <w:rFonts w:cs="Arial"/>
        </w:rPr>
      </w:pPr>
    </w:p>
    <w:p w:rsidR="00F90ADF" w:rsidRPr="00AF04A1" w:rsidRDefault="00F90ADF" w:rsidP="00F90ADF">
      <w:pPr>
        <w:autoSpaceDE w:val="0"/>
        <w:autoSpaceDN w:val="0"/>
        <w:adjustRightInd w:val="0"/>
        <w:rPr>
          <w:rFonts w:cs="Arial"/>
        </w:rPr>
      </w:pPr>
      <w:r w:rsidRPr="00F35783">
        <w:rPr>
          <w:rFonts w:cs="Arial"/>
        </w:rPr>
        <w:t>The Standard Cost Model</w:t>
      </w:r>
      <w:r w:rsidRPr="00352BB0">
        <w:rPr>
          <w:rStyle w:val="FootnoteReference"/>
          <w:rFonts w:cs="Arial"/>
        </w:rPr>
        <w:footnoteReference w:id="29"/>
      </w:r>
      <w:r w:rsidRPr="00352BB0">
        <w:rPr>
          <w:rFonts w:cs="Arial"/>
        </w:rPr>
        <w:t xml:space="preserve"> approach has been used to estimate the administrative burden placed on heat network operators from complying with the regulations.  This approach estimates the administrative cost by making assumptions about the</w:t>
      </w:r>
      <w:r w:rsidRPr="00924CF5">
        <w:rPr>
          <w:rFonts w:cs="Arial"/>
        </w:rPr>
        <w:t xml:space="preserve"> time it will take each organisation to complete each activity, the person required, and the fre</w:t>
      </w:r>
      <w:r w:rsidRPr="00BE41AF">
        <w:rPr>
          <w:rFonts w:cs="Arial"/>
        </w:rPr>
        <w:t xml:space="preserve">quency of the task.  </w:t>
      </w:r>
      <w:r w:rsidRPr="004A52AA">
        <w:rPr>
          <w:rFonts w:cs="Arial"/>
        </w:rPr>
        <w:t xml:space="preserve">Table </w:t>
      </w:r>
      <w:r w:rsidR="006233AB">
        <w:rPr>
          <w:rFonts w:cs="Arial"/>
        </w:rPr>
        <w:t>10</w:t>
      </w:r>
      <w:r w:rsidRPr="00352BB0">
        <w:rPr>
          <w:rFonts w:cs="Arial"/>
        </w:rPr>
        <w:t xml:space="preserve"> below sets out the components of the administration required as part of the assessment.  </w:t>
      </w:r>
    </w:p>
    <w:p w:rsidR="00F90ADF"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Pr>
          <w:rFonts w:cs="Arial"/>
        </w:rPr>
        <w:t xml:space="preserve">As with the estimation of assessment costs, </w:t>
      </w:r>
      <w:r w:rsidRPr="00352BB0">
        <w:rPr>
          <w:rFonts w:cs="Arial"/>
        </w:rPr>
        <w:t>s</w:t>
      </w:r>
      <w:r w:rsidRPr="00924CF5">
        <w:rPr>
          <w:rFonts w:cs="Arial"/>
        </w:rPr>
        <w:t>chemes and operators with flats</w:t>
      </w:r>
      <w:r w:rsidRPr="00AF04A1">
        <w:rPr>
          <w:rFonts w:cs="Arial"/>
        </w:rPr>
        <w:t>-</w:t>
      </w:r>
      <w:r w:rsidRPr="00F35783">
        <w:rPr>
          <w:rFonts w:cs="Arial"/>
        </w:rPr>
        <w:t>only under their management have been identified and separated from the remaining data</w:t>
      </w:r>
      <w:r w:rsidRPr="00924CF5">
        <w:rPr>
          <w:rFonts w:cs="Arial"/>
        </w:rPr>
        <w:t>.</w:t>
      </w:r>
      <w:r>
        <w:rPr>
          <w:rFonts w:cs="Arial"/>
        </w:rPr>
        <w:t xml:space="preserve"> These ‘flat-only scheme’ HNOs will be able to minimise costs through less time being spent understanding the more advanced requirements and the smaller amount of information to report to the central body administering the scheme, than for those schemes expecting cost effective meter installation</w:t>
      </w:r>
      <w:r>
        <w:rPr>
          <w:rStyle w:val="FootnoteReference"/>
        </w:rPr>
        <w:footnoteReference w:id="30"/>
      </w:r>
      <w:r>
        <w:rPr>
          <w:rFonts w:cs="Arial"/>
        </w:rPr>
        <w:t>.</w:t>
      </w:r>
    </w:p>
    <w:p w:rsidR="00F90ADF" w:rsidRPr="00BE41AF" w:rsidRDefault="00F90ADF" w:rsidP="00F90ADF">
      <w:pPr>
        <w:autoSpaceDE w:val="0"/>
        <w:autoSpaceDN w:val="0"/>
        <w:adjustRightInd w:val="0"/>
        <w:rPr>
          <w:rFonts w:cs="Arial"/>
        </w:rPr>
      </w:pPr>
    </w:p>
    <w:p w:rsidR="00F90ADF" w:rsidRPr="00352BB0" w:rsidRDefault="00F90ADF" w:rsidP="00F90ADF">
      <w:pPr>
        <w:autoSpaceDE w:val="0"/>
        <w:autoSpaceDN w:val="0"/>
        <w:adjustRightInd w:val="0"/>
        <w:rPr>
          <w:rFonts w:cs="Arial"/>
        </w:rPr>
      </w:pPr>
      <w:r w:rsidRPr="004A52AA">
        <w:rPr>
          <w:rFonts w:cs="Arial"/>
          <w:b/>
        </w:rPr>
        <w:t xml:space="preserve">Table </w:t>
      </w:r>
      <w:r w:rsidR="006233AB">
        <w:rPr>
          <w:rFonts w:cs="Arial"/>
          <w:b/>
        </w:rPr>
        <w:t>10</w:t>
      </w:r>
      <w:r w:rsidRPr="004A52AA">
        <w:rPr>
          <w:rFonts w:cs="Arial"/>
        </w:rPr>
        <w:t>:</w:t>
      </w:r>
      <w:r w:rsidRPr="00352BB0">
        <w:rPr>
          <w:rFonts w:cs="Arial"/>
        </w:rPr>
        <w:t xml:space="preserve"> Assumed administration requirements by option</w:t>
      </w:r>
      <w:r w:rsidR="007809C5">
        <w:rPr>
          <w:rFonts w:cs="Arial"/>
        </w:rPr>
        <w:t xml:space="preserve"> per assessment cycle</w:t>
      </w:r>
    </w:p>
    <w:p w:rsidR="00F90ADF" w:rsidRDefault="00F90ADF" w:rsidP="00F90ADF">
      <w:pPr>
        <w:autoSpaceDE w:val="0"/>
        <w:autoSpaceDN w:val="0"/>
        <w:adjustRightInd w:val="0"/>
        <w:rPr>
          <w:rFonts w:cs="Arial"/>
        </w:rPr>
      </w:pPr>
    </w:p>
    <w:tbl>
      <w:tblPr>
        <w:tblW w:w="9791" w:type="dxa"/>
        <w:tblInd w:w="98" w:type="dxa"/>
        <w:tblLayout w:type="fixed"/>
        <w:tblLook w:val="04A0" w:firstRow="1" w:lastRow="0" w:firstColumn="1" w:lastColumn="0" w:noHBand="0" w:noVBand="1"/>
      </w:tblPr>
      <w:tblGrid>
        <w:gridCol w:w="2987"/>
        <w:gridCol w:w="1559"/>
        <w:gridCol w:w="1134"/>
        <w:gridCol w:w="993"/>
        <w:gridCol w:w="1559"/>
        <w:gridCol w:w="1559"/>
      </w:tblGrid>
      <w:tr w:rsidR="00F90ADF" w:rsidRPr="00275554" w:rsidTr="009152ED">
        <w:trPr>
          <w:trHeight w:val="829"/>
        </w:trPr>
        <w:tc>
          <w:tcPr>
            <w:tcW w:w="2987"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F90ADF" w:rsidRPr="00F35783" w:rsidRDefault="00F90ADF" w:rsidP="009152ED">
            <w:pPr>
              <w:rPr>
                <w:rFonts w:cs="Arial"/>
                <w:b/>
                <w:bCs/>
                <w:color w:val="000000"/>
                <w:sz w:val="22"/>
                <w:szCs w:val="22"/>
                <w:lang w:eastAsia="en-GB"/>
              </w:rPr>
            </w:pPr>
            <w:r w:rsidRPr="00F35783">
              <w:rPr>
                <w:rFonts w:cs="Arial"/>
                <w:b/>
                <w:bCs/>
                <w:color w:val="000000"/>
                <w:sz w:val="22"/>
                <w:szCs w:val="22"/>
                <w:lang w:eastAsia="en-GB"/>
              </w:rPr>
              <w:t>Requirement</w:t>
            </w:r>
          </w:p>
        </w:tc>
        <w:tc>
          <w:tcPr>
            <w:tcW w:w="1559" w:type="dxa"/>
            <w:tcBorders>
              <w:top w:val="single" w:sz="8" w:space="0" w:color="auto"/>
              <w:left w:val="nil"/>
              <w:bottom w:val="single" w:sz="8" w:space="0" w:color="auto"/>
              <w:right w:val="single" w:sz="8" w:space="0" w:color="auto"/>
            </w:tcBorders>
            <w:shd w:val="clear" w:color="auto" w:fill="auto"/>
            <w:vAlign w:val="center"/>
            <w:hideMark/>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Population by scheme type</w:t>
            </w:r>
          </w:p>
          <w:p w:rsidR="00F90ADF" w:rsidRPr="00F35783" w:rsidRDefault="00F90ADF" w:rsidP="009152ED">
            <w:pPr>
              <w:rPr>
                <w:rFonts w:cs="Arial"/>
                <w:b/>
                <w:color w:val="000000"/>
                <w:sz w:val="22"/>
                <w:szCs w:val="22"/>
                <w:lang w:eastAsia="en-GB"/>
              </w:rPr>
            </w:pPr>
          </w:p>
        </w:tc>
        <w:tc>
          <w:tcPr>
            <w:tcW w:w="1134" w:type="dxa"/>
            <w:tcBorders>
              <w:top w:val="single" w:sz="8" w:space="0" w:color="auto"/>
              <w:left w:val="nil"/>
              <w:bottom w:val="single" w:sz="8" w:space="0" w:color="auto"/>
              <w:right w:val="single" w:sz="8" w:space="0" w:color="auto"/>
            </w:tcBorders>
            <w:shd w:val="clear" w:color="auto" w:fill="auto"/>
            <w:vAlign w:val="center"/>
            <w:hideMark/>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Person required</w:t>
            </w:r>
          </w:p>
        </w:tc>
        <w:tc>
          <w:tcPr>
            <w:tcW w:w="993" w:type="dxa"/>
            <w:tcBorders>
              <w:top w:val="single" w:sz="8" w:space="0" w:color="auto"/>
              <w:left w:val="nil"/>
              <w:bottom w:val="single" w:sz="8" w:space="0" w:color="auto"/>
              <w:right w:val="single" w:sz="8" w:space="0" w:color="auto"/>
            </w:tcBorders>
            <w:shd w:val="clear" w:color="auto" w:fill="auto"/>
            <w:vAlign w:val="center"/>
            <w:hideMark/>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Cost per hour (£)</w:t>
            </w:r>
          </w:p>
        </w:tc>
        <w:tc>
          <w:tcPr>
            <w:tcW w:w="3118" w:type="dxa"/>
            <w:gridSpan w:val="2"/>
            <w:tcBorders>
              <w:top w:val="single" w:sz="8" w:space="0" w:color="auto"/>
              <w:left w:val="nil"/>
              <w:bottom w:val="single" w:sz="4" w:space="0" w:color="auto"/>
              <w:right w:val="single" w:sz="8" w:space="0" w:color="auto"/>
            </w:tcBorders>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 xml:space="preserve">Time required by option and scheme </w:t>
            </w:r>
          </w:p>
        </w:tc>
      </w:tr>
      <w:tr w:rsidR="00F90ADF" w:rsidRPr="00275554" w:rsidTr="009152ED">
        <w:trPr>
          <w:trHeight w:val="600"/>
        </w:trPr>
        <w:tc>
          <w:tcPr>
            <w:tcW w:w="2987" w:type="dxa"/>
            <w:vMerge w:val="restart"/>
            <w:tcBorders>
              <w:top w:val="nil"/>
              <w:left w:val="single" w:sz="8" w:space="0" w:color="auto"/>
              <w:right w:val="single" w:sz="8" w:space="0" w:color="auto"/>
            </w:tcBorders>
            <w:shd w:val="clear" w:color="auto" w:fill="auto"/>
            <w:vAlign w:val="center"/>
            <w:hideMark/>
          </w:tcPr>
          <w:p w:rsidR="00F90ADF" w:rsidRPr="00F35783" w:rsidRDefault="00F90ADF" w:rsidP="009152ED">
            <w:pPr>
              <w:rPr>
                <w:rFonts w:cs="Arial"/>
                <w:b/>
                <w:bCs/>
                <w:color w:val="000000"/>
                <w:sz w:val="22"/>
                <w:szCs w:val="22"/>
                <w:lang w:eastAsia="en-GB"/>
              </w:rPr>
            </w:pPr>
            <w:r w:rsidRPr="00F35783">
              <w:rPr>
                <w:rFonts w:cs="Arial"/>
                <w:b/>
                <w:bCs/>
                <w:color w:val="000000"/>
                <w:sz w:val="22"/>
                <w:szCs w:val="22"/>
                <w:lang w:eastAsia="en-GB"/>
              </w:rPr>
              <w:t>Read and understand requirements of the regulation and necessary steps for compliance</w:t>
            </w:r>
          </w:p>
        </w:tc>
        <w:tc>
          <w:tcPr>
            <w:tcW w:w="1559" w:type="dxa"/>
            <w:tcBorders>
              <w:top w:val="nil"/>
              <w:left w:val="nil"/>
              <w:bottom w:val="single" w:sz="4" w:space="0" w:color="808080" w:themeColor="background1" w:themeShade="80"/>
              <w:right w:val="single" w:sz="8" w:space="0" w:color="auto"/>
            </w:tcBorders>
            <w:shd w:val="clear" w:color="auto" w:fill="auto"/>
            <w:vAlign w:val="center"/>
            <w:hideMark/>
          </w:tcPr>
          <w:p w:rsidR="00F90ADF" w:rsidRPr="00F35783" w:rsidRDefault="00665021" w:rsidP="009152ED">
            <w:pPr>
              <w:rPr>
                <w:rFonts w:cs="Arial"/>
                <w:color w:val="000000"/>
                <w:sz w:val="22"/>
                <w:szCs w:val="22"/>
                <w:lang w:eastAsia="en-GB"/>
              </w:rPr>
            </w:pPr>
            <w:r>
              <w:rPr>
                <w:rFonts w:cs="Arial"/>
                <w:color w:val="000000"/>
                <w:sz w:val="22"/>
                <w:szCs w:val="22"/>
                <w:lang w:eastAsia="en-GB"/>
              </w:rPr>
              <w:t>30</w:t>
            </w:r>
            <w:r w:rsidR="00F90ADF" w:rsidRPr="00F35783">
              <w:rPr>
                <w:rFonts w:cs="Arial"/>
                <w:color w:val="000000"/>
                <w:sz w:val="22"/>
                <w:szCs w:val="22"/>
                <w:lang w:eastAsia="en-GB"/>
              </w:rPr>
              <w:t xml:space="preserve"> </w:t>
            </w:r>
            <w:r w:rsidR="00F90ADF" w:rsidRPr="00210687">
              <w:rPr>
                <w:rFonts w:cs="Arial"/>
                <w:i/>
                <w:color w:val="000000"/>
                <w:sz w:val="22"/>
                <w:szCs w:val="22"/>
                <w:lang w:eastAsia="en-GB"/>
              </w:rPr>
              <w:t>non-flat scheme</w:t>
            </w:r>
            <w:r w:rsidR="00F90ADF" w:rsidRPr="00F35783">
              <w:rPr>
                <w:rFonts w:cs="Arial"/>
                <w:color w:val="000000"/>
                <w:sz w:val="22"/>
                <w:szCs w:val="22"/>
                <w:lang w:eastAsia="en-GB"/>
              </w:rPr>
              <w:t xml:space="preserve"> operators</w:t>
            </w:r>
          </w:p>
        </w:tc>
        <w:tc>
          <w:tcPr>
            <w:tcW w:w="1134" w:type="dxa"/>
            <w:vMerge w:val="restart"/>
            <w:tcBorders>
              <w:top w:val="nil"/>
              <w:left w:val="nil"/>
              <w:right w:val="single" w:sz="8" w:space="0" w:color="auto"/>
            </w:tcBorders>
            <w:shd w:val="clear" w:color="auto" w:fill="auto"/>
            <w:vAlign w:val="center"/>
            <w:hideMark/>
          </w:tcPr>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Senior Manager</w:t>
            </w:r>
          </w:p>
        </w:tc>
        <w:tc>
          <w:tcPr>
            <w:tcW w:w="993" w:type="dxa"/>
            <w:vMerge w:val="restart"/>
            <w:tcBorders>
              <w:top w:val="nil"/>
              <w:left w:val="nil"/>
              <w:right w:val="single" w:sz="8" w:space="0" w:color="auto"/>
            </w:tcBorders>
            <w:shd w:val="clear" w:color="auto" w:fill="auto"/>
            <w:vAlign w:val="center"/>
            <w:hideMark/>
          </w:tcPr>
          <w:p w:rsidR="00F90ADF" w:rsidRPr="00F35783" w:rsidRDefault="00F90ADF" w:rsidP="009152ED">
            <w:pPr>
              <w:jc w:val="center"/>
              <w:rPr>
                <w:rFonts w:cs="Arial"/>
                <w:color w:val="000000"/>
                <w:sz w:val="22"/>
                <w:szCs w:val="22"/>
                <w:lang w:eastAsia="en-GB"/>
              </w:rPr>
            </w:pPr>
            <w:r w:rsidRPr="00F35783">
              <w:rPr>
                <w:rFonts w:cs="Arial"/>
                <w:color w:val="000000"/>
                <w:sz w:val="22"/>
                <w:szCs w:val="22"/>
                <w:lang w:eastAsia="en-GB"/>
              </w:rPr>
              <w:t>45</w:t>
            </w:r>
          </w:p>
        </w:tc>
        <w:tc>
          <w:tcPr>
            <w:tcW w:w="1559" w:type="dxa"/>
            <w:vMerge w:val="restart"/>
            <w:tcBorders>
              <w:top w:val="single" w:sz="4" w:space="0" w:color="auto"/>
              <w:left w:val="nil"/>
              <w:right w:val="single" w:sz="8" w:space="0" w:color="auto"/>
            </w:tcBorders>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Option 1</w:t>
            </w:r>
          </w:p>
          <w:p w:rsidR="00F90ADF" w:rsidRPr="00F35783" w:rsidRDefault="00F90ADF" w:rsidP="009152ED">
            <w:pPr>
              <w:rPr>
                <w:rFonts w:cs="Arial"/>
                <w:b/>
                <w:color w:val="000000"/>
                <w:sz w:val="22"/>
                <w:szCs w:val="22"/>
                <w:lang w:eastAsia="en-GB"/>
              </w:rPr>
            </w:pPr>
            <w:r w:rsidRPr="00F35783">
              <w:rPr>
                <w:rFonts w:cs="Arial"/>
                <w:color w:val="000000"/>
                <w:sz w:val="22"/>
                <w:szCs w:val="22"/>
                <w:lang w:eastAsia="en-GB"/>
              </w:rPr>
              <w:t>6 hours for non-flat operators</w:t>
            </w:r>
          </w:p>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3 hours for flat-only operators</w:t>
            </w:r>
          </w:p>
        </w:tc>
        <w:tc>
          <w:tcPr>
            <w:tcW w:w="1559" w:type="dxa"/>
            <w:vMerge w:val="restart"/>
            <w:tcBorders>
              <w:top w:val="single" w:sz="4" w:space="0" w:color="auto"/>
              <w:left w:val="nil"/>
              <w:right w:val="single" w:sz="8" w:space="0" w:color="auto"/>
            </w:tcBorders>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Option 2</w:t>
            </w:r>
          </w:p>
          <w:p w:rsidR="00F90ADF" w:rsidRPr="00F35783" w:rsidRDefault="00F90ADF" w:rsidP="009152ED">
            <w:pPr>
              <w:rPr>
                <w:rFonts w:cs="Arial"/>
                <w:b/>
                <w:color w:val="000000"/>
                <w:sz w:val="22"/>
                <w:szCs w:val="22"/>
                <w:lang w:eastAsia="en-GB"/>
              </w:rPr>
            </w:pPr>
            <w:r w:rsidRPr="00F35783">
              <w:rPr>
                <w:rFonts w:cs="Arial"/>
                <w:color w:val="000000"/>
                <w:sz w:val="22"/>
                <w:szCs w:val="22"/>
                <w:lang w:eastAsia="en-GB"/>
              </w:rPr>
              <w:t>6 hours for non-flat operators</w:t>
            </w:r>
          </w:p>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6 hours for flat-only operators</w:t>
            </w:r>
          </w:p>
        </w:tc>
      </w:tr>
      <w:tr w:rsidR="00F90ADF" w:rsidRPr="00275554" w:rsidTr="009152ED">
        <w:trPr>
          <w:trHeight w:val="825"/>
        </w:trPr>
        <w:tc>
          <w:tcPr>
            <w:tcW w:w="2987" w:type="dxa"/>
            <w:vMerge/>
            <w:tcBorders>
              <w:left w:val="single" w:sz="8" w:space="0" w:color="auto"/>
              <w:bottom w:val="single" w:sz="8" w:space="0" w:color="auto"/>
              <w:right w:val="single" w:sz="8" w:space="0" w:color="auto"/>
            </w:tcBorders>
            <w:shd w:val="clear" w:color="auto" w:fill="auto"/>
            <w:vAlign w:val="center"/>
          </w:tcPr>
          <w:p w:rsidR="00F90ADF" w:rsidRPr="00F35783" w:rsidRDefault="00F90ADF" w:rsidP="009152ED">
            <w:pPr>
              <w:rPr>
                <w:rFonts w:cs="Arial"/>
                <w:b/>
                <w:bCs/>
                <w:color w:val="000000"/>
                <w:sz w:val="22"/>
                <w:szCs w:val="22"/>
                <w:lang w:eastAsia="en-GB"/>
              </w:rPr>
            </w:pPr>
          </w:p>
        </w:tc>
        <w:tc>
          <w:tcPr>
            <w:tcW w:w="1559" w:type="dxa"/>
            <w:tcBorders>
              <w:top w:val="single" w:sz="4" w:space="0" w:color="808080" w:themeColor="background1" w:themeShade="80"/>
              <w:left w:val="nil"/>
              <w:bottom w:val="single" w:sz="8" w:space="0" w:color="auto"/>
              <w:right w:val="single" w:sz="8" w:space="0" w:color="auto"/>
            </w:tcBorders>
            <w:shd w:val="clear" w:color="auto" w:fill="auto"/>
            <w:vAlign w:val="center"/>
          </w:tcPr>
          <w:p w:rsidR="00F90ADF" w:rsidRPr="00F35783" w:rsidRDefault="002D73E2">
            <w:pPr>
              <w:rPr>
                <w:rFonts w:cs="Arial"/>
                <w:color w:val="000000"/>
                <w:sz w:val="22"/>
                <w:szCs w:val="22"/>
                <w:lang w:eastAsia="en-GB"/>
              </w:rPr>
            </w:pPr>
            <w:r>
              <w:rPr>
                <w:rFonts w:cs="Arial"/>
                <w:color w:val="000000"/>
                <w:sz w:val="22"/>
                <w:szCs w:val="22"/>
                <w:lang w:eastAsia="en-GB"/>
              </w:rPr>
              <w:t>1,</w:t>
            </w:r>
            <w:r w:rsidR="00665021">
              <w:rPr>
                <w:rFonts w:cs="Arial"/>
                <w:color w:val="000000"/>
                <w:sz w:val="22"/>
                <w:szCs w:val="22"/>
                <w:lang w:eastAsia="en-GB"/>
              </w:rPr>
              <w:t>400</w:t>
            </w:r>
            <w:r w:rsidRPr="00F35783">
              <w:rPr>
                <w:rFonts w:cs="Arial"/>
                <w:color w:val="000000"/>
                <w:sz w:val="22"/>
                <w:szCs w:val="22"/>
                <w:lang w:eastAsia="en-GB"/>
              </w:rPr>
              <w:t xml:space="preserve"> </w:t>
            </w:r>
            <w:r w:rsidR="00F90ADF" w:rsidRPr="00210687">
              <w:rPr>
                <w:rFonts w:cs="Arial"/>
                <w:i/>
                <w:color w:val="000000"/>
                <w:sz w:val="22"/>
                <w:szCs w:val="22"/>
                <w:lang w:eastAsia="en-GB"/>
              </w:rPr>
              <w:t>flat-only scheme</w:t>
            </w:r>
            <w:r w:rsidR="00F90ADF" w:rsidRPr="00F35783">
              <w:rPr>
                <w:rFonts w:cs="Arial"/>
                <w:color w:val="000000"/>
                <w:sz w:val="22"/>
                <w:szCs w:val="22"/>
                <w:lang w:eastAsia="en-GB"/>
              </w:rPr>
              <w:t xml:space="preserve"> operators</w:t>
            </w:r>
          </w:p>
        </w:tc>
        <w:tc>
          <w:tcPr>
            <w:tcW w:w="1134" w:type="dxa"/>
            <w:vMerge/>
            <w:tcBorders>
              <w:left w:val="nil"/>
              <w:bottom w:val="single" w:sz="8" w:space="0" w:color="auto"/>
              <w:right w:val="single" w:sz="8" w:space="0" w:color="auto"/>
            </w:tcBorders>
            <w:shd w:val="clear" w:color="auto" w:fill="auto"/>
            <w:vAlign w:val="center"/>
          </w:tcPr>
          <w:p w:rsidR="00F90ADF" w:rsidRPr="00F35783" w:rsidRDefault="00F90ADF" w:rsidP="009152ED">
            <w:pPr>
              <w:rPr>
                <w:rFonts w:cs="Arial"/>
                <w:color w:val="000000"/>
                <w:sz w:val="22"/>
                <w:szCs w:val="22"/>
                <w:lang w:eastAsia="en-GB"/>
              </w:rPr>
            </w:pPr>
          </w:p>
        </w:tc>
        <w:tc>
          <w:tcPr>
            <w:tcW w:w="993" w:type="dxa"/>
            <w:vMerge/>
            <w:tcBorders>
              <w:left w:val="nil"/>
              <w:bottom w:val="single" w:sz="8" w:space="0" w:color="auto"/>
              <w:right w:val="single" w:sz="8" w:space="0" w:color="auto"/>
            </w:tcBorders>
            <w:shd w:val="clear" w:color="auto" w:fill="auto"/>
            <w:vAlign w:val="center"/>
          </w:tcPr>
          <w:p w:rsidR="00F90ADF" w:rsidRPr="00F35783" w:rsidRDefault="00F90ADF" w:rsidP="009152ED">
            <w:pPr>
              <w:jc w:val="center"/>
              <w:rPr>
                <w:rFonts w:cs="Arial"/>
                <w:color w:val="000000"/>
                <w:sz w:val="22"/>
                <w:szCs w:val="22"/>
                <w:lang w:eastAsia="en-GB"/>
              </w:rPr>
            </w:pPr>
          </w:p>
        </w:tc>
        <w:tc>
          <w:tcPr>
            <w:tcW w:w="1559" w:type="dxa"/>
            <w:vMerge/>
            <w:tcBorders>
              <w:left w:val="nil"/>
              <w:bottom w:val="single" w:sz="8" w:space="0" w:color="auto"/>
              <w:right w:val="single" w:sz="8" w:space="0" w:color="auto"/>
            </w:tcBorders>
          </w:tcPr>
          <w:p w:rsidR="00F90ADF" w:rsidRPr="00F35783" w:rsidRDefault="00F90ADF" w:rsidP="009152ED">
            <w:pPr>
              <w:rPr>
                <w:rFonts w:cs="Arial"/>
                <w:color w:val="000000"/>
                <w:sz w:val="22"/>
                <w:szCs w:val="22"/>
                <w:lang w:eastAsia="en-GB"/>
              </w:rPr>
            </w:pPr>
          </w:p>
        </w:tc>
        <w:tc>
          <w:tcPr>
            <w:tcW w:w="1559" w:type="dxa"/>
            <w:vMerge/>
            <w:tcBorders>
              <w:left w:val="nil"/>
              <w:bottom w:val="single" w:sz="8" w:space="0" w:color="auto"/>
              <w:right w:val="single" w:sz="8" w:space="0" w:color="auto"/>
            </w:tcBorders>
          </w:tcPr>
          <w:p w:rsidR="00F90ADF" w:rsidRPr="00F35783" w:rsidRDefault="00F90ADF" w:rsidP="009152ED">
            <w:pPr>
              <w:rPr>
                <w:rFonts w:cs="Arial"/>
                <w:color w:val="000000"/>
                <w:sz w:val="22"/>
                <w:szCs w:val="22"/>
                <w:lang w:eastAsia="en-GB"/>
              </w:rPr>
            </w:pPr>
          </w:p>
        </w:tc>
      </w:tr>
      <w:tr w:rsidR="00F90ADF" w:rsidRPr="00275554" w:rsidTr="009152ED">
        <w:trPr>
          <w:trHeight w:val="780"/>
        </w:trPr>
        <w:tc>
          <w:tcPr>
            <w:tcW w:w="2987" w:type="dxa"/>
            <w:vMerge w:val="restart"/>
            <w:tcBorders>
              <w:top w:val="nil"/>
              <w:left w:val="single" w:sz="8" w:space="0" w:color="auto"/>
              <w:right w:val="single" w:sz="8" w:space="0" w:color="auto"/>
            </w:tcBorders>
            <w:shd w:val="clear" w:color="auto" w:fill="auto"/>
            <w:vAlign w:val="center"/>
          </w:tcPr>
          <w:p w:rsidR="00F90ADF" w:rsidRPr="00F35783" w:rsidRDefault="00F90ADF" w:rsidP="009152ED">
            <w:pPr>
              <w:rPr>
                <w:rFonts w:cs="Arial"/>
                <w:b/>
                <w:bCs/>
                <w:color w:val="000000"/>
                <w:sz w:val="22"/>
                <w:szCs w:val="22"/>
                <w:lang w:eastAsia="en-GB"/>
              </w:rPr>
            </w:pPr>
            <w:r w:rsidRPr="00F35783">
              <w:rPr>
                <w:rFonts w:cs="Arial"/>
                <w:b/>
                <w:bCs/>
                <w:color w:val="000000"/>
                <w:sz w:val="22"/>
                <w:szCs w:val="22"/>
                <w:lang w:eastAsia="en-GB"/>
              </w:rPr>
              <w:t>Registration with central body</w:t>
            </w:r>
          </w:p>
        </w:tc>
        <w:tc>
          <w:tcPr>
            <w:tcW w:w="1559" w:type="dxa"/>
            <w:tcBorders>
              <w:top w:val="nil"/>
              <w:left w:val="nil"/>
              <w:bottom w:val="single" w:sz="4" w:space="0" w:color="808080" w:themeColor="background1" w:themeShade="80"/>
              <w:right w:val="single" w:sz="8" w:space="0" w:color="auto"/>
            </w:tcBorders>
            <w:shd w:val="clear" w:color="auto" w:fill="auto"/>
            <w:vAlign w:val="center"/>
          </w:tcPr>
          <w:p w:rsidR="00F90ADF" w:rsidRPr="00F35783" w:rsidRDefault="00665021" w:rsidP="009152ED">
            <w:pPr>
              <w:rPr>
                <w:rFonts w:cs="Arial"/>
                <w:color w:val="000000"/>
                <w:sz w:val="22"/>
                <w:szCs w:val="22"/>
                <w:lang w:eastAsia="en-GB"/>
              </w:rPr>
            </w:pPr>
            <w:r>
              <w:rPr>
                <w:rFonts w:cs="Arial"/>
                <w:color w:val="000000"/>
                <w:sz w:val="22"/>
                <w:szCs w:val="22"/>
                <w:lang w:eastAsia="en-GB"/>
              </w:rPr>
              <w:t>30</w:t>
            </w:r>
            <w:r w:rsidR="00F90ADF" w:rsidRPr="00F35783">
              <w:rPr>
                <w:rFonts w:cs="Arial"/>
                <w:color w:val="000000"/>
                <w:sz w:val="22"/>
                <w:szCs w:val="22"/>
                <w:lang w:eastAsia="en-GB"/>
              </w:rPr>
              <w:t xml:space="preserve"> </w:t>
            </w:r>
            <w:r w:rsidR="00F90ADF" w:rsidRPr="00210687">
              <w:rPr>
                <w:rFonts w:cs="Arial"/>
                <w:i/>
                <w:color w:val="000000"/>
                <w:sz w:val="22"/>
                <w:szCs w:val="22"/>
                <w:lang w:eastAsia="en-GB"/>
              </w:rPr>
              <w:t>non-flat scheme</w:t>
            </w:r>
            <w:r w:rsidR="00F90ADF" w:rsidRPr="00F35783">
              <w:rPr>
                <w:rFonts w:cs="Arial"/>
                <w:color w:val="000000"/>
                <w:sz w:val="22"/>
                <w:szCs w:val="22"/>
                <w:lang w:eastAsia="en-GB"/>
              </w:rPr>
              <w:t xml:space="preserve"> operators</w:t>
            </w:r>
          </w:p>
        </w:tc>
        <w:tc>
          <w:tcPr>
            <w:tcW w:w="1134" w:type="dxa"/>
            <w:vMerge w:val="restart"/>
            <w:tcBorders>
              <w:top w:val="nil"/>
              <w:left w:val="nil"/>
              <w:right w:val="single" w:sz="8" w:space="0" w:color="auto"/>
            </w:tcBorders>
            <w:shd w:val="clear" w:color="auto" w:fill="auto"/>
            <w:vAlign w:val="center"/>
          </w:tcPr>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Senior Manager</w:t>
            </w:r>
          </w:p>
        </w:tc>
        <w:tc>
          <w:tcPr>
            <w:tcW w:w="993" w:type="dxa"/>
            <w:vMerge w:val="restart"/>
            <w:tcBorders>
              <w:top w:val="nil"/>
              <w:left w:val="nil"/>
              <w:right w:val="single" w:sz="8" w:space="0" w:color="auto"/>
            </w:tcBorders>
            <w:shd w:val="clear" w:color="auto" w:fill="auto"/>
            <w:vAlign w:val="center"/>
          </w:tcPr>
          <w:p w:rsidR="00F90ADF" w:rsidRPr="00F35783" w:rsidRDefault="00F90ADF" w:rsidP="009152ED">
            <w:pPr>
              <w:jc w:val="center"/>
              <w:rPr>
                <w:rFonts w:cs="Arial"/>
                <w:color w:val="000000"/>
                <w:sz w:val="22"/>
                <w:szCs w:val="22"/>
                <w:lang w:eastAsia="en-GB"/>
              </w:rPr>
            </w:pPr>
            <w:r w:rsidRPr="00F35783">
              <w:rPr>
                <w:rFonts w:cs="Arial"/>
                <w:color w:val="000000"/>
                <w:sz w:val="22"/>
                <w:szCs w:val="22"/>
                <w:lang w:eastAsia="en-GB"/>
              </w:rPr>
              <w:t>45</w:t>
            </w:r>
          </w:p>
        </w:tc>
        <w:tc>
          <w:tcPr>
            <w:tcW w:w="1559" w:type="dxa"/>
            <w:vMerge w:val="restart"/>
            <w:tcBorders>
              <w:top w:val="nil"/>
              <w:left w:val="nil"/>
              <w:right w:val="single" w:sz="8" w:space="0" w:color="auto"/>
            </w:tcBorders>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Option 1</w:t>
            </w:r>
          </w:p>
          <w:p w:rsidR="00F90ADF" w:rsidRPr="00F35783" w:rsidRDefault="00F90ADF" w:rsidP="009152ED">
            <w:pPr>
              <w:rPr>
                <w:rFonts w:cs="Arial"/>
                <w:b/>
                <w:color w:val="000000"/>
                <w:sz w:val="22"/>
                <w:szCs w:val="22"/>
                <w:lang w:eastAsia="en-GB"/>
              </w:rPr>
            </w:pPr>
            <w:r w:rsidRPr="00F35783">
              <w:rPr>
                <w:rFonts w:cs="Arial"/>
                <w:color w:val="000000"/>
                <w:sz w:val="22"/>
                <w:szCs w:val="22"/>
                <w:lang w:eastAsia="en-GB"/>
              </w:rPr>
              <w:t>1 hour for non-flat operators</w:t>
            </w:r>
          </w:p>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1 hour for flat-only operators</w:t>
            </w:r>
          </w:p>
        </w:tc>
        <w:tc>
          <w:tcPr>
            <w:tcW w:w="1559" w:type="dxa"/>
            <w:vMerge w:val="restart"/>
            <w:tcBorders>
              <w:top w:val="nil"/>
              <w:left w:val="nil"/>
              <w:right w:val="single" w:sz="8" w:space="0" w:color="auto"/>
            </w:tcBorders>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Option 2</w:t>
            </w:r>
          </w:p>
          <w:p w:rsidR="00F90ADF" w:rsidRPr="00F35783" w:rsidRDefault="00F90ADF" w:rsidP="009152ED">
            <w:pPr>
              <w:rPr>
                <w:rFonts w:cs="Arial"/>
                <w:b/>
                <w:color w:val="000000"/>
                <w:sz w:val="22"/>
                <w:szCs w:val="22"/>
                <w:lang w:eastAsia="en-GB"/>
              </w:rPr>
            </w:pPr>
            <w:r w:rsidRPr="00F35783">
              <w:rPr>
                <w:rFonts w:cs="Arial"/>
                <w:color w:val="000000"/>
                <w:sz w:val="22"/>
                <w:szCs w:val="22"/>
                <w:lang w:eastAsia="en-GB"/>
              </w:rPr>
              <w:t>1 hours for non-flat operators</w:t>
            </w:r>
          </w:p>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1 hours for flat-only operators</w:t>
            </w:r>
          </w:p>
        </w:tc>
      </w:tr>
      <w:tr w:rsidR="00F90ADF" w:rsidRPr="00275554" w:rsidTr="009152ED">
        <w:trPr>
          <w:trHeight w:val="345"/>
        </w:trPr>
        <w:tc>
          <w:tcPr>
            <w:tcW w:w="2987" w:type="dxa"/>
            <w:vMerge/>
            <w:tcBorders>
              <w:left w:val="single" w:sz="8" w:space="0" w:color="auto"/>
              <w:bottom w:val="single" w:sz="8" w:space="0" w:color="auto"/>
              <w:right w:val="single" w:sz="8" w:space="0" w:color="auto"/>
            </w:tcBorders>
            <w:shd w:val="clear" w:color="auto" w:fill="auto"/>
            <w:vAlign w:val="center"/>
          </w:tcPr>
          <w:p w:rsidR="00F90ADF" w:rsidRPr="00F35783" w:rsidRDefault="00F90ADF" w:rsidP="009152ED">
            <w:pPr>
              <w:rPr>
                <w:rFonts w:cs="Arial"/>
                <w:b/>
                <w:bCs/>
                <w:color w:val="000000"/>
                <w:sz w:val="22"/>
                <w:szCs w:val="22"/>
                <w:lang w:eastAsia="en-GB"/>
              </w:rPr>
            </w:pPr>
          </w:p>
        </w:tc>
        <w:tc>
          <w:tcPr>
            <w:tcW w:w="1559" w:type="dxa"/>
            <w:tcBorders>
              <w:top w:val="single" w:sz="4" w:space="0" w:color="808080" w:themeColor="background1" w:themeShade="80"/>
              <w:left w:val="nil"/>
              <w:bottom w:val="single" w:sz="8" w:space="0" w:color="auto"/>
              <w:right w:val="single" w:sz="8" w:space="0" w:color="auto"/>
            </w:tcBorders>
            <w:shd w:val="clear" w:color="auto" w:fill="auto"/>
            <w:vAlign w:val="center"/>
          </w:tcPr>
          <w:p w:rsidR="00F90ADF" w:rsidRPr="00F35783" w:rsidRDefault="002D73E2">
            <w:pPr>
              <w:rPr>
                <w:rFonts w:cs="Arial"/>
                <w:color w:val="000000"/>
                <w:sz w:val="22"/>
                <w:szCs w:val="22"/>
                <w:lang w:eastAsia="en-GB"/>
              </w:rPr>
            </w:pPr>
            <w:r>
              <w:rPr>
                <w:rFonts w:cs="Arial"/>
                <w:color w:val="000000"/>
                <w:sz w:val="22"/>
                <w:szCs w:val="22"/>
                <w:lang w:eastAsia="en-GB"/>
              </w:rPr>
              <w:t>1,</w:t>
            </w:r>
            <w:r w:rsidR="00665021">
              <w:rPr>
                <w:rFonts w:cs="Arial"/>
                <w:color w:val="000000"/>
                <w:sz w:val="22"/>
                <w:szCs w:val="22"/>
                <w:lang w:eastAsia="en-GB"/>
              </w:rPr>
              <w:t>400</w:t>
            </w:r>
            <w:r w:rsidRPr="00F35783">
              <w:rPr>
                <w:rFonts w:cs="Arial"/>
                <w:color w:val="000000"/>
                <w:sz w:val="22"/>
                <w:szCs w:val="22"/>
                <w:lang w:eastAsia="en-GB"/>
              </w:rPr>
              <w:t xml:space="preserve"> </w:t>
            </w:r>
            <w:r w:rsidR="00F90ADF" w:rsidRPr="00210687">
              <w:rPr>
                <w:rFonts w:cs="Arial"/>
                <w:i/>
                <w:color w:val="000000"/>
                <w:sz w:val="22"/>
                <w:szCs w:val="22"/>
                <w:lang w:eastAsia="en-GB"/>
              </w:rPr>
              <w:t>flat-only scheme</w:t>
            </w:r>
            <w:r w:rsidR="00F90ADF" w:rsidRPr="00F35783">
              <w:rPr>
                <w:rFonts w:cs="Arial"/>
                <w:color w:val="000000"/>
                <w:sz w:val="22"/>
                <w:szCs w:val="22"/>
                <w:lang w:eastAsia="en-GB"/>
              </w:rPr>
              <w:t xml:space="preserve"> operators</w:t>
            </w:r>
          </w:p>
        </w:tc>
        <w:tc>
          <w:tcPr>
            <w:tcW w:w="1134" w:type="dxa"/>
            <w:vMerge/>
            <w:tcBorders>
              <w:left w:val="nil"/>
              <w:bottom w:val="single" w:sz="8" w:space="0" w:color="auto"/>
              <w:right w:val="single" w:sz="8" w:space="0" w:color="auto"/>
            </w:tcBorders>
            <w:shd w:val="clear" w:color="auto" w:fill="auto"/>
            <w:vAlign w:val="center"/>
          </w:tcPr>
          <w:p w:rsidR="00F90ADF" w:rsidRPr="00F35783" w:rsidRDefault="00F90ADF" w:rsidP="009152ED">
            <w:pPr>
              <w:rPr>
                <w:rFonts w:cs="Arial"/>
                <w:color w:val="000000"/>
                <w:sz w:val="22"/>
                <w:szCs w:val="22"/>
                <w:lang w:eastAsia="en-GB"/>
              </w:rPr>
            </w:pPr>
          </w:p>
        </w:tc>
        <w:tc>
          <w:tcPr>
            <w:tcW w:w="993" w:type="dxa"/>
            <w:vMerge/>
            <w:tcBorders>
              <w:left w:val="nil"/>
              <w:bottom w:val="single" w:sz="8" w:space="0" w:color="auto"/>
              <w:right w:val="single" w:sz="8" w:space="0" w:color="auto"/>
            </w:tcBorders>
            <w:shd w:val="clear" w:color="auto" w:fill="auto"/>
            <w:vAlign w:val="center"/>
          </w:tcPr>
          <w:p w:rsidR="00F90ADF" w:rsidRPr="00F35783" w:rsidRDefault="00F90ADF" w:rsidP="009152ED">
            <w:pPr>
              <w:jc w:val="center"/>
              <w:rPr>
                <w:rFonts w:cs="Arial"/>
                <w:color w:val="000000"/>
                <w:sz w:val="22"/>
                <w:szCs w:val="22"/>
                <w:lang w:eastAsia="en-GB"/>
              </w:rPr>
            </w:pPr>
          </w:p>
        </w:tc>
        <w:tc>
          <w:tcPr>
            <w:tcW w:w="1559" w:type="dxa"/>
            <w:vMerge/>
            <w:tcBorders>
              <w:left w:val="nil"/>
              <w:bottom w:val="single" w:sz="8" w:space="0" w:color="auto"/>
              <w:right w:val="single" w:sz="8" w:space="0" w:color="auto"/>
            </w:tcBorders>
          </w:tcPr>
          <w:p w:rsidR="00F90ADF" w:rsidRPr="00F35783" w:rsidRDefault="00F90ADF" w:rsidP="009152ED">
            <w:pPr>
              <w:rPr>
                <w:rFonts w:cs="Arial"/>
                <w:color w:val="000000"/>
                <w:sz w:val="22"/>
                <w:szCs w:val="22"/>
                <w:lang w:eastAsia="en-GB"/>
              </w:rPr>
            </w:pPr>
          </w:p>
        </w:tc>
        <w:tc>
          <w:tcPr>
            <w:tcW w:w="1559" w:type="dxa"/>
            <w:vMerge/>
            <w:tcBorders>
              <w:left w:val="nil"/>
              <w:bottom w:val="single" w:sz="8" w:space="0" w:color="auto"/>
              <w:right w:val="single" w:sz="8" w:space="0" w:color="auto"/>
            </w:tcBorders>
          </w:tcPr>
          <w:p w:rsidR="00F90ADF" w:rsidRPr="00F35783" w:rsidRDefault="00F90ADF" w:rsidP="009152ED">
            <w:pPr>
              <w:rPr>
                <w:rFonts w:cs="Arial"/>
                <w:color w:val="000000"/>
                <w:sz w:val="22"/>
                <w:szCs w:val="22"/>
                <w:lang w:eastAsia="en-GB"/>
              </w:rPr>
            </w:pPr>
          </w:p>
        </w:tc>
      </w:tr>
      <w:tr w:rsidR="00F90ADF" w:rsidRPr="00275554" w:rsidTr="009152ED">
        <w:trPr>
          <w:trHeight w:val="836"/>
        </w:trPr>
        <w:tc>
          <w:tcPr>
            <w:tcW w:w="2987" w:type="dxa"/>
            <w:vMerge w:val="restart"/>
            <w:tcBorders>
              <w:top w:val="nil"/>
              <w:left w:val="single" w:sz="8" w:space="0" w:color="auto"/>
              <w:right w:val="single" w:sz="8" w:space="0" w:color="auto"/>
            </w:tcBorders>
            <w:shd w:val="clear" w:color="auto" w:fill="auto"/>
            <w:vAlign w:val="center"/>
          </w:tcPr>
          <w:p w:rsidR="00F90ADF" w:rsidRPr="00F35783" w:rsidRDefault="00F90ADF" w:rsidP="009152ED">
            <w:pPr>
              <w:rPr>
                <w:rFonts w:cs="Arial"/>
                <w:b/>
                <w:bCs/>
                <w:color w:val="000000"/>
                <w:sz w:val="22"/>
                <w:szCs w:val="22"/>
                <w:lang w:eastAsia="en-GB"/>
              </w:rPr>
            </w:pPr>
            <w:r w:rsidRPr="00F35783">
              <w:rPr>
                <w:rFonts w:cs="Arial"/>
                <w:b/>
                <w:bCs/>
                <w:color w:val="000000"/>
                <w:sz w:val="22"/>
                <w:szCs w:val="22"/>
                <w:lang w:eastAsia="en-GB"/>
              </w:rPr>
              <w:t>Report and notify central body (for both individual and building level meters)</w:t>
            </w:r>
          </w:p>
        </w:tc>
        <w:tc>
          <w:tcPr>
            <w:tcW w:w="1559" w:type="dxa"/>
            <w:tcBorders>
              <w:top w:val="nil"/>
              <w:left w:val="nil"/>
              <w:bottom w:val="single" w:sz="4" w:space="0" w:color="808080" w:themeColor="background1" w:themeShade="80"/>
              <w:right w:val="single" w:sz="8" w:space="0" w:color="auto"/>
            </w:tcBorders>
            <w:shd w:val="clear" w:color="auto" w:fill="auto"/>
            <w:vAlign w:val="center"/>
          </w:tcPr>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10</w:t>
            </w:r>
            <w:r w:rsidR="00665021">
              <w:rPr>
                <w:rFonts w:cs="Arial"/>
                <w:color w:val="000000"/>
                <w:sz w:val="22"/>
                <w:szCs w:val="22"/>
                <w:lang w:eastAsia="en-GB"/>
              </w:rPr>
              <w:t>0</w:t>
            </w:r>
            <w:r w:rsidRPr="00F35783">
              <w:rPr>
                <w:rFonts w:cs="Arial"/>
                <w:color w:val="000000"/>
                <w:sz w:val="22"/>
                <w:szCs w:val="22"/>
                <w:lang w:eastAsia="en-GB"/>
              </w:rPr>
              <w:t xml:space="preserve"> non-flat schemes</w:t>
            </w:r>
          </w:p>
        </w:tc>
        <w:tc>
          <w:tcPr>
            <w:tcW w:w="1134" w:type="dxa"/>
            <w:vMerge w:val="restart"/>
            <w:tcBorders>
              <w:top w:val="nil"/>
              <w:left w:val="nil"/>
              <w:right w:val="single" w:sz="8" w:space="0" w:color="auto"/>
            </w:tcBorders>
            <w:shd w:val="clear" w:color="auto" w:fill="auto"/>
            <w:vAlign w:val="center"/>
          </w:tcPr>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Senior Manager</w:t>
            </w:r>
          </w:p>
        </w:tc>
        <w:tc>
          <w:tcPr>
            <w:tcW w:w="993" w:type="dxa"/>
            <w:vMerge w:val="restart"/>
            <w:tcBorders>
              <w:top w:val="nil"/>
              <w:left w:val="nil"/>
              <w:right w:val="single" w:sz="8" w:space="0" w:color="auto"/>
            </w:tcBorders>
            <w:shd w:val="clear" w:color="auto" w:fill="auto"/>
            <w:vAlign w:val="center"/>
          </w:tcPr>
          <w:p w:rsidR="00F90ADF" w:rsidRPr="00F35783" w:rsidRDefault="00F90ADF" w:rsidP="009152ED">
            <w:pPr>
              <w:jc w:val="center"/>
              <w:rPr>
                <w:rFonts w:cs="Arial"/>
                <w:color w:val="000000"/>
                <w:sz w:val="22"/>
                <w:szCs w:val="22"/>
                <w:lang w:eastAsia="en-GB"/>
              </w:rPr>
            </w:pPr>
            <w:r w:rsidRPr="00F35783">
              <w:rPr>
                <w:rFonts w:cs="Arial"/>
                <w:color w:val="000000"/>
                <w:sz w:val="22"/>
                <w:szCs w:val="22"/>
                <w:lang w:eastAsia="en-GB"/>
              </w:rPr>
              <w:t>45</w:t>
            </w:r>
          </w:p>
        </w:tc>
        <w:tc>
          <w:tcPr>
            <w:tcW w:w="1559" w:type="dxa"/>
            <w:vMerge w:val="restart"/>
            <w:tcBorders>
              <w:top w:val="nil"/>
              <w:left w:val="nil"/>
              <w:right w:val="single" w:sz="8" w:space="0" w:color="auto"/>
            </w:tcBorders>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Option 1</w:t>
            </w:r>
          </w:p>
          <w:p w:rsidR="00F90ADF" w:rsidRPr="00F35783" w:rsidRDefault="00F90ADF" w:rsidP="009152ED">
            <w:pPr>
              <w:rPr>
                <w:rFonts w:cs="Arial"/>
                <w:b/>
                <w:color w:val="000000"/>
                <w:sz w:val="22"/>
                <w:szCs w:val="22"/>
                <w:lang w:eastAsia="en-GB"/>
              </w:rPr>
            </w:pPr>
            <w:r w:rsidRPr="00F35783">
              <w:rPr>
                <w:rFonts w:cs="Arial"/>
                <w:color w:val="000000"/>
                <w:sz w:val="22"/>
                <w:szCs w:val="22"/>
                <w:lang w:eastAsia="en-GB"/>
              </w:rPr>
              <w:t>1 hour for non-flat schemes</w:t>
            </w:r>
          </w:p>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0.5 hour for flat-only schemes</w:t>
            </w:r>
          </w:p>
        </w:tc>
        <w:tc>
          <w:tcPr>
            <w:tcW w:w="1559" w:type="dxa"/>
            <w:vMerge w:val="restart"/>
            <w:tcBorders>
              <w:top w:val="nil"/>
              <w:left w:val="nil"/>
              <w:right w:val="single" w:sz="8" w:space="0" w:color="auto"/>
            </w:tcBorders>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Option 2</w:t>
            </w:r>
          </w:p>
          <w:p w:rsidR="00F90ADF" w:rsidRPr="00F35783" w:rsidRDefault="00F90ADF" w:rsidP="009152ED">
            <w:pPr>
              <w:rPr>
                <w:rFonts w:cs="Arial"/>
                <w:b/>
                <w:color w:val="000000"/>
                <w:sz w:val="22"/>
                <w:szCs w:val="22"/>
                <w:lang w:eastAsia="en-GB"/>
              </w:rPr>
            </w:pPr>
            <w:r w:rsidRPr="00F35783">
              <w:rPr>
                <w:rFonts w:cs="Arial"/>
                <w:color w:val="000000"/>
                <w:sz w:val="22"/>
                <w:szCs w:val="22"/>
                <w:lang w:eastAsia="en-GB"/>
              </w:rPr>
              <w:t>1 hour for non-flat schemes</w:t>
            </w:r>
          </w:p>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1 hour for flat-only schemes</w:t>
            </w:r>
          </w:p>
        </w:tc>
      </w:tr>
      <w:tr w:rsidR="00F90ADF" w:rsidRPr="00275554" w:rsidTr="009152ED">
        <w:trPr>
          <w:trHeight w:val="964"/>
        </w:trPr>
        <w:tc>
          <w:tcPr>
            <w:tcW w:w="2987" w:type="dxa"/>
            <w:vMerge/>
            <w:tcBorders>
              <w:top w:val="nil"/>
              <w:left w:val="single" w:sz="8" w:space="0" w:color="auto"/>
              <w:bottom w:val="single" w:sz="8" w:space="0" w:color="auto"/>
              <w:right w:val="single" w:sz="8" w:space="0" w:color="auto"/>
            </w:tcBorders>
            <w:shd w:val="clear" w:color="auto" w:fill="auto"/>
            <w:vAlign w:val="center"/>
          </w:tcPr>
          <w:p w:rsidR="00F90ADF" w:rsidRPr="00F35783" w:rsidRDefault="00F90ADF" w:rsidP="009152ED">
            <w:pPr>
              <w:rPr>
                <w:rFonts w:cs="Arial"/>
                <w:b/>
                <w:bCs/>
                <w:color w:val="000000"/>
                <w:sz w:val="22"/>
                <w:szCs w:val="22"/>
                <w:lang w:eastAsia="en-GB"/>
              </w:rPr>
            </w:pPr>
          </w:p>
        </w:tc>
        <w:tc>
          <w:tcPr>
            <w:tcW w:w="1559" w:type="dxa"/>
            <w:tcBorders>
              <w:top w:val="single" w:sz="4" w:space="0" w:color="808080" w:themeColor="background1" w:themeShade="80"/>
              <w:left w:val="nil"/>
              <w:bottom w:val="single" w:sz="8" w:space="0" w:color="auto"/>
              <w:right w:val="single" w:sz="8" w:space="0" w:color="auto"/>
            </w:tcBorders>
            <w:shd w:val="clear" w:color="auto" w:fill="auto"/>
            <w:vAlign w:val="center"/>
          </w:tcPr>
          <w:p w:rsidR="00F90ADF" w:rsidRPr="00F35783" w:rsidRDefault="00F90ADF" w:rsidP="009152ED">
            <w:pPr>
              <w:rPr>
                <w:rFonts w:cs="Arial"/>
                <w:color w:val="000000"/>
                <w:sz w:val="22"/>
                <w:szCs w:val="22"/>
              </w:rPr>
            </w:pPr>
            <w:r w:rsidRPr="00F35783">
              <w:rPr>
                <w:rFonts w:cs="Arial"/>
                <w:color w:val="000000"/>
                <w:sz w:val="22"/>
                <w:szCs w:val="22"/>
              </w:rPr>
              <w:t>12,8</w:t>
            </w:r>
            <w:r w:rsidR="00665021">
              <w:rPr>
                <w:rFonts w:cs="Arial"/>
                <w:color w:val="000000"/>
                <w:sz w:val="22"/>
                <w:szCs w:val="22"/>
              </w:rPr>
              <w:t>00</w:t>
            </w:r>
            <w:r w:rsidRPr="00F35783">
              <w:rPr>
                <w:rFonts w:cs="Arial"/>
                <w:color w:val="000000"/>
                <w:sz w:val="22"/>
                <w:szCs w:val="22"/>
              </w:rPr>
              <w:t xml:space="preserve"> </w:t>
            </w:r>
            <w:r w:rsidRPr="00F35783">
              <w:rPr>
                <w:rFonts w:cs="Arial"/>
                <w:color w:val="000000"/>
                <w:sz w:val="22"/>
                <w:szCs w:val="22"/>
                <w:lang w:eastAsia="en-GB"/>
              </w:rPr>
              <w:t>flat-only schemes</w:t>
            </w:r>
          </w:p>
        </w:tc>
        <w:tc>
          <w:tcPr>
            <w:tcW w:w="1134" w:type="dxa"/>
            <w:vMerge/>
            <w:tcBorders>
              <w:top w:val="nil"/>
              <w:left w:val="nil"/>
              <w:bottom w:val="single" w:sz="8" w:space="0" w:color="auto"/>
              <w:right w:val="single" w:sz="8" w:space="0" w:color="auto"/>
            </w:tcBorders>
            <w:shd w:val="clear" w:color="auto" w:fill="auto"/>
            <w:vAlign w:val="center"/>
          </w:tcPr>
          <w:p w:rsidR="00F90ADF" w:rsidRPr="00F35783" w:rsidRDefault="00F90ADF" w:rsidP="009152ED">
            <w:pPr>
              <w:rPr>
                <w:rFonts w:cs="Arial"/>
                <w:color w:val="000000"/>
                <w:sz w:val="22"/>
                <w:szCs w:val="22"/>
                <w:lang w:eastAsia="en-GB"/>
              </w:rPr>
            </w:pPr>
          </w:p>
        </w:tc>
        <w:tc>
          <w:tcPr>
            <w:tcW w:w="993" w:type="dxa"/>
            <w:vMerge/>
            <w:tcBorders>
              <w:top w:val="nil"/>
              <w:left w:val="nil"/>
              <w:bottom w:val="single" w:sz="8" w:space="0" w:color="auto"/>
              <w:right w:val="single" w:sz="8" w:space="0" w:color="auto"/>
            </w:tcBorders>
            <w:shd w:val="clear" w:color="auto" w:fill="auto"/>
            <w:vAlign w:val="center"/>
          </w:tcPr>
          <w:p w:rsidR="00F90ADF" w:rsidRPr="00F35783" w:rsidRDefault="00F90ADF" w:rsidP="009152ED">
            <w:pPr>
              <w:jc w:val="center"/>
              <w:rPr>
                <w:rFonts w:cs="Arial"/>
                <w:color w:val="000000"/>
                <w:sz w:val="22"/>
                <w:szCs w:val="22"/>
                <w:lang w:eastAsia="en-GB"/>
              </w:rPr>
            </w:pPr>
          </w:p>
        </w:tc>
        <w:tc>
          <w:tcPr>
            <w:tcW w:w="1559" w:type="dxa"/>
            <w:vMerge/>
            <w:tcBorders>
              <w:left w:val="nil"/>
              <w:bottom w:val="single" w:sz="8" w:space="0" w:color="auto"/>
              <w:right w:val="single" w:sz="8" w:space="0" w:color="auto"/>
            </w:tcBorders>
          </w:tcPr>
          <w:p w:rsidR="00F90ADF" w:rsidRPr="00F35783" w:rsidRDefault="00F90ADF" w:rsidP="009152ED">
            <w:pPr>
              <w:rPr>
                <w:rFonts w:cs="Arial"/>
                <w:color w:val="000000"/>
                <w:sz w:val="22"/>
                <w:szCs w:val="22"/>
                <w:lang w:eastAsia="en-GB"/>
              </w:rPr>
            </w:pPr>
          </w:p>
        </w:tc>
        <w:tc>
          <w:tcPr>
            <w:tcW w:w="1559" w:type="dxa"/>
            <w:vMerge/>
            <w:tcBorders>
              <w:left w:val="nil"/>
              <w:bottom w:val="single" w:sz="8" w:space="0" w:color="auto"/>
              <w:right w:val="single" w:sz="8" w:space="0" w:color="auto"/>
            </w:tcBorders>
          </w:tcPr>
          <w:p w:rsidR="00F90ADF" w:rsidRPr="00F35783" w:rsidRDefault="00F90ADF" w:rsidP="009152ED">
            <w:pPr>
              <w:rPr>
                <w:rFonts w:cs="Arial"/>
                <w:color w:val="000000"/>
                <w:sz w:val="22"/>
                <w:szCs w:val="22"/>
                <w:lang w:eastAsia="en-GB"/>
              </w:rPr>
            </w:pPr>
          </w:p>
        </w:tc>
      </w:tr>
      <w:tr w:rsidR="00F90ADF" w:rsidRPr="00275554" w:rsidTr="009152ED">
        <w:trPr>
          <w:trHeight w:val="1830"/>
        </w:trPr>
        <w:tc>
          <w:tcPr>
            <w:tcW w:w="2987" w:type="dxa"/>
            <w:tcBorders>
              <w:top w:val="single" w:sz="8" w:space="0" w:color="auto"/>
              <w:left w:val="single" w:sz="8" w:space="0" w:color="auto"/>
              <w:bottom w:val="single" w:sz="4" w:space="0" w:color="auto"/>
              <w:right w:val="single" w:sz="8" w:space="0" w:color="auto"/>
            </w:tcBorders>
            <w:shd w:val="clear" w:color="auto" w:fill="auto"/>
            <w:vAlign w:val="center"/>
            <w:hideMark/>
          </w:tcPr>
          <w:p w:rsidR="00F90ADF" w:rsidRPr="00F35783" w:rsidRDefault="00F90ADF" w:rsidP="009152ED">
            <w:pPr>
              <w:rPr>
                <w:rFonts w:cs="Arial"/>
                <w:b/>
                <w:bCs/>
                <w:color w:val="000000"/>
                <w:sz w:val="22"/>
                <w:szCs w:val="22"/>
                <w:lang w:eastAsia="en-GB"/>
              </w:rPr>
            </w:pPr>
            <w:r w:rsidRPr="00F35783">
              <w:rPr>
                <w:rFonts w:cs="Arial"/>
                <w:b/>
                <w:bCs/>
                <w:color w:val="000000"/>
                <w:sz w:val="22"/>
                <w:szCs w:val="22"/>
                <w:lang w:eastAsia="en-GB"/>
              </w:rPr>
              <w:lastRenderedPageBreak/>
              <w:t>Audit by central body - checks assessment undertaken correctly , meters installed and working etc.</w:t>
            </w:r>
          </w:p>
        </w:tc>
        <w:tc>
          <w:tcPr>
            <w:tcW w:w="1559" w:type="dxa"/>
            <w:tcBorders>
              <w:top w:val="single" w:sz="8" w:space="0" w:color="auto"/>
              <w:left w:val="nil"/>
              <w:bottom w:val="single" w:sz="4" w:space="0" w:color="auto"/>
              <w:right w:val="single" w:sz="8" w:space="0" w:color="auto"/>
            </w:tcBorders>
            <w:shd w:val="clear" w:color="auto" w:fill="auto"/>
            <w:vAlign w:val="center"/>
            <w:hideMark/>
          </w:tcPr>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5% of total schemes over 4 year assessment cycle: 648 schemes</w:t>
            </w:r>
          </w:p>
        </w:tc>
        <w:tc>
          <w:tcPr>
            <w:tcW w:w="1134" w:type="dxa"/>
            <w:tcBorders>
              <w:top w:val="single" w:sz="8" w:space="0" w:color="auto"/>
              <w:left w:val="nil"/>
              <w:bottom w:val="single" w:sz="4" w:space="0" w:color="auto"/>
              <w:right w:val="single" w:sz="8" w:space="0" w:color="auto"/>
            </w:tcBorders>
            <w:shd w:val="clear" w:color="auto" w:fill="auto"/>
            <w:vAlign w:val="center"/>
            <w:hideMark/>
          </w:tcPr>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Senior Manager</w:t>
            </w:r>
          </w:p>
        </w:tc>
        <w:tc>
          <w:tcPr>
            <w:tcW w:w="993" w:type="dxa"/>
            <w:tcBorders>
              <w:top w:val="single" w:sz="8" w:space="0" w:color="auto"/>
              <w:left w:val="nil"/>
              <w:bottom w:val="single" w:sz="4" w:space="0" w:color="auto"/>
              <w:right w:val="single" w:sz="8" w:space="0" w:color="auto"/>
            </w:tcBorders>
            <w:shd w:val="clear" w:color="auto" w:fill="auto"/>
            <w:vAlign w:val="center"/>
            <w:hideMark/>
          </w:tcPr>
          <w:p w:rsidR="00F90ADF" w:rsidRPr="00F35783" w:rsidRDefault="00F90ADF" w:rsidP="009152ED">
            <w:pPr>
              <w:jc w:val="center"/>
              <w:rPr>
                <w:rFonts w:cs="Arial"/>
                <w:color w:val="000000"/>
                <w:sz w:val="22"/>
                <w:szCs w:val="22"/>
                <w:lang w:eastAsia="en-GB"/>
              </w:rPr>
            </w:pPr>
            <w:r w:rsidRPr="00F35783">
              <w:rPr>
                <w:rFonts w:cs="Arial"/>
                <w:color w:val="000000"/>
                <w:sz w:val="22"/>
                <w:szCs w:val="22"/>
                <w:lang w:eastAsia="en-GB"/>
              </w:rPr>
              <w:t>45</w:t>
            </w:r>
          </w:p>
        </w:tc>
        <w:tc>
          <w:tcPr>
            <w:tcW w:w="1559" w:type="dxa"/>
            <w:tcBorders>
              <w:top w:val="single" w:sz="8" w:space="0" w:color="auto"/>
              <w:left w:val="nil"/>
              <w:bottom w:val="single" w:sz="4" w:space="0" w:color="auto"/>
              <w:right w:val="single" w:sz="8" w:space="0" w:color="auto"/>
            </w:tcBorders>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Option 1</w:t>
            </w:r>
          </w:p>
          <w:p w:rsidR="00F90ADF" w:rsidRPr="00F35783" w:rsidRDefault="00F90ADF" w:rsidP="009152ED">
            <w:pPr>
              <w:rPr>
                <w:rFonts w:cs="Arial"/>
                <w:b/>
                <w:color w:val="000000"/>
                <w:sz w:val="22"/>
                <w:szCs w:val="22"/>
                <w:lang w:eastAsia="en-GB"/>
              </w:rPr>
            </w:pPr>
            <w:r w:rsidRPr="00F35783">
              <w:rPr>
                <w:rFonts w:cs="Arial"/>
                <w:color w:val="000000"/>
                <w:sz w:val="22"/>
                <w:szCs w:val="22"/>
                <w:lang w:eastAsia="en-GB"/>
              </w:rPr>
              <w:t>8 hours for non-flat schemes</w:t>
            </w:r>
          </w:p>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8 hours for flat-only schemes</w:t>
            </w:r>
          </w:p>
        </w:tc>
        <w:tc>
          <w:tcPr>
            <w:tcW w:w="1559" w:type="dxa"/>
            <w:tcBorders>
              <w:top w:val="single" w:sz="8" w:space="0" w:color="auto"/>
              <w:left w:val="nil"/>
              <w:bottom w:val="single" w:sz="4" w:space="0" w:color="auto"/>
              <w:right w:val="single" w:sz="8" w:space="0" w:color="auto"/>
            </w:tcBorders>
          </w:tcPr>
          <w:p w:rsidR="00F90ADF" w:rsidRPr="00F35783" w:rsidRDefault="00F90ADF" w:rsidP="009152ED">
            <w:pPr>
              <w:rPr>
                <w:rFonts w:cs="Arial"/>
                <w:b/>
                <w:color w:val="000000"/>
                <w:sz w:val="22"/>
                <w:szCs w:val="22"/>
                <w:lang w:eastAsia="en-GB"/>
              </w:rPr>
            </w:pPr>
            <w:r w:rsidRPr="00F35783">
              <w:rPr>
                <w:rFonts w:cs="Arial"/>
                <w:b/>
                <w:color w:val="000000"/>
                <w:sz w:val="22"/>
                <w:szCs w:val="22"/>
                <w:lang w:eastAsia="en-GB"/>
              </w:rPr>
              <w:t>Option 2</w:t>
            </w:r>
          </w:p>
          <w:p w:rsidR="00F90ADF" w:rsidRPr="00F35783" w:rsidRDefault="00F90ADF" w:rsidP="009152ED">
            <w:pPr>
              <w:rPr>
                <w:rFonts w:cs="Arial"/>
                <w:b/>
                <w:color w:val="000000"/>
                <w:sz w:val="22"/>
                <w:szCs w:val="22"/>
                <w:lang w:eastAsia="en-GB"/>
              </w:rPr>
            </w:pPr>
            <w:r w:rsidRPr="00F35783">
              <w:rPr>
                <w:rFonts w:cs="Arial"/>
                <w:color w:val="000000"/>
                <w:sz w:val="22"/>
                <w:szCs w:val="22"/>
                <w:lang w:eastAsia="en-GB"/>
              </w:rPr>
              <w:t>8 hours for non-flat schemes</w:t>
            </w:r>
          </w:p>
          <w:p w:rsidR="00F90ADF" w:rsidRPr="00F35783" w:rsidRDefault="00F90ADF" w:rsidP="009152ED">
            <w:pPr>
              <w:rPr>
                <w:rFonts w:cs="Arial"/>
                <w:color w:val="000000"/>
                <w:sz w:val="22"/>
                <w:szCs w:val="22"/>
                <w:lang w:eastAsia="en-GB"/>
              </w:rPr>
            </w:pPr>
            <w:r w:rsidRPr="00F35783">
              <w:rPr>
                <w:rFonts w:cs="Arial"/>
                <w:color w:val="000000"/>
                <w:sz w:val="22"/>
                <w:szCs w:val="22"/>
                <w:lang w:eastAsia="en-GB"/>
              </w:rPr>
              <w:t>8 hours for flat-only schemes</w:t>
            </w:r>
          </w:p>
        </w:tc>
      </w:tr>
    </w:tbl>
    <w:p w:rsidR="00F90ADF" w:rsidRPr="00352BB0" w:rsidRDefault="00F90ADF" w:rsidP="00F90ADF">
      <w:pPr>
        <w:autoSpaceDE w:val="0"/>
        <w:autoSpaceDN w:val="0"/>
        <w:adjustRightInd w:val="0"/>
        <w:rPr>
          <w:rFonts w:cs="Arial"/>
        </w:rPr>
      </w:pPr>
      <w:r>
        <w:rPr>
          <w:rFonts w:cs="Arial"/>
        </w:rPr>
        <w:softHyphen/>
      </w:r>
      <w:r>
        <w:rPr>
          <w:rFonts w:cs="Arial"/>
        </w:rPr>
        <w:softHyphen/>
      </w:r>
      <w:r>
        <w:rPr>
          <w:rFonts w:cs="Arial"/>
        </w:rPr>
        <w:softHyphen/>
      </w:r>
      <w:r>
        <w:rPr>
          <w:rFonts w:cs="Arial"/>
        </w:rPr>
        <w:softHyphen/>
      </w:r>
      <w:r>
        <w:rPr>
          <w:rFonts w:cs="Arial"/>
        </w:rPr>
        <w:softHyphen/>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Where comparable </w:t>
      </w:r>
      <w:r>
        <w:rPr>
          <w:rFonts w:cs="Arial"/>
        </w:rPr>
        <w:t xml:space="preserve">this Impact Assessment has </w:t>
      </w:r>
      <w:r w:rsidRPr="00F35783">
        <w:rPr>
          <w:rFonts w:cs="Arial"/>
        </w:rPr>
        <w:t xml:space="preserve">assumed similar time commitments to other policies or programmes such as the Carbon Reduction Commitment or the Good Quality CHP quality assurance scheme.  </w:t>
      </w:r>
      <w:r>
        <w:rPr>
          <w:rFonts w:cs="Arial"/>
        </w:rPr>
        <w:t xml:space="preserve">Table </w:t>
      </w:r>
      <w:r w:rsidR="006233AB">
        <w:rPr>
          <w:rFonts w:cs="Arial"/>
        </w:rPr>
        <w:t>11</w:t>
      </w:r>
      <w:r>
        <w:rPr>
          <w:rFonts w:cs="Arial"/>
        </w:rPr>
        <w:t xml:space="preserve"> </w:t>
      </w:r>
      <w:r w:rsidRPr="00AF04A1">
        <w:rPr>
          <w:rFonts w:cs="Arial"/>
        </w:rPr>
        <w:t>below shows the administrat</w:t>
      </w:r>
      <w:r w:rsidRPr="00F35783">
        <w:rPr>
          <w:rFonts w:cs="Arial"/>
        </w:rPr>
        <w:t>ive burden by option.</w:t>
      </w:r>
      <w:r>
        <w:rPr>
          <w:rFonts w:cs="Arial"/>
        </w:rPr>
        <w:t xml:space="preserve"> The Government has consulted on the assumptions used to assess the costs of administering these requirements, with no responses specifically challenging the assumptions used previously.  </w:t>
      </w:r>
    </w:p>
    <w:p w:rsidR="00F90ADF" w:rsidRDefault="00F90ADF" w:rsidP="00F90ADF"/>
    <w:p w:rsidR="00F90ADF" w:rsidRDefault="00F90ADF" w:rsidP="00F90ADF"/>
    <w:p w:rsidR="00F90ADF" w:rsidRDefault="00F90ADF" w:rsidP="00F90ADF">
      <w:r w:rsidRPr="004A52AA">
        <w:rPr>
          <w:b/>
        </w:rPr>
        <w:t xml:space="preserve">Table </w:t>
      </w:r>
      <w:r w:rsidR="006233AB">
        <w:rPr>
          <w:b/>
        </w:rPr>
        <w:t>11</w:t>
      </w:r>
      <w:r w:rsidRPr="004A52AA">
        <w:rPr>
          <w:b/>
        </w:rPr>
        <w:t>:</w:t>
      </w:r>
      <w:r>
        <w:rPr>
          <w:b/>
        </w:rPr>
        <w:t xml:space="preserve"> </w:t>
      </w:r>
      <w:r>
        <w:t>Administrative costs</w:t>
      </w:r>
      <w:r w:rsidR="007809C5">
        <w:t xml:space="preserve"> per assessment cycle</w:t>
      </w:r>
      <w:r w:rsidR="00FC0424">
        <w:t xml:space="preserve"> </w:t>
      </w:r>
      <w:r>
        <w:t>(£’000s)</w:t>
      </w:r>
      <w:r w:rsidR="00665021" w:rsidRPr="00665021">
        <w:rPr>
          <w:rStyle w:val="FootnoteReference"/>
        </w:rPr>
        <w:t xml:space="preserve"> </w:t>
      </w:r>
      <w:r w:rsidR="00665021">
        <w:rPr>
          <w:rStyle w:val="FootnoteReference"/>
        </w:rPr>
        <w:footnoteReference w:id="31"/>
      </w:r>
    </w:p>
    <w:tbl>
      <w:tblPr>
        <w:tblStyle w:val="TableGrid"/>
        <w:tblW w:w="0" w:type="auto"/>
        <w:tblLook w:val="04A0" w:firstRow="1" w:lastRow="0" w:firstColumn="1" w:lastColumn="0" w:noHBand="0" w:noVBand="1"/>
      </w:tblPr>
      <w:tblGrid>
        <w:gridCol w:w="3080"/>
        <w:gridCol w:w="32"/>
        <w:gridCol w:w="1515"/>
        <w:gridCol w:w="1534"/>
        <w:gridCol w:w="1569"/>
        <w:gridCol w:w="1512"/>
      </w:tblGrid>
      <w:tr w:rsidR="00F90ADF" w:rsidRPr="00C00778" w:rsidTr="009152ED">
        <w:tc>
          <w:tcPr>
            <w:tcW w:w="3080" w:type="dxa"/>
            <w:vMerge w:val="restart"/>
          </w:tcPr>
          <w:p w:rsidR="00F90ADF" w:rsidRPr="00352BB0" w:rsidRDefault="00F90ADF" w:rsidP="009152ED">
            <w:pPr>
              <w:rPr>
                <w:rFonts w:cs="Arial"/>
              </w:rPr>
            </w:pPr>
          </w:p>
        </w:tc>
        <w:tc>
          <w:tcPr>
            <w:tcW w:w="3081" w:type="dxa"/>
            <w:gridSpan w:val="3"/>
          </w:tcPr>
          <w:p w:rsidR="00F90ADF" w:rsidRPr="00924CF5" w:rsidRDefault="00F90ADF" w:rsidP="009152ED">
            <w:pPr>
              <w:jc w:val="center"/>
              <w:rPr>
                <w:rFonts w:cs="Arial"/>
                <w:b/>
              </w:rPr>
            </w:pPr>
            <w:r w:rsidRPr="00924CF5">
              <w:rPr>
                <w:rFonts w:cs="Arial"/>
                <w:b/>
              </w:rPr>
              <w:t>Flats-Only Schemes</w:t>
            </w:r>
          </w:p>
        </w:tc>
        <w:tc>
          <w:tcPr>
            <w:tcW w:w="3081" w:type="dxa"/>
            <w:gridSpan w:val="2"/>
          </w:tcPr>
          <w:p w:rsidR="00F90ADF" w:rsidRPr="00F35783" w:rsidRDefault="00F90ADF" w:rsidP="009152ED">
            <w:pPr>
              <w:jc w:val="center"/>
              <w:rPr>
                <w:rFonts w:cs="Arial"/>
                <w:b/>
              </w:rPr>
            </w:pPr>
            <w:r w:rsidRPr="00AF04A1">
              <w:rPr>
                <w:rFonts w:cs="Arial"/>
                <w:b/>
              </w:rPr>
              <w:t>Schemes With Non-Flats</w:t>
            </w:r>
          </w:p>
        </w:tc>
      </w:tr>
      <w:tr w:rsidR="00F90ADF" w:rsidRPr="00C00778" w:rsidTr="009152ED">
        <w:tc>
          <w:tcPr>
            <w:tcW w:w="3080" w:type="dxa"/>
            <w:vMerge/>
          </w:tcPr>
          <w:p w:rsidR="00F90ADF" w:rsidRPr="00F35783" w:rsidRDefault="00F90ADF" w:rsidP="009152ED">
            <w:pPr>
              <w:rPr>
                <w:rFonts w:cs="Arial"/>
              </w:rPr>
            </w:pPr>
          </w:p>
        </w:tc>
        <w:tc>
          <w:tcPr>
            <w:tcW w:w="1547" w:type="dxa"/>
            <w:gridSpan w:val="2"/>
          </w:tcPr>
          <w:p w:rsidR="00F90ADF" w:rsidRPr="00F35783" w:rsidRDefault="00F90ADF" w:rsidP="009152ED">
            <w:pPr>
              <w:jc w:val="center"/>
              <w:rPr>
                <w:rFonts w:cs="Arial"/>
                <w:i/>
              </w:rPr>
            </w:pPr>
            <w:r w:rsidRPr="00F35783">
              <w:rPr>
                <w:rFonts w:cs="Arial"/>
                <w:i/>
              </w:rPr>
              <w:t>Option 1</w:t>
            </w:r>
          </w:p>
        </w:tc>
        <w:tc>
          <w:tcPr>
            <w:tcW w:w="1534" w:type="dxa"/>
          </w:tcPr>
          <w:p w:rsidR="00F90ADF" w:rsidRPr="00F35783" w:rsidRDefault="00F90ADF" w:rsidP="009152ED">
            <w:pPr>
              <w:jc w:val="center"/>
              <w:rPr>
                <w:rFonts w:cs="Arial"/>
                <w:i/>
              </w:rPr>
            </w:pPr>
            <w:r w:rsidRPr="00F35783">
              <w:rPr>
                <w:rFonts w:cs="Arial"/>
                <w:i/>
              </w:rPr>
              <w:t>Option 2</w:t>
            </w:r>
          </w:p>
        </w:tc>
        <w:tc>
          <w:tcPr>
            <w:tcW w:w="1569" w:type="dxa"/>
          </w:tcPr>
          <w:p w:rsidR="00F90ADF" w:rsidRPr="00F35783" w:rsidRDefault="00F90ADF" w:rsidP="009152ED">
            <w:pPr>
              <w:jc w:val="center"/>
              <w:rPr>
                <w:rFonts w:cs="Arial"/>
                <w:i/>
              </w:rPr>
            </w:pPr>
            <w:r w:rsidRPr="00F35783">
              <w:rPr>
                <w:rFonts w:cs="Arial"/>
                <w:i/>
              </w:rPr>
              <w:t>Option1</w:t>
            </w:r>
          </w:p>
        </w:tc>
        <w:tc>
          <w:tcPr>
            <w:tcW w:w="1512" w:type="dxa"/>
          </w:tcPr>
          <w:p w:rsidR="00F90ADF" w:rsidRPr="00F35783" w:rsidRDefault="00F90ADF" w:rsidP="009152ED">
            <w:pPr>
              <w:jc w:val="center"/>
              <w:rPr>
                <w:rFonts w:cs="Arial"/>
                <w:i/>
              </w:rPr>
            </w:pPr>
            <w:r w:rsidRPr="00F35783">
              <w:rPr>
                <w:rFonts w:cs="Arial"/>
                <w:i/>
              </w:rPr>
              <w:t>Option 2</w:t>
            </w:r>
          </w:p>
        </w:tc>
      </w:tr>
      <w:tr w:rsidR="00F90ADF" w:rsidRPr="00C00778" w:rsidTr="009152ED">
        <w:tc>
          <w:tcPr>
            <w:tcW w:w="3080" w:type="dxa"/>
          </w:tcPr>
          <w:p w:rsidR="00F90ADF" w:rsidRPr="00F35783" w:rsidRDefault="00F90ADF" w:rsidP="009152ED">
            <w:pPr>
              <w:rPr>
                <w:rFonts w:cs="Arial"/>
              </w:rPr>
            </w:pPr>
            <w:r w:rsidRPr="00AF04A1">
              <w:rPr>
                <w:rFonts w:cs="Arial"/>
              </w:rPr>
              <w:t>Read and understand requirements of the regulation and necessary steps for compliance</w:t>
            </w:r>
          </w:p>
        </w:tc>
        <w:tc>
          <w:tcPr>
            <w:tcW w:w="1547" w:type="dxa"/>
            <w:gridSpan w:val="2"/>
          </w:tcPr>
          <w:p w:rsidR="00F90ADF" w:rsidRPr="00F35783" w:rsidRDefault="00F90ADF" w:rsidP="009152ED">
            <w:pPr>
              <w:rPr>
                <w:rFonts w:cs="Arial"/>
              </w:rPr>
            </w:pPr>
            <w:r w:rsidRPr="00F35783">
              <w:rPr>
                <w:rFonts w:cs="Arial"/>
              </w:rPr>
              <w:t>187</w:t>
            </w:r>
          </w:p>
        </w:tc>
        <w:tc>
          <w:tcPr>
            <w:tcW w:w="1534" w:type="dxa"/>
          </w:tcPr>
          <w:p w:rsidR="00F90ADF" w:rsidRPr="00F35783" w:rsidRDefault="00F90ADF" w:rsidP="009152ED">
            <w:pPr>
              <w:rPr>
                <w:rFonts w:cs="Arial"/>
              </w:rPr>
            </w:pPr>
            <w:r w:rsidRPr="00F35783">
              <w:rPr>
                <w:rFonts w:cs="Arial"/>
              </w:rPr>
              <w:t>373</w:t>
            </w:r>
          </w:p>
        </w:tc>
        <w:tc>
          <w:tcPr>
            <w:tcW w:w="1569" w:type="dxa"/>
          </w:tcPr>
          <w:p w:rsidR="00F90ADF" w:rsidRPr="00F35783" w:rsidRDefault="00F90ADF" w:rsidP="009152ED">
            <w:pPr>
              <w:rPr>
                <w:rFonts w:cs="Arial"/>
              </w:rPr>
            </w:pPr>
            <w:r w:rsidRPr="00F35783">
              <w:rPr>
                <w:rFonts w:cs="Arial"/>
              </w:rPr>
              <w:t>8</w:t>
            </w:r>
          </w:p>
          <w:p w:rsidR="00F90ADF" w:rsidRPr="00F35783" w:rsidRDefault="00F90ADF" w:rsidP="009152ED">
            <w:pPr>
              <w:jc w:val="center"/>
              <w:rPr>
                <w:rFonts w:cs="Arial"/>
              </w:rPr>
            </w:pPr>
          </w:p>
        </w:tc>
        <w:tc>
          <w:tcPr>
            <w:tcW w:w="1512" w:type="dxa"/>
          </w:tcPr>
          <w:p w:rsidR="00F90ADF" w:rsidRPr="00F35783" w:rsidRDefault="00F90ADF" w:rsidP="009152ED">
            <w:pPr>
              <w:rPr>
                <w:rFonts w:cs="Arial"/>
              </w:rPr>
            </w:pPr>
            <w:r w:rsidRPr="00F35783">
              <w:rPr>
                <w:rFonts w:cs="Arial"/>
              </w:rPr>
              <w:t>8</w:t>
            </w:r>
          </w:p>
        </w:tc>
      </w:tr>
      <w:tr w:rsidR="00F90ADF" w:rsidRPr="00C00778" w:rsidTr="009152ED">
        <w:tc>
          <w:tcPr>
            <w:tcW w:w="3080" w:type="dxa"/>
          </w:tcPr>
          <w:p w:rsidR="00F90ADF" w:rsidRPr="00F35783" w:rsidRDefault="00F90ADF" w:rsidP="009152ED">
            <w:pPr>
              <w:rPr>
                <w:rFonts w:cs="Arial"/>
              </w:rPr>
            </w:pPr>
            <w:r w:rsidRPr="00AF04A1">
              <w:rPr>
                <w:rFonts w:cs="Arial"/>
              </w:rPr>
              <w:t xml:space="preserve">Registering </w:t>
            </w:r>
            <w:r w:rsidRPr="00F35783">
              <w:rPr>
                <w:rFonts w:cs="Arial"/>
              </w:rPr>
              <w:t>with central body</w:t>
            </w:r>
          </w:p>
        </w:tc>
        <w:tc>
          <w:tcPr>
            <w:tcW w:w="1547" w:type="dxa"/>
            <w:gridSpan w:val="2"/>
          </w:tcPr>
          <w:p w:rsidR="00F90ADF" w:rsidRPr="00F35783" w:rsidRDefault="00F90ADF" w:rsidP="009152ED">
            <w:pPr>
              <w:rPr>
                <w:rFonts w:cs="Arial"/>
              </w:rPr>
            </w:pPr>
            <w:r w:rsidRPr="00F35783">
              <w:rPr>
                <w:rFonts w:cs="Arial"/>
              </w:rPr>
              <w:t>62</w:t>
            </w:r>
          </w:p>
        </w:tc>
        <w:tc>
          <w:tcPr>
            <w:tcW w:w="1534" w:type="dxa"/>
          </w:tcPr>
          <w:p w:rsidR="00F90ADF" w:rsidRPr="00F35783" w:rsidRDefault="00F90ADF" w:rsidP="009152ED">
            <w:pPr>
              <w:rPr>
                <w:rFonts w:cs="Arial"/>
              </w:rPr>
            </w:pPr>
            <w:r w:rsidRPr="00F35783">
              <w:rPr>
                <w:rFonts w:cs="Arial"/>
              </w:rPr>
              <w:t>62</w:t>
            </w:r>
          </w:p>
        </w:tc>
        <w:tc>
          <w:tcPr>
            <w:tcW w:w="1569" w:type="dxa"/>
          </w:tcPr>
          <w:p w:rsidR="00F90ADF" w:rsidRPr="00F35783" w:rsidRDefault="00F90ADF" w:rsidP="009152ED">
            <w:pPr>
              <w:rPr>
                <w:rFonts w:cs="Arial"/>
              </w:rPr>
            </w:pPr>
            <w:r w:rsidRPr="00F35783">
              <w:rPr>
                <w:rFonts w:cs="Arial"/>
              </w:rPr>
              <w:t>1</w:t>
            </w:r>
          </w:p>
        </w:tc>
        <w:tc>
          <w:tcPr>
            <w:tcW w:w="1512" w:type="dxa"/>
          </w:tcPr>
          <w:p w:rsidR="00F90ADF" w:rsidRPr="00F35783" w:rsidRDefault="00F90ADF" w:rsidP="009152ED">
            <w:pPr>
              <w:rPr>
                <w:rFonts w:cs="Arial"/>
              </w:rPr>
            </w:pPr>
            <w:r w:rsidRPr="00F35783">
              <w:rPr>
                <w:rFonts w:cs="Arial"/>
              </w:rPr>
              <w:t>1</w:t>
            </w:r>
          </w:p>
        </w:tc>
      </w:tr>
      <w:tr w:rsidR="00F90ADF" w:rsidRPr="00C00778" w:rsidTr="009152ED">
        <w:tc>
          <w:tcPr>
            <w:tcW w:w="3080" w:type="dxa"/>
          </w:tcPr>
          <w:p w:rsidR="00F90ADF" w:rsidRPr="00F35783" w:rsidRDefault="00F90ADF" w:rsidP="009152ED">
            <w:pPr>
              <w:rPr>
                <w:rFonts w:cs="Arial"/>
              </w:rPr>
            </w:pPr>
            <w:r w:rsidRPr="00AF04A1">
              <w:rPr>
                <w:rFonts w:cs="Arial"/>
              </w:rPr>
              <w:t>Report and notify central body (for both individual and building level meters)</w:t>
            </w:r>
          </w:p>
        </w:tc>
        <w:tc>
          <w:tcPr>
            <w:tcW w:w="1547" w:type="dxa"/>
            <w:gridSpan w:val="2"/>
          </w:tcPr>
          <w:p w:rsidR="00F90ADF" w:rsidRPr="00F35783" w:rsidRDefault="00F90ADF" w:rsidP="009152ED">
            <w:pPr>
              <w:rPr>
                <w:rFonts w:cs="Arial"/>
              </w:rPr>
            </w:pPr>
            <w:r w:rsidRPr="00F35783">
              <w:rPr>
                <w:rFonts w:cs="Arial"/>
              </w:rPr>
              <w:t>289</w:t>
            </w:r>
          </w:p>
        </w:tc>
        <w:tc>
          <w:tcPr>
            <w:tcW w:w="1534" w:type="dxa"/>
          </w:tcPr>
          <w:p w:rsidR="00F90ADF" w:rsidRPr="00F35783" w:rsidRDefault="00F90ADF" w:rsidP="009152ED">
            <w:pPr>
              <w:rPr>
                <w:rFonts w:cs="Arial"/>
              </w:rPr>
            </w:pPr>
            <w:r w:rsidRPr="00F35783">
              <w:rPr>
                <w:rFonts w:cs="Arial"/>
              </w:rPr>
              <w:t>578</w:t>
            </w:r>
          </w:p>
        </w:tc>
        <w:tc>
          <w:tcPr>
            <w:tcW w:w="1569" w:type="dxa"/>
          </w:tcPr>
          <w:p w:rsidR="00F90ADF" w:rsidRPr="00F35783" w:rsidRDefault="00F90ADF" w:rsidP="009152ED">
            <w:pPr>
              <w:rPr>
                <w:rFonts w:cs="Arial"/>
              </w:rPr>
            </w:pPr>
            <w:r w:rsidRPr="00F35783">
              <w:rPr>
                <w:rFonts w:cs="Arial"/>
              </w:rPr>
              <w:t>5</w:t>
            </w:r>
          </w:p>
        </w:tc>
        <w:tc>
          <w:tcPr>
            <w:tcW w:w="1512" w:type="dxa"/>
          </w:tcPr>
          <w:p w:rsidR="00F90ADF" w:rsidRPr="00F35783" w:rsidRDefault="00F90ADF" w:rsidP="009152ED">
            <w:pPr>
              <w:rPr>
                <w:rFonts w:cs="Arial"/>
              </w:rPr>
            </w:pPr>
            <w:r w:rsidRPr="00F35783">
              <w:rPr>
                <w:rFonts w:cs="Arial"/>
              </w:rPr>
              <w:t>5</w:t>
            </w:r>
          </w:p>
        </w:tc>
      </w:tr>
      <w:tr w:rsidR="00F90ADF" w:rsidRPr="00C00778" w:rsidTr="009152ED">
        <w:tc>
          <w:tcPr>
            <w:tcW w:w="3080" w:type="dxa"/>
          </w:tcPr>
          <w:p w:rsidR="00F90ADF" w:rsidRPr="00352BB0" w:rsidRDefault="00F90ADF" w:rsidP="009152ED">
            <w:pPr>
              <w:rPr>
                <w:rFonts w:cs="Arial"/>
              </w:rPr>
            </w:pPr>
            <w:r w:rsidRPr="00F35783">
              <w:rPr>
                <w:rFonts w:cs="Arial"/>
                <w:bCs/>
                <w:color w:val="000000"/>
              </w:rPr>
              <w:t>Audit by central body - checks assessment undertaken correctly , meters installed and working etc.</w:t>
            </w:r>
          </w:p>
        </w:tc>
        <w:tc>
          <w:tcPr>
            <w:tcW w:w="1547" w:type="dxa"/>
            <w:gridSpan w:val="2"/>
          </w:tcPr>
          <w:p w:rsidR="00F90ADF" w:rsidRPr="00924CF5" w:rsidRDefault="00F90ADF" w:rsidP="009152ED">
            <w:pPr>
              <w:rPr>
                <w:rFonts w:cs="Arial"/>
              </w:rPr>
            </w:pPr>
            <w:r w:rsidRPr="00924CF5">
              <w:rPr>
                <w:rFonts w:cs="Arial"/>
              </w:rPr>
              <w:t>231</w:t>
            </w:r>
          </w:p>
        </w:tc>
        <w:tc>
          <w:tcPr>
            <w:tcW w:w="1534" w:type="dxa"/>
          </w:tcPr>
          <w:p w:rsidR="00F90ADF" w:rsidRPr="00F35783" w:rsidRDefault="00F90ADF" w:rsidP="009152ED">
            <w:pPr>
              <w:rPr>
                <w:rFonts w:cs="Arial"/>
              </w:rPr>
            </w:pPr>
            <w:r w:rsidRPr="00AF04A1">
              <w:rPr>
                <w:rFonts w:cs="Arial"/>
              </w:rPr>
              <w:t>231</w:t>
            </w:r>
          </w:p>
        </w:tc>
        <w:tc>
          <w:tcPr>
            <w:tcW w:w="1569" w:type="dxa"/>
          </w:tcPr>
          <w:p w:rsidR="00F90ADF" w:rsidRPr="00F35783" w:rsidRDefault="00F90ADF" w:rsidP="009152ED">
            <w:pPr>
              <w:rPr>
                <w:rFonts w:cs="Arial"/>
              </w:rPr>
            </w:pPr>
            <w:r w:rsidRPr="00F35783">
              <w:rPr>
                <w:rFonts w:cs="Arial"/>
              </w:rPr>
              <w:t>2</w:t>
            </w:r>
          </w:p>
        </w:tc>
        <w:tc>
          <w:tcPr>
            <w:tcW w:w="1512" w:type="dxa"/>
          </w:tcPr>
          <w:p w:rsidR="00F90ADF" w:rsidRPr="00F35783" w:rsidRDefault="00F90ADF" w:rsidP="009152ED">
            <w:pPr>
              <w:rPr>
                <w:rFonts w:cs="Arial"/>
              </w:rPr>
            </w:pPr>
            <w:r w:rsidRPr="00F35783">
              <w:rPr>
                <w:rFonts w:cs="Arial"/>
              </w:rPr>
              <w:t>2</w:t>
            </w:r>
          </w:p>
        </w:tc>
      </w:tr>
      <w:tr w:rsidR="00F90ADF" w:rsidRPr="00C00778" w:rsidTr="009152ED">
        <w:tc>
          <w:tcPr>
            <w:tcW w:w="3080" w:type="dxa"/>
          </w:tcPr>
          <w:p w:rsidR="00F90ADF" w:rsidRPr="00F35783" w:rsidRDefault="00F90ADF" w:rsidP="009152ED">
            <w:pPr>
              <w:rPr>
                <w:rFonts w:cs="Arial"/>
                <w:bCs/>
                <w:color w:val="000000"/>
              </w:rPr>
            </w:pPr>
            <w:r w:rsidRPr="00F35783">
              <w:rPr>
                <w:rFonts w:cs="Arial"/>
                <w:bCs/>
                <w:color w:val="000000"/>
              </w:rPr>
              <w:t>Total per assessment cycle (FV)</w:t>
            </w:r>
          </w:p>
        </w:tc>
        <w:tc>
          <w:tcPr>
            <w:tcW w:w="1547" w:type="dxa"/>
            <w:gridSpan w:val="2"/>
          </w:tcPr>
          <w:p w:rsidR="00F90ADF" w:rsidRPr="00924CF5" w:rsidRDefault="00F90ADF" w:rsidP="009152ED">
            <w:pPr>
              <w:rPr>
                <w:rFonts w:cs="Arial"/>
              </w:rPr>
            </w:pPr>
            <w:r w:rsidRPr="00352BB0">
              <w:rPr>
                <w:rFonts w:cs="Arial"/>
              </w:rPr>
              <w:t>769</w:t>
            </w:r>
          </w:p>
        </w:tc>
        <w:tc>
          <w:tcPr>
            <w:tcW w:w="1534" w:type="dxa"/>
          </w:tcPr>
          <w:p w:rsidR="00F90ADF" w:rsidRPr="00F35783" w:rsidRDefault="00F90ADF" w:rsidP="009152ED">
            <w:pPr>
              <w:rPr>
                <w:rFonts w:cs="Arial"/>
              </w:rPr>
            </w:pPr>
            <w:r w:rsidRPr="00AF04A1">
              <w:rPr>
                <w:rFonts w:cs="Arial"/>
              </w:rPr>
              <w:t>1245</w:t>
            </w:r>
          </w:p>
        </w:tc>
        <w:tc>
          <w:tcPr>
            <w:tcW w:w="1569" w:type="dxa"/>
          </w:tcPr>
          <w:p w:rsidR="00F90ADF" w:rsidRPr="00F35783" w:rsidRDefault="00F90ADF" w:rsidP="009152ED">
            <w:pPr>
              <w:rPr>
                <w:rFonts w:cs="Arial"/>
              </w:rPr>
            </w:pPr>
            <w:r w:rsidRPr="00F35783">
              <w:rPr>
                <w:rFonts w:cs="Arial"/>
              </w:rPr>
              <w:t>16</w:t>
            </w:r>
          </w:p>
        </w:tc>
        <w:tc>
          <w:tcPr>
            <w:tcW w:w="1512" w:type="dxa"/>
          </w:tcPr>
          <w:p w:rsidR="00F90ADF" w:rsidRPr="00F35783" w:rsidRDefault="00F90ADF" w:rsidP="009152ED">
            <w:pPr>
              <w:rPr>
                <w:rFonts w:cs="Arial"/>
              </w:rPr>
            </w:pPr>
            <w:r w:rsidRPr="00F35783">
              <w:rPr>
                <w:rFonts w:cs="Arial"/>
              </w:rPr>
              <w:t>16</w:t>
            </w:r>
          </w:p>
        </w:tc>
      </w:tr>
      <w:tr w:rsidR="00F90ADF" w:rsidRPr="00C00778" w:rsidTr="009152ED">
        <w:tblPrEx>
          <w:tblLook w:val="0000" w:firstRow="0" w:lastRow="0" w:firstColumn="0" w:lastColumn="0" w:noHBand="0" w:noVBand="0"/>
        </w:tblPrEx>
        <w:trPr>
          <w:gridAfter w:val="2"/>
          <w:wAfter w:w="3081" w:type="dxa"/>
          <w:trHeight w:val="538"/>
        </w:trPr>
        <w:tc>
          <w:tcPr>
            <w:tcW w:w="3112" w:type="dxa"/>
            <w:gridSpan w:val="2"/>
            <w:vMerge w:val="restart"/>
          </w:tcPr>
          <w:p w:rsidR="00F90ADF" w:rsidRPr="00F35783" w:rsidRDefault="00F90ADF" w:rsidP="007809C5">
            <w:pPr>
              <w:rPr>
                <w:rFonts w:cs="Arial"/>
                <w:b/>
              </w:rPr>
            </w:pPr>
            <w:r w:rsidRPr="00AF04A1">
              <w:rPr>
                <w:rFonts w:cs="Arial"/>
                <w:b/>
              </w:rPr>
              <w:t>Total cost PV (2014 – 20</w:t>
            </w:r>
            <w:r w:rsidR="007809C5">
              <w:rPr>
                <w:rFonts w:cs="Arial"/>
                <w:b/>
              </w:rPr>
              <w:t>29</w:t>
            </w:r>
          </w:p>
        </w:tc>
        <w:tc>
          <w:tcPr>
            <w:tcW w:w="1515" w:type="dxa"/>
          </w:tcPr>
          <w:p w:rsidR="00F90ADF" w:rsidRPr="00F35783" w:rsidRDefault="00F90ADF" w:rsidP="009152ED">
            <w:pPr>
              <w:rPr>
                <w:rFonts w:cs="Arial"/>
                <w:b/>
              </w:rPr>
            </w:pPr>
            <w:r w:rsidRPr="00F35783">
              <w:rPr>
                <w:rFonts w:cs="Arial"/>
                <w:b/>
              </w:rPr>
              <w:t>Option 1</w:t>
            </w:r>
          </w:p>
        </w:tc>
        <w:tc>
          <w:tcPr>
            <w:tcW w:w="1534" w:type="dxa"/>
          </w:tcPr>
          <w:p w:rsidR="00F90ADF" w:rsidRPr="00F35783" w:rsidRDefault="00F90ADF" w:rsidP="009152ED">
            <w:pPr>
              <w:rPr>
                <w:rFonts w:cs="Arial"/>
              </w:rPr>
            </w:pPr>
            <w:r w:rsidRPr="00F35783">
              <w:rPr>
                <w:rFonts w:cs="Arial"/>
              </w:rPr>
              <w:t>2,309</w:t>
            </w:r>
          </w:p>
        </w:tc>
      </w:tr>
      <w:tr w:rsidR="00F90ADF" w:rsidRPr="00C00778" w:rsidTr="009152ED">
        <w:tblPrEx>
          <w:tblLook w:val="0000" w:firstRow="0" w:lastRow="0" w:firstColumn="0" w:lastColumn="0" w:noHBand="0" w:noVBand="0"/>
        </w:tblPrEx>
        <w:trPr>
          <w:gridAfter w:val="2"/>
          <w:wAfter w:w="3081" w:type="dxa"/>
          <w:trHeight w:val="418"/>
        </w:trPr>
        <w:tc>
          <w:tcPr>
            <w:tcW w:w="3112" w:type="dxa"/>
            <w:gridSpan w:val="2"/>
            <w:vMerge/>
          </w:tcPr>
          <w:p w:rsidR="00F90ADF" w:rsidRPr="00F35783" w:rsidRDefault="00F90ADF" w:rsidP="009152ED">
            <w:pPr>
              <w:rPr>
                <w:rFonts w:cs="Arial"/>
                <w:b/>
              </w:rPr>
            </w:pPr>
          </w:p>
        </w:tc>
        <w:tc>
          <w:tcPr>
            <w:tcW w:w="1515" w:type="dxa"/>
          </w:tcPr>
          <w:p w:rsidR="00F90ADF" w:rsidRPr="00F35783" w:rsidRDefault="00F90ADF" w:rsidP="009152ED">
            <w:pPr>
              <w:rPr>
                <w:rFonts w:cs="Arial"/>
                <w:b/>
              </w:rPr>
            </w:pPr>
            <w:r w:rsidRPr="00F35783">
              <w:rPr>
                <w:rFonts w:cs="Arial"/>
                <w:b/>
              </w:rPr>
              <w:t>Option 2</w:t>
            </w:r>
          </w:p>
        </w:tc>
        <w:tc>
          <w:tcPr>
            <w:tcW w:w="1534" w:type="dxa"/>
          </w:tcPr>
          <w:p w:rsidR="00F90ADF" w:rsidRPr="00F35783" w:rsidRDefault="00F90ADF" w:rsidP="009152ED">
            <w:pPr>
              <w:rPr>
                <w:rFonts w:cs="Arial"/>
              </w:rPr>
            </w:pPr>
            <w:r w:rsidRPr="00F35783">
              <w:rPr>
                <w:rFonts w:cs="Arial"/>
              </w:rPr>
              <w:t>3,772</w:t>
            </w:r>
          </w:p>
        </w:tc>
      </w:tr>
    </w:tbl>
    <w:p w:rsidR="00F90ADF" w:rsidRDefault="00F90ADF" w:rsidP="00F90ADF">
      <w:pPr>
        <w:autoSpaceDE w:val="0"/>
        <w:autoSpaceDN w:val="0"/>
        <w:adjustRightInd w:val="0"/>
        <w:rPr>
          <w:rFonts w:cs="Arial"/>
        </w:rPr>
      </w:pPr>
      <w:r>
        <w:rPr>
          <w:rFonts w:cs="Arial"/>
        </w:rPr>
        <w:t xml:space="preserve"> </w:t>
      </w:r>
    </w:p>
    <w:p w:rsidR="00037398" w:rsidRDefault="00037398" w:rsidP="00037398">
      <w:pPr>
        <w:autoSpaceDE w:val="0"/>
        <w:autoSpaceDN w:val="0"/>
        <w:adjustRightInd w:val="0"/>
        <w:rPr>
          <w:rFonts w:cs="Arial"/>
          <w:b/>
        </w:rPr>
      </w:pPr>
    </w:p>
    <w:p w:rsidR="00037398" w:rsidRPr="00AE351F" w:rsidRDefault="0096431A" w:rsidP="00037398">
      <w:pPr>
        <w:autoSpaceDE w:val="0"/>
        <w:autoSpaceDN w:val="0"/>
        <w:adjustRightInd w:val="0"/>
        <w:rPr>
          <w:rFonts w:cs="Arial"/>
          <w:b/>
        </w:rPr>
      </w:pPr>
      <w:r>
        <w:rPr>
          <w:rFonts w:cs="Arial"/>
          <w:b/>
        </w:rPr>
        <w:t xml:space="preserve">6.4.2 </w:t>
      </w:r>
      <w:r w:rsidR="00037398" w:rsidRPr="00AE351F">
        <w:rPr>
          <w:rFonts w:cs="Arial"/>
          <w:b/>
        </w:rPr>
        <w:t>Costs to Government: scheme administration</w:t>
      </w:r>
    </w:p>
    <w:p w:rsidR="00037398" w:rsidRPr="00AF04A1" w:rsidRDefault="00037398" w:rsidP="00037398">
      <w:pPr>
        <w:autoSpaceDE w:val="0"/>
        <w:autoSpaceDN w:val="0"/>
        <w:adjustRightInd w:val="0"/>
        <w:rPr>
          <w:rFonts w:cs="Arial"/>
        </w:rPr>
      </w:pPr>
    </w:p>
    <w:p w:rsidR="00037398" w:rsidRPr="00F35783" w:rsidRDefault="00037398" w:rsidP="00037398">
      <w:pPr>
        <w:autoSpaceDE w:val="0"/>
        <w:autoSpaceDN w:val="0"/>
        <w:adjustRightInd w:val="0"/>
        <w:rPr>
          <w:rFonts w:cs="Arial"/>
        </w:rPr>
      </w:pPr>
      <w:r w:rsidRPr="00F35783">
        <w:rPr>
          <w:rFonts w:cs="Arial"/>
        </w:rPr>
        <w:t xml:space="preserve">For the purposes of this impact assessment, the costs of administering the scheme are based on the costs of administering similar monitoring schemes for electricity and gas meters.  </w:t>
      </w:r>
    </w:p>
    <w:p w:rsidR="00037398" w:rsidRPr="00F35783" w:rsidRDefault="00037398" w:rsidP="00037398">
      <w:pPr>
        <w:autoSpaceDE w:val="0"/>
        <w:autoSpaceDN w:val="0"/>
        <w:adjustRightInd w:val="0"/>
        <w:rPr>
          <w:rFonts w:cs="Arial"/>
        </w:rPr>
      </w:pPr>
    </w:p>
    <w:p w:rsidR="00037398" w:rsidRDefault="00037398" w:rsidP="00037398">
      <w:pPr>
        <w:autoSpaceDE w:val="0"/>
        <w:autoSpaceDN w:val="0"/>
        <w:adjustRightInd w:val="0"/>
      </w:pPr>
      <w:r>
        <w:t>The cost of the scheme administration framework may have a fixed component related to overall scheme administration, and a variable part that will depend upon the number of site audits required to ensure compliance and collect sufficient data to report to the European Commission.  In addition there will be an initial one-off cost of developing the cost-effectiveness and technical feasibility guidance before the first round of assessments in 2016.  This has been estimated to cost £30,000.</w:t>
      </w:r>
    </w:p>
    <w:p w:rsidR="00037398" w:rsidRDefault="00037398" w:rsidP="00037398">
      <w:pPr>
        <w:autoSpaceDE w:val="0"/>
        <w:autoSpaceDN w:val="0"/>
        <w:adjustRightInd w:val="0"/>
      </w:pPr>
    </w:p>
    <w:p w:rsidR="00037398" w:rsidRDefault="00037398" w:rsidP="00037398">
      <w:pPr>
        <w:autoSpaceDE w:val="0"/>
        <w:autoSpaceDN w:val="0"/>
        <w:adjustRightInd w:val="0"/>
      </w:pPr>
      <w:r>
        <w:lastRenderedPageBreak/>
        <w:t>From initial discussions with</w:t>
      </w:r>
      <w:r w:rsidR="00F60FA4">
        <w:t xml:space="preserve"> potential suppliers</w:t>
      </w:r>
      <w:r>
        <w:t xml:space="preserve">, they estimate that core administration costs would cost £450,000 annually.  Under both Options, the notification requirement would mean a smaller sample of schemes for auditing would be required to ensure compliance and collect sufficient data to report to the European Commission.  Therefore the costs for these options assume 160 audits a </w:t>
      </w:r>
      <w:r w:rsidRPr="004A52AA">
        <w:t>year, with total scheme administration costs of £571,500.  A summary of th</w:t>
      </w:r>
      <w:r w:rsidR="006233AB">
        <w:t>e costs is presented in Table 12</w:t>
      </w:r>
      <w:r w:rsidRPr="004A52AA">
        <w:t>, below</w:t>
      </w:r>
      <w:r>
        <w:t>.</w:t>
      </w:r>
    </w:p>
    <w:p w:rsidR="00037398" w:rsidRPr="00924CF5" w:rsidRDefault="00037398" w:rsidP="00037398">
      <w:pPr>
        <w:autoSpaceDE w:val="0"/>
        <w:autoSpaceDN w:val="0"/>
        <w:adjustRightInd w:val="0"/>
        <w:rPr>
          <w:rFonts w:cs="Arial"/>
        </w:rPr>
      </w:pPr>
    </w:p>
    <w:p w:rsidR="00037398" w:rsidRDefault="006233AB" w:rsidP="00037398">
      <w:pPr>
        <w:autoSpaceDE w:val="0"/>
        <w:autoSpaceDN w:val="0"/>
        <w:adjustRightInd w:val="0"/>
      </w:pPr>
      <w:r>
        <w:rPr>
          <w:b/>
        </w:rPr>
        <w:t>Table 12</w:t>
      </w:r>
      <w:r w:rsidR="00037398" w:rsidRPr="004A52AA">
        <w:rPr>
          <w:b/>
        </w:rPr>
        <w:t>:</w:t>
      </w:r>
      <w:r w:rsidR="00037398" w:rsidRPr="004A52AA">
        <w:t xml:space="preserve"> assumed breakdown of scheme administration costs by option:</w:t>
      </w:r>
    </w:p>
    <w:p w:rsidR="00037398" w:rsidRDefault="00037398" w:rsidP="00037398">
      <w:pPr>
        <w:autoSpaceDE w:val="0"/>
        <w:autoSpaceDN w:val="0"/>
        <w:adjustRightInd w:val="0"/>
      </w:pPr>
    </w:p>
    <w:tbl>
      <w:tblPr>
        <w:tblStyle w:val="TableGrid"/>
        <w:tblpPr w:leftFromText="180" w:rightFromText="180" w:vertAnchor="text" w:tblpY="1"/>
        <w:tblOverlap w:val="never"/>
        <w:tblW w:w="0" w:type="auto"/>
        <w:tblLook w:val="04A0" w:firstRow="1" w:lastRow="0" w:firstColumn="1" w:lastColumn="0" w:noHBand="0" w:noVBand="1"/>
      </w:tblPr>
      <w:tblGrid>
        <w:gridCol w:w="4361"/>
        <w:gridCol w:w="2268"/>
      </w:tblGrid>
      <w:tr w:rsidR="00037398" w:rsidRPr="00352BB0" w:rsidTr="00037398">
        <w:trPr>
          <w:trHeight w:val="315"/>
        </w:trPr>
        <w:tc>
          <w:tcPr>
            <w:tcW w:w="4361" w:type="dxa"/>
            <w:hideMark/>
          </w:tcPr>
          <w:p w:rsidR="00037398" w:rsidRPr="00375729" w:rsidRDefault="00244DB8" w:rsidP="00037398">
            <w:pPr>
              <w:autoSpaceDE w:val="0"/>
              <w:autoSpaceDN w:val="0"/>
              <w:adjustRightInd w:val="0"/>
              <w:rPr>
                <w:b/>
                <w:sz w:val="22"/>
                <w:szCs w:val="22"/>
                <w:lang w:eastAsia="en-US"/>
              </w:rPr>
            </w:pPr>
            <w:r>
              <w:rPr>
                <w:b/>
                <w:sz w:val="22"/>
                <w:szCs w:val="22"/>
                <w:lang w:eastAsia="en-US"/>
              </w:rPr>
              <w:t>Fixed</w:t>
            </w:r>
            <w:r w:rsidR="00037398">
              <w:rPr>
                <w:b/>
                <w:sz w:val="22"/>
                <w:szCs w:val="22"/>
                <w:lang w:eastAsia="en-US"/>
              </w:rPr>
              <w:t xml:space="preserve"> scheme costs</w:t>
            </w:r>
          </w:p>
        </w:tc>
        <w:tc>
          <w:tcPr>
            <w:tcW w:w="2268" w:type="dxa"/>
            <w:hideMark/>
          </w:tcPr>
          <w:p w:rsidR="00037398" w:rsidRPr="00352BB0" w:rsidRDefault="00037398" w:rsidP="00037398">
            <w:pPr>
              <w:autoSpaceDE w:val="0"/>
              <w:autoSpaceDN w:val="0"/>
              <w:adjustRightInd w:val="0"/>
              <w:rPr>
                <w:b/>
                <w:sz w:val="22"/>
                <w:szCs w:val="22"/>
                <w:lang w:eastAsia="en-US"/>
              </w:rPr>
            </w:pPr>
            <w:r w:rsidRPr="00352BB0">
              <w:rPr>
                <w:b/>
                <w:sz w:val="22"/>
                <w:szCs w:val="22"/>
              </w:rPr>
              <w:t>Option 1 &amp; 2</w:t>
            </w:r>
          </w:p>
        </w:tc>
      </w:tr>
      <w:tr w:rsidR="00037398" w:rsidRPr="00352BB0" w:rsidTr="00037398">
        <w:trPr>
          <w:trHeight w:val="315"/>
        </w:trPr>
        <w:tc>
          <w:tcPr>
            <w:tcW w:w="4361" w:type="dxa"/>
          </w:tcPr>
          <w:p w:rsidR="00037398" w:rsidRPr="00352BB0" w:rsidRDefault="00037398" w:rsidP="00037398">
            <w:pPr>
              <w:autoSpaceDE w:val="0"/>
              <w:autoSpaceDN w:val="0"/>
              <w:adjustRightInd w:val="0"/>
              <w:rPr>
                <w:sz w:val="22"/>
                <w:szCs w:val="22"/>
                <w:lang w:eastAsia="en-US"/>
              </w:rPr>
            </w:pPr>
            <w:r w:rsidRPr="00352BB0">
              <w:rPr>
                <w:sz w:val="22"/>
                <w:szCs w:val="22"/>
              </w:rPr>
              <w:t>One-off cost: Develop cost effectiveness and technical feasibility guidance</w:t>
            </w:r>
          </w:p>
        </w:tc>
        <w:tc>
          <w:tcPr>
            <w:tcW w:w="2268" w:type="dxa"/>
          </w:tcPr>
          <w:p w:rsidR="00037398" w:rsidRPr="00352BB0" w:rsidRDefault="00037398" w:rsidP="00037398">
            <w:pPr>
              <w:tabs>
                <w:tab w:val="center" w:pos="1026"/>
                <w:tab w:val="right" w:pos="2052"/>
              </w:tabs>
              <w:autoSpaceDE w:val="0"/>
              <w:autoSpaceDN w:val="0"/>
              <w:adjustRightInd w:val="0"/>
              <w:jc w:val="right"/>
              <w:rPr>
                <w:sz w:val="22"/>
                <w:szCs w:val="22"/>
                <w:lang w:eastAsia="en-US"/>
              </w:rPr>
            </w:pPr>
            <w:r w:rsidRPr="00352BB0">
              <w:rPr>
                <w:sz w:val="22"/>
                <w:szCs w:val="22"/>
              </w:rPr>
              <w:t>£30,000</w:t>
            </w:r>
          </w:p>
        </w:tc>
      </w:tr>
      <w:tr w:rsidR="00037398" w:rsidRPr="00352BB0" w:rsidTr="00037398">
        <w:trPr>
          <w:trHeight w:val="315"/>
        </w:trPr>
        <w:tc>
          <w:tcPr>
            <w:tcW w:w="4361" w:type="dxa"/>
          </w:tcPr>
          <w:p w:rsidR="00037398" w:rsidRPr="00352BB0" w:rsidRDefault="00037398" w:rsidP="00037398">
            <w:pPr>
              <w:autoSpaceDE w:val="0"/>
              <w:autoSpaceDN w:val="0"/>
              <w:adjustRightInd w:val="0"/>
              <w:rPr>
                <w:sz w:val="22"/>
                <w:szCs w:val="22"/>
                <w:lang w:eastAsia="en-US"/>
              </w:rPr>
            </w:pPr>
            <w:r w:rsidRPr="00352BB0">
              <w:rPr>
                <w:sz w:val="22"/>
                <w:szCs w:val="22"/>
              </w:rPr>
              <w:t>Annual core costs of running scheme</w:t>
            </w:r>
          </w:p>
        </w:tc>
        <w:tc>
          <w:tcPr>
            <w:tcW w:w="2268" w:type="dxa"/>
          </w:tcPr>
          <w:p w:rsidR="00037398" w:rsidRPr="00352BB0" w:rsidRDefault="00037398" w:rsidP="00037398">
            <w:pPr>
              <w:tabs>
                <w:tab w:val="center" w:pos="1026"/>
                <w:tab w:val="right" w:pos="2052"/>
              </w:tabs>
              <w:autoSpaceDE w:val="0"/>
              <w:autoSpaceDN w:val="0"/>
              <w:adjustRightInd w:val="0"/>
              <w:jc w:val="right"/>
              <w:rPr>
                <w:sz w:val="22"/>
                <w:szCs w:val="22"/>
                <w:lang w:eastAsia="en-US"/>
              </w:rPr>
            </w:pPr>
            <w:r w:rsidRPr="00352BB0">
              <w:rPr>
                <w:sz w:val="22"/>
                <w:szCs w:val="22"/>
              </w:rPr>
              <w:t>£450,000</w:t>
            </w:r>
          </w:p>
        </w:tc>
      </w:tr>
      <w:tr w:rsidR="00037398" w:rsidRPr="00352BB0" w:rsidTr="00037398">
        <w:trPr>
          <w:trHeight w:val="315"/>
        </w:trPr>
        <w:tc>
          <w:tcPr>
            <w:tcW w:w="6629" w:type="dxa"/>
            <w:gridSpan w:val="2"/>
          </w:tcPr>
          <w:p w:rsidR="00037398" w:rsidRPr="00352BB0" w:rsidRDefault="00037398" w:rsidP="00037398">
            <w:pPr>
              <w:autoSpaceDE w:val="0"/>
              <w:autoSpaceDN w:val="0"/>
              <w:adjustRightInd w:val="0"/>
              <w:rPr>
                <w:sz w:val="22"/>
                <w:szCs w:val="22"/>
                <w:lang w:eastAsia="en-US"/>
              </w:rPr>
            </w:pPr>
            <w:r w:rsidRPr="00352BB0">
              <w:rPr>
                <w:b/>
                <w:sz w:val="22"/>
                <w:szCs w:val="22"/>
              </w:rPr>
              <w:t>Annual audit</w:t>
            </w:r>
            <w:r>
              <w:rPr>
                <w:b/>
                <w:sz w:val="22"/>
                <w:szCs w:val="22"/>
              </w:rPr>
              <w:t xml:space="preserve"> costs</w:t>
            </w:r>
            <w:r w:rsidRPr="00352BB0">
              <w:rPr>
                <w:b/>
                <w:sz w:val="22"/>
                <w:szCs w:val="22"/>
              </w:rPr>
              <w:t xml:space="preserve"> </w:t>
            </w:r>
          </w:p>
        </w:tc>
      </w:tr>
      <w:tr w:rsidR="00037398" w:rsidRPr="00352BB0" w:rsidTr="00037398">
        <w:trPr>
          <w:trHeight w:val="315"/>
        </w:trPr>
        <w:tc>
          <w:tcPr>
            <w:tcW w:w="4361" w:type="dxa"/>
            <w:hideMark/>
          </w:tcPr>
          <w:p w:rsidR="00037398" w:rsidRPr="00352BB0" w:rsidRDefault="00037398" w:rsidP="00037398">
            <w:pPr>
              <w:autoSpaceDE w:val="0"/>
              <w:autoSpaceDN w:val="0"/>
              <w:adjustRightInd w:val="0"/>
              <w:rPr>
                <w:sz w:val="22"/>
                <w:szCs w:val="22"/>
                <w:lang w:eastAsia="en-US"/>
              </w:rPr>
            </w:pPr>
            <w:r w:rsidRPr="00352BB0">
              <w:rPr>
                <w:sz w:val="22"/>
                <w:szCs w:val="22"/>
              </w:rPr>
              <w:t>Number of visits</w:t>
            </w:r>
          </w:p>
        </w:tc>
        <w:tc>
          <w:tcPr>
            <w:tcW w:w="2268" w:type="dxa"/>
            <w:hideMark/>
          </w:tcPr>
          <w:p w:rsidR="00037398" w:rsidRPr="00352BB0" w:rsidRDefault="00037398" w:rsidP="00037398">
            <w:pPr>
              <w:autoSpaceDE w:val="0"/>
              <w:autoSpaceDN w:val="0"/>
              <w:adjustRightInd w:val="0"/>
              <w:jc w:val="right"/>
              <w:rPr>
                <w:sz w:val="22"/>
                <w:szCs w:val="22"/>
                <w:lang w:eastAsia="en-US"/>
              </w:rPr>
            </w:pPr>
            <w:r w:rsidRPr="00352BB0">
              <w:rPr>
                <w:sz w:val="22"/>
                <w:szCs w:val="22"/>
              </w:rPr>
              <w:t>160</w:t>
            </w:r>
          </w:p>
        </w:tc>
      </w:tr>
      <w:tr w:rsidR="00037398" w:rsidRPr="00352BB0" w:rsidTr="00037398">
        <w:trPr>
          <w:trHeight w:val="315"/>
        </w:trPr>
        <w:tc>
          <w:tcPr>
            <w:tcW w:w="4361" w:type="dxa"/>
            <w:hideMark/>
          </w:tcPr>
          <w:p w:rsidR="00037398" w:rsidRPr="00352BB0" w:rsidRDefault="00037398" w:rsidP="00037398">
            <w:pPr>
              <w:autoSpaceDE w:val="0"/>
              <w:autoSpaceDN w:val="0"/>
              <w:adjustRightInd w:val="0"/>
              <w:rPr>
                <w:sz w:val="22"/>
                <w:szCs w:val="22"/>
                <w:lang w:eastAsia="en-US"/>
              </w:rPr>
            </w:pPr>
            <w:r w:rsidRPr="00352BB0">
              <w:rPr>
                <w:sz w:val="22"/>
                <w:szCs w:val="22"/>
              </w:rPr>
              <w:t>Cost per visit</w:t>
            </w:r>
          </w:p>
        </w:tc>
        <w:tc>
          <w:tcPr>
            <w:tcW w:w="2268" w:type="dxa"/>
            <w:hideMark/>
          </w:tcPr>
          <w:p w:rsidR="00037398" w:rsidRPr="00352BB0" w:rsidRDefault="00037398" w:rsidP="00037398">
            <w:pPr>
              <w:autoSpaceDE w:val="0"/>
              <w:autoSpaceDN w:val="0"/>
              <w:adjustRightInd w:val="0"/>
              <w:jc w:val="right"/>
              <w:rPr>
                <w:sz w:val="22"/>
                <w:szCs w:val="22"/>
                <w:lang w:eastAsia="en-US"/>
              </w:rPr>
            </w:pPr>
            <w:r w:rsidRPr="00352BB0">
              <w:rPr>
                <w:sz w:val="22"/>
                <w:szCs w:val="22"/>
              </w:rPr>
              <w:t>£750</w:t>
            </w:r>
          </w:p>
        </w:tc>
      </w:tr>
      <w:tr w:rsidR="00037398" w:rsidRPr="00352BB0" w:rsidTr="00037398">
        <w:trPr>
          <w:trHeight w:val="315"/>
        </w:trPr>
        <w:tc>
          <w:tcPr>
            <w:tcW w:w="4361" w:type="dxa"/>
            <w:hideMark/>
          </w:tcPr>
          <w:p w:rsidR="00037398" w:rsidRPr="00352BB0" w:rsidRDefault="00037398" w:rsidP="00037398">
            <w:pPr>
              <w:autoSpaceDE w:val="0"/>
              <w:autoSpaceDN w:val="0"/>
              <w:adjustRightInd w:val="0"/>
              <w:rPr>
                <w:sz w:val="22"/>
                <w:szCs w:val="22"/>
                <w:lang w:eastAsia="en-US"/>
              </w:rPr>
            </w:pPr>
            <w:r w:rsidRPr="00352BB0">
              <w:rPr>
                <w:sz w:val="22"/>
                <w:szCs w:val="22"/>
              </w:rPr>
              <w:t xml:space="preserve">Site audits </w:t>
            </w:r>
          </w:p>
        </w:tc>
        <w:tc>
          <w:tcPr>
            <w:tcW w:w="2268" w:type="dxa"/>
            <w:hideMark/>
          </w:tcPr>
          <w:p w:rsidR="00037398" w:rsidRPr="00352BB0" w:rsidRDefault="00037398" w:rsidP="00037398">
            <w:pPr>
              <w:autoSpaceDE w:val="0"/>
              <w:autoSpaceDN w:val="0"/>
              <w:adjustRightInd w:val="0"/>
              <w:jc w:val="right"/>
              <w:rPr>
                <w:sz w:val="22"/>
                <w:szCs w:val="22"/>
                <w:lang w:eastAsia="en-US"/>
              </w:rPr>
            </w:pPr>
            <w:r>
              <w:rPr>
                <w:sz w:val="22"/>
                <w:szCs w:val="22"/>
              </w:rPr>
              <w:t>£121,</w:t>
            </w:r>
            <w:r w:rsidRPr="00352BB0">
              <w:rPr>
                <w:sz w:val="22"/>
                <w:szCs w:val="22"/>
              </w:rPr>
              <w:t>500</w:t>
            </w:r>
          </w:p>
        </w:tc>
      </w:tr>
      <w:tr w:rsidR="00037398" w:rsidRPr="00352BB0" w:rsidTr="00037398">
        <w:trPr>
          <w:trHeight w:val="563"/>
        </w:trPr>
        <w:tc>
          <w:tcPr>
            <w:tcW w:w="4361" w:type="dxa"/>
            <w:hideMark/>
          </w:tcPr>
          <w:p w:rsidR="00037398" w:rsidRPr="00210687" w:rsidRDefault="00037398" w:rsidP="00037398">
            <w:pPr>
              <w:autoSpaceDE w:val="0"/>
              <w:autoSpaceDN w:val="0"/>
              <w:adjustRightInd w:val="0"/>
              <w:rPr>
                <w:b/>
                <w:sz w:val="22"/>
                <w:szCs w:val="22"/>
                <w:lang w:eastAsia="en-US"/>
              </w:rPr>
            </w:pPr>
            <w:r w:rsidRPr="00210687">
              <w:rPr>
                <w:b/>
                <w:sz w:val="22"/>
                <w:szCs w:val="22"/>
              </w:rPr>
              <w:t>Total (FV per year)</w:t>
            </w:r>
            <w:r w:rsidR="00746B8B">
              <w:rPr>
                <w:rStyle w:val="FootnoteReference"/>
                <w:b/>
                <w:sz w:val="22"/>
                <w:szCs w:val="22"/>
              </w:rPr>
              <w:footnoteReference w:id="32"/>
            </w:r>
          </w:p>
        </w:tc>
        <w:tc>
          <w:tcPr>
            <w:tcW w:w="2268" w:type="dxa"/>
            <w:hideMark/>
          </w:tcPr>
          <w:p w:rsidR="00037398" w:rsidRPr="00210687" w:rsidRDefault="00037398" w:rsidP="00037398">
            <w:pPr>
              <w:autoSpaceDE w:val="0"/>
              <w:autoSpaceDN w:val="0"/>
              <w:adjustRightInd w:val="0"/>
              <w:jc w:val="right"/>
              <w:rPr>
                <w:b/>
                <w:sz w:val="22"/>
                <w:szCs w:val="22"/>
                <w:lang w:eastAsia="en-US"/>
              </w:rPr>
            </w:pPr>
            <w:r w:rsidRPr="00210687">
              <w:rPr>
                <w:b/>
                <w:sz w:val="22"/>
                <w:szCs w:val="22"/>
              </w:rPr>
              <w:t>£571,500</w:t>
            </w:r>
          </w:p>
        </w:tc>
      </w:tr>
      <w:tr w:rsidR="00037398" w:rsidRPr="00352BB0" w:rsidTr="00037398">
        <w:trPr>
          <w:trHeight w:val="315"/>
        </w:trPr>
        <w:tc>
          <w:tcPr>
            <w:tcW w:w="4361" w:type="dxa"/>
          </w:tcPr>
          <w:p w:rsidR="00037398" w:rsidRPr="00352BB0" w:rsidRDefault="00037398" w:rsidP="00037398">
            <w:pPr>
              <w:autoSpaceDE w:val="0"/>
              <w:autoSpaceDN w:val="0"/>
              <w:adjustRightInd w:val="0"/>
              <w:rPr>
                <w:b/>
                <w:sz w:val="22"/>
                <w:szCs w:val="22"/>
                <w:lang w:eastAsia="en-US"/>
              </w:rPr>
            </w:pPr>
            <w:r w:rsidRPr="00352BB0">
              <w:rPr>
                <w:b/>
                <w:sz w:val="22"/>
                <w:szCs w:val="22"/>
              </w:rPr>
              <w:t>Total (PV 2013-20</w:t>
            </w:r>
            <w:r>
              <w:rPr>
                <w:b/>
                <w:sz w:val="22"/>
                <w:szCs w:val="22"/>
              </w:rPr>
              <w:t>29</w:t>
            </w:r>
            <w:r w:rsidRPr="00352BB0">
              <w:rPr>
                <w:b/>
                <w:sz w:val="22"/>
                <w:szCs w:val="22"/>
              </w:rPr>
              <w:t>)</w:t>
            </w:r>
          </w:p>
        </w:tc>
        <w:tc>
          <w:tcPr>
            <w:tcW w:w="2268" w:type="dxa"/>
          </w:tcPr>
          <w:p w:rsidR="00037398" w:rsidRPr="00352BB0" w:rsidRDefault="00037398" w:rsidP="00037398">
            <w:pPr>
              <w:autoSpaceDE w:val="0"/>
              <w:autoSpaceDN w:val="0"/>
              <w:adjustRightInd w:val="0"/>
              <w:jc w:val="right"/>
              <w:rPr>
                <w:b/>
                <w:sz w:val="22"/>
                <w:szCs w:val="22"/>
              </w:rPr>
            </w:pPr>
            <w:r w:rsidRPr="00352BB0">
              <w:rPr>
                <w:b/>
                <w:sz w:val="22"/>
                <w:szCs w:val="22"/>
              </w:rPr>
              <w:t>£6,0</w:t>
            </w:r>
            <w:r>
              <w:rPr>
                <w:b/>
                <w:sz w:val="22"/>
                <w:szCs w:val="22"/>
              </w:rPr>
              <w:t>58</w:t>
            </w:r>
            <w:r w:rsidRPr="00352BB0">
              <w:rPr>
                <w:b/>
                <w:sz w:val="22"/>
                <w:szCs w:val="22"/>
              </w:rPr>
              <w:t>,000</w:t>
            </w:r>
          </w:p>
        </w:tc>
      </w:tr>
    </w:tbl>
    <w:p w:rsidR="00F90ADF" w:rsidRDefault="00F90ADF"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Default="00037398" w:rsidP="00F90ADF">
      <w:pPr>
        <w:autoSpaceDE w:val="0"/>
        <w:autoSpaceDN w:val="0"/>
        <w:adjustRightInd w:val="0"/>
        <w:rPr>
          <w:rFonts w:cs="Arial"/>
        </w:rPr>
      </w:pPr>
    </w:p>
    <w:p w:rsidR="00037398" w:rsidRPr="00F35783" w:rsidRDefault="00037398" w:rsidP="00F90ADF">
      <w:pPr>
        <w:autoSpaceDE w:val="0"/>
        <w:autoSpaceDN w:val="0"/>
        <w:adjustRightInd w:val="0"/>
        <w:rPr>
          <w:rFonts w:cs="Arial"/>
        </w:rPr>
      </w:pPr>
    </w:p>
    <w:p w:rsidR="00F90ADF" w:rsidRPr="00F35783" w:rsidRDefault="0096431A" w:rsidP="00F90ADF">
      <w:pPr>
        <w:autoSpaceDE w:val="0"/>
        <w:autoSpaceDN w:val="0"/>
        <w:adjustRightInd w:val="0"/>
        <w:rPr>
          <w:rFonts w:cs="Arial"/>
          <w:b/>
        </w:rPr>
      </w:pPr>
      <w:r>
        <w:rPr>
          <w:rFonts w:cs="Arial"/>
          <w:b/>
        </w:rPr>
        <w:t xml:space="preserve">6.4.3 </w:t>
      </w:r>
      <w:r w:rsidR="00F90ADF" w:rsidRPr="00F35783">
        <w:rPr>
          <w:rFonts w:cs="Arial"/>
          <w:b/>
        </w:rPr>
        <w:t xml:space="preserve">Capital Costs and operating costs: individual meters and HCAs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The options under consideration call for HNOs to test whether an individual meter is cost-effective and technically feasible.  To perform this assessment, HNOs will be given detailed guidance on determining which properties on their systems are deemed cost-effective and guidance on possible exemptions on the grounds of technical feasibility.  The guidance will be prescribed by the scheme administrator.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To illustrate the possible scale of the costs, the analysis in this Impact Assessment follows the method for assessing the costs and benefits set out in the 2012 </w:t>
      </w:r>
      <w:proofErr w:type="spellStart"/>
      <w:r w:rsidRPr="00F35783">
        <w:rPr>
          <w:rFonts w:cs="Arial"/>
        </w:rPr>
        <w:t>Databuild</w:t>
      </w:r>
      <w:proofErr w:type="spellEnd"/>
      <w:r w:rsidRPr="00F35783">
        <w:rPr>
          <w:rFonts w:cs="Arial"/>
        </w:rPr>
        <w:t xml:space="preserve">/BRE report. The method in the BRE report compares the capital and operating costs of a meter (including the cost of meter readings) against the expected energy savings for the final customer.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This impact assessment assumes that the assessment of cost-effectiveness </w:t>
      </w:r>
      <w:r w:rsidR="00576460">
        <w:rPr>
          <w:rFonts w:cs="Arial"/>
        </w:rPr>
        <w:t>is in respect to the costs and benefits faced by</w:t>
      </w:r>
      <w:r w:rsidRPr="00F35783">
        <w:rPr>
          <w:rFonts w:cs="Arial"/>
        </w:rPr>
        <w:t xml:space="preserve"> the final customer, but assumes that the capital cost and cost of the billing will be passed through to customers by the HNOs.  Therefore, in order for a meter to be assessed as cost-effective, the energy savings from consumers changing their behaviour must exceed the cost of the meter and the additional costs of billing.  </w:t>
      </w:r>
    </w:p>
    <w:p w:rsidR="00F90ADF" w:rsidRPr="00F35783" w:rsidRDefault="00F90ADF" w:rsidP="00F90ADF">
      <w:pPr>
        <w:autoSpaceDE w:val="0"/>
        <w:autoSpaceDN w:val="0"/>
        <w:adjustRightInd w:val="0"/>
        <w:rPr>
          <w:rFonts w:cs="Arial"/>
        </w:rPr>
      </w:pPr>
    </w:p>
    <w:p w:rsidR="00F90ADF" w:rsidRPr="00924CF5" w:rsidRDefault="00F90ADF" w:rsidP="00F90ADF">
      <w:pPr>
        <w:autoSpaceDE w:val="0"/>
        <w:autoSpaceDN w:val="0"/>
        <w:adjustRightInd w:val="0"/>
        <w:rPr>
          <w:rFonts w:cs="Arial"/>
        </w:rPr>
      </w:pPr>
      <w:r w:rsidRPr="00F35783">
        <w:rPr>
          <w:rFonts w:cs="Arial"/>
        </w:rPr>
        <w:t xml:space="preserve">Installing a meter incurs a capital cost in the first year, which is offset by a net bill saving over the lifetime of the meter (assumed to be 10 years). </w:t>
      </w:r>
      <w:r>
        <w:rPr>
          <w:rFonts w:cs="Arial"/>
        </w:rPr>
        <w:t xml:space="preserve"> This Impact Assessment assumes</w:t>
      </w:r>
      <w:r w:rsidRPr="00924CF5">
        <w:rPr>
          <w:rFonts w:cs="Arial"/>
        </w:rPr>
        <w:t xml:space="preserve"> consumer</w:t>
      </w:r>
      <w:r>
        <w:rPr>
          <w:rFonts w:cs="Arial"/>
        </w:rPr>
        <w:t>s</w:t>
      </w:r>
      <w:r w:rsidRPr="00924CF5">
        <w:rPr>
          <w:rFonts w:cs="Arial"/>
        </w:rPr>
        <w:t xml:space="preserve"> discount these future benefits using a private discount rate of 9%</w:t>
      </w:r>
      <w:r>
        <w:rPr>
          <w:rStyle w:val="FootnoteReference"/>
        </w:rPr>
        <w:footnoteReference w:id="33"/>
      </w:r>
      <w:r w:rsidR="00A81D68">
        <w:rPr>
          <w:rFonts w:cs="Arial"/>
        </w:rPr>
        <w:t xml:space="preserve"> (</w:t>
      </w:r>
      <w:r w:rsidR="005678D6">
        <w:rPr>
          <w:rFonts w:cs="Arial"/>
        </w:rPr>
        <w:t>real</w:t>
      </w:r>
      <w:r w:rsidR="00A81D68">
        <w:rPr>
          <w:rFonts w:cs="Arial"/>
        </w:rPr>
        <w:t xml:space="preserve"> discount rate</w:t>
      </w:r>
      <w:r w:rsidR="005678D6">
        <w:rPr>
          <w:rFonts w:cs="Arial"/>
        </w:rPr>
        <w:t>)</w:t>
      </w:r>
      <w:r w:rsidRPr="00924CF5">
        <w:rPr>
          <w:rFonts w:cs="Arial"/>
        </w:rPr>
        <w:t xml:space="preserve">.  Therefore a meter is only cost-effective to the consumer if the discounted net-benefits are greater than the initial capital and installation costs as well as the operating costs.  </w:t>
      </w:r>
    </w:p>
    <w:p w:rsidR="00F90ADF" w:rsidRDefault="00F90ADF" w:rsidP="00F90ADF">
      <w:pPr>
        <w:autoSpaceDE w:val="0"/>
        <w:autoSpaceDN w:val="0"/>
        <w:adjustRightInd w:val="0"/>
        <w:rPr>
          <w:rFonts w:cs="Arial"/>
        </w:rPr>
      </w:pPr>
    </w:p>
    <w:p w:rsidR="00280572" w:rsidRDefault="00280572" w:rsidP="00F90ADF">
      <w:pPr>
        <w:autoSpaceDE w:val="0"/>
        <w:autoSpaceDN w:val="0"/>
        <w:adjustRightInd w:val="0"/>
        <w:rPr>
          <w:rFonts w:cs="Arial"/>
        </w:rPr>
      </w:pPr>
    </w:p>
    <w:p w:rsidR="00244373" w:rsidRDefault="00244373" w:rsidP="00F90ADF">
      <w:pPr>
        <w:autoSpaceDE w:val="0"/>
        <w:autoSpaceDN w:val="0"/>
        <w:adjustRightInd w:val="0"/>
        <w:rPr>
          <w:rFonts w:cs="Arial"/>
        </w:rPr>
      </w:pPr>
    </w:p>
    <w:p w:rsidR="00244373" w:rsidRPr="00F35783" w:rsidRDefault="00244373" w:rsidP="00F90ADF">
      <w:pPr>
        <w:autoSpaceDE w:val="0"/>
        <w:autoSpaceDN w:val="0"/>
        <w:adjustRightInd w:val="0"/>
        <w:rPr>
          <w:rFonts w:cs="Arial"/>
        </w:rPr>
      </w:pPr>
    </w:p>
    <w:p w:rsidR="00F90ADF" w:rsidRPr="00F35783" w:rsidRDefault="00280572" w:rsidP="00F90ADF">
      <w:pPr>
        <w:autoSpaceDE w:val="0"/>
        <w:autoSpaceDN w:val="0"/>
        <w:adjustRightInd w:val="0"/>
        <w:rPr>
          <w:rFonts w:cs="Arial"/>
          <w:u w:val="single"/>
        </w:rPr>
      </w:pPr>
      <w:r>
        <w:rPr>
          <w:rFonts w:cs="Arial"/>
          <w:u w:val="single"/>
        </w:rPr>
        <w:lastRenderedPageBreak/>
        <w:t>Meter c</w:t>
      </w:r>
      <w:r w:rsidR="00F90ADF" w:rsidRPr="00F35783">
        <w:rPr>
          <w:rFonts w:cs="Arial"/>
          <w:u w:val="single"/>
        </w:rPr>
        <w:t>apital and operating costs</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Responses to the consultation generally agreed that retrofitting heat meters was more costly tha</w:t>
      </w:r>
      <w:r w:rsidR="006F085F">
        <w:rPr>
          <w:rFonts w:cs="Arial"/>
        </w:rPr>
        <w:t>n</w:t>
      </w:r>
      <w:r w:rsidRPr="00F35783">
        <w:rPr>
          <w:rFonts w:cs="Arial"/>
        </w:rPr>
        <w:t xml:space="preserve"> installing them when the building is constructed.  However there was a large range of costs for retrofitting meters presented, which accorded with the figures presen</w:t>
      </w:r>
      <w:r>
        <w:rPr>
          <w:rFonts w:cs="Arial"/>
        </w:rPr>
        <w:t>ted in the consultation stage impact assessment</w:t>
      </w:r>
      <w:r w:rsidRPr="00F35783">
        <w:rPr>
          <w:rFonts w:cs="Arial"/>
        </w:rPr>
        <w:t>.   Respondents generally agreed with the assumed installation costs and the costs for meter reading.  Therefore original capital and annual operating costs</w:t>
      </w:r>
      <w:r>
        <w:rPr>
          <w:rFonts w:cs="Arial"/>
        </w:rPr>
        <w:t xml:space="preserve"> have been retained,</w:t>
      </w:r>
      <w:r w:rsidRPr="00F35783">
        <w:rPr>
          <w:rFonts w:cs="Arial"/>
        </w:rPr>
        <w:t xml:space="preserve"> taken from the BRE report; these are presented in Table </w:t>
      </w:r>
      <w:r w:rsidR="006233AB">
        <w:rPr>
          <w:rFonts w:cs="Arial"/>
        </w:rPr>
        <w:t>13</w:t>
      </w:r>
      <w:r w:rsidRPr="00F35783">
        <w:rPr>
          <w:rFonts w:cs="Arial"/>
        </w:rPr>
        <w:t xml:space="preserve"> below.  This assumes the capital cost of the meter, data gathering system and installation is £447.  Annual operating costs are assumed to be £81/year.  Responses to the consultation also highlighted that meter lifetimes can be shorter than the 15 years previously assumed.  Therefore </w:t>
      </w:r>
      <w:r>
        <w:rPr>
          <w:rFonts w:cs="Arial"/>
        </w:rPr>
        <w:t xml:space="preserve">the </w:t>
      </w:r>
      <w:r w:rsidRPr="00F35783">
        <w:rPr>
          <w:rFonts w:cs="Arial"/>
        </w:rPr>
        <w:t>assumed lifetime of the meter</w:t>
      </w:r>
      <w:r>
        <w:rPr>
          <w:rFonts w:cs="Arial"/>
        </w:rPr>
        <w:t xml:space="preserve"> has moved</w:t>
      </w:r>
      <w:r w:rsidRPr="00F35783">
        <w:rPr>
          <w:rFonts w:cs="Arial"/>
        </w:rPr>
        <w:t xml:space="preserve"> from 15 years to 10 in this </w:t>
      </w:r>
      <w:r>
        <w:rPr>
          <w:rFonts w:cs="Arial"/>
        </w:rPr>
        <w:t>impact assessment</w:t>
      </w:r>
      <w:r w:rsidRPr="00924CF5">
        <w:rPr>
          <w:rFonts w:cs="Arial"/>
        </w:rPr>
        <w:t xml:space="preserve">.  </w:t>
      </w:r>
      <w:r>
        <w:rPr>
          <w:rFonts w:cs="Arial"/>
        </w:rPr>
        <w:t>Further gathering of</w:t>
      </w:r>
      <w:r w:rsidRPr="00F35783">
        <w:rPr>
          <w:rFonts w:cs="Arial"/>
        </w:rPr>
        <w:t xml:space="preserve"> evidence on costs of individual meters</w:t>
      </w:r>
      <w:r>
        <w:rPr>
          <w:rFonts w:cs="Arial"/>
        </w:rPr>
        <w:t>,</w:t>
      </w:r>
      <w:r w:rsidRPr="00F35783">
        <w:rPr>
          <w:rFonts w:cs="Arial"/>
        </w:rPr>
        <w:t xml:space="preserve"> through the production of</w:t>
      </w:r>
      <w:r>
        <w:rPr>
          <w:rFonts w:cs="Arial"/>
        </w:rPr>
        <w:t xml:space="preserve"> guidance to assist HNOs, will occur</w:t>
      </w:r>
      <w:r w:rsidRPr="00F35783">
        <w:rPr>
          <w:rFonts w:cs="Arial"/>
        </w:rPr>
        <w:t>.  A</w:t>
      </w:r>
      <w:r>
        <w:rPr>
          <w:rFonts w:cs="Arial"/>
        </w:rPr>
        <w:t xml:space="preserve"> selection of a</w:t>
      </w:r>
      <w:r w:rsidRPr="00F35783">
        <w:rPr>
          <w:rFonts w:cs="Arial"/>
        </w:rPr>
        <w:t>ssumptions presented below is explored through sensitivity testing in section 8.</w:t>
      </w:r>
      <w:r>
        <w:rPr>
          <w:rFonts w:cs="Arial"/>
        </w:rPr>
        <w:t xml:space="preserve">  The</w:t>
      </w:r>
      <w:r w:rsidRPr="00F35783">
        <w:rPr>
          <w:rFonts w:cs="Arial"/>
        </w:rPr>
        <w:t xml:space="preserve"> costs</w:t>
      </w:r>
      <w:r>
        <w:rPr>
          <w:rFonts w:cs="Arial"/>
        </w:rPr>
        <w:t xml:space="preserve"> and lifetime of meters and HCAs </w:t>
      </w:r>
      <w:r w:rsidRPr="00F35783">
        <w:rPr>
          <w:rFonts w:cs="Arial"/>
        </w:rPr>
        <w:t xml:space="preserve">may be refined through further evidence-gathering as part of the creation of the cost effectiveness guidance being produced by DECC.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 </w:t>
      </w:r>
    </w:p>
    <w:p w:rsidR="00F90ADF" w:rsidRDefault="00F90ADF" w:rsidP="00F90ADF">
      <w:pPr>
        <w:autoSpaceDE w:val="0"/>
        <w:autoSpaceDN w:val="0"/>
        <w:adjustRightInd w:val="0"/>
        <w:rPr>
          <w:rFonts w:cs="Arial"/>
        </w:rPr>
      </w:pPr>
      <w:r w:rsidRPr="00F35783">
        <w:rPr>
          <w:rFonts w:cs="Arial"/>
          <w:b/>
        </w:rPr>
        <w:t xml:space="preserve">Table </w:t>
      </w:r>
      <w:r w:rsidR="006233AB">
        <w:rPr>
          <w:rFonts w:cs="Arial"/>
          <w:b/>
        </w:rPr>
        <w:t>13</w:t>
      </w:r>
      <w:r w:rsidRPr="00F35783">
        <w:rPr>
          <w:rFonts w:cs="Arial"/>
        </w:rPr>
        <w:t>: assumed capital and on-going cost for individual heat meters</w:t>
      </w:r>
    </w:p>
    <w:p w:rsidR="00F90ADF" w:rsidRPr="00F35783" w:rsidRDefault="00F90ADF" w:rsidP="00F90ADF">
      <w:pPr>
        <w:autoSpaceDE w:val="0"/>
        <w:autoSpaceDN w:val="0"/>
        <w:adjustRightInd w:val="0"/>
        <w:rPr>
          <w:rFonts w:cs="Arial"/>
        </w:rPr>
      </w:pPr>
    </w:p>
    <w:tbl>
      <w:tblPr>
        <w:tblStyle w:val="TableGrid"/>
        <w:tblW w:w="7797" w:type="dxa"/>
        <w:tblLook w:val="04A0" w:firstRow="1" w:lastRow="0" w:firstColumn="1" w:lastColumn="0" w:noHBand="0" w:noVBand="1"/>
      </w:tblPr>
      <w:tblGrid>
        <w:gridCol w:w="5513"/>
        <w:gridCol w:w="2284"/>
      </w:tblGrid>
      <w:tr w:rsidR="00F90ADF" w:rsidRPr="00324C32" w:rsidTr="009152ED">
        <w:trPr>
          <w:trHeight w:val="300"/>
        </w:trPr>
        <w:tc>
          <w:tcPr>
            <w:tcW w:w="5513" w:type="dxa"/>
            <w:noWrap/>
          </w:tcPr>
          <w:p w:rsidR="00F90ADF" w:rsidRPr="00F35783" w:rsidRDefault="00F90ADF" w:rsidP="009152ED">
            <w:pPr>
              <w:autoSpaceDE w:val="0"/>
              <w:autoSpaceDN w:val="0"/>
              <w:adjustRightInd w:val="0"/>
              <w:rPr>
                <w:rFonts w:cs="Arial"/>
                <w:b/>
              </w:rPr>
            </w:pPr>
            <w:r w:rsidRPr="00F35783">
              <w:rPr>
                <w:rFonts w:cs="Arial"/>
                <w:b/>
              </w:rPr>
              <w:t>One-off costs  (per dwelling)</w:t>
            </w:r>
          </w:p>
        </w:tc>
        <w:tc>
          <w:tcPr>
            <w:tcW w:w="2284" w:type="dxa"/>
            <w:noWrap/>
          </w:tcPr>
          <w:p w:rsidR="00F90ADF" w:rsidRPr="00924CF5" w:rsidRDefault="00F90ADF" w:rsidP="009152ED">
            <w:pPr>
              <w:autoSpaceDE w:val="0"/>
              <w:autoSpaceDN w:val="0"/>
              <w:adjustRightInd w:val="0"/>
              <w:rPr>
                <w:rFonts w:cs="Arial"/>
              </w:rPr>
            </w:pPr>
          </w:p>
        </w:tc>
      </w:tr>
      <w:tr w:rsidR="00F90ADF" w:rsidRPr="00324C32" w:rsidTr="009152ED">
        <w:trPr>
          <w:trHeight w:val="300"/>
        </w:trPr>
        <w:tc>
          <w:tcPr>
            <w:tcW w:w="0" w:type="auto"/>
            <w:noWrap/>
          </w:tcPr>
          <w:p w:rsidR="00F90ADF" w:rsidRPr="00F35783" w:rsidRDefault="00F90ADF" w:rsidP="009152ED">
            <w:pPr>
              <w:autoSpaceDE w:val="0"/>
              <w:autoSpaceDN w:val="0"/>
              <w:adjustRightInd w:val="0"/>
              <w:rPr>
                <w:rFonts w:cs="Arial"/>
              </w:rPr>
            </w:pPr>
            <w:r w:rsidRPr="00AF04A1">
              <w:rPr>
                <w:rFonts w:cs="Arial"/>
              </w:rPr>
              <w:t>Meter</w:t>
            </w:r>
          </w:p>
        </w:tc>
        <w:tc>
          <w:tcPr>
            <w:tcW w:w="0" w:type="auto"/>
            <w:noWrap/>
          </w:tcPr>
          <w:p w:rsidR="00F90ADF" w:rsidRPr="00F35783" w:rsidRDefault="00F90ADF" w:rsidP="009152ED">
            <w:pPr>
              <w:autoSpaceDE w:val="0"/>
              <w:autoSpaceDN w:val="0"/>
              <w:adjustRightInd w:val="0"/>
              <w:jc w:val="right"/>
              <w:rPr>
                <w:rFonts w:cs="Arial"/>
              </w:rPr>
            </w:pPr>
            <w:r w:rsidRPr="00F35783">
              <w:rPr>
                <w:rFonts w:cs="Arial"/>
              </w:rPr>
              <w:t xml:space="preserve"> £212 </w:t>
            </w:r>
          </w:p>
        </w:tc>
      </w:tr>
      <w:tr w:rsidR="00F90ADF" w:rsidRPr="00324C32" w:rsidTr="009152ED">
        <w:trPr>
          <w:trHeight w:val="300"/>
        </w:trPr>
        <w:tc>
          <w:tcPr>
            <w:tcW w:w="0" w:type="auto"/>
            <w:noWrap/>
          </w:tcPr>
          <w:p w:rsidR="00F90ADF" w:rsidRPr="00F35783" w:rsidRDefault="00F90ADF" w:rsidP="009152ED">
            <w:pPr>
              <w:autoSpaceDE w:val="0"/>
              <w:autoSpaceDN w:val="0"/>
              <w:adjustRightInd w:val="0"/>
              <w:rPr>
                <w:rFonts w:cs="Arial"/>
              </w:rPr>
            </w:pPr>
            <w:r w:rsidRPr="00AF04A1">
              <w:rPr>
                <w:rFonts w:cs="Arial"/>
              </w:rPr>
              <w:t>Installation costs</w:t>
            </w:r>
          </w:p>
        </w:tc>
        <w:tc>
          <w:tcPr>
            <w:tcW w:w="0" w:type="auto"/>
            <w:noWrap/>
          </w:tcPr>
          <w:p w:rsidR="00F90ADF" w:rsidRPr="00F35783" w:rsidRDefault="00F90ADF" w:rsidP="009152ED">
            <w:pPr>
              <w:autoSpaceDE w:val="0"/>
              <w:autoSpaceDN w:val="0"/>
              <w:adjustRightInd w:val="0"/>
              <w:jc w:val="right"/>
              <w:rPr>
                <w:rFonts w:cs="Arial"/>
              </w:rPr>
            </w:pPr>
            <w:r w:rsidRPr="00F35783">
              <w:rPr>
                <w:rFonts w:cs="Arial"/>
              </w:rPr>
              <w:t xml:space="preserve"> £80 </w:t>
            </w:r>
          </w:p>
        </w:tc>
      </w:tr>
      <w:tr w:rsidR="00F90ADF" w:rsidRPr="00324C32" w:rsidTr="009152ED">
        <w:trPr>
          <w:trHeight w:val="300"/>
        </w:trPr>
        <w:tc>
          <w:tcPr>
            <w:tcW w:w="0" w:type="auto"/>
            <w:noWrap/>
          </w:tcPr>
          <w:p w:rsidR="00F90ADF" w:rsidRPr="00F35783" w:rsidRDefault="00F90ADF" w:rsidP="009152ED">
            <w:pPr>
              <w:autoSpaceDE w:val="0"/>
              <w:autoSpaceDN w:val="0"/>
              <w:adjustRightInd w:val="0"/>
              <w:rPr>
                <w:rFonts w:cs="Arial"/>
              </w:rPr>
            </w:pPr>
            <w:r w:rsidRPr="00AF04A1">
              <w:rPr>
                <w:rFonts w:cs="Arial"/>
              </w:rPr>
              <w:t>Data gathering system</w:t>
            </w:r>
          </w:p>
        </w:tc>
        <w:tc>
          <w:tcPr>
            <w:tcW w:w="0" w:type="auto"/>
            <w:noWrap/>
          </w:tcPr>
          <w:p w:rsidR="00F90ADF" w:rsidRPr="00F35783" w:rsidRDefault="00F90ADF" w:rsidP="009152ED">
            <w:pPr>
              <w:autoSpaceDE w:val="0"/>
              <w:autoSpaceDN w:val="0"/>
              <w:adjustRightInd w:val="0"/>
              <w:jc w:val="right"/>
              <w:rPr>
                <w:rFonts w:cs="Arial"/>
              </w:rPr>
            </w:pPr>
            <w:r w:rsidRPr="00F35783">
              <w:rPr>
                <w:rFonts w:cs="Arial"/>
              </w:rPr>
              <w:t xml:space="preserve"> £62 </w:t>
            </w:r>
          </w:p>
        </w:tc>
      </w:tr>
      <w:tr w:rsidR="00F90ADF" w:rsidRPr="00324C32" w:rsidTr="009152ED">
        <w:trPr>
          <w:trHeight w:val="300"/>
        </w:trPr>
        <w:tc>
          <w:tcPr>
            <w:tcW w:w="0" w:type="auto"/>
            <w:noWrap/>
          </w:tcPr>
          <w:p w:rsidR="00F90ADF" w:rsidRPr="00F35783" w:rsidRDefault="00F90ADF" w:rsidP="009152ED">
            <w:pPr>
              <w:autoSpaceDE w:val="0"/>
              <w:autoSpaceDN w:val="0"/>
              <w:adjustRightInd w:val="0"/>
              <w:rPr>
                <w:rFonts w:cs="Arial"/>
              </w:rPr>
            </w:pPr>
            <w:r w:rsidRPr="00AF04A1">
              <w:rPr>
                <w:rFonts w:cs="Arial"/>
              </w:rPr>
              <w:t>installation of data gathering system</w:t>
            </w:r>
          </w:p>
        </w:tc>
        <w:tc>
          <w:tcPr>
            <w:tcW w:w="0" w:type="auto"/>
            <w:noWrap/>
          </w:tcPr>
          <w:p w:rsidR="00F90ADF" w:rsidRPr="00F35783" w:rsidRDefault="00F90ADF" w:rsidP="009152ED">
            <w:pPr>
              <w:autoSpaceDE w:val="0"/>
              <w:autoSpaceDN w:val="0"/>
              <w:adjustRightInd w:val="0"/>
              <w:jc w:val="right"/>
              <w:rPr>
                <w:rFonts w:cs="Arial"/>
                <w:b/>
                <w:bCs/>
              </w:rPr>
            </w:pPr>
            <w:r w:rsidRPr="00F35783">
              <w:rPr>
                <w:rFonts w:cs="Arial"/>
              </w:rPr>
              <w:t xml:space="preserve"> £93 </w:t>
            </w:r>
          </w:p>
        </w:tc>
      </w:tr>
      <w:tr w:rsidR="00F90ADF" w:rsidRPr="00324C32" w:rsidTr="009152ED">
        <w:trPr>
          <w:trHeight w:val="300"/>
        </w:trPr>
        <w:tc>
          <w:tcPr>
            <w:tcW w:w="0" w:type="auto"/>
            <w:noWrap/>
            <w:hideMark/>
          </w:tcPr>
          <w:p w:rsidR="00F90ADF" w:rsidRPr="00F35783" w:rsidRDefault="00F90ADF" w:rsidP="009152ED">
            <w:pPr>
              <w:autoSpaceDE w:val="0"/>
              <w:autoSpaceDN w:val="0"/>
              <w:adjustRightInd w:val="0"/>
              <w:rPr>
                <w:rFonts w:cs="Arial"/>
                <w:b/>
              </w:rPr>
            </w:pPr>
            <w:r w:rsidRPr="00AF04A1">
              <w:rPr>
                <w:rFonts w:cs="Arial"/>
                <w:b/>
              </w:rPr>
              <w:t>Total</w:t>
            </w:r>
          </w:p>
        </w:tc>
        <w:tc>
          <w:tcPr>
            <w:tcW w:w="0" w:type="auto"/>
            <w:noWrap/>
            <w:hideMark/>
          </w:tcPr>
          <w:p w:rsidR="00F90ADF" w:rsidRPr="00F35783" w:rsidRDefault="00F90ADF" w:rsidP="009152ED">
            <w:pPr>
              <w:autoSpaceDE w:val="0"/>
              <w:autoSpaceDN w:val="0"/>
              <w:adjustRightInd w:val="0"/>
              <w:jc w:val="right"/>
              <w:rPr>
                <w:rFonts w:cs="Arial"/>
              </w:rPr>
            </w:pPr>
            <w:r w:rsidRPr="00F35783">
              <w:rPr>
                <w:rFonts w:cs="Arial"/>
                <w:b/>
                <w:bCs/>
              </w:rPr>
              <w:t xml:space="preserve"> £447 </w:t>
            </w:r>
          </w:p>
        </w:tc>
      </w:tr>
      <w:tr w:rsidR="00F90ADF" w:rsidRPr="00324C32" w:rsidTr="009152ED">
        <w:trPr>
          <w:trHeight w:val="300"/>
        </w:trPr>
        <w:tc>
          <w:tcPr>
            <w:tcW w:w="0" w:type="auto"/>
            <w:noWrap/>
            <w:hideMark/>
          </w:tcPr>
          <w:p w:rsidR="00F90ADF" w:rsidRPr="00F35783" w:rsidRDefault="00F90ADF" w:rsidP="009152ED">
            <w:pPr>
              <w:autoSpaceDE w:val="0"/>
              <w:autoSpaceDN w:val="0"/>
              <w:adjustRightInd w:val="0"/>
              <w:rPr>
                <w:rFonts w:cs="Arial"/>
              </w:rPr>
            </w:pPr>
            <w:r w:rsidRPr="00AF04A1">
              <w:rPr>
                <w:rFonts w:cs="Arial"/>
              </w:rPr>
              <w:t>On-going cost (per dwelling/year)</w:t>
            </w:r>
          </w:p>
        </w:tc>
        <w:tc>
          <w:tcPr>
            <w:tcW w:w="0" w:type="auto"/>
            <w:noWrap/>
            <w:hideMark/>
          </w:tcPr>
          <w:p w:rsidR="00F90ADF" w:rsidRPr="00F35783" w:rsidRDefault="00F90ADF" w:rsidP="009152ED">
            <w:pPr>
              <w:autoSpaceDE w:val="0"/>
              <w:autoSpaceDN w:val="0"/>
              <w:adjustRightInd w:val="0"/>
              <w:jc w:val="right"/>
              <w:rPr>
                <w:rFonts w:eastAsia="SimSun" w:cs="Arial"/>
                <w:b/>
                <w:spacing w:val="-6"/>
                <w:sz w:val="28"/>
                <w:szCs w:val="28"/>
              </w:rPr>
            </w:pPr>
            <w:r w:rsidRPr="00F35783">
              <w:rPr>
                <w:rFonts w:cs="Arial"/>
              </w:rPr>
              <w:t xml:space="preserve"> £81 </w:t>
            </w:r>
          </w:p>
        </w:tc>
      </w:tr>
      <w:tr w:rsidR="00F90ADF" w:rsidRPr="00324C32" w:rsidTr="009152ED">
        <w:trPr>
          <w:trHeight w:val="300"/>
        </w:trPr>
        <w:tc>
          <w:tcPr>
            <w:tcW w:w="0" w:type="auto"/>
            <w:noWrap/>
          </w:tcPr>
          <w:p w:rsidR="00F90ADF" w:rsidRPr="00F35783" w:rsidRDefault="00F90ADF" w:rsidP="009152ED">
            <w:pPr>
              <w:autoSpaceDE w:val="0"/>
              <w:autoSpaceDN w:val="0"/>
              <w:adjustRightInd w:val="0"/>
              <w:rPr>
                <w:rFonts w:cs="Arial"/>
                <w:caps/>
              </w:rPr>
            </w:pPr>
            <w:r w:rsidRPr="00F35783">
              <w:rPr>
                <w:rFonts w:cs="Arial"/>
              </w:rPr>
              <w:t>Life of meter</w:t>
            </w:r>
          </w:p>
        </w:tc>
        <w:tc>
          <w:tcPr>
            <w:tcW w:w="0" w:type="auto"/>
            <w:noWrap/>
          </w:tcPr>
          <w:p w:rsidR="00F90ADF" w:rsidRPr="00924CF5" w:rsidRDefault="00F90ADF" w:rsidP="009152ED">
            <w:pPr>
              <w:autoSpaceDE w:val="0"/>
              <w:autoSpaceDN w:val="0"/>
              <w:adjustRightInd w:val="0"/>
              <w:jc w:val="right"/>
              <w:rPr>
                <w:rFonts w:cs="Arial"/>
              </w:rPr>
            </w:pPr>
            <w:r w:rsidRPr="00352BB0">
              <w:rPr>
                <w:rFonts w:cs="Arial"/>
              </w:rPr>
              <w:t>10 years</w:t>
            </w:r>
          </w:p>
        </w:tc>
      </w:tr>
    </w:tbl>
    <w:p w:rsidR="00F90ADF" w:rsidRPr="00924CF5" w:rsidRDefault="00F90ADF" w:rsidP="00F90ADF">
      <w:pPr>
        <w:autoSpaceDE w:val="0"/>
        <w:autoSpaceDN w:val="0"/>
        <w:adjustRightInd w:val="0"/>
        <w:rPr>
          <w:rFonts w:cs="Arial"/>
          <w:sz w:val="20"/>
        </w:rPr>
      </w:pPr>
      <w:r w:rsidRPr="00AF04A1">
        <w:rPr>
          <w:rFonts w:cs="Arial"/>
          <w:sz w:val="20"/>
        </w:rPr>
        <w:t xml:space="preserve">Source: </w:t>
      </w:r>
      <w:proofErr w:type="spellStart"/>
      <w:r w:rsidRPr="00AF04A1">
        <w:rPr>
          <w:rFonts w:cs="Arial"/>
          <w:sz w:val="20"/>
        </w:rPr>
        <w:t>Databuild</w:t>
      </w:r>
      <w:proofErr w:type="spellEnd"/>
      <w:r w:rsidRPr="00AF04A1">
        <w:rPr>
          <w:rFonts w:cs="Arial"/>
          <w:sz w:val="20"/>
        </w:rPr>
        <w:t>/BRE</w:t>
      </w:r>
      <w:r>
        <w:rPr>
          <w:rFonts w:cs="Arial"/>
          <w:sz w:val="20"/>
        </w:rPr>
        <w:t xml:space="preserve"> and Consultation responses</w:t>
      </w:r>
    </w:p>
    <w:p w:rsidR="00F90ADF"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Pr>
          <w:rFonts w:cs="Arial"/>
        </w:rPr>
        <w:t>Consultation responses identified the potential of requiring two meters in heat networks where space heating and hot water are delivered through separate piping systems.  Guidance produced to aid the cost effectiveness tests will take into account these systems and the costs of additional meters.  However due to a lack of knowledge on the number of such systems in the UK, it is assumed that all heat network dwellings would require one meter for both space heating and hot water, in this impact assessment.</w:t>
      </w:r>
    </w:p>
    <w:p w:rsidR="00F90ADF"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Pr>
          <w:rFonts w:cs="Arial"/>
        </w:rPr>
        <w:t xml:space="preserve">Some responses to the consultation highlighted the possibility that the costs of meters would fall over time as new technologies reduced costs and as the market for heat metering matured in the UK.   Lower costs of individual meters would lead to potentially more being </w:t>
      </w:r>
      <w:proofErr w:type="gramStart"/>
      <w:r>
        <w:rPr>
          <w:rFonts w:cs="Arial"/>
        </w:rPr>
        <w:t>installed,</w:t>
      </w:r>
      <w:proofErr w:type="gramEnd"/>
      <w:r>
        <w:rPr>
          <w:rFonts w:cs="Arial"/>
        </w:rPr>
        <w:t xml:space="preserve"> and therefore greater</w:t>
      </w:r>
      <w:r w:rsidR="006F085F">
        <w:rPr>
          <w:rFonts w:cs="Arial"/>
        </w:rPr>
        <w:t xml:space="preserve"> aggregate</w:t>
      </w:r>
      <w:r>
        <w:rPr>
          <w:rFonts w:cs="Arial"/>
        </w:rPr>
        <w:t xml:space="preserve"> bill savings for customers and greater energy and carbon emissions savings.  However there is little evidence on how costs may fall, so this Impact Assessment assumes costs stay constant over time.  This assumption may therefore</w:t>
      </w:r>
      <w:r w:rsidR="006F085F">
        <w:rPr>
          <w:rFonts w:cs="Arial"/>
        </w:rPr>
        <w:t xml:space="preserve"> lead to</w:t>
      </w:r>
      <w:r>
        <w:rPr>
          <w:rFonts w:cs="Arial"/>
        </w:rPr>
        <w:t xml:space="preserve"> undervalu</w:t>
      </w:r>
      <w:r w:rsidR="006F085F">
        <w:rPr>
          <w:rFonts w:cs="Arial"/>
        </w:rPr>
        <w:t>ing of</w:t>
      </w:r>
      <w:r>
        <w:rPr>
          <w:rFonts w:cs="Arial"/>
        </w:rPr>
        <w:t xml:space="preserve"> the benefits of metering if costs of meters do reduce over time.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u w:val="single"/>
        </w:rPr>
      </w:pPr>
      <w:r w:rsidRPr="00F35783">
        <w:rPr>
          <w:rFonts w:cs="Arial"/>
          <w:u w:val="single"/>
        </w:rPr>
        <w:t xml:space="preserve">Heat </w:t>
      </w:r>
      <w:r w:rsidR="00280572">
        <w:rPr>
          <w:rFonts w:cs="Arial"/>
          <w:u w:val="single"/>
        </w:rPr>
        <w:t>c</w:t>
      </w:r>
      <w:r w:rsidRPr="00F35783">
        <w:rPr>
          <w:rFonts w:cs="Arial"/>
          <w:u w:val="single"/>
        </w:rPr>
        <w:t xml:space="preserve">ost </w:t>
      </w:r>
      <w:r w:rsidR="00280572">
        <w:rPr>
          <w:rFonts w:cs="Arial"/>
          <w:u w:val="single"/>
        </w:rPr>
        <w:t>al</w:t>
      </w:r>
      <w:r w:rsidRPr="00F35783">
        <w:rPr>
          <w:rFonts w:cs="Arial"/>
          <w:u w:val="single"/>
        </w:rPr>
        <w:t>locator</w:t>
      </w:r>
      <w:r w:rsidR="00280572">
        <w:rPr>
          <w:rFonts w:cs="Arial"/>
          <w:u w:val="single"/>
        </w:rPr>
        <w:t xml:space="preserve"> capital and operating costs</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Whilst most respondents to the consultation had </w:t>
      </w:r>
      <w:r>
        <w:rPr>
          <w:rFonts w:cs="Arial"/>
        </w:rPr>
        <w:t xml:space="preserve">little </w:t>
      </w:r>
      <w:r w:rsidRPr="00F35783">
        <w:rPr>
          <w:rFonts w:cs="Arial"/>
        </w:rPr>
        <w:t>knowledge of HCAs</w:t>
      </w:r>
      <w:r>
        <w:rPr>
          <w:rFonts w:cs="Arial"/>
        </w:rPr>
        <w:t>,</w:t>
      </w:r>
      <w:r w:rsidRPr="00924CF5">
        <w:rPr>
          <w:rFonts w:cs="Arial"/>
        </w:rPr>
        <w:t xml:space="preserve"> or were not in favour of HCAs, there is potential for newer developments with this technology for </w:t>
      </w:r>
      <w:r w:rsidR="00D84853">
        <w:rPr>
          <w:rFonts w:cs="Arial"/>
        </w:rPr>
        <w:t xml:space="preserve">significant </w:t>
      </w:r>
      <w:r w:rsidRPr="00924CF5">
        <w:rPr>
          <w:rFonts w:cs="Arial"/>
        </w:rPr>
        <w:t>en</w:t>
      </w:r>
      <w:r w:rsidRPr="00AF04A1">
        <w:rPr>
          <w:rFonts w:cs="Arial"/>
        </w:rPr>
        <w:t xml:space="preserve">ergy savings in heat networks. More modern electronic HCAs are fitted with anti-tampering technology and have greater accuracy </w:t>
      </w:r>
      <w:r w:rsidRPr="00F35783">
        <w:rPr>
          <w:rFonts w:cs="Arial"/>
        </w:rPr>
        <w:t xml:space="preserve">than older evaporative models. </w:t>
      </w:r>
      <w:r>
        <w:rPr>
          <w:rFonts w:cs="Arial"/>
        </w:rPr>
        <w:t>Many</w:t>
      </w:r>
      <w:r w:rsidRPr="00924CF5">
        <w:rPr>
          <w:rFonts w:cs="Arial"/>
        </w:rPr>
        <w:t xml:space="preserve"> </w:t>
      </w:r>
      <w:r w:rsidRPr="00AF04A1">
        <w:rPr>
          <w:rFonts w:cs="Arial"/>
        </w:rPr>
        <w:t>respondents to the consultation</w:t>
      </w:r>
      <w:r w:rsidRPr="00F35783">
        <w:rPr>
          <w:rFonts w:cs="Arial"/>
        </w:rPr>
        <w:t xml:space="preserve"> expressed doubts about the effectiveness and suitability of HCAs, </w:t>
      </w:r>
      <w:r>
        <w:rPr>
          <w:rFonts w:cs="Arial"/>
        </w:rPr>
        <w:t xml:space="preserve">however </w:t>
      </w:r>
      <w:r w:rsidRPr="00924CF5">
        <w:rPr>
          <w:rFonts w:cs="Arial"/>
        </w:rPr>
        <w:t xml:space="preserve">it is a requirement of the Directive that </w:t>
      </w:r>
      <w:r w:rsidRPr="00F35783">
        <w:rPr>
          <w:rFonts w:cs="Arial"/>
        </w:rPr>
        <w:t>where properties are assessed as not cost-effective for metering,</w:t>
      </w:r>
      <w:r>
        <w:rPr>
          <w:rFonts w:cs="Arial"/>
        </w:rPr>
        <w:t xml:space="preserve"> </w:t>
      </w:r>
      <w:r w:rsidRPr="00924CF5">
        <w:rPr>
          <w:rFonts w:cs="Arial"/>
        </w:rPr>
        <w:t xml:space="preserve">an </w:t>
      </w:r>
      <w:r w:rsidRPr="00F35783">
        <w:rPr>
          <w:rFonts w:cs="Arial"/>
        </w:rPr>
        <w:t xml:space="preserve">assessment of whether HCAs could be cost effective must be made.  </w:t>
      </w:r>
    </w:p>
    <w:p w:rsidR="00F90ADF" w:rsidRPr="00F35783"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sidRPr="00F35783">
        <w:rPr>
          <w:rFonts w:cs="Arial"/>
        </w:rPr>
        <w:t>HCAs are not currently widely used in the UK and it has therefore been difficult to gather evidence on their capital an on-going costs.  However, responses indicate that an electronic HCA is likely to cost £40-50, including AMR</w:t>
      </w:r>
      <w:r>
        <w:rPr>
          <w:rFonts w:cs="Arial"/>
        </w:rPr>
        <w:t xml:space="preserve"> (automatic meter reading, where access to properties for readings is not required)</w:t>
      </w:r>
      <w:r w:rsidRPr="00F35783">
        <w:rPr>
          <w:rFonts w:cs="Arial"/>
        </w:rPr>
        <w:t xml:space="preserve"> gateway installation; operating costs are likely to be in the order of £35 a year, with billing</w:t>
      </w:r>
      <w:r>
        <w:rPr>
          <w:rFonts w:cs="Arial"/>
        </w:rPr>
        <w:t xml:space="preserve"> costs</w:t>
      </w:r>
      <w:r w:rsidRPr="00F35783">
        <w:rPr>
          <w:rFonts w:cs="Arial"/>
        </w:rPr>
        <w:t xml:space="preserve"> being similar to existing credit billing. </w:t>
      </w:r>
      <w:r>
        <w:rPr>
          <w:rFonts w:cs="Arial"/>
        </w:rPr>
        <w:t xml:space="preserve"> </w:t>
      </w:r>
      <w:r w:rsidRPr="00924CF5">
        <w:rPr>
          <w:rFonts w:cs="Arial"/>
        </w:rPr>
        <w:t>As HCAs take readings of space heating only, a hot wat</w:t>
      </w:r>
      <w:r w:rsidRPr="00AF04A1">
        <w:rPr>
          <w:rFonts w:cs="Arial"/>
        </w:rPr>
        <w:t>er meter w</w:t>
      </w:r>
      <w:r>
        <w:rPr>
          <w:rFonts w:cs="Arial"/>
        </w:rPr>
        <w:t>ould</w:t>
      </w:r>
      <w:r w:rsidRPr="00AF04A1">
        <w:rPr>
          <w:rFonts w:cs="Arial"/>
        </w:rPr>
        <w:t xml:space="preserve"> be required, as a requirement of the Directive. </w:t>
      </w:r>
      <w:r>
        <w:rPr>
          <w:rFonts w:cs="Arial"/>
        </w:rPr>
        <w:t xml:space="preserve"> </w:t>
      </w:r>
      <w:r w:rsidRPr="00924CF5">
        <w:rPr>
          <w:rFonts w:cs="Arial"/>
        </w:rPr>
        <w:t>As an allocator is required for every radiator, the capital costs will depend upon the number of rooms and the number of radiators in each property.</w:t>
      </w:r>
      <w:r w:rsidRPr="00AF04A1">
        <w:rPr>
          <w:rFonts w:cs="Arial"/>
        </w:rPr>
        <w:t xml:space="preserve"> </w:t>
      </w:r>
      <w:r w:rsidRPr="00F35783">
        <w:rPr>
          <w:rFonts w:cs="Arial"/>
        </w:rPr>
        <w:t>HCA lifetime is set at 10 years, in line with individual meters.  For the purposes of this impact assessment, the following assumptions have been made, using responses from the consultation period, to assess overall costs</w:t>
      </w:r>
      <w:r>
        <w:rPr>
          <w:rFonts w:cs="Arial"/>
        </w:rPr>
        <w:t>.</w:t>
      </w:r>
    </w:p>
    <w:p w:rsidR="001976B7" w:rsidRPr="00F35783" w:rsidRDefault="001976B7" w:rsidP="00F90ADF">
      <w:pPr>
        <w:autoSpaceDE w:val="0"/>
        <w:autoSpaceDN w:val="0"/>
        <w:adjustRightInd w:val="0"/>
        <w:rPr>
          <w:rFonts w:cs="Arial"/>
        </w:rPr>
      </w:pPr>
    </w:p>
    <w:p w:rsidR="001976B7" w:rsidRPr="001976B7" w:rsidRDefault="00F90ADF" w:rsidP="00F90ADF">
      <w:pPr>
        <w:autoSpaceDE w:val="0"/>
        <w:autoSpaceDN w:val="0"/>
        <w:adjustRightInd w:val="0"/>
        <w:rPr>
          <w:rFonts w:cs="Arial"/>
        </w:rPr>
      </w:pPr>
      <w:r w:rsidRPr="004A52AA">
        <w:rPr>
          <w:rFonts w:cs="Arial"/>
          <w:b/>
        </w:rPr>
        <w:t>Table 1</w:t>
      </w:r>
      <w:r w:rsidR="006233AB">
        <w:rPr>
          <w:rFonts w:cs="Arial"/>
          <w:b/>
        </w:rPr>
        <w:t>4</w:t>
      </w:r>
      <w:r w:rsidRPr="004A52AA">
        <w:rPr>
          <w:rFonts w:cs="Arial"/>
          <w:b/>
        </w:rPr>
        <w:t>:</w:t>
      </w:r>
      <w:r w:rsidRPr="00F35783">
        <w:rPr>
          <w:rFonts w:cs="Arial"/>
          <w:b/>
        </w:rPr>
        <w:t xml:space="preserve"> </w:t>
      </w:r>
      <w:r>
        <w:rPr>
          <w:rFonts w:cs="Arial"/>
        </w:rPr>
        <w:t>A</w:t>
      </w:r>
      <w:r w:rsidRPr="00F35783">
        <w:rPr>
          <w:rFonts w:cs="Arial"/>
        </w:rPr>
        <w:t>ssumed</w:t>
      </w:r>
      <w:r>
        <w:rPr>
          <w:rFonts w:cs="Arial"/>
        </w:rPr>
        <w:t xml:space="preserve"> capital and on-going cost and lifetimes </w:t>
      </w:r>
      <w:r w:rsidRPr="00F35783">
        <w:rPr>
          <w:rFonts w:cs="Arial"/>
        </w:rPr>
        <w:t xml:space="preserve">for </w:t>
      </w:r>
      <w:r>
        <w:rPr>
          <w:rFonts w:cs="Arial"/>
        </w:rPr>
        <w:t>HCAs and hot-water meters</w:t>
      </w:r>
    </w:p>
    <w:tbl>
      <w:tblPr>
        <w:tblStyle w:val="TableGrid"/>
        <w:tblW w:w="0" w:type="auto"/>
        <w:tblLook w:val="04A0" w:firstRow="1" w:lastRow="0" w:firstColumn="1" w:lastColumn="0" w:noHBand="0" w:noVBand="1"/>
      </w:tblPr>
      <w:tblGrid>
        <w:gridCol w:w="3936"/>
        <w:gridCol w:w="3118"/>
        <w:gridCol w:w="3367"/>
      </w:tblGrid>
      <w:tr w:rsidR="00F90ADF" w:rsidRPr="00324C32" w:rsidTr="009152ED">
        <w:tc>
          <w:tcPr>
            <w:tcW w:w="7054" w:type="dxa"/>
            <w:gridSpan w:val="2"/>
          </w:tcPr>
          <w:p w:rsidR="00F90ADF" w:rsidRPr="00F35783" w:rsidRDefault="00F90ADF" w:rsidP="009152ED">
            <w:pPr>
              <w:autoSpaceDE w:val="0"/>
              <w:autoSpaceDN w:val="0"/>
              <w:adjustRightInd w:val="0"/>
              <w:rPr>
                <w:rFonts w:cs="Arial"/>
                <w:b/>
              </w:rPr>
            </w:pPr>
            <w:r w:rsidRPr="00F35783">
              <w:rPr>
                <w:rFonts w:cs="Arial"/>
                <w:b/>
              </w:rPr>
              <w:t>Capital cost (including data gathering)</w:t>
            </w:r>
          </w:p>
        </w:tc>
        <w:tc>
          <w:tcPr>
            <w:tcW w:w="3367" w:type="dxa"/>
          </w:tcPr>
          <w:p w:rsidR="00F90ADF" w:rsidRPr="00F35783" w:rsidRDefault="00F90ADF" w:rsidP="009152ED">
            <w:pPr>
              <w:autoSpaceDE w:val="0"/>
              <w:autoSpaceDN w:val="0"/>
              <w:adjustRightInd w:val="0"/>
              <w:rPr>
                <w:rFonts w:cs="Arial"/>
              </w:rPr>
            </w:pPr>
            <w:r w:rsidRPr="00F35783">
              <w:rPr>
                <w:rFonts w:cs="Arial"/>
              </w:rPr>
              <w:t>£45 per radiator</w:t>
            </w:r>
          </w:p>
        </w:tc>
      </w:tr>
      <w:tr w:rsidR="00F90ADF" w:rsidRPr="00324C32" w:rsidTr="009152ED">
        <w:tc>
          <w:tcPr>
            <w:tcW w:w="7054" w:type="dxa"/>
            <w:gridSpan w:val="2"/>
          </w:tcPr>
          <w:p w:rsidR="00F90ADF" w:rsidRPr="00F35783" w:rsidRDefault="00F90ADF" w:rsidP="009152ED">
            <w:pPr>
              <w:autoSpaceDE w:val="0"/>
              <w:autoSpaceDN w:val="0"/>
              <w:adjustRightInd w:val="0"/>
              <w:rPr>
                <w:rFonts w:cs="Arial"/>
                <w:b/>
              </w:rPr>
            </w:pPr>
            <w:proofErr w:type="spellStart"/>
            <w:r w:rsidRPr="00AF04A1">
              <w:rPr>
                <w:rFonts w:cs="Arial"/>
                <w:b/>
              </w:rPr>
              <w:t>Ongoing</w:t>
            </w:r>
            <w:proofErr w:type="spellEnd"/>
            <w:r w:rsidRPr="00AF04A1">
              <w:rPr>
                <w:rFonts w:cs="Arial"/>
                <w:b/>
              </w:rPr>
              <w:t xml:space="preserve"> cost (per dwelling)</w:t>
            </w:r>
          </w:p>
        </w:tc>
        <w:tc>
          <w:tcPr>
            <w:tcW w:w="3367" w:type="dxa"/>
          </w:tcPr>
          <w:p w:rsidR="00F90ADF" w:rsidRPr="00F35783" w:rsidRDefault="00F90ADF" w:rsidP="009152ED">
            <w:pPr>
              <w:autoSpaceDE w:val="0"/>
              <w:autoSpaceDN w:val="0"/>
              <w:adjustRightInd w:val="0"/>
              <w:rPr>
                <w:rFonts w:cs="Arial"/>
              </w:rPr>
            </w:pPr>
            <w:r w:rsidRPr="00F35783">
              <w:rPr>
                <w:rFonts w:cs="Arial"/>
              </w:rPr>
              <w:t>£35 per year</w:t>
            </w:r>
          </w:p>
        </w:tc>
      </w:tr>
      <w:tr w:rsidR="00F90ADF" w:rsidRPr="00324C32" w:rsidTr="009152ED">
        <w:tc>
          <w:tcPr>
            <w:tcW w:w="3936" w:type="dxa"/>
          </w:tcPr>
          <w:p w:rsidR="00F90ADF" w:rsidRPr="00F35783" w:rsidRDefault="00F90ADF" w:rsidP="009152ED">
            <w:pPr>
              <w:autoSpaceDE w:val="0"/>
              <w:autoSpaceDN w:val="0"/>
              <w:adjustRightInd w:val="0"/>
              <w:ind w:right="57"/>
              <w:rPr>
                <w:rFonts w:cs="Arial"/>
                <w:b/>
              </w:rPr>
            </w:pPr>
            <w:r w:rsidRPr="00AF04A1">
              <w:rPr>
                <w:rFonts w:cs="Arial"/>
                <w:b/>
              </w:rPr>
              <w:t>Average number of radiators</w:t>
            </w:r>
          </w:p>
        </w:tc>
        <w:tc>
          <w:tcPr>
            <w:tcW w:w="3118" w:type="dxa"/>
          </w:tcPr>
          <w:p w:rsidR="00F90ADF" w:rsidRPr="00F35783" w:rsidRDefault="00F90ADF" w:rsidP="009152ED">
            <w:pPr>
              <w:autoSpaceDE w:val="0"/>
              <w:autoSpaceDN w:val="0"/>
              <w:adjustRightInd w:val="0"/>
              <w:ind w:right="57"/>
              <w:rPr>
                <w:rFonts w:cs="Arial"/>
                <w:i/>
              </w:rPr>
            </w:pPr>
            <w:r w:rsidRPr="00F35783">
              <w:rPr>
                <w:rFonts w:cs="Arial"/>
                <w:i/>
              </w:rPr>
              <w:t>Flats</w:t>
            </w:r>
          </w:p>
        </w:tc>
        <w:tc>
          <w:tcPr>
            <w:tcW w:w="3367" w:type="dxa"/>
          </w:tcPr>
          <w:p w:rsidR="00F90ADF" w:rsidRPr="00352BB0" w:rsidRDefault="00F90ADF" w:rsidP="009152ED">
            <w:pPr>
              <w:autoSpaceDE w:val="0"/>
              <w:autoSpaceDN w:val="0"/>
              <w:adjustRightInd w:val="0"/>
              <w:ind w:left="113" w:right="57"/>
              <w:rPr>
                <w:rFonts w:cs="Arial"/>
              </w:rPr>
            </w:pPr>
            <w:r w:rsidRPr="00352BB0">
              <w:rPr>
                <w:rFonts w:cs="Arial"/>
              </w:rPr>
              <w:t>6</w:t>
            </w:r>
            <w:r w:rsidRPr="00352BB0">
              <w:rPr>
                <w:rStyle w:val="FootnoteReference"/>
                <w:rFonts w:cs="Arial"/>
              </w:rPr>
              <w:footnoteReference w:id="34"/>
            </w:r>
          </w:p>
        </w:tc>
      </w:tr>
      <w:tr w:rsidR="00F90ADF" w:rsidRPr="00324C32" w:rsidTr="009152ED">
        <w:tc>
          <w:tcPr>
            <w:tcW w:w="3936" w:type="dxa"/>
          </w:tcPr>
          <w:p w:rsidR="00F90ADF" w:rsidRPr="00F35783" w:rsidRDefault="00F90ADF" w:rsidP="009152ED">
            <w:pPr>
              <w:autoSpaceDE w:val="0"/>
              <w:autoSpaceDN w:val="0"/>
              <w:adjustRightInd w:val="0"/>
              <w:ind w:right="57"/>
              <w:rPr>
                <w:rFonts w:cs="Arial"/>
                <w:b/>
              </w:rPr>
            </w:pPr>
          </w:p>
        </w:tc>
        <w:tc>
          <w:tcPr>
            <w:tcW w:w="3118" w:type="dxa"/>
          </w:tcPr>
          <w:p w:rsidR="00F90ADF" w:rsidRPr="00F35783" w:rsidRDefault="00F90ADF" w:rsidP="009152ED">
            <w:pPr>
              <w:autoSpaceDE w:val="0"/>
              <w:autoSpaceDN w:val="0"/>
              <w:adjustRightInd w:val="0"/>
              <w:ind w:right="57"/>
              <w:rPr>
                <w:rFonts w:cs="Arial"/>
                <w:i/>
              </w:rPr>
            </w:pPr>
            <w:r w:rsidRPr="00F35783">
              <w:rPr>
                <w:rFonts w:cs="Arial"/>
                <w:i/>
              </w:rPr>
              <w:t>Terrace</w:t>
            </w:r>
          </w:p>
        </w:tc>
        <w:tc>
          <w:tcPr>
            <w:tcW w:w="3367" w:type="dxa"/>
          </w:tcPr>
          <w:p w:rsidR="00F90ADF" w:rsidRPr="00352BB0" w:rsidRDefault="00F90ADF" w:rsidP="009152ED">
            <w:pPr>
              <w:autoSpaceDE w:val="0"/>
              <w:autoSpaceDN w:val="0"/>
              <w:adjustRightInd w:val="0"/>
              <w:ind w:left="113" w:right="57"/>
              <w:rPr>
                <w:rFonts w:cs="Arial"/>
              </w:rPr>
            </w:pPr>
            <w:r w:rsidRPr="00352BB0">
              <w:rPr>
                <w:rFonts w:cs="Arial"/>
              </w:rPr>
              <w:t>7</w:t>
            </w:r>
          </w:p>
        </w:tc>
      </w:tr>
      <w:tr w:rsidR="00F90ADF" w:rsidRPr="00324C32" w:rsidTr="009152ED">
        <w:tc>
          <w:tcPr>
            <w:tcW w:w="3936" w:type="dxa"/>
          </w:tcPr>
          <w:p w:rsidR="00F90ADF" w:rsidRPr="00F35783" w:rsidRDefault="00F90ADF" w:rsidP="009152ED">
            <w:pPr>
              <w:autoSpaceDE w:val="0"/>
              <w:autoSpaceDN w:val="0"/>
              <w:adjustRightInd w:val="0"/>
              <w:ind w:right="57"/>
              <w:rPr>
                <w:rFonts w:cs="Arial"/>
                <w:b/>
              </w:rPr>
            </w:pPr>
          </w:p>
        </w:tc>
        <w:tc>
          <w:tcPr>
            <w:tcW w:w="3118" w:type="dxa"/>
          </w:tcPr>
          <w:p w:rsidR="00F90ADF" w:rsidRPr="00F35783" w:rsidRDefault="00F90ADF" w:rsidP="009152ED">
            <w:pPr>
              <w:autoSpaceDE w:val="0"/>
              <w:autoSpaceDN w:val="0"/>
              <w:adjustRightInd w:val="0"/>
              <w:ind w:right="57"/>
              <w:rPr>
                <w:rFonts w:cs="Arial"/>
                <w:i/>
              </w:rPr>
            </w:pPr>
            <w:r w:rsidRPr="00F35783">
              <w:rPr>
                <w:rFonts w:cs="Arial"/>
                <w:i/>
              </w:rPr>
              <w:t>Semi-detached</w:t>
            </w:r>
          </w:p>
        </w:tc>
        <w:tc>
          <w:tcPr>
            <w:tcW w:w="3367" w:type="dxa"/>
          </w:tcPr>
          <w:p w:rsidR="00F90ADF" w:rsidRPr="00352BB0" w:rsidRDefault="00F90ADF" w:rsidP="009152ED">
            <w:pPr>
              <w:autoSpaceDE w:val="0"/>
              <w:autoSpaceDN w:val="0"/>
              <w:adjustRightInd w:val="0"/>
              <w:ind w:left="113" w:right="57"/>
              <w:rPr>
                <w:rFonts w:cs="Arial"/>
              </w:rPr>
            </w:pPr>
            <w:r w:rsidRPr="00352BB0">
              <w:rPr>
                <w:rFonts w:cs="Arial"/>
              </w:rPr>
              <w:t>7</w:t>
            </w:r>
          </w:p>
        </w:tc>
      </w:tr>
      <w:tr w:rsidR="00F90ADF" w:rsidRPr="00324C32" w:rsidTr="009152ED">
        <w:tc>
          <w:tcPr>
            <w:tcW w:w="3936" w:type="dxa"/>
          </w:tcPr>
          <w:p w:rsidR="00F90ADF" w:rsidRPr="00F35783" w:rsidRDefault="00F90ADF" w:rsidP="009152ED">
            <w:pPr>
              <w:autoSpaceDE w:val="0"/>
              <w:autoSpaceDN w:val="0"/>
              <w:adjustRightInd w:val="0"/>
              <w:ind w:right="57"/>
              <w:rPr>
                <w:rFonts w:cs="Arial"/>
                <w:b/>
              </w:rPr>
            </w:pPr>
          </w:p>
        </w:tc>
        <w:tc>
          <w:tcPr>
            <w:tcW w:w="3118" w:type="dxa"/>
          </w:tcPr>
          <w:p w:rsidR="00F90ADF" w:rsidRPr="00F35783" w:rsidRDefault="00F90ADF" w:rsidP="009152ED">
            <w:pPr>
              <w:autoSpaceDE w:val="0"/>
              <w:autoSpaceDN w:val="0"/>
              <w:adjustRightInd w:val="0"/>
              <w:ind w:right="57"/>
              <w:rPr>
                <w:rFonts w:cs="Arial"/>
                <w:i/>
              </w:rPr>
            </w:pPr>
            <w:r w:rsidRPr="00F35783">
              <w:rPr>
                <w:rFonts w:cs="Arial"/>
                <w:i/>
              </w:rPr>
              <w:t>Detached</w:t>
            </w:r>
          </w:p>
        </w:tc>
        <w:tc>
          <w:tcPr>
            <w:tcW w:w="3367" w:type="dxa"/>
          </w:tcPr>
          <w:p w:rsidR="00F90ADF" w:rsidRPr="00352BB0" w:rsidRDefault="00F90ADF" w:rsidP="009152ED">
            <w:pPr>
              <w:autoSpaceDE w:val="0"/>
              <w:autoSpaceDN w:val="0"/>
              <w:adjustRightInd w:val="0"/>
              <w:ind w:left="113" w:right="57"/>
              <w:rPr>
                <w:rFonts w:cs="Arial"/>
              </w:rPr>
            </w:pPr>
            <w:r w:rsidRPr="00352BB0">
              <w:rPr>
                <w:rFonts w:cs="Arial"/>
              </w:rPr>
              <w:t>8</w:t>
            </w:r>
          </w:p>
        </w:tc>
      </w:tr>
      <w:tr w:rsidR="00F90ADF" w:rsidRPr="00324C32" w:rsidTr="009152ED">
        <w:tc>
          <w:tcPr>
            <w:tcW w:w="7054" w:type="dxa"/>
            <w:gridSpan w:val="2"/>
          </w:tcPr>
          <w:p w:rsidR="00F90ADF" w:rsidRPr="00F35783" w:rsidRDefault="00F90ADF" w:rsidP="009152ED">
            <w:pPr>
              <w:autoSpaceDE w:val="0"/>
              <w:autoSpaceDN w:val="0"/>
              <w:adjustRightInd w:val="0"/>
              <w:ind w:right="57"/>
              <w:rPr>
                <w:rFonts w:cs="Arial"/>
                <w:b/>
              </w:rPr>
            </w:pPr>
            <w:r w:rsidRPr="00AF04A1">
              <w:rPr>
                <w:rFonts w:cs="Arial"/>
                <w:b/>
              </w:rPr>
              <w:t>Water meter capital cost (including installation)</w:t>
            </w:r>
          </w:p>
        </w:tc>
        <w:tc>
          <w:tcPr>
            <w:tcW w:w="3367" w:type="dxa"/>
          </w:tcPr>
          <w:p w:rsidR="00F90ADF" w:rsidRPr="00F35783" w:rsidRDefault="00F90ADF" w:rsidP="009152ED">
            <w:pPr>
              <w:autoSpaceDE w:val="0"/>
              <w:autoSpaceDN w:val="0"/>
              <w:adjustRightInd w:val="0"/>
              <w:ind w:right="57"/>
              <w:rPr>
                <w:rFonts w:cs="Arial"/>
                <w:lang w:eastAsia="en-US"/>
              </w:rPr>
            </w:pPr>
            <w:r w:rsidRPr="00F35783">
              <w:rPr>
                <w:rFonts w:cs="Arial"/>
              </w:rPr>
              <w:t>£150</w:t>
            </w:r>
          </w:p>
        </w:tc>
      </w:tr>
      <w:tr w:rsidR="00F90ADF" w:rsidRPr="00324C32" w:rsidTr="009152ED">
        <w:tc>
          <w:tcPr>
            <w:tcW w:w="7054" w:type="dxa"/>
            <w:gridSpan w:val="2"/>
          </w:tcPr>
          <w:p w:rsidR="00F90ADF" w:rsidRPr="00F35783" w:rsidRDefault="00F90ADF" w:rsidP="009152ED">
            <w:pPr>
              <w:autoSpaceDE w:val="0"/>
              <w:autoSpaceDN w:val="0"/>
              <w:adjustRightInd w:val="0"/>
              <w:ind w:right="57"/>
              <w:rPr>
                <w:rFonts w:cs="Arial"/>
                <w:b/>
              </w:rPr>
            </w:pPr>
            <w:r w:rsidRPr="00AF04A1">
              <w:rPr>
                <w:rFonts w:cs="Arial"/>
                <w:b/>
              </w:rPr>
              <w:t>Lifetime of HCA</w:t>
            </w:r>
          </w:p>
        </w:tc>
        <w:tc>
          <w:tcPr>
            <w:tcW w:w="3367" w:type="dxa"/>
          </w:tcPr>
          <w:p w:rsidR="00F90ADF" w:rsidRPr="00F35783" w:rsidRDefault="00F90ADF" w:rsidP="009152ED">
            <w:pPr>
              <w:autoSpaceDE w:val="0"/>
              <w:autoSpaceDN w:val="0"/>
              <w:adjustRightInd w:val="0"/>
              <w:ind w:right="57"/>
              <w:rPr>
                <w:rFonts w:cs="Arial"/>
              </w:rPr>
            </w:pPr>
            <w:r w:rsidRPr="00F35783">
              <w:rPr>
                <w:rFonts w:cs="Arial"/>
              </w:rPr>
              <w:t>10 years</w:t>
            </w:r>
          </w:p>
        </w:tc>
      </w:tr>
    </w:tbl>
    <w:p w:rsidR="001976B7" w:rsidRDefault="001976B7" w:rsidP="00F90ADF">
      <w:pPr>
        <w:autoSpaceDE w:val="0"/>
        <w:autoSpaceDN w:val="0"/>
        <w:adjustRightInd w:val="0"/>
        <w:rPr>
          <w:rFonts w:cs="Arial"/>
          <w:u w:val="single"/>
        </w:rPr>
      </w:pPr>
    </w:p>
    <w:p w:rsidR="00F90ADF" w:rsidRPr="00F35783" w:rsidRDefault="00F90ADF" w:rsidP="00F90ADF">
      <w:pPr>
        <w:autoSpaceDE w:val="0"/>
        <w:autoSpaceDN w:val="0"/>
        <w:adjustRightInd w:val="0"/>
        <w:rPr>
          <w:rFonts w:cs="Arial"/>
          <w:u w:val="single"/>
        </w:rPr>
      </w:pPr>
      <w:r w:rsidRPr="00F35783">
        <w:rPr>
          <w:rFonts w:cs="Arial"/>
          <w:u w:val="single"/>
        </w:rPr>
        <w:t>Cost of Controls</w:t>
      </w:r>
    </w:p>
    <w:p w:rsidR="00F90ADF" w:rsidRPr="00F35783" w:rsidRDefault="00F90ADF" w:rsidP="00F90ADF">
      <w:pPr>
        <w:autoSpaceDE w:val="0"/>
        <w:autoSpaceDN w:val="0"/>
        <w:adjustRightInd w:val="0"/>
        <w:rPr>
          <w:rFonts w:cs="Arial"/>
          <w:u w:val="single"/>
        </w:rPr>
      </w:pPr>
    </w:p>
    <w:p w:rsidR="00F90ADF" w:rsidRPr="00F35783" w:rsidRDefault="00F90ADF" w:rsidP="00F90ADF">
      <w:pPr>
        <w:autoSpaceDE w:val="0"/>
        <w:autoSpaceDN w:val="0"/>
        <w:adjustRightInd w:val="0"/>
        <w:rPr>
          <w:rFonts w:cs="Arial"/>
        </w:rPr>
      </w:pPr>
      <w:r w:rsidRPr="00352BB0">
        <w:rPr>
          <w:rFonts w:cs="Arial"/>
        </w:rPr>
        <w:t xml:space="preserve">There is mixed evidence on the level of controls necessary for </w:t>
      </w:r>
      <w:r>
        <w:rPr>
          <w:rFonts w:cs="Arial"/>
        </w:rPr>
        <w:t>the installation of a meter to trigger a reduction in energy consumption</w:t>
      </w:r>
      <w:r w:rsidRPr="00352BB0">
        <w:rPr>
          <w:rFonts w:cs="Arial"/>
        </w:rPr>
        <w:t xml:space="preserve">.  </w:t>
      </w:r>
      <w:r w:rsidRPr="00924CF5">
        <w:rPr>
          <w:rFonts w:cs="Arial"/>
        </w:rPr>
        <w:t>Without adequate control</w:t>
      </w:r>
      <w:r w:rsidRPr="00BE41AF">
        <w:rPr>
          <w:rFonts w:cs="Arial"/>
        </w:rPr>
        <w:t xml:space="preserve"> over their heating systems</w:t>
      </w:r>
      <w:r w:rsidRPr="00AF04A1">
        <w:rPr>
          <w:rFonts w:cs="Arial"/>
        </w:rPr>
        <w:t xml:space="preserve">, consumers </w:t>
      </w:r>
      <w:r>
        <w:rPr>
          <w:rFonts w:cs="Arial"/>
        </w:rPr>
        <w:t>would</w:t>
      </w:r>
      <w:r w:rsidRPr="00AF04A1">
        <w:rPr>
          <w:rFonts w:cs="Arial"/>
        </w:rPr>
        <w:t xml:space="preserve"> be unable to respond to the feedback on consumption pro</w:t>
      </w:r>
      <w:r w:rsidRPr="00F35783">
        <w:rPr>
          <w:rFonts w:cs="Arial"/>
        </w:rPr>
        <w:t xml:space="preserve">vided by metering.  Therefore it is important </w:t>
      </w:r>
      <w:r>
        <w:rPr>
          <w:rFonts w:cs="Arial"/>
        </w:rPr>
        <w:t>that customers have a means of control</w:t>
      </w:r>
      <w:r w:rsidRPr="00F35783">
        <w:rPr>
          <w:rFonts w:cs="Arial"/>
        </w:rPr>
        <w:t xml:space="preserve">.  As there is little evidence on the presence of controls in dwellings on heat networks, it is assumed that all dwellings already have </w:t>
      </w:r>
      <w:r>
        <w:rPr>
          <w:rFonts w:cs="Arial"/>
        </w:rPr>
        <w:t>some form of control, including at the simplest level the ability to switch their heating on and off as required</w:t>
      </w:r>
      <w:r w:rsidRPr="00F35783">
        <w:rPr>
          <w:rFonts w:cs="Arial"/>
        </w:rPr>
        <w:t>.  Absence of heating controls based on evidence from non-heat network dwellings is explored in the sensitivity analysis in section 8</w:t>
      </w:r>
      <w:r w:rsidRPr="00352BB0">
        <w:rPr>
          <w:rStyle w:val="FootnoteReference"/>
          <w:rFonts w:cs="Arial"/>
        </w:rPr>
        <w:footnoteReference w:id="35"/>
      </w:r>
      <w:r w:rsidRPr="00352BB0">
        <w:rPr>
          <w:rFonts w:cs="Arial"/>
        </w:rPr>
        <w:t xml:space="preserve">. Responses from the consultation stage indicate the cost of buying and installing </w:t>
      </w:r>
      <w:r w:rsidRPr="00924CF5">
        <w:rPr>
          <w:rFonts w:cs="Arial"/>
        </w:rPr>
        <w:t>thermostatic radiator</w:t>
      </w:r>
      <w:r w:rsidRPr="00BE41AF">
        <w:rPr>
          <w:rFonts w:cs="Arial"/>
        </w:rPr>
        <w:t xml:space="preserve"> valves to be £50 per radiator</w:t>
      </w:r>
      <w:r w:rsidRPr="00AF04A1">
        <w:rPr>
          <w:rFonts w:cs="Arial"/>
        </w:rPr>
        <w:t xml:space="preserve">, with a lifetime of </w:t>
      </w:r>
      <w:r w:rsidRPr="00F35783">
        <w:rPr>
          <w:rFonts w:cs="Arial"/>
        </w:rPr>
        <w:t xml:space="preserve">at least 15 years and this is used to estimate the costs of installing controls in conjunction with meters and HCAs.  </w:t>
      </w:r>
    </w:p>
    <w:p w:rsidR="00F90ADF" w:rsidRPr="00F35783" w:rsidRDefault="00F90ADF" w:rsidP="00F90ADF">
      <w:pPr>
        <w:autoSpaceDE w:val="0"/>
        <w:autoSpaceDN w:val="0"/>
        <w:adjustRightInd w:val="0"/>
        <w:rPr>
          <w:rFonts w:cs="Arial"/>
        </w:rPr>
      </w:pPr>
    </w:p>
    <w:p w:rsidR="00280572" w:rsidRDefault="00280572" w:rsidP="00F90ADF">
      <w:pPr>
        <w:autoSpaceDE w:val="0"/>
        <w:autoSpaceDN w:val="0"/>
        <w:adjustRightInd w:val="0"/>
        <w:rPr>
          <w:rFonts w:cs="Arial"/>
          <w:b/>
        </w:rPr>
      </w:pPr>
      <w:r>
        <w:rPr>
          <w:rFonts w:cs="Arial"/>
          <w:b/>
        </w:rPr>
        <w:t xml:space="preserve">6.4.4 </w:t>
      </w:r>
      <w:r w:rsidR="00F90ADF" w:rsidRPr="00352BB0">
        <w:rPr>
          <w:rFonts w:cs="Arial"/>
          <w:b/>
        </w:rPr>
        <w:t>Number of individual meters installed where cost-effective</w:t>
      </w:r>
      <w:r w:rsidR="00F90ADF">
        <w:rPr>
          <w:rFonts w:cs="Arial"/>
          <w:b/>
        </w:rPr>
        <w:t xml:space="preserve"> </w:t>
      </w:r>
    </w:p>
    <w:p w:rsidR="00F90ADF" w:rsidRPr="00352BB0" w:rsidRDefault="00F90ADF" w:rsidP="00F90ADF">
      <w:pPr>
        <w:autoSpaceDE w:val="0"/>
        <w:autoSpaceDN w:val="0"/>
        <w:adjustRightInd w:val="0"/>
        <w:rPr>
          <w:rFonts w:cs="Arial"/>
          <w:b/>
        </w:rPr>
      </w:pPr>
    </w:p>
    <w:p w:rsidR="00F90ADF" w:rsidRPr="00F35783" w:rsidRDefault="006F085F" w:rsidP="00F90ADF">
      <w:pPr>
        <w:autoSpaceDE w:val="0"/>
        <w:autoSpaceDN w:val="0"/>
        <w:adjustRightInd w:val="0"/>
        <w:rPr>
          <w:rFonts w:cs="Arial"/>
        </w:rPr>
      </w:pPr>
      <w:r>
        <w:rPr>
          <w:rFonts w:cs="Arial"/>
        </w:rPr>
        <w:t xml:space="preserve">The assumptions set out above enabled a cost-benefit analysis of the wider </w:t>
      </w:r>
      <w:proofErr w:type="spellStart"/>
      <w:r>
        <w:rPr>
          <w:rFonts w:cs="Arial"/>
        </w:rPr>
        <w:t>Databuild</w:t>
      </w:r>
      <w:proofErr w:type="spellEnd"/>
      <w:r>
        <w:rPr>
          <w:rFonts w:cs="Arial"/>
        </w:rPr>
        <w:t xml:space="preserve">/national household survey data.  </w:t>
      </w:r>
      <w:r w:rsidR="00F90ADF" w:rsidRPr="00F35783">
        <w:rPr>
          <w:rFonts w:cs="Arial"/>
        </w:rPr>
        <w:t>Changes to the assumed heat demands</w:t>
      </w:r>
      <w:r>
        <w:rPr>
          <w:rFonts w:cs="Arial"/>
        </w:rPr>
        <w:t xml:space="preserve"> from the consultation stage assumptions</w:t>
      </w:r>
      <w:r w:rsidR="00F90ADF" w:rsidRPr="00F35783">
        <w:rPr>
          <w:rFonts w:cs="Arial"/>
        </w:rPr>
        <w:t xml:space="preserve"> </w:t>
      </w:r>
      <w:r w:rsidR="00F90ADF" w:rsidRPr="00352BB0">
        <w:rPr>
          <w:rFonts w:cs="Arial"/>
        </w:rPr>
        <w:t>and assessment of the cost-effectiveness of all property types has shown that some properties may be cost effective to retrofit meters or HCAs</w:t>
      </w:r>
      <w:r>
        <w:rPr>
          <w:rFonts w:cs="Arial"/>
        </w:rPr>
        <w:t>,</w:t>
      </w:r>
      <w:r w:rsidR="00F90ADF" w:rsidRPr="00352BB0">
        <w:rPr>
          <w:rFonts w:cs="Arial"/>
        </w:rPr>
        <w:t xml:space="preserve"> </w:t>
      </w:r>
      <w:r w:rsidR="00F90ADF" w:rsidRPr="00924CF5">
        <w:rPr>
          <w:rFonts w:cs="Arial"/>
        </w:rPr>
        <w:t xml:space="preserve">where they are not currently installed. </w:t>
      </w:r>
      <w:r w:rsidR="00F90ADF">
        <w:rPr>
          <w:rFonts w:cs="Arial"/>
        </w:rPr>
        <w:t xml:space="preserve"> Table 1</w:t>
      </w:r>
      <w:r w:rsidR="00D57BF2">
        <w:rPr>
          <w:rFonts w:cs="Arial"/>
        </w:rPr>
        <w:t>5</w:t>
      </w:r>
      <w:r w:rsidR="00F90ADF" w:rsidRPr="00924CF5">
        <w:rPr>
          <w:rFonts w:cs="Arial"/>
        </w:rPr>
        <w:t xml:space="preserve"> below shows </w:t>
      </w:r>
      <w:r w:rsidR="00F90ADF" w:rsidRPr="00BE41AF">
        <w:rPr>
          <w:rFonts w:cs="Arial"/>
        </w:rPr>
        <w:t xml:space="preserve">where the savings from meters and HCAs would be greater than the costs of installing the meter and continued maintenance.  </w:t>
      </w:r>
      <w:r w:rsidR="00F90ADF" w:rsidRPr="00AF04A1">
        <w:rPr>
          <w:rFonts w:cs="Arial"/>
        </w:rPr>
        <w:t xml:space="preserve">This shows that meters are expected to be cost-effective in all detached and </w:t>
      </w:r>
      <w:r w:rsidR="00F90ADF">
        <w:rPr>
          <w:rFonts w:cs="Arial"/>
        </w:rPr>
        <w:t xml:space="preserve">older </w:t>
      </w:r>
      <w:r w:rsidR="00F90ADF" w:rsidRPr="00AF04A1">
        <w:rPr>
          <w:rFonts w:cs="Arial"/>
        </w:rPr>
        <w:t>semi-detached properties where not currently metered, and in terraced pr</w:t>
      </w:r>
      <w:r w:rsidR="00F90ADF" w:rsidRPr="00F35783">
        <w:rPr>
          <w:rFonts w:cs="Arial"/>
        </w:rPr>
        <w:t>operties with larger heat demands</w:t>
      </w:r>
      <w:r w:rsidR="00F90ADF">
        <w:rPr>
          <w:rFonts w:cs="Arial"/>
        </w:rPr>
        <w:t xml:space="preserve"> and some semi-detached</w:t>
      </w:r>
      <w:r w:rsidR="00F90ADF" w:rsidRPr="00F35783">
        <w:rPr>
          <w:rFonts w:cs="Arial"/>
        </w:rPr>
        <w:t xml:space="preserve">.  HCAs are also likely to be cost-effective for some terrace properties, and for flats </w:t>
      </w:r>
      <w:r w:rsidR="00F90ADF" w:rsidRPr="00F35783">
        <w:rPr>
          <w:rFonts w:cs="Arial"/>
        </w:rPr>
        <w:lastRenderedPageBreak/>
        <w:t>with very high heat demands</w:t>
      </w:r>
      <w:r w:rsidR="00F90ADF">
        <w:rPr>
          <w:rFonts w:cs="Arial"/>
        </w:rPr>
        <w:t>, however it appears from the database that there are no properties with these characteristics currently connected to heat networks</w:t>
      </w:r>
      <w:r w:rsidR="00F90ADF" w:rsidRPr="00F35783">
        <w:rPr>
          <w:rFonts w:cs="Arial"/>
        </w:rPr>
        <w:t xml:space="preserve">.  </w:t>
      </w:r>
    </w:p>
    <w:p w:rsidR="00F90ADF" w:rsidRPr="00F35783" w:rsidRDefault="00F90ADF" w:rsidP="00F90ADF">
      <w:pPr>
        <w:autoSpaceDE w:val="0"/>
        <w:autoSpaceDN w:val="0"/>
        <w:adjustRightInd w:val="0"/>
        <w:rPr>
          <w:rFonts w:cs="Arial"/>
          <w:b/>
        </w:rPr>
      </w:pPr>
    </w:p>
    <w:p w:rsidR="001976B7" w:rsidRPr="001976B7" w:rsidRDefault="00F90ADF" w:rsidP="00F90ADF">
      <w:pPr>
        <w:autoSpaceDE w:val="0"/>
        <w:autoSpaceDN w:val="0"/>
        <w:adjustRightInd w:val="0"/>
        <w:rPr>
          <w:rFonts w:cs="Arial"/>
        </w:rPr>
      </w:pPr>
      <w:r w:rsidRPr="004A52AA">
        <w:rPr>
          <w:rFonts w:cs="Arial"/>
          <w:b/>
        </w:rPr>
        <w:t>Table 1</w:t>
      </w:r>
      <w:r w:rsidR="00D57BF2">
        <w:rPr>
          <w:rFonts w:cs="Arial"/>
          <w:b/>
        </w:rPr>
        <w:t>5</w:t>
      </w:r>
      <w:r w:rsidRPr="004A52AA">
        <w:rPr>
          <w:rFonts w:cs="Arial"/>
          <w:b/>
        </w:rPr>
        <w:t xml:space="preserve">: </w:t>
      </w:r>
      <w:r w:rsidRPr="000D3513">
        <w:rPr>
          <w:rFonts w:cs="Arial"/>
        </w:rPr>
        <w:t>Result of private cost-effectiveness calculation for individual meters and HCAs</w:t>
      </w:r>
    </w:p>
    <w:tbl>
      <w:tblPr>
        <w:tblStyle w:val="TableGrid"/>
        <w:tblW w:w="0" w:type="auto"/>
        <w:tblLook w:val="04A0" w:firstRow="1" w:lastRow="0" w:firstColumn="1" w:lastColumn="0" w:noHBand="0" w:noVBand="1"/>
      </w:tblPr>
      <w:tblGrid>
        <w:gridCol w:w="3520"/>
        <w:gridCol w:w="1136"/>
        <w:gridCol w:w="1136"/>
        <w:gridCol w:w="1136"/>
        <w:gridCol w:w="1207"/>
      </w:tblGrid>
      <w:tr w:rsidR="00F90ADF" w:rsidRPr="00352BB0" w:rsidTr="009152ED">
        <w:trPr>
          <w:trHeight w:val="300"/>
        </w:trPr>
        <w:tc>
          <w:tcPr>
            <w:tcW w:w="3520" w:type="dxa"/>
            <w:noWrap/>
            <w:hideMark/>
          </w:tcPr>
          <w:p w:rsidR="00F90ADF" w:rsidRPr="00F35783" w:rsidRDefault="00F90ADF" w:rsidP="009152ED">
            <w:pPr>
              <w:autoSpaceDE w:val="0"/>
              <w:autoSpaceDN w:val="0"/>
              <w:adjustRightInd w:val="0"/>
              <w:rPr>
                <w:rFonts w:cs="Arial"/>
                <w:sz w:val="22"/>
              </w:rPr>
            </w:pPr>
          </w:p>
        </w:tc>
        <w:tc>
          <w:tcPr>
            <w:tcW w:w="1136" w:type="dxa"/>
            <w:noWrap/>
            <w:hideMark/>
          </w:tcPr>
          <w:p w:rsidR="00F90ADF" w:rsidRPr="00F35783" w:rsidRDefault="00F90ADF" w:rsidP="009152ED">
            <w:pPr>
              <w:autoSpaceDE w:val="0"/>
              <w:autoSpaceDN w:val="0"/>
              <w:adjustRightInd w:val="0"/>
              <w:rPr>
                <w:rFonts w:cs="Arial"/>
                <w:b/>
                <w:sz w:val="22"/>
              </w:rPr>
            </w:pPr>
            <w:r w:rsidRPr="00F35783">
              <w:rPr>
                <w:rFonts w:cs="Arial"/>
                <w:b/>
                <w:sz w:val="22"/>
              </w:rPr>
              <w:t>Flats</w:t>
            </w:r>
          </w:p>
        </w:tc>
        <w:tc>
          <w:tcPr>
            <w:tcW w:w="1136" w:type="dxa"/>
            <w:noWrap/>
            <w:hideMark/>
          </w:tcPr>
          <w:p w:rsidR="00F90ADF" w:rsidRPr="00F35783" w:rsidRDefault="00F90ADF" w:rsidP="009152ED">
            <w:pPr>
              <w:autoSpaceDE w:val="0"/>
              <w:autoSpaceDN w:val="0"/>
              <w:adjustRightInd w:val="0"/>
              <w:rPr>
                <w:rFonts w:cs="Arial"/>
                <w:b/>
                <w:sz w:val="22"/>
              </w:rPr>
            </w:pPr>
            <w:r w:rsidRPr="00F35783">
              <w:rPr>
                <w:rFonts w:cs="Arial"/>
                <w:b/>
                <w:sz w:val="22"/>
              </w:rPr>
              <w:t>Terrace</w:t>
            </w:r>
          </w:p>
        </w:tc>
        <w:tc>
          <w:tcPr>
            <w:tcW w:w="1136" w:type="dxa"/>
            <w:noWrap/>
            <w:hideMark/>
          </w:tcPr>
          <w:p w:rsidR="00F90ADF" w:rsidRPr="00F35783" w:rsidRDefault="00F90ADF" w:rsidP="009152ED">
            <w:pPr>
              <w:autoSpaceDE w:val="0"/>
              <w:autoSpaceDN w:val="0"/>
              <w:adjustRightInd w:val="0"/>
              <w:rPr>
                <w:rFonts w:cs="Arial"/>
                <w:b/>
                <w:sz w:val="22"/>
              </w:rPr>
            </w:pPr>
            <w:r w:rsidRPr="00F35783">
              <w:rPr>
                <w:rFonts w:cs="Arial"/>
                <w:b/>
                <w:sz w:val="22"/>
              </w:rPr>
              <w:t>Semi</w:t>
            </w:r>
          </w:p>
        </w:tc>
        <w:tc>
          <w:tcPr>
            <w:tcW w:w="1136" w:type="dxa"/>
            <w:noWrap/>
            <w:hideMark/>
          </w:tcPr>
          <w:p w:rsidR="00F90ADF" w:rsidRPr="00F35783" w:rsidRDefault="00F90ADF" w:rsidP="009152ED">
            <w:pPr>
              <w:autoSpaceDE w:val="0"/>
              <w:autoSpaceDN w:val="0"/>
              <w:adjustRightInd w:val="0"/>
              <w:rPr>
                <w:rFonts w:cs="Arial"/>
                <w:b/>
                <w:sz w:val="22"/>
              </w:rPr>
            </w:pPr>
            <w:r w:rsidRPr="00F35783">
              <w:rPr>
                <w:rFonts w:cs="Arial"/>
                <w:b/>
                <w:sz w:val="22"/>
              </w:rPr>
              <w:t>Detached</w:t>
            </w:r>
          </w:p>
        </w:tc>
      </w:tr>
      <w:tr w:rsidR="00F90ADF" w:rsidRPr="00352BB0" w:rsidTr="009152ED">
        <w:trPr>
          <w:trHeight w:val="300"/>
        </w:trPr>
        <w:tc>
          <w:tcPr>
            <w:tcW w:w="3520" w:type="dxa"/>
            <w:hideMark/>
          </w:tcPr>
          <w:p w:rsidR="00F90ADF" w:rsidRPr="00352BB0" w:rsidRDefault="00F90ADF" w:rsidP="009152ED">
            <w:pPr>
              <w:autoSpaceDE w:val="0"/>
              <w:autoSpaceDN w:val="0"/>
              <w:adjustRightInd w:val="0"/>
            </w:pPr>
            <w:r w:rsidRPr="00D84853">
              <w:rPr>
                <w:sz w:val="22"/>
              </w:rPr>
              <w:t>Pre 1917</w:t>
            </w:r>
          </w:p>
        </w:tc>
        <w:tc>
          <w:tcPr>
            <w:tcW w:w="1136" w:type="dxa"/>
            <w:noWrap/>
            <w:hideMark/>
          </w:tcPr>
          <w:p w:rsidR="00F90ADF" w:rsidRPr="00352BB0" w:rsidRDefault="00F90ADF" w:rsidP="009152ED">
            <w:pPr>
              <w:autoSpaceDE w:val="0"/>
              <w:autoSpaceDN w:val="0"/>
              <w:adjustRightInd w:val="0"/>
            </w:pPr>
            <w:r w:rsidRPr="00352BB0">
              <w:t>HCA</w:t>
            </w:r>
          </w:p>
        </w:tc>
        <w:tc>
          <w:tcPr>
            <w:tcW w:w="1136" w:type="dxa"/>
            <w:noWrap/>
            <w:hideMark/>
          </w:tcPr>
          <w:p w:rsidR="00F90ADF" w:rsidRPr="00352BB0" w:rsidRDefault="00F90ADF" w:rsidP="009152ED">
            <w:pPr>
              <w:autoSpaceDE w:val="0"/>
              <w:autoSpaceDN w:val="0"/>
              <w:adjustRightInd w:val="0"/>
            </w:pPr>
            <w:r w:rsidRPr="00352BB0">
              <w:t>Meter</w:t>
            </w:r>
          </w:p>
        </w:tc>
        <w:tc>
          <w:tcPr>
            <w:tcW w:w="1136" w:type="dxa"/>
            <w:noWrap/>
            <w:hideMark/>
          </w:tcPr>
          <w:p w:rsidR="00F90ADF" w:rsidRPr="00352BB0" w:rsidRDefault="00F90ADF" w:rsidP="009152ED">
            <w:pPr>
              <w:autoSpaceDE w:val="0"/>
              <w:autoSpaceDN w:val="0"/>
              <w:adjustRightInd w:val="0"/>
            </w:pPr>
            <w:r w:rsidRPr="00352BB0">
              <w:t>Meter</w:t>
            </w:r>
          </w:p>
        </w:tc>
        <w:tc>
          <w:tcPr>
            <w:tcW w:w="1136" w:type="dxa"/>
            <w:noWrap/>
            <w:hideMark/>
          </w:tcPr>
          <w:p w:rsidR="00F90ADF" w:rsidRPr="00352BB0" w:rsidRDefault="00F90ADF" w:rsidP="009152ED">
            <w:pPr>
              <w:autoSpaceDE w:val="0"/>
              <w:autoSpaceDN w:val="0"/>
              <w:adjustRightInd w:val="0"/>
            </w:pPr>
            <w:r w:rsidRPr="00352BB0">
              <w:t>Meter</w:t>
            </w:r>
          </w:p>
        </w:tc>
      </w:tr>
      <w:tr w:rsidR="00F90ADF" w:rsidRPr="00324C32" w:rsidTr="009152ED">
        <w:trPr>
          <w:trHeight w:val="300"/>
        </w:trPr>
        <w:tc>
          <w:tcPr>
            <w:tcW w:w="3520" w:type="dxa"/>
            <w:hideMark/>
          </w:tcPr>
          <w:p w:rsidR="00F90ADF" w:rsidRPr="00F35783" w:rsidRDefault="00F90ADF" w:rsidP="009152ED">
            <w:pPr>
              <w:autoSpaceDE w:val="0"/>
              <w:autoSpaceDN w:val="0"/>
              <w:adjustRightInd w:val="0"/>
              <w:rPr>
                <w:rFonts w:cs="Arial"/>
                <w:sz w:val="22"/>
              </w:rPr>
            </w:pPr>
            <w:r w:rsidRPr="00F35783">
              <w:rPr>
                <w:rFonts w:cs="Arial"/>
                <w:sz w:val="22"/>
              </w:rPr>
              <w:t>1918 – 1938</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HCA</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r>
      <w:tr w:rsidR="00F90ADF" w:rsidRPr="00324C32" w:rsidTr="009152ED">
        <w:trPr>
          <w:trHeight w:val="300"/>
        </w:trPr>
        <w:tc>
          <w:tcPr>
            <w:tcW w:w="3520" w:type="dxa"/>
            <w:hideMark/>
          </w:tcPr>
          <w:p w:rsidR="00F90ADF" w:rsidRPr="00F35783" w:rsidRDefault="00F90ADF" w:rsidP="009152ED">
            <w:pPr>
              <w:autoSpaceDE w:val="0"/>
              <w:autoSpaceDN w:val="0"/>
              <w:adjustRightInd w:val="0"/>
              <w:rPr>
                <w:rFonts w:cs="Arial"/>
                <w:sz w:val="22"/>
              </w:rPr>
            </w:pPr>
            <w:r w:rsidRPr="00F35783">
              <w:rPr>
                <w:rFonts w:cs="Arial"/>
                <w:sz w:val="22"/>
              </w:rPr>
              <w:t>1939 – 1959</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None</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HCA</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r>
      <w:tr w:rsidR="00F90ADF" w:rsidRPr="00324C32" w:rsidTr="009152ED">
        <w:trPr>
          <w:trHeight w:val="300"/>
        </w:trPr>
        <w:tc>
          <w:tcPr>
            <w:tcW w:w="3520" w:type="dxa"/>
            <w:hideMark/>
          </w:tcPr>
          <w:p w:rsidR="00F90ADF" w:rsidRPr="00F35783" w:rsidRDefault="00F90ADF" w:rsidP="009152ED">
            <w:pPr>
              <w:autoSpaceDE w:val="0"/>
              <w:autoSpaceDN w:val="0"/>
              <w:adjustRightInd w:val="0"/>
              <w:rPr>
                <w:rFonts w:cs="Arial"/>
                <w:sz w:val="22"/>
              </w:rPr>
            </w:pPr>
            <w:r w:rsidRPr="00F35783">
              <w:rPr>
                <w:rFonts w:cs="Arial"/>
                <w:sz w:val="22"/>
              </w:rPr>
              <w:t>1960 – 1975</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None</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HCA</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r>
      <w:tr w:rsidR="00F90ADF" w:rsidRPr="00324C32" w:rsidTr="009152ED">
        <w:trPr>
          <w:trHeight w:val="300"/>
        </w:trPr>
        <w:tc>
          <w:tcPr>
            <w:tcW w:w="3520" w:type="dxa"/>
            <w:hideMark/>
          </w:tcPr>
          <w:p w:rsidR="00F90ADF" w:rsidRPr="00F35783" w:rsidRDefault="00F90ADF" w:rsidP="009152ED">
            <w:pPr>
              <w:autoSpaceDE w:val="0"/>
              <w:autoSpaceDN w:val="0"/>
              <w:adjustRightInd w:val="0"/>
              <w:rPr>
                <w:rFonts w:cs="Arial"/>
                <w:sz w:val="22"/>
              </w:rPr>
            </w:pPr>
            <w:r w:rsidRPr="00F35783">
              <w:rPr>
                <w:rFonts w:cs="Arial"/>
                <w:sz w:val="22"/>
              </w:rPr>
              <w:t>1976 – 1982</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None</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HCA</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r>
      <w:tr w:rsidR="00F90ADF" w:rsidRPr="00324C32" w:rsidTr="009152ED">
        <w:trPr>
          <w:trHeight w:val="300"/>
        </w:trPr>
        <w:tc>
          <w:tcPr>
            <w:tcW w:w="3520" w:type="dxa"/>
            <w:hideMark/>
          </w:tcPr>
          <w:p w:rsidR="00F90ADF" w:rsidRPr="00F35783" w:rsidRDefault="00F90ADF" w:rsidP="009152ED">
            <w:pPr>
              <w:autoSpaceDE w:val="0"/>
              <w:autoSpaceDN w:val="0"/>
              <w:adjustRightInd w:val="0"/>
              <w:rPr>
                <w:rFonts w:cs="Arial"/>
                <w:sz w:val="22"/>
              </w:rPr>
            </w:pPr>
            <w:r w:rsidRPr="00F35783">
              <w:rPr>
                <w:rFonts w:cs="Arial"/>
                <w:sz w:val="22"/>
              </w:rPr>
              <w:t>1983 – 1989</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None</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HCA</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r>
      <w:tr w:rsidR="00F90ADF" w:rsidRPr="00324C32" w:rsidTr="009152ED">
        <w:trPr>
          <w:trHeight w:val="300"/>
        </w:trPr>
        <w:tc>
          <w:tcPr>
            <w:tcW w:w="3520" w:type="dxa"/>
            <w:hideMark/>
          </w:tcPr>
          <w:p w:rsidR="00F90ADF" w:rsidRPr="00F35783" w:rsidRDefault="00F90ADF" w:rsidP="009152ED">
            <w:pPr>
              <w:autoSpaceDE w:val="0"/>
              <w:autoSpaceDN w:val="0"/>
              <w:adjustRightInd w:val="0"/>
              <w:rPr>
                <w:rFonts w:cs="Arial"/>
                <w:sz w:val="22"/>
              </w:rPr>
            </w:pPr>
            <w:r w:rsidRPr="00F35783">
              <w:rPr>
                <w:rFonts w:cs="Arial"/>
                <w:sz w:val="22"/>
              </w:rPr>
              <w:t>1990 – 1999</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None</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None</w:t>
            </w:r>
          </w:p>
        </w:tc>
        <w:tc>
          <w:tcPr>
            <w:tcW w:w="1136" w:type="dxa"/>
            <w:noWrap/>
            <w:hideMark/>
          </w:tcPr>
          <w:p w:rsidR="00F90ADF" w:rsidRPr="00F35783" w:rsidRDefault="00F90ADF" w:rsidP="009152ED">
            <w:pPr>
              <w:autoSpaceDE w:val="0"/>
              <w:autoSpaceDN w:val="0"/>
              <w:adjustRightInd w:val="0"/>
              <w:rPr>
                <w:rFonts w:cs="Arial"/>
                <w:sz w:val="22"/>
              </w:rPr>
            </w:pPr>
            <w:r>
              <w:rPr>
                <w:rFonts w:cs="Arial"/>
                <w:sz w:val="22"/>
              </w:rPr>
              <w:t>HCA</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r>
      <w:tr w:rsidR="00F90ADF" w:rsidRPr="00324C32" w:rsidTr="009152ED">
        <w:trPr>
          <w:trHeight w:val="300"/>
        </w:trPr>
        <w:tc>
          <w:tcPr>
            <w:tcW w:w="3520" w:type="dxa"/>
            <w:hideMark/>
          </w:tcPr>
          <w:p w:rsidR="00F90ADF" w:rsidRPr="00F35783" w:rsidRDefault="00F90ADF" w:rsidP="009152ED">
            <w:pPr>
              <w:autoSpaceDE w:val="0"/>
              <w:autoSpaceDN w:val="0"/>
              <w:adjustRightInd w:val="0"/>
              <w:rPr>
                <w:rFonts w:cs="Arial"/>
                <w:sz w:val="22"/>
              </w:rPr>
            </w:pPr>
            <w:r w:rsidRPr="00F35783">
              <w:rPr>
                <w:rFonts w:cs="Arial"/>
                <w:sz w:val="22"/>
              </w:rPr>
              <w:t>Post 2000</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None</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None</w:t>
            </w:r>
          </w:p>
        </w:tc>
        <w:tc>
          <w:tcPr>
            <w:tcW w:w="1136" w:type="dxa"/>
            <w:noWrap/>
            <w:hideMark/>
          </w:tcPr>
          <w:p w:rsidR="00F90ADF" w:rsidRPr="00F35783" w:rsidRDefault="00F90ADF" w:rsidP="009152ED">
            <w:pPr>
              <w:autoSpaceDE w:val="0"/>
              <w:autoSpaceDN w:val="0"/>
              <w:adjustRightInd w:val="0"/>
              <w:rPr>
                <w:rFonts w:cs="Arial"/>
                <w:sz w:val="22"/>
              </w:rPr>
            </w:pPr>
            <w:r>
              <w:rPr>
                <w:rFonts w:cs="Arial"/>
                <w:sz w:val="22"/>
              </w:rPr>
              <w:t>HCA</w:t>
            </w:r>
          </w:p>
        </w:tc>
        <w:tc>
          <w:tcPr>
            <w:tcW w:w="1136" w:type="dxa"/>
            <w:noWrap/>
            <w:hideMark/>
          </w:tcPr>
          <w:p w:rsidR="00F90ADF" w:rsidRPr="00F35783" w:rsidRDefault="00F90ADF" w:rsidP="009152ED">
            <w:pPr>
              <w:autoSpaceDE w:val="0"/>
              <w:autoSpaceDN w:val="0"/>
              <w:adjustRightInd w:val="0"/>
              <w:rPr>
                <w:rFonts w:cs="Arial"/>
                <w:sz w:val="22"/>
              </w:rPr>
            </w:pPr>
            <w:r w:rsidRPr="00F35783">
              <w:rPr>
                <w:rFonts w:cs="Arial"/>
                <w:sz w:val="22"/>
              </w:rPr>
              <w:t>Meter</w:t>
            </w:r>
          </w:p>
        </w:tc>
      </w:tr>
    </w:tbl>
    <w:p w:rsidR="00F90ADF" w:rsidRPr="00AF04A1" w:rsidRDefault="00F90ADF" w:rsidP="00F90ADF">
      <w:pPr>
        <w:autoSpaceDE w:val="0"/>
        <w:autoSpaceDN w:val="0"/>
        <w:adjustRightInd w:val="0"/>
        <w:rPr>
          <w:rFonts w:cs="Arial"/>
          <w:b/>
        </w:rPr>
      </w:pPr>
    </w:p>
    <w:p w:rsidR="00F90ADF" w:rsidRPr="00924CF5" w:rsidRDefault="00F90ADF" w:rsidP="00F90ADF">
      <w:pPr>
        <w:autoSpaceDE w:val="0"/>
        <w:autoSpaceDN w:val="0"/>
        <w:adjustRightInd w:val="0"/>
        <w:rPr>
          <w:rFonts w:cs="Arial"/>
        </w:rPr>
      </w:pPr>
      <w:r w:rsidRPr="004A52AA">
        <w:rPr>
          <w:rFonts w:cs="Arial"/>
        </w:rPr>
        <w:t>Table 1</w:t>
      </w:r>
      <w:r w:rsidR="00D57BF2">
        <w:rPr>
          <w:rFonts w:cs="Arial"/>
        </w:rPr>
        <w:t>6</w:t>
      </w:r>
      <w:r w:rsidRPr="00F35783">
        <w:rPr>
          <w:rFonts w:cs="Arial"/>
        </w:rPr>
        <w:t xml:space="preserve"> shows the private NPV of meters and HCAs for the different property types</w:t>
      </w:r>
      <w:r w:rsidRPr="00352BB0">
        <w:rPr>
          <w:rFonts w:cs="Arial"/>
        </w:rPr>
        <w:t xml:space="preserve"> assessed using a private discount rate of 9%, and over an assessment of 1</w:t>
      </w:r>
      <w:r w:rsidR="00344B11">
        <w:rPr>
          <w:rFonts w:cs="Arial"/>
        </w:rPr>
        <w:t>0</w:t>
      </w:r>
      <w:r w:rsidRPr="00352BB0">
        <w:rPr>
          <w:rFonts w:cs="Arial"/>
        </w:rPr>
        <w:t xml:space="preserve"> years</w:t>
      </w:r>
      <w:r w:rsidRPr="00F35783">
        <w:rPr>
          <w:rFonts w:cs="Arial"/>
        </w:rPr>
        <w:t xml:space="preserve">.  </w:t>
      </w:r>
      <w:r w:rsidRPr="00352BB0">
        <w:rPr>
          <w:rFonts w:cs="Arial"/>
        </w:rPr>
        <w:t>For some properties, the private NPV of installing HCAs is greater than the NPV for meters.  However</w:t>
      </w:r>
      <w:r>
        <w:rPr>
          <w:rFonts w:cs="Arial"/>
        </w:rPr>
        <w:t>, the D</w:t>
      </w:r>
      <w:r w:rsidRPr="00352BB0">
        <w:rPr>
          <w:rFonts w:cs="Arial"/>
        </w:rPr>
        <w:t>irective requires th</w:t>
      </w:r>
      <w:r w:rsidRPr="00924CF5">
        <w:rPr>
          <w:rFonts w:cs="Arial"/>
        </w:rPr>
        <w:t>at in such cases, a meter should be installed wherever it is cost-effective.</w:t>
      </w:r>
    </w:p>
    <w:p w:rsidR="00F90ADF" w:rsidRPr="00352BB0" w:rsidRDefault="00F90ADF" w:rsidP="00F90ADF">
      <w:pPr>
        <w:autoSpaceDE w:val="0"/>
        <w:autoSpaceDN w:val="0"/>
        <w:adjustRightInd w:val="0"/>
        <w:rPr>
          <w:rFonts w:cs="Arial"/>
        </w:rPr>
      </w:pPr>
    </w:p>
    <w:p w:rsidR="00F90ADF" w:rsidRPr="00210687" w:rsidRDefault="00F90ADF" w:rsidP="00F90ADF">
      <w:pPr>
        <w:autoSpaceDE w:val="0"/>
        <w:autoSpaceDN w:val="0"/>
        <w:adjustRightInd w:val="0"/>
        <w:rPr>
          <w:rFonts w:cs="Arial"/>
        </w:rPr>
      </w:pPr>
      <w:r>
        <w:rPr>
          <w:rFonts w:cs="Arial"/>
          <w:b/>
        </w:rPr>
        <w:t>Table 1</w:t>
      </w:r>
      <w:r w:rsidR="00D57BF2">
        <w:rPr>
          <w:rFonts w:cs="Arial"/>
          <w:b/>
        </w:rPr>
        <w:t>6</w:t>
      </w:r>
      <w:r w:rsidRPr="00352BB0">
        <w:rPr>
          <w:rFonts w:cs="Arial"/>
          <w:b/>
        </w:rPr>
        <w:t xml:space="preserve">: </w:t>
      </w:r>
      <w:r w:rsidRPr="00210687">
        <w:rPr>
          <w:rFonts w:cs="Arial"/>
        </w:rPr>
        <w:t xml:space="preserve">Private NPV of a meter </w:t>
      </w:r>
      <w:r w:rsidR="007F3CA8" w:rsidRPr="00210687">
        <w:rPr>
          <w:rFonts w:cs="Arial"/>
        </w:rPr>
        <w:t>assessed over 10</w:t>
      </w:r>
      <w:r w:rsidRPr="00210687">
        <w:rPr>
          <w:rFonts w:cs="Arial"/>
        </w:rPr>
        <w:t xml:space="preserve"> years PV</w:t>
      </w:r>
      <w:r w:rsidR="00455421">
        <w:rPr>
          <w:rFonts w:cs="Arial"/>
        </w:rPr>
        <w:t xml:space="preserve"> £2013</w:t>
      </w:r>
      <w:r w:rsidRPr="00210687">
        <w:rPr>
          <w:rFonts w:cs="Arial"/>
        </w:rPr>
        <w:t xml:space="preserve"> using </w:t>
      </w:r>
      <w:r w:rsidR="00455421">
        <w:rPr>
          <w:rFonts w:cs="Arial"/>
        </w:rPr>
        <w:t xml:space="preserve">a </w:t>
      </w:r>
      <w:r w:rsidRPr="00210687">
        <w:rPr>
          <w:rFonts w:cs="Arial"/>
        </w:rPr>
        <w:t>9% rate of return)</w:t>
      </w:r>
    </w:p>
    <w:p w:rsidR="00F90ADF" w:rsidRPr="00210687" w:rsidRDefault="00F90ADF" w:rsidP="00F90ADF">
      <w:pPr>
        <w:autoSpaceDE w:val="0"/>
        <w:autoSpaceDN w:val="0"/>
        <w:adjustRightInd w:val="0"/>
        <w:rPr>
          <w:rFonts w:cs="Arial"/>
        </w:rPr>
      </w:pPr>
    </w:p>
    <w:tbl>
      <w:tblPr>
        <w:tblStyle w:val="TableGrid"/>
        <w:tblW w:w="0" w:type="auto"/>
        <w:tblLayout w:type="fixed"/>
        <w:tblLook w:val="04A0" w:firstRow="1" w:lastRow="0" w:firstColumn="1" w:lastColumn="0" w:noHBand="0" w:noVBand="1"/>
      </w:tblPr>
      <w:tblGrid>
        <w:gridCol w:w="1730"/>
        <w:gridCol w:w="1086"/>
        <w:gridCol w:w="1086"/>
        <w:gridCol w:w="1087"/>
        <w:gridCol w:w="1086"/>
        <w:gridCol w:w="1086"/>
        <w:gridCol w:w="1087"/>
        <w:gridCol w:w="1086"/>
        <w:gridCol w:w="1087"/>
      </w:tblGrid>
      <w:tr w:rsidR="00F90ADF" w:rsidRPr="00352BB0" w:rsidTr="009152ED">
        <w:trPr>
          <w:trHeight w:val="300"/>
        </w:trPr>
        <w:tc>
          <w:tcPr>
            <w:tcW w:w="1730" w:type="dxa"/>
            <w:noWrap/>
            <w:hideMark/>
          </w:tcPr>
          <w:p w:rsidR="00F90ADF" w:rsidRPr="00352BB0" w:rsidRDefault="00F90ADF" w:rsidP="009152ED">
            <w:pPr>
              <w:autoSpaceDE w:val="0"/>
              <w:autoSpaceDN w:val="0"/>
              <w:adjustRightInd w:val="0"/>
              <w:rPr>
                <w:rFonts w:cs="Arial"/>
                <w:sz w:val="22"/>
                <w:szCs w:val="22"/>
              </w:rPr>
            </w:pPr>
          </w:p>
        </w:tc>
        <w:tc>
          <w:tcPr>
            <w:tcW w:w="2172" w:type="dxa"/>
            <w:gridSpan w:val="2"/>
            <w:noWrap/>
            <w:hideMark/>
          </w:tcPr>
          <w:p w:rsidR="00F90ADF" w:rsidRPr="00352BB0" w:rsidRDefault="00F90ADF" w:rsidP="009152ED">
            <w:pPr>
              <w:autoSpaceDE w:val="0"/>
              <w:autoSpaceDN w:val="0"/>
              <w:adjustRightInd w:val="0"/>
              <w:rPr>
                <w:rFonts w:cs="Arial"/>
                <w:b/>
                <w:sz w:val="22"/>
                <w:szCs w:val="22"/>
              </w:rPr>
            </w:pPr>
            <w:r w:rsidRPr="00352BB0">
              <w:rPr>
                <w:rFonts w:cs="Arial"/>
                <w:b/>
                <w:sz w:val="22"/>
                <w:szCs w:val="22"/>
              </w:rPr>
              <w:t>Flats</w:t>
            </w:r>
          </w:p>
        </w:tc>
        <w:tc>
          <w:tcPr>
            <w:tcW w:w="2173" w:type="dxa"/>
            <w:gridSpan w:val="2"/>
            <w:noWrap/>
            <w:hideMark/>
          </w:tcPr>
          <w:p w:rsidR="00F90ADF" w:rsidRPr="00352BB0" w:rsidRDefault="00F90ADF" w:rsidP="009152ED">
            <w:pPr>
              <w:autoSpaceDE w:val="0"/>
              <w:autoSpaceDN w:val="0"/>
              <w:adjustRightInd w:val="0"/>
              <w:rPr>
                <w:rFonts w:cs="Arial"/>
                <w:b/>
                <w:sz w:val="22"/>
                <w:szCs w:val="22"/>
              </w:rPr>
            </w:pPr>
            <w:r w:rsidRPr="00352BB0">
              <w:rPr>
                <w:rFonts w:cs="Arial"/>
                <w:b/>
                <w:sz w:val="22"/>
                <w:szCs w:val="22"/>
              </w:rPr>
              <w:t>Terrace</w:t>
            </w:r>
          </w:p>
        </w:tc>
        <w:tc>
          <w:tcPr>
            <w:tcW w:w="2173" w:type="dxa"/>
            <w:gridSpan w:val="2"/>
            <w:noWrap/>
            <w:hideMark/>
          </w:tcPr>
          <w:p w:rsidR="00F90ADF" w:rsidRPr="00352BB0" w:rsidRDefault="00F90ADF" w:rsidP="009152ED">
            <w:pPr>
              <w:autoSpaceDE w:val="0"/>
              <w:autoSpaceDN w:val="0"/>
              <w:adjustRightInd w:val="0"/>
              <w:rPr>
                <w:rFonts w:cs="Arial"/>
                <w:b/>
                <w:sz w:val="22"/>
                <w:szCs w:val="22"/>
              </w:rPr>
            </w:pPr>
            <w:r w:rsidRPr="00352BB0">
              <w:rPr>
                <w:rFonts w:cs="Arial"/>
                <w:b/>
                <w:sz w:val="22"/>
                <w:szCs w:val="22"/>
              </w:rPr>
              <w:t>Semi-detached</w:t>
            </w:r>
          </w:p>
        </w:tc>
        <w:tc>
          <w:tcPr>
            <w:tcW w:w="2173" w:type="dxa"/>
            <w:gridSpan w:val="2"/>
            <w:noWrap/>
            <w:hideMark/>
          </w:tcPr>
          <w:p w:rsidR="00F90ADF" w:rsidRPr="00352BB0" w:rsidRDefault="00F90ADF" w:rsidP="009152ED">
            <w:pPr>
              <w:autoSpaceDE w:val="0"/>
              <w:autoSpaceDN w:val="0"/>
              <w:adjustRightInd w:val="0"/>
              <w:rPr>
                <w:rFonts w:cs="Arial"/>
                <w:b/>
                <w:sz w:val="22"/>
                <w:szCs w:val="22"/>
              </w:rPr>
            </w:pPr>
            <w:r w:rsidRPr="00352BB0">
              <w:rPr>
                <w:rFonts w:cs="Arial"/>
                <w:b/>
                <w:sz w:val="22"/>
                <w:szCs w:val="22"/>
              </w:rPr>
              <w:t>Detached</w:t>
            </w:r>
          </w:p>
        </w:tc>
      </w:tr>
      <w:tr w:rsidR="00F90ADF" w:rsidRPr="00352BB0" w:rsidTr="009152ED">
        <w:trPr>
          <w:trHeight w:val="300"/>
        </w:trPr>
        <w:tc>
          <w:tcPr>
            <w:tcW w:w="1730" w:type="dxa"/>
            <w:noWrap/>
            <w:hideMark/>
          </w:tcPr>
          <w:p w:rsidR="00F90ADF" w:rsidRPr="00352BB0" w:rsidRDefault="00F90ADF" w:rsidP="009152ED">
            <w:pPr>
              <w:autoSpaceDE w:val="0"/>
              <w:autoSpaceDN w:val="0"/>
              <w:adjustRightInd w:val="0"/>
              <w:rPr>
                <w:rFonts w:cs="Arial"/>
                <w:b/>
                <w:sz w:val="22"/>
                <w:szCs w:val="22"/>
              </w:rPr>
            </w:pPr>
          </w:p>
        </w:tc>
        <w:tc>
          <w:tcPr>
            <w:tcW w:w="1086" w:type="dxa"/>
            <w:noWrap/>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Meters</w:t>
            </w:r>
          </w:p>
        </w:tc>
        <w:tc>
          <w:tcPr>
            <w:tcW w:w="1086" w:type="dxa"/>
            <w:noWrap/>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HCAs</w:t>
            </w:r>
          </w:p>
        </w:tc>
        <w:tc>
          <w:tcPr>
            <w:tcW w:w="1087" w:type="dxa"/>
            <w:noWrap/>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Meters</w:t>
            </w:r>
          </w:p>
        </w:tc>
        <w:tc>
          <w:tcPr>
            <w:tcW w:w="1086" w:type="dxa"/>
            <w:noWrap/>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HCAs</w:t>
            </w:r>
          </w:p>
        </w:tc>
        <w:tc>
          <w:tcPr>
            <w:tcW w:w="1086" w:type="dxa"/>
            <w:noWrap/>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Meters</w:t>
            </w:r>
          </w:p>
        </w:tc>
        <w:tc>
          <w:tcPr>
            <w:tcW w:w="1087" w:type="dxa"/>
            <w:noWrap/>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HCAs</w:t>
            </w:r>
          </w:p>
        </w:tc>
        <w:tc>
          <w:tcPr>
            <w:tcW w:w="1086" w:type="dxa"/>
            <w:noWrap/>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Meters</w:t>
            </w:r>
          </w:p>
        </w:tc>
        <w:tc>
          <w:tcPr>
            <w:tcW w:w="1087" w:type="dxa"/>
            <w:noWrap/>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HCAs</w:t>
            </w:r>
          </w:p>
        </w:tc>
      </w:tr>
      <w:tr w:rsidR="00F90ADF" w:rsidRPr="00352BB0" w:rsidTr="009152ED">
        <w:trPr>
          <w:trHeight w:val="300"/>
        </w:trPr>
        <w:tc>
          <w:tcPr>
            <w:tcW w:w="1730" w:type="dxa"/>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Pre 1917</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-232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108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156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453 </w:t>
            </w:r>
          </w:p>
        </w:tc>
        <w:tc>
          <w:tcPr>
            <w:tcW w:w="1086" w:type="dxa"/>
            <w:shd w:val="clear" w:color="auto" w:fill="D6E3BC" w:themeFill="accent3" w:themeFillTint="66"/>
            <w:noWrap/>
            <w:vAlign w:val="bottom"/>
            <w:hideMark/>
          </w:tcPr>
          <w:p w:rsidR="00F90ADF" w:rsidRPr="006162E0" w:rsidRDefault="00F90ADF" w:rsidP="009152ED">
            <w:pPr>
              <w:autoSpaceDE w:val="0"/>
              <w:autoSpaceDN w:val="0"/>
              <w:adjustRightInd w:val="0"/>
              <w:jc w:val="right"/>
              <w:rPr>
                <w:rFonts w:cs="Arial"/>
                <w:sz w:val="22"/>
                <w:szCs w:val="22"/>
              </w:rPr>
            </w:pPr>
            <w:r w:rsidRPr="006162E0">
              <w:rPr>
                <w:rFonts w:cs="Arial"/>
                <w:sz w:val="22"/>
                <w:szCs w:val="22"/>
              </w:rPr>
              <w:t xml:space="preserve">472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768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1,034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1,287 </w:t>
            </w:r>
          </w:p>
        </w:tc>
      </w:tr>
      <w:tr w:rsidR="00F90ADF" w:rsidRPr="00352BB0" w:rsidTr="009152ED">
        <w:trPr>
          <w:trHeight w:val="300"/>
        </w:trPr>
        <w:tc>
          <w:tcPr>
            <w:tcW w:w="1730" w:type="dxa"/>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1918 – 1938</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-291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49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57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353 </w:t>
            </w:r>
          </w:p>
        </w:tc>
        <w:tc>
          <w:tcPr>
            <w:tcW w:w="1086" w:type="dxa"/>
            <w:shd w:val="clear" w:color="auto" w:fill="D6E3BC" w:themeFill="accent3" w:themeFillTint="66"/>
            <w:noWrap/>
            <w:vAlign w:val="bottom"/>
            <w:hideMark/>
          </w:tcPr>
          <w:p w:rsidR="00F90ADF" w:rsidRPr="006162E0" w:rsidRDefault="00F90ADF" w:rsidP="009152ED">
            <w:pPr>
              <w:autoSpaceDE w:val="0"/>
              <w:autoSpaceDN w:val="0"/>
              <w:adjustRightInd w:val="0"/>
              <w:jc w:val="right"/>
              <w:rPr>
                <w:rFonts w:cs="Arial"/>
                <w:sz w:val="22"/>
                <w:szCs w:val="22"/>
              </w:rPr>
            </w:pPr>
            <w:r w:rsidRPr="006162E0">
              <w:rPr>
                <w:rFonts w:cs="Arial"/>
                <w:sz w:val="22"/>
                <w:szCs w:val="22"/>
              </w:rPr>
              <w:t xml:space="preserve">342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639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854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1,107 </w:t>
            </w:r>
          </w:p>
        </w:tc>
      </w:tr>
      <w:tr w:rsidR="00F90ADF" w:rsidRPr="00352BB0" w:rsidTr="009152ED">
        <w:trPr>
          <w:trHeight w:val="300"/>
        </w:trPr>
        <w:tc>
          <w:tcPr>
            <w:tcW w:w="1730" w:type="dxa"/>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1939 – 1959</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-345 </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-5 </w:t>
            </w:r>
          </w:p>
        </w:tc>
        <w:tc>
          <w:tcPr>
            <w:tcW w:w="1087"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-47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249 </w:t>
            </w:r>
          </w:p>
        </w:tc>
        <w:tc>
          <w:tcPr>
            <w:tcW w:w="1086" w:type="dxa"/>
            <w:shd w:val="clear" w:color="auto" w:fill="D6E3BC" w:themeFill="accent3" w:themeFillTint="66"/>
            <w:noWrap/>
            <w:vAlign w:val="bottom"/>
            <w:hideMark/>
          </w:tcPr>
          <w:p w:rsidR="00F90ADF" w:rsidRPr="006162E0" w:rsidRDefault="00F90ADF" w:rsidP="009152ED">
            <w:pPr>
              <w:autoSpaceDE w:val="0"/>
              <w:autoSpaceDN w:val="0"/>
              <w:adjustRightInd w:val="0"/>
              <w:jc w:val="right"/>
              <w:rPr>
                <w:rFonts w:cs="Arial"/>
                <w:sz w:val="22"/>
                <w:szCs w:val="22"/>
              </w:rPr>
            </w:pPr>
            <w:r w:rsidRPr="006162E0">
              <w:rPr>
                <w:rFonts w:cs="Arial"/>
                <w:sz w:val="22"/>
                <w:szCs w:val="22"/>
              </w:rPr>
              <w:t xml:space="preserve">202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499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661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914 </w:t>
            </w:r>
          </w:p>
        </w:tc>
      </w:tr>
      <w:tr w:rsidR="00F90ADF" w:rsidRPr="00352BB0" w:rsidTr="009152ED">
        <w:trPr>
          <w:trHeight w:val="300"/>
        </w:trPr>
        <w:tc>
          <w:tcPr>
            <w:tcW w:w="1730" w:type="dxa"/>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1960 – 1975</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-369 </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-29 </w:t>
            </w:r>
          </w:p>
        </w:tc>
        <w:tc>
          <w:tcPr>
            <w:tcW w:w="1087"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-81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216 </w:t>
            </w:r>
          </w:p>
        </w:tc>
        <w:tc>
          <w:tcPr>
            <w:tcW w:w="1086" w:type="dxa"/>
            <w:shd w:val="clear" w:color="auto" w:fill="D6E3BC" w:themeFill="accent3" w:themeFillTint="66"/>
            <w:noWrap/>
            <w:vAlign w:val="bottom"/>
            <w:hideMark/>
          </w:tcPr>
          <w:p w:rsidR="00F90ADF" w:rsidRPr="006162E0" w:rsidRDefault="00F90ADF" w:rsidP="009152ED">
            <w:pPr>
              <w:autoSpaceDE w:val="0"/>
              <w:autoSpaceDN w:val="0"/>
              <w:adjustRightInd w:val="0"/>
              <w:jc w:val="right"/>
              <w:rPr>
                <w:rFonts w:cs="Arial"/>
                <w:sz w:val="22"/>
                <w:szCs w:val="22"/>
              </w:rPr>
            </w:pPr>
            <w:r w:rsidRPr="006162E0">
              <w:rPr>
                <w:rFonts w:cs="Arial"/>
                <w:sz w:val="22"/>
                <w:szCs w:val="22"/>
              </w:rPr>
              <w:t xml:space="preserve">158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455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599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852 </w:t>
            </w:r>
          </w:p>
        </w:tc>
      </w:tr>
      <w:tr w:rsidR="00F90ADF" w:rsidRPr="00352BB0" w:rsidTr="009152ED">
        <w:trPr>
          <w:trHeight w:val="300"/>
        </w:trPr>
        <w:tc>
          <w:tcPr>
            <w:tcW w:w="1730" w:type="dxa"/>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1976 – 1982</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-409 </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-68 </w:t>
            </w:r>
          </w:p>
        </w:tc>
        <w:tc>
          <w:tcPr>
            <w:tcW w:w="1087"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-150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147 </w:t>
            </w:r>
          </w:p>
        </w:tc>
        <w:tc>
          <w:tcPr>
            <w:tcW w:w="1086" w:type="dxa"/>
            <w:shd w:val="clear" w:color="auto" w:fill="D6E3BC" w:themeFill="accent3" w:themeFillTint="66"/>
            <w:noWrap/>
            <w:vAlign w:val="bottom"/>
            <w:hideMark/>
          </w:tcPr>
          <w:p w:rsidR="00F90ADF" w:rsidRPr="006162E0" w:rsidRDefault="00F90ADF" w:rsidP="009152ED">
            <w:pPr>
              <w:autoSpaceDE w:val="0"/>
              <w:autoSpaceDN w:val="0"/>
              <w:adjustRightInd w:val="0"/>
              <w:jc w:val="right"/>
              <w:rPr>
                <w:rFonts w:cs="Arial"/>
                <w:sz w:val="22"/>
                <w:szCs w:val="22"/>
              </w:rPr>
            </w:pPr>
            <w:r w:rsidRPr="006162E0">
              <w:rPr>
                <w:rFonts w:cs="Arial"/>
                <w:sz w:val="22"/>
                <w:szCs w:val="22"/>
              </w:rPr>
              <w:t xml:space="preserve">64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361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469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722 </w:t>
            </w:r>
          </w:p>
        </w:tc>
      </w:tr>
      <w:tr w:rsidR="00F90ADF" w:rsidRPr="00352BB0" w:rsidTr="009152ED">
        <w:trPr>
          <w:trHeight w:val="300"/>
        </w:trPr>
        <w:tc>
          <w:tcPr>
            <w:tcW w:w="1730" w:type="dxa"/>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1983 – 1989</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-392 </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-52 </w:t>
            </w:r>
          </w:p>
        </w:tc>
        <w:tc>
          <w:tcPr>
            <w:tcW w:w="1087"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-132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165 </w:t>
            </w:r>
          </w:p>
        </w:tc>
        <w:tc>
          <w:tcPr>
            <w:tcW w:w="1086" w:type="dxa"/>
            <w:shd w:val="clear" w:color="auto" w:fill="D6E3BC" w:themeFill="accent3" w:themeFillTint="66"/>
            <w:noWrap/>
            <w:vAlign w:val="bottom"/>
            <w:hideMark/>
          </w:tcPr>
          <w:p w:rsidR="00F90ADF" w:rsidRPr="006162E0" w:rsidRDefault="00F90ADF" w:rsidP="009152ED">
            <w:pPr>
              <w:autoSpaceDE w:val="0"/>
              <w:autoSpaceDN w:val="0"/>
              <w:adjustRightInd w:val="0"/>
              <w:jc w:val="right"/>
              <w:rPr>
                <w:rFonts w:cs="Arial"/>
                <w:sz w:val="22"/>
                <w:szCs w:val="22"/>
              </w:rPr>
            </w:pPr>
            <w:r w:rsidRPr="006162E0">
              <w:rPr>
                <w:rFonts w:cs="Arial"/>
                <w:sz w:val="22"/>
                <w:szCs w:val="22"/>
              </w:rPr>
              <w:t xml:space="preserve">87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384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501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754 </w:t>
            </w:r>
          </w:p>
        </w:tc>
      </w:tr>
      <w:tr w:rsidR="00F90ADF" w:rsidRPr="00352BB0" w:rsidTr="009152ED">
        <w:trPr>
          <w:trHeight w:val="300"/>
        </w:trPr>
        <w:tc>
          <w:tcPr>
            <w:tcW w:w="1730" w:type="dxa"/>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1990 – 1999</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-499 </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-159 </w:t>
            </w:r>
          </w:p>
        </w:tc>
        <w:tc>
          <w:tcPr>
            <w:tcW w:w="1087"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-311 </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-14 </w:t>
            </w:r>
          </w:p>
        </w:tc>
        <w:tc>
          <w:tcPr>
            <w:tcW w:w="1086" w:type="dxa"/>
            <w:shd w:val="clear" w:color="auto" w:fill="D99594" w:themeFill="accent2" w:themeFillTint="99"/>
            <w:noWrap/>
            <w:vAlign w:val="bottom"/>
            <w:hideMark/>
          </w:tcPr>
          <w:p w:rsidR="00F90ADF" w:rsidRPr="006162E0" w:rsidRDefault="00F90ADF" w:rsidP="009152ED">
            <w:pPr>
              <w:autoSpaceDE w:val="0"/>
              <w:autoSpaceDN w:val="0"/>
              <w:adjustRightInd w:val="0"/>
              <w:jc w:val="right"/>
              <w:rPr>
                <w:rFonts w:cs="Arial"/>
                <w:sz w:val="22"/>
                <w:szCs w:val="22"/>
              </w:rPr>
            </w:pPr>
            <w:r w:rsidRPr="006162E0">
              <w:rPr>
                <w:rFonts w:cs="Arial"/>
                <w:sz w:val="22"/>
                <w:szCs w:val="22"/>
              </w:rPr>
              <w:t xml:space="preserve">-151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146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172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425 </w:t>
            </w:r>
          </w:p>
        </w:tc>
      </w:tr>
      <w:tr w:rsidR="00F90ADF" w:rsidRPr="00352BB0" w:rsidTr="009152ED">
        <w:trPr>
          <w:trHeight w:val="300"/>
        </w:trPr>
        <w:tc>
          <w:tcPr>
            <w:tcW w:w="1730" w:type="dxa"/>
            <w:hideMark/>
          </w:tcPr>
          <w:p w:rsidR="00F90ADF" w:rsidRPr="00352BB0" w:rsidRDefault="00F90ADF" w:rsidP="009152ED">
            <w:pPr>
              <w:autoSpaceDE w:val="0"/>
              <w:autoSpaceDN w:val="0"/>
              <w:adjustRightInd w:val="0"/>
              <w:rPr>
                <w:rFonts w:cs="Arial"/>
                <w:sz w:val="22"/>
                <w:szCs w:val="22"/>
              </w:rPr>
            </w:pPr>
            <w:r w:rsidRPr="00352BB0">
              <w:rPr>
                <w:rFonts w:cs="Arial"/>
                <w:sz w:val="22"/>
                <w:szCs w:val="22"/>
              </w:rPr>
              <w:t>Post 2000</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-543 </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-202 </w:t>
            </w:r>
          </w:p>
        </w:tc>
        <w:tc>
          <w:tcPr>
            <w:tcW w:w="1087"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-389 </w:t>
            </w:r>
          </w:p>
        </w:tc>
        <w:tc>
          <w:tcPr>
            <w:tcW w:w="1086" w:type="dxa"/>
            <w:shd w:val="clear" w:color="auto" w:fill="D99594" w:themeFill="accent2" w:themeFillTint="99"/>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-93 </w:t>
            </w:r>
          </w:p>
        </w:tc>
        <w:tc>
          <w:tcPr>
            <w:tcW w:w="1086" w:type="dxa"/>
            <w:shd w:val="clear" w:color="auto" w:fill="D99594" w:themeFill="accent2" w:themeFillTint="99"/>
            <w:noWrap/>
            <w:vAlign w:val="bottom"/>
            <w:hideMark/>
          </w:tcPr>
          <w:p w:rsidR="00F90ADF" w:rsidRPr="006162E0" w:rsidRDefault="00F90ADF" w:rsidP="009152ED">
            <w:pPr>
              <w:autoSpaceDE w:val="0"/>
              <w:autoSpaceDN w:val="0"/>
              <w:adjustRightInd w:val="0"/>
              <w:jc w:val="right"/>
              <w:rPr>
                <w:rFonts w:cs="Arial"/>
                <w:sz w:val="22"/>
                <w:szCs w:val="22"/>
              </w:rPr>
            </w:pPr>
            <w:r w:rsidRPr="006162E0">
              <w:rPr>
                <w:rFonts w:cs="Arial"/>
                <w:sz w:val="22"/>
                <w:szCs w:val="22"/>
              </w:rPr>
              <w:t xml:space="preserve">-252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45 </w:t>
            </w:r>
          </w:p>
        </w:tc>
        <w:tc>
          <w:tcPr>
            <w:tcW w:w="1086"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31 </w:t>
            </w:r>
          </w:p>
        </w:tc>
        <w:tc>
          <w:tcPr>
            <w:tcW w:w="1087" w:type="dxa"/>
            <w:shd w:val="clear" w:color="auto" w:fill="D6E3BC" w:themeFill="accent3" w:themeFillTint="66"/>
            <w:noWrap/>
            <w:hideMark/>
          </w:tcPr>
          <w:p w:rsidR="00F90ADF" w:rsidRPr="00352BB0" w:rsidRDefault="00F90ADF" w:rsidP="009152ED">
            <w:pPr>
              <w:autoSpaceDE w:val="0"/>
              <w:autoSpaceDN w:val="0"/>
              <w:adjustRightInd w:val="0"/>
              <w:jc w:val="right"/>
              <w:rPr>
                <w:rFonts w:cs="Arial"/>
                <w:sz w:val="22"/>
                <w:szCs w:val="22"/>
              </w:rPr>
            </w:pPr>
            <w:r w:rsidRPr="00352BB0">
              <w:rPr>
                <w:rFonts w:cs="Arial"/>
                <w:sz w:val="22"/>
                <w:szCs w:val="22"/>
              </w:rPr>
              <w:t xml:space="preserve">284 </w:t>
            </w:r>
          </w:p>
        </w:tc>
      </w:tr>
    </w:tbl>
    <w:p w:rsidR="00F90ADF" w:rsidRPr="00352BB0" w:rsidRDefault="00F90ADF" w:rsidP="00F90ADF">
      <w:pPr>
        <w:autoSpaceDE w:val="0"/>
        <w:autoSpaceDN w:val="0"/>
        <w:adjustRightInd w:val="0"/>
        <w:rPr>
          <w:rFonts w:cs="Arial"/>
          <w:b/>
        </w:rPr>
      </w:pPr>
    </w:p>
    <w:p w:rsidR="00F90ADF" w:rsidRDefault="00F90ADF" w:rsidP="00F90ADF">
      <w:pPr>
        <w:autoSpaceDE w:val="0"/>
        <w:autoSpaceDN w:val="0"/>
        <w:adjustRightInd w:val="0"/>
        <w:rPr>
          <w:rFonts w:cs="Arial"/>
        </w:rPr>
      </w:pPr>
      <w:r>
        <w:rPr>
          <w:rFonts w:cs="Arial"/>
        </w:rPr>
        <w:t>These</w:t>
      </w:r>
      <w:r w:rsidR="00B45FE1">
        <w:rPr>
          <w:rFonts w:cs="Arial"/>
        </w:rPr>
        <w:t xml:space="preserve"> </w:t>
      </w:r>
      <w:r>
        <w:rPr>
          <w:rFonts w:cs="Arial"/>
        </w:rPr>
        <w:t>NPVs</w:t>
      </w:r>
      <w:r w:rsidR="00C87DC1">
        <w:rPr>
          <w:rFonts w:cs="Arial"/>
        </w:rPr>
        <w:t xml:space="preserve"> combined with the population of the </w:t>
      </w:r>
      <w:proofErr w:type="spellStart"/>
      <w:r w:rsidR="00C87DC1">
        <w:rPr>
          <w:rFonts w:cs="Arial"/>
        </w:rPr>
        <w:t>Databuild</w:t>
      </w:r>
      <w:proofErr w:type="spellEnd"/>
      <w:r w:rsidR="00C87DC1">
        <w:rPr>
          <w:rFonts w:cs="Arial"/>
        </w:rPr>
        <w:t xml:space="preserve">/national household survey data </w:t>
      </w:r>
      <w:r>
        <w:rPr>
          <w:rFonts w:cs="Arial"/>
        </w:rPr>
        <w:t>suggest that 5</w:t>
      </w:r>
      <w:r w:rsidR="00FB5B43">
        <w:rPr>
          <w:rFonts w:cs="Arial"/>
        </w:rPr>
        <w:t>,</w:t>
      </w:r>
      <w:r>
        <w:rPr>
          <w:rFonts w:cs="Arial"/>
        </w:rPr>
        <w:t>675</w:t>
      </w:r>
      <w:r w:rsidRPr="00352BB0">
        <w:rPr>
          <w:rFonts w:cs="Arial"/>
        </w:rPr>
        <w:t xml:space="preserve"> </w:t>
      </w:r>
      <w:r>
        <w:rPr>
          <w:rFonts w:cs="Arial"/>
        </w:rPr>
        <w:t xml:space="preserve">properties are estimated to be cost-effective for retrofitting meters or </w:t>
      </w:r>
      <w:r w:rsidRPr="00352BB0">
        <w:rPr>
          <w:rFonts w:cs="Arial"/>
        </w:rPr>
        <w:t>HCAs.</w:t>
      </w:r>
      <w:r>
        <w:rPr>
          <w:rFonts w:cs="Arial"/>
        </w:rPr>
        <w:t xml:space="preserve">    </w:t>
      </w:r>
    </w:p>
    <w:p w:rsidR="00F90ADF"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sidRPr="00352BB0">
        <w:rPr>
          <w:rFonts w:cs="Arial"/>
        </w:rPr>
        <w:t>It is</w:t>
      </w:r>
      <w:r>
        <w:rPr>
          <w:rFonts w:cs="Arial"/>
        </w:rPr>
        <w:t xml:space="preserve"> possible that upon inspection </w:t>
      </w:r>
      <w:r w:rsidRPr="00352BB0">
        <w:rPr>
          <w:rFonts w:cs="Arial"/>
        </w:rPr>
        <w:t>some of these properties may not be required to install a meter because of technical considerations (e</w:t>
      </w:r>
      <w:r>
        <w:rPr>
          <w:rFonts w:cs="Arial"/>
        </w:rPr>
        <w:t>.</w:t>
      </w:r>
      <w:r w:rsidRPr="00352BB0">
        <w:rPr>
          <w:rFonts w:cs="Arial"/>
        </w:rPr>
        <w:t>g</w:t>
      </w:r>
      <w:r>
        <w:rPr>
          <w:rFonts w:cs="Arial"/>
        </w:rPr>
        <w:t>.</w:t>
      </w:r>
      <w:r w:rsidRPr="00352BB0">
        <w:rPr>
          <w:rFonts w:cs="Arial"/>
        </w:rPr>
        <w:t xml:space="preserve"> space to install the meter, access to pipework etc</w:t>
      </w:r>
      <w:r>
        <w:rPr>
          <w:rFonts w:cs="Arial"/>
        </w:rPr>
        <w:t>.</w:t>
      </w:r>
      <w:r w:rsidRPr="00352BB0">
        <w:rPr>
          <w:rFonts w:cs="Arial"/>
        </w:rPr>
        <w:t>).  However, for the estimated costs in the Impact Assessment</w:t>
      </w:r>
      <w:r>
        <w:rPr>
          <w:rFonts w:cs="Arial"/>
        </w:rPr>
        <w:t>,</w:t>
      </w:r>
      <w:r w:rsidRPr="00352BB0">
        <w:rPr>
          <w:rFonts w:cs="Arial"/>
        </w:rPr>
        <w:t xml:space="preserve"> </w:t>
      </w:r>
      <w:r>
        <w:rPr>
          <w:rFonts w:cs="Arial"/>
        </w:rPr>
        <w:t>it is</w:t>
      </w:r>
      <w:r w:rsidRPr="00352BB0">
        <w:rPr>
          <w:rFonts w:cs="Arial"/>
        </w:rPr>
        <w:t xml:space="preserve"> assumed that all properties install meters where</w:t>
      </w:r>
      <w:r>
        <w:rPr>
          <w:rFonts w:cs="Arial"/>
        </w:rPr>
        <w:t xml:space="preserve"> they are </w:t>
      </w:r>
      <w:r w:rsidRPr="00352BB0">
        <w:rPr>
          <w:rFonts w:cs="Arial"/>
        </w:rPr>
        <w:t xml:space="preserve">cost-effective.  Installing meters on some but not all properties on a system may result in additional costs (such as requiring two billing systems – one based on meters and one on floor space).  The Directive allows for meters not to be installed in these </w:t>
      </w:r>
      <w:r>
        <w:rPr>
          <w:rFonts w:cs="Arial"/>
        </w:rPr>
        <w:t>situations where installing meters would increase the overall cost to the system and therefore not result in a bill saving to customers.</w:t>
      </w:r>
    </w:p>
    <w:p w:rsidR="00F90ADF" w:rsidRDefault="00F90ADF" w:rsidP="00F90ADF">
      <w:pPr>
        <w:autoSpaceDE w:val="0"/>
        <w:autoSpaceDN w:val="0"/>
        <w:adjustRightInd w:val="0"/>
        <w:rPr>
          <w:rFonts w:cs="Arial"/>
        </w:rPr>
      </w:pPr>
    </w:p>
    <w:p w:rsidR="00F90ADF" w:rsidRDefault="00280572" w:rsidP="00F90ADF">
      <w:pPr>
        <w:autoSpaceDE w:val="0"/>
        <w:autoSpaceDN w:val="0"/>
        <w:adjustRightInd w:val="0"/>
        <w:rPr>
          <w:rFonts w:cs="Arial"/>
          <w:b/>
        </w:rPr>
      </w:pPr>
      <w:r w:rsidRPr="00210687">
        <w:rPr>
          <w:rFonts w:cs="Arial"/>
          <w:b/>
        </w:rPr>
        <w:t xml:space="preserve">6.4.5 </w:t>
      </w:r>
      <w:r w:rsidR="00F90ADF" w:rsidRPr="00210687">
        <w:rPr>
          <w:rFonts w:cs="Arial"/>
          <w:b/>
        </w:rPr>
        <w:t xml:space="preserve">Major Renovations </w:t>
      </w:r>
    </w:p>
    <w:p w:rsidR="00280572" w:rsidRPr="00210687" w:rsidRDefault="00280572" w:rsidP="00F90ADF">
      <w:pPr>
        <w:autoSpaceDE w:val="0"/>
        <w:autoSpaceDN w:val="0"/>
        <w:adjustRightInd w:val="0"/>
        <w:rPr>
          <w:rFonts w:cs="Arial"/>
          <w:b/>
        </w:rPr>
      </w:pPr>
    </w:p>
    <w:p w:rsidR="001B51CB" w:rsidRDefault="00F90ADF" w:rsidP="00F90ADF">
      <w:pPr>
        <w:autoSpaceDE w:val="0"/>
        <w:autoSpaceDN w:val="0"/>
        <w:adjustRightInd w:val="0"/>
        <w:rPr>
          <w:rFonts w:cs="Arial"/>
        </w:rPr>
      </w:pPr>
      <w:r>
        <w:rPr>
          <w:rFonts w:cs="Arial"/>
        </w:rPr>
        <w:t xml:space="preserve">The requirement to install meters as part of major renovations to buildings </w:t>
      </w:r>
      <w:r w:rsidR="00DD5066">
        <w:rPr>
          <w:rFonts w:cs="Arial"/>
        </w:rPr>
        <w:t xml:space="preserve">on district heating schemes (i.e. not communally heated buildings) </w:t>
      </w:r>
      <w:r>
        <w:rPr>
          <w:rFonts w:cs="Arial"/>
        </w:rPr>
        <w:t xml:space="preserve">would also trigger some installations.  From discussions with HNOs, it appears that routine renovations </w:t>
      </w:r>
      <w:r w:rsidR="00244F1A">
        <w:rPr>
          <w:rFonts w:cs="Arial"/>
        </w:rPr>
        <w:t>taking</w:t>
      </w:r>
      <w:r>
        <w:rPr>
          <w:rFonts w:cs="Arial"/>
        </w:rPr>
        <w:t xml:space="preserve"> place on heat network properties would not reach the threshold for installing meters, which is where the value of the</w:t>
      </w:r>
      <w:r w:rsidR="00DD5066">
        <w:rPr>
          <w:rFonts w:cs="Arial"/>
        </w:rPr>
        <w:t xml:space="preserve"> total</w:t>
      </w:r>
      <w:r>
        <w:rPr>
          <w:rFonts w:cs="Arial"/>
        </w:rPr>
        <w:t xml:space="preserve"> </w:t>
      </w:r>
      <w:r w:rsidR="00DD5066">
        <w:rPr>
          <w:rFonts w:cs="Arial"/>
        </w:rPr>
        <w:t xml:space="preserve">renovation </w:t>
      </w:r>
      <w:r>
        <w:rPr>
          <w:rFonts w:cs="Arial"/>
        </w:rPr>
        <w:t>exceeds 25% of the value of the building, excluding the value of the land</w:t>
      </w:r>
      <w:r w:rsidR="00EB7402">
        <w:rPr>
          <w:rFonts w:cs="Arial"/>
        </w:rPr>
        <w:t>,</w:t>
      </w:r>
      <w:r w:rsidR="00DD5066">
        <w:rPr>
          <w:rFonts w:cs="Arial"/>
        </w:rPr>
        <w:t xml:space="preserve"> and where the technical services are being altered (here heating and cooling</w:t>
      </w:r>
      <w:r w:rsidR="00EB7402">
        <w:rPr>
          <w:rFonts w:cs="Arial"/>
        </w:rPr>
        <w:t xml:space="preserve"> services</w:t>
      </w:r>
      <w:r w:rsidR="00DD5066">
        <w:rPr>
          <w:rFonts w:cs="Arial"/>
        </w:rPr>
        <w:t>)</w:t>
      </w:r>
      <w:r>
        <w:rPr>
          <w:rFonts w:cs="Arial"/>
        </w:rPr>
        <w:t xml:space="preserve">.  </w:t>
      </w:r>
      <w:r w:rsidR="00DD5066">
        <w:rPr>
          <w:rFonts w:cs="Arial"/>
        </w:rPr>
        <w:t>Therefore it is envisaged that only a small fraction of heat network</w:t>
      </w:r>
      <w:r w:rsidR="002A300F">
        <w:rPr>
          <w:rFonts w:cs="Arial"/>
        </w:rPr>
        <w:t xml:space="preserve"> dwellings</w:t>
      </w:r>
      <w:r w:rsidR="00DD5066">
        <w:rPr>
          <w:rFonts w:cs="Arial"/>
        </w:rPr>
        <w:t xml:space="preserve"> </w:t>
      </w:r>
      <w:r w:rsidR="005416BC">
        <w:rPr>
          <w:rFonts w:cs="Arial"/>
        </w:rPr>
        <w:t>(</w:t>
      </w:r>
      <w:r w:rsidR="007F1919">
        <w:rPr>
          <w:rFonts w:cs="Arial"/>
        </w:rPr>
        <w:t xml:space="preserve">not </w:t>
      </w:r>
      <w:r w:rsidR="005416BC">
        <w:rPr>
          <w:rFonts w:cs="Arial"/>
        </w:rPr>
        <w:t xml:space="preserve">where the </w:t>
      </w:r>
      <w:r w:rsidR="007F1919">
        <w:rPr>
          <w:rFonts w:cs="Arial"/>
        </w:rPr>
        <w:t>building is</w:t>
      </w:r>
      <w:r w:rsidR="002A300F">
        <w:rPr>
          <w:rFonts w:cs="Arial"/>
        </w:rPr>
        <w:t xml:space="preserve"> </w:t>
      </w:r>
      <w:r w:rsidR="002A300F">
        <w:rPr>
          <w:rFonts w:cs="Arial"/>
        </w:rPr>
        <w:lastRenderedPageBreak/>
        <w:t xml:space="preserve">communally heated, but where multiple buildings are serviced by one </w:t>
      </w:r>
      <w:r w:rsidR="00EB7402">
        <w:rPr>
          <w:rFonts w:cs="Arial"/>
        </w:rPr>
        <w:t>heat source</w:t>
      </w:r>
      <w:r w:rsidR="009468FE">
        <w:rPr>
          <w:rFonts w:cs="Arial"/>
        </w:rPr>
        <w:t>, or centralised heat sources</w:t>
      </w:r>
      <w:r w:rsidR="00EB7402">
        <w:rPr>
          <w:rFonts w:cs="Arial"/>
        </w:rPr>
        <w:t xml:space="preserve">) </w:t>
      </w:r>
      <w:r w:rsidR="00DD5066">
        <w:rPr>
          <w:rFonts w:cs="Arial"/>
        </w:rPr>
        <w:t xml:space="preserve">will be affected by the </w:t>
      </w:r>
      <w:r w:rsidR="00EB7402">
        <w:rPr>
          <w:rFonts w:cs="Arial"/>
        </w:rPr>
        <w:t xml:space="preserve">major </w:t>
      </w:r>
      <w:r w:rsidR="00DD5066">
        <w:rPr>
          <w:rFonts w:cs="Arial"/>
        </w:rPr>
        <w:t xml:space="preserve">renovation requirement. </w:t>
      </w:r>
    </w:p>
    <w:p w:rsidR="001B51CB" w:rsidRDefault="001B51CB" w:rsidP="00F90ADF">
      <w:pPr>
        <w:autoSpaceDE w:val="0"/>
        <w:autoSpaceDN w:val="0"/>
        <w:adjustRightInd w:val="0"/>
        <w:rPr>
          <w:rFonts w:cs="Arial"/>
        </w:rPr>
      </w:pPr>
    </w:p>
    <w:p w:rsidR="001B51CB" w:rsidRDefault="00EB7402" w:rsidP="00F90ADF">
      <w:pPr>
        <w:autoSpaceDE w:val="0"/>
        <w:autoSpaceDN w:val="0"/>
        <w:adjustRightInd w:val="0"/>
        <w:rPr>
          <w:rFonts w:cs="Arial"/>
        </w:rPr>
      </w:pPr>
      <w:r>
        <w:rPr>
          <w:rFonts w:cs="Arial"/>
        </w:rPr>
        <w:t xml:space="preserve">To estimate the impact from this aspect of the Directive requirements, </w:t>
      </w:r>
      <w:r w:rsidR="00A73319">
        <w:rPr>
          <w:rFonts w:cs="Arial"/>
        </w:rPr>
        <w:t>we have assumed the level of renovations will be at 2% o</w:t>
      </w:r>
      <w:r w:rsidR="00634B52">
        <w:rPr>
          <w:rFonts w:cs="Arial"/>
        </w:rPr>
        <w:t>f the eligible housing stock each</w:t>
      </w:r>
      <w:r w:rsidR="00A73319">
        <w:rPr>
          <w:rFonts w:cs="Arial"/>
        </w:rPr>
        <w:t xml:space="preserve"> year of this appraisal.</w:t>
      </w:r>
      <w:r w:rsidR="00344B11">
        <w:rPr>
          <w:rFonts w:cs="Arial"/>
        </w:rPr>
        <w:t xml:space="preserve"> </w:t>
      </w:r>
      <w:r w:rsidR="00A73319">
        <w:rPr>
          <w:rFonts w:cs="Arial"/>
        </w:rPr>
        <w:t xml:space="preserve"> This </w:t>
      </w:r>
      <w:r w:rsidR="00634B52">
        <w:rPr>
          <w:rFonts w:cs="Arial"/>
        </w:rPr>
        <w:t>percentage</w:t>
      </w:r>
      <w:r w:rsidR="00A73319">
        <w:rPr>
          <w:rFonts w:cs="Arial"/>
        </w:rPr>
        <w:t xml:space="preserve"> is sourced from a UK Energy Research Centre study into homeowners’ renovation decisions</w:t>
      </w:r>
      <w:r w:rsidR="00A73319">
        <w:rPr>
          <w:rStyle w:val="FootnoteReference"/>
        </w:rPr>
        <w:footnoteReference w:id="36"/>
      </w:r>
      <w:r w:rsidR="00BD0423">
        <w:rPr>
          <w:rFonts w:cs="Arial"/>
        </w:rPr>
        <w:t xml:space="preserve"> </w:t>
      </w:r>
      <w:r w:rsidR="00634B52">
        <w:rPr>
          <w:rFonts w:cs="Arial"/>
        </w:rPr>
        <w:t xml:space="preserve">and </w:t>
      </w:r>
      <w:r w:rsidR="00BD0423">
        <w:rPr>
          <w:rFonts w:cs="Arial"/>
        </w:rPr>
        <w:t xml:space="preserve">is only a proxy for the number of major renovations that will meet the requirements set out above, as it is based on private homeowners </w:t>
      </w:r>
      <w:r w:rsidR="00634B52">
        <w:rPr>
          <w:rFonts w:cs="Arial"/>
        </w:rPr>
        <w:t xml:space="preserve">and dwellings/decision-makers that are not likely to be on heat networks. </w:t>
      </w:r>
    </w:p>
    <w:p w:rsidR="001B51CB" w:rsidRDefault="001B51CB" w:rsidP="00F90ADF">
      <w:pPr>
        <w:autoSpaceDE w:val="0"/>
        <w:autoSpaceDN w:val="0"/>
        <w:adjustRightInd w:val="0"/>
        <w:rPr>
          <w:rFonts w:cs="Arial"/>
        </w:rPr>
      </w:pPr>
    </w:p>
    <w:p w:rsidR="00485F33" w:rsidRDefault="001B51CB" w:rsidP="00F90ADF">
      <w:pPr>
        <w:autoSpaceDE w:val="0"/>
        <w:autoSpaceDN w:val="0"/>
        <w:adjustRightInd w:val="0"/>
        <w:rPr>
          <w:rFonts w:cs="Arial"/>
        </w:rPr>
      </w:pPr>
      <w:r>
        <w:rPr>
          <w:rFonts w:cs="Arial"/>
        </w:rPr>
        <w:t>As set out earlier</w:t>
      </w:r>
      <w:r w:rsidR="00897032">
        <w:rPr>
          <w:rFonts w:cs="Arial"/>
        </w:rPr>
        <w:t xml:space="preserve"> in F</w:t>
      </w:r>
      <w:r w:rsidR="00E77662">
        <w:rPr>
          <w:rFonts w:cs="Arial"/>
        </w:rPr>
        <w:t>igure 2</w:t>
      </w:r>
      <w:r>
        <w:rPr>
          <w:rFonts w:cs="Arial"/>
        </w:rPr>
        <w:t>, there are</w:t>
      </w:r>
      <w:r w:rsidR="00E77662">
        <w:rPr>
          <w:rFonts w:cs="Arial"/>
        </w:rPr>
        <w:t xml:space="preserve"> </w:t>
      </w:r>
      <w:r w:rsidR="00FF2DC1">
        <w:rPr>
          <w:rFonts w:cs="Arial"/>
        </w:rPr>
        <w:t>around 156,000 dwellings connected to non-communally heated heat network</w:t>
      </w:r>
      <w:r w:rsidR="00E77662">
        <w:rPr>
          <w:rFonts w:cs="Arial"/>
        </w:rPr>
        <w:t xml:space="preserve"> systems</w:t>
      </w:r>
      <w:r w:rsidR="00897032">
        <w:rPr>
          <w:rFonts w:cs="Arial"/>
        </w:rPr>
        <w:t>;</w:t>
      </w:r>
      <w:r w:rsidR="00E77662">
        <w:rPr>
          <w:rFonts w:cs="Arial"/>
        </w:rPr>
        <w:t xml:space="preserve"> using the assumption of 25% of dwellings being metered already,</w:t>
      </w:r>
      <w:r>
        <w:rPr>
          <w:rFonts w:cs="Arial"/>
        </w:rPr>
        <w:t xml:space="preserve"> </w:t>
      </w:r>
      <w:r w:rsidR="00485F33">
        <w:rPr>
          <w:rFonts w:cs="Arial"/>
        </w:rPr>
        <w:t xml:space="preserve">approximately </w:t>
      </w:r>
      <w:r w:rsidR="00FF2DC1">
        <w:rPr>
          <w:rFonts w:cs="Arial"/>
        </w:rPr>
        <w:t>117,000 dwellings that are connected to such</w:t>
      </w:r>
      <w:r>
        <w:rPr>
          <w:rFonts w:cs="Arial"/>
        </w:rPr>
        <w:t xml:space="preserve"> systems in the UK</w:t>
      </w:r>
      <w:r w:rsidR="007F727F">
        <w:rPr>
          <w:rFonts w:cs="Arial"/>
        </w:rPr>
        <w:t xml:space="preserve"> are currently unmetered</w:t>
      </w:r>
      <w:r>
        <w:rPr>
          <w:rFonts w:cs="Arial"/>
        </w:rPr>
        <w:t xml:space="preserve">. Using the above </w:t>
      </w:r>
      <w:r w:rsidR="002154B5">
        <w:rPr>
          <w:rFonts w:cs="Arial"/>
        </w:rPr>
        <w:t>assumptions</w:t>
      </w:r>
      <w:r>
        <w:rPr>
          <w:rFonts w:cs="Arial"/>
        </w:rPr>
        <w:t xml:space="preserve"> </w:t>
      </w:r>
      <w:r w:rsidR="007F727F">
        <w:rPr>
          <w:rFonts w:cs="Arial"/>
        </w:rPr>
        <w:t>on the rate of major renovations</w:t>
      </w:r>
      <w:r w:rsidR="00E77662">
        <w:rPr>
          <w:rFonts w:cs="Arial"/>
        </w:rPr>
        <w:t xml:space="preserve">, it is estimated </w:t>
      </w:r>
      <w:r>
        <w:rPr>
          <w:rFonts w:cs="Arial"/>
        </w:rPr>
        <w:t xml:space="preserve">that </w:t>
      </w:r>
      <w:r w:rsidR="00485F33">
        <w:rPr>
          <w:rFonts w:cs="Arial"/>
        </w:rPr>
        <w:t>2,</w:t>
      </w:r>
      <w:r w:rsidR="00FF2DC1">
        <w:rPr>
          <w:rFonts w:cs="Arial"/>
        </w:rPr>
        <w:t>3</w:t>
      </w:r>
      <w:r w:rsidR="009468FE">
        <w:rPr>
          <w:rFonts w:cs="Arial"/>
        </w:rPr>
        <w:t>35</w:t>
      </w:r>
      <w:r w:rsidR="001C411C">
        <w:rPr>
          <w:rFonts w:cs="Arial"/>
        </w:rPr>
        <w:t xml:space="preserve"> flats will be in buildings which</w:t>
      </w:r>
      <w:r w:rsidR="00E77662">
        <w:rPr>
          <w:rFonts w:cs="Arial"/>
        </w:rPr>
        <w:t xml:space="preserve"> both are eligible for installations of meters</w:t>
      </w:r>
      <w:r w:rsidR="005A45B5">
        <w:rPr>
          <w:rFonts w:cs="Arial"/>
        </w:rPr>
        <w:t xml:space="preserve"> (i.e. not having meters installed already)</w:t>
      </w:r>
      <w:r w:rsidR="00E77662">
        <w:rPr>
          <w:rFonts w:cs="Arial"/>
        </w:rPr>
        <w:t xml:space="preserve"> and</w:t>
      </w:r>
      <w:r w:rsidR="00FF2DC1">
        <w:rPr>
          <w:rFonts w:cs="Arial"/>
        </w:rPr>
        <w:t xml:space="preserve"> undergo major renovation</w:t>
      </w:r>
      <w:r w:rsidR="001C411C">
        <w:rPr>
          <w:rFonts w:cs="Arial"/>
        </w:rPr>
        <w:t xml:space="preserve">.  </w:t>
      </w:r>
      <w:r w:rsidR="00E77662">
        <w:rPr>
          <w:rFonts w:cs="Arial"/>
        </w:rPr>
        <w:t>Totalling these annually-triggered instal</w:t>
      </w:r>
      <w:r w:rsidR="00642D41">
        <w:rPr>
          <w:rFonts w:cs="Arial"/>
        </w:rPr>
        <w:t>lations</w:t>
      </w:r>
      <w:r w:rsidR="00E77662">
        <w:rPr>
          <w:rFonts w:cs="Arial"/>
        </w:rPr>
        <w:t xml:space="preserve"> </w:t>
      </w:r>
      <w:r w:rsidR="007F727F">
        <w:rPr>
          <w:rFonts w:cs="Arial"/>
        </w:rPr>
        <w:t>suggests that</w:t>
      </w:r>
      <w:r w:rsidR="002C0218">
        <w:rPr>
          <w:rFonts w:cs="Arial"/>
        </w:rPr>
        <w:t xml:space="preserve"> around</w:t>
      </w:r>
      <w:r w:rsidR="007F727F">
        <w:rPr>
          <w:rFonts w:cs="Arial"/>
        </w:rPr>
        <w:t xml:space="preserve"> </w:t>
      </w:r>
      <w:r w:rsidR="00485F33">
        <w:rPr>
          <w:rFonts w:cs="Arial"/>
        </w:rPr>
        <w:t xml:space="preserve">32,700 </w:t>
      </w:r>
      <w:r w:rsidR="00F2643C">
        <w:rPr>
          <w:rFonts w:cs="Arial"/>
        </w:rPr>
        <w:t>dwellings</w:t>
      </w:r>
      <w:r w:rsidR="001C411C">
        <w:rPr>
          <w:rFonts w:cs="Arial"/>
        </w:rPr>
        <w:t xml:space="preserve"> will be requi</w:t>
      </w:r>
      <w:r w:rsidR="002154B5">
        <w:rPr>
          <w:rFonts w:cs="Arial"/>
        </w:rPr>
        <w:t>red to install meters by 2029</w:t>
      </w:r>
      <w:r w:rsidR="007F727F">
        <w:rPr>
          <w:rFonts w:cs="Arial"/>
        </w:rPr>
        <w:t xml:space="preserve"> (at a rate of </w:t>
      </w:r>
      <w:r w:rsidR="00F2643C">
        <w:rPr>
          <w:rFonts w:cs="Arial"/>
        </w:rPr>
        <w:t>2,3</w:t>
      </w:r>
      <w:r w:rsidR="002C0218">
        <w:rPr>
          <w:rFonts w:cs="Arial"/>
        </w:rPr>
        <w:t>35</w:t>
      </w:r>
      <w:r w:rsidR="007F727F">
        <w:rPr>
          <w:rFonts w:cs="Arial"/>
        </w:rPr>
        <w:t xml:space="preserve"> for 14 years</w:t>
      </w:r>
      <w:r w:rsidR="00576460">
        <w:rPr>
          <w:rFonts w:cs="Arial"/>
        </w:rPr>
        <w:t>, as these meters begin to be installed in 2016</w:t>
      </w:r>
      <w:r w:rsidR="007F727F">
        <w:rPr>
          <w:rFonts w:cs="Arial"/>
        </w:rPr>
        <w:t>)</w:t>
      </w:r>
      <w:r w:rsidR="002154B5">
        <w:rPr>
          <w:rFonts w:cs="Arial"/>
        </w:rPr>
        <w:t xml:space="preserve">.   Where meters come to the end of their assumed </w:t>
      </w:r>
      <w:r w:rsidR="007F727F">
        <w:rPr>
          <w:rFonts w:cs="Arial"/>
        </w:rPr>
        <w:t>technical</w:t>
      </w:r>
      <w:r w:rsidR="002154B5">
        <w:rPr>
          <w:rFonts w:cs="Arial"/>
        </w:rPr>
        <w:t xml:space="preserve"> lifetime they are </w:t>
      </w:r>
      <w:r w:rsidR="007F727F">
        <w:rPr>
          <w:rFonts w:cs="Arial"/>
        </w:rPr>
        <w:t xml:space="preserve">required to be </w:t>
      </w:r>
      <w:r w:rsidR="002154B5">
        <w:rPr>
          <w:rFonts w:cs="Arial"/>
        </w:rPr>
        <w:t>replaced</w:t>
      </w:r>
      <w:r w:rsidR="000A2FD6">
        <w:rPr>
          <w:rFonts w:cs="Arial"/>
        </w:rPr>
        <w:t xml:space="preserve"> (from 2026 onwards there are 4 years of replacements)</w:t>
      </w:r>
      <w:r w:rsidR="002154B5">
        <w:rPr>
          <w:rFonts w:cs="Arial"/>
        </w:rPr>
        <w:t xml:space="preserve">.  </w:t>
      </w:r>
    </w:p>
    <w:p w:rsidR="00485F33" w:rsidRDefault="00485F33" w:rsidP="00F90ADF">
      <w:pPr>
        <w:autoSpaceDE w:val="0"/>
        <w:autoSpaceDN w:val="0"/>
        <w:adjustRightInd w:val="0"/>
        <w:rPr>
          <w:rFonts w:cs="Arial"/>
        </w:rPr>
      </w:pPr>
    </w:p>
    <w:p w:rsidR="00F90ADF" w:rsidRDefault="002154B5" w:rsidP="00F90ADF">
      <w:pPr>
        <w:autoSpaceDE w:val="0"/>
        <w:autoSpaceDN w:val="0"/>
        <w:adjustRightInd w:val="0"/>
        <w:rPr>
          <w:rFonts w:cs="Arial"/>
        </w:rPr>
      </w:pPr>
      <w:r>
        <w:rPr>
          <w:rFonts w:cs="Arial"/>
        </w:rPr>
        <w:t xml:space="preserve">In total therefore, there are expected to be </w:t>
      </w:r>
      <w:r w:rsidR="009468FE">
        <w:rPr>
          <w:rFonts w:cs="Arial"/>
        </w:rPr>
        <w:t>around</w:t>
      </w:r>
      <w:r w:rsidR="002C0218">
        <w:rPr>
          <w:rFonts w:cs="Arial"/>
        </w:rPr>
        <w:t>42</w:t>
      </w:r>
      <w:proofErr w:type="gramStart"/>
      <w:r w:rsidR="002C0218">
        <w:rPr>
          <w:rFonts w:cs="Arial"/>
        </w:rPr>
        <w:t>,0</w:t>
      </w:r>
      <w:r w:rsidR="009468FE">
        <w:rPr>
          <w:rFonts w:cs="Arial"/>
        </w:rPr>
        <w:t>0</w:t>
      </w:r>
      <w:r w:rsidR="00485F33">
        <w:rPr>
          <w:rFonts w:cs="Arial"/>
        </w:rPr>
        <w:t>0</w:t>
      </w:r>
      <w:proofErr w:type="gramEnd"/>
      <w:r w:rsidR="007F727F">
        <w:rPr>
          <w:rFonts w:cs="Arial"/>
        </w:rPr>
        <w:t xml:space="preserve"> </w:t>
      </w:r>
      <w:r>
        <w:rPr>
          <w:rFonts w:cs="Arial"/>
        </w:rPr>
        <w:t>mete</w:t>
      </w:r>
      <w:r w:rsidR="00FB035F">
        <w:rPr>
          <w:rFonts w:cs="Arial"/>
        </w:rPr>
        <w:t>r</w:t>
      </w:r>
      <w:r>
        <w:rPr>
          <w:rFonts w:cs="Arial"/>
        </w:rPr>
        <w:t xml:space="preserve"> install</w:t>
      </w:r>
      <w:r w:rsidR="00FB035F">
        <w:rPr>
          <w:rFonts w:cs="Arial"/>
        </w:rPr>
        <w:t>ations triggered by renovations</w:t>
      </w:r>
      <w:r>
        <w:rPr>
          <w:rFonts w:cs="Arial"/>
        </w:rPr>
        <w:t xml:space="preserve"> up to 2029</w:t>
      </w:r>
      <w:r w:rsidR="007F727F">
        <w:rPr>
          <w:rFonts w:cs="Arial"/>
        </w:rPr>
        <w:t>, including replacements</w:t>
      </w:r>
      <w:r>
        <w:rPr>
          <w:rFonts w:cs="Arial"/>
        </w:rPr>
        <w:t xml:space="preserve">.   </w:t>
      </w:r>
    </w:p>
    <w:p w:rsidR="00F90ADF" w:rsidRDefault="00F90ADF" w:rsidP="00F90ADF">
      <w:pPr>
        <w:autoSpaceDE w:val="0"/>
        <w:autoSpaceDN w:val="0"/>
        <w:adjustRightInd w:val="0"/>
        <w:rPr>
          <w:rFonts w:cs="Arial"/>
        </w:rPr>
      </w:pPr>
    </w:p>
    <w:p w:rsidR="00960497" w:rsidRDefault="00960497" w:rsidP="00F90ADF">
      <w:pPr>
        <w:autoSpaceDE w:val="0"/>
        <w:autoSpaceDN w:val="0"/>
        <w:adjustRightInd w:val="0"/>
        <w:rPr>
          <w:rFonts w:cs="Arial"/>
          <w:b/>
        </w:rPr>
      </w:pPr>
      <w:r>
        <w:rPr>
          <w:rFonts w:cs="Arial"/>
          <w:b/>
        </w:rPr>
        <w:t>6.4.6 Summary costs of individual meters.</w:t>
      </w:r>
    </w:p>
    <w:p w:rsidR="00960497" w:rsidRPr="00210687" w:rsidRDefault="00960497" w:rsidP="00F90ADF">
      <w:pPr>
        <w:autoSpaceDE w:val="0"/>
        <w:autoSpaceDN w:val="0"/>
        <w:adjustRightInd w:val="0"/>
        <w:rPr>
          <w:rFonts w:cs="Arial"/>
          <w:b/>
        </w:rPr>
      </w:pPr>
    </w:p>
    <w:p w:rsidR="00EB50CB" w:rsidRDefault="00435875" w:rsidP="00045896">
      <w:pPr>
        <w:autoSpaceDE w:val="0"/>
        <w:autoSpaceDN w:val="0"/>
        <w:adjustRightInd w:val="0"/>
        <w:rPr>
          <w:rFonts w:cs="Arial"/>
        </w:rPr>
      </w:pPr>
      <w:r>
        <w:rPr>
          <w:rFonts w:cs="Arial"/>
        </w:rPr>
        <w:t>The following table of capital and operating costs combines</w:t>
      </w:r>
      <w:r w:rsidR="00EB50CB">
        <w:rPr>
          <w:rFonts w:cs="Arial"/>
        </w:rPr>
        <w:t xml:space="preserve"> both cost effective meter/HCA installation and </w:t>
      </w:r>
      <w:r w:rsidR="00930C4B">
        <w:rPr>
          <w:rFonts w:cs="Arial"/>
        </w:rPr>
        <w:t>major renovation-triggered meter installation</w:t>
      </w:r>
      <w:r w:rsidR="00200BFB">
        <w:rPr>
          <w:rFonts w:cs="Arial"/>
        </w:rPr>
        <w:t xml:space="preserve">, resulting from the assumptions </w:t>
      </w:r>
      <w:r w:rsidR="001339AD">
        <w:rPr>
          <w:rFonts w:cs="Arial"/>
        </w:rPr>
        <w:t xml:space="preserve">and investment profile </w:t>
      </w:r>
      <w:r w:rsidR="00200BFB">
        <w:rPr>
          <w:rFonts w:cs="Arial"/>
        </w:rPr>
        <w:t>set out above</w:t>
      </w:r>
      <w:r w:rsidR="00EB50CB">
        <w:rPr>
          <w:rFonts w:cs="Arial"/>
        </w:rPr>
        <w:t>.</w:t>
      </w:r>
      <w:r w:rsidR="00EA4A13">
        <w:rPr>
          <w:rFonts w:cs="Arial"/>
        </w:rPr>
        <w:t xml:space="preserve">  </w:t>
      </w:r>
      <w:r w:rsidR="00074A09">
        <w:rPr>
          <w:rFonts w:cs="Arial"/>
        </w:rPr>
        <w:t>As explained in section 6.3, c</w:t>
      </w:r>
      <w:r w:rsidR="00EA4A13">
        <w:rPr>
          <w:rFonts w:cs="Arial"/>
        </w:rPr>
        <w:t>apital costs have been amortised so that the valuation of the costs and benefits can be comp</w:t>
      </w:r>
      <w:r w:rsidR="00CE0033">
        <w:rPr>
          <w:rFonts w:cs="Arial"/>
        </w:rPr>
        <w:t xml:space="preserve">ared on a like-for-like basis.  With benefits stretching out over the 10 year lifetime of the meter, spreading out capital </w:t>
      </w:r>
      <w:r w:rsidR="00200BFB">
        <w:rPr>
          <w:rFonts w:cs="Arial"/>
        </w:rPr>
        <w:t>costs</w:t>
      </w:r>
      <w:r w:rsidR="00CE0033">
        <w:rPr>
          <w:rFonts w:cs="Arial"/>
        </w:rPr>
        <w:t xml:space="preserve"> over the ten year period</w:t>
      </w:r>
      <w:r w:rsidR="00CE0033">
        <w:rPr>
          <w:rStyle w:val="FootnoteReference"/>
        </w:rPr>
        <w:footnoteReference w:id="37"/>
      </w:r>
      <w:r w:rsidR="00A00FAC">
        <w:rPr>
          <w:rFonts w:cs="Arial"/>
        </w:rPr>
        <w:t xml:space="preserve"> allows a</w:t>
      </w:r>
      <w:r w:rsidR="00D42771">
        <w:rPr>
          <w:rFonts w:cs="Arial"/>
        </w:rPr>
        <w:t xml:space="preserve"> </w:t>
      </w:r>
      <w:r w:rsidR="00AF204D">
        <w:rPr>
          <w:rFonts w:cs="Arial"/>
        </w:rPr>
        <w:t>representative</w:t>
      </w:r>
      <w:r w:rsidR="00D42771">
        <w:rPr>
          <w:rFonts w:cs="Arial"/>
        </w:rPr>
        <w:t xml:space="preserve"> spread </w:t>
      </w:r>
      <w:r w:rsidR="00AF204D">
        <w:rPr>
          <w:rFonts w:cs="Arial"/>
        </w:rPr>
        <w:t xml:space="preserve">of values </w:t>
      </w:r>
      <w:r w:rsidR="00D42771">
        <w:rPr>
          <w:rFonts w:cs="Arial"/>
        </w:rPr>
        <w:t xml:space="preserve">over the total appraisal </w:t>
      </w:r>
      <w:r w:rsidR="00930C4B">
        <w:rPr>
          <w:rFonts w:cs="Arial"/>
        </w:rPr>
        <w:t>time frame</w:t>
      </w:r>
      <w:r w:rsidR="00D42771">
        <w:rPr>
          <w:rFonts w:cs="Arial"/>
        </w:rPr>
        <w:t xml:space="preserve"> of 16 years.</w:t>
      </w:r>
      <w:r w:rsidR="00200BFB">
        <w:rPr>
          <w:rFonts w:cs="Arial"/>
        </w:rPr>
        <w:t xml:space="preserve">  </w:t>
      </w:r>
    </w:p>
    <w:p w:rsidR="00EB50CB" w:rsidRDefault="00EB50CB" w:rsidP="00045896">
      <w:pPr>
        <w:autoSpaceDE w:val="0"/>
        <w:autoSpaceDN w:val="0"/>
        <w:adjustRightInd w:val="0"/>
        <w:rPr>
          <w:rFonts w:cs="Arial"/>
        </w:rPr>
      </w:pPr>
    </w:p>
    <w:p w:rsidR="00F45181" w:rsidRPr="00F45181" w:rsidRDefault="006233AB" w:rsidP="00045896">
      <w:pPr>
        <w:autoSpaceDE w:val="0"/>
        <w:autoSpaceDN w:val="0"/>
        <w:adjustRightInd w:val="0"/>
        <w:rPr>
          <w:rFonts w:cs="Arial"/>
        </w:rPr>
      </w:pPr>
      <w:r>
        <w:rPr>
          <w:rFonts w:cs="Arial"/>
          <w:b/>
        </w:rPr>
        <w:t xml:space="preserve">Table </w:t>
      </w:r>
      <w:r w:rsidR="00D57BF2">
        <w:rPr>
          <w:rFonts w:cs="Arial"/>
          <w:b/>
        </w:rPr>
        <w:t>17</w:t>
      </w:r>
      <w:r w:rsidR="00F45181">
        <w:rPr>
          <w:rFonts w:cs="Arial"/>
          <w:b/>
        </w:rPr>
        <w:t xml:space="preserve">: </w:t>
      </w:r>
      <w:r w:rsidR="001339AD">
        <w:rPr>
          <w:rFonts w:cs="Arial"/>
        </w:rPr>
        <w:t xml:space="preserve">Cost </w:t>
      </w:r>
      <w:r w:rsidR="00F45181">
        <w:rPr>
          <w:rFonts w:cs="Arial"/>
        </w:rPr>
        <w:t xml:space="preserve">profile </w:t>
      </w:r>
      <w:r w:rsidR="005678D6">
        <w:rPr>
          <w:rFonts w:cs="Arial"/>
        </w:rPr>
        <w:t xml:space="preserve">of individual meters </w:t>
      </w:r>
      <w:r w:rsidR="00392647">
        <w:rPr>
          <w:rFonts w:cs="Arial"/>
        </w:rPr>
        <w:t>P</w:t>
      </w:r>
      <w:r w:rsidR="00F45181">
        <w:rPr>
          <w:rFonts w:cs="Arial"/>
        </w:rPr>
        <w:t>V £m</w:t>
      </w:r>
      <w:r w:rsidR="00173C15">
        <w:rPr>
          <w:rFonts w:cs="Arial"/>
        </w:rPr>
        <w:t xml:space="preserve"> </w:t>
      </w:r>
      <w:r w:rsidR="005678D6">
        <w:rPr>
          <w:rFonts w:cs="Arial"/>
        </w:rPr>
        <w:t>(2013)</w:t>
      </w:r>
      <w:r w:rsidR="00392896">
        <w:rPr>
          <w:rStyle w:val="FootnoteReference"/>
        </w:rPr>
        <w:footnoteReference w:id="38"/>
      </w:r>
    </w:p>
    <w:tbl>
      <w:tblPr>
        <w:tblStyle w:val="TableGrid"/>
        <w:tblW w:w="10969" w:type="dxa"/>
        <w:tblLayout w:type="fixed"/>
        <w:tblCellMar>
          <w:left w:w="57" w:type="dxa"/>
          <w:right w:w="57" w:type="dxa"/>
        </w:tblCellMar>
        <w:tblLook w:val="04A0" w:firstRow="1" w:lastRow="0" w:firstColumn="1" w:lastColumn="0" w:noHBand="0" w:noVBand="1"/>
      </w:tblPr>
      <w:tblGrid>
        <w:gridCol w:w="1900"/>
        <w:gridCol w:w="284"/>
        <w:gridCol w:w="334"/>
        <w:gridCol w:w="563"/>
        <w:gridCol w:w="563"/>
        <w:gridCol w:w="524"/>
        <w:gridCol w:w="603"/>
        <w:gridCol w:w="564"/>
        <w:gridCol w:w="563"/>
        <w:gridCol w:w="589"/>
        <w:gridCol w:w="538"/>
        <w:gridCol w:w="563"/>
        <w:gridCol w:w="564"/>
        <w:gridCol w:w="563"/>
        <w:gridCol w:w="563"/>
        <w:gridCol w:w="564"/>
        <w:gridCol w:w="614"/>
        <w:gridCol w:w="513"/>
      </w:tblGrid>
      <w:tr w:rsidR="00F45181" w:rsidRPr="00055E1E" w:rsidTr="00210687">
        <w:trPr>
          <w:cantSplit/>
          <w:trHeight w:val="1134"/>
        </w:trPr>
        <w:tc>
          <w:tcPr>
            <w:tcW w:w="1900" w:type="dxa"/>
            <w:noWrap/>
          </w:tcPr>
          <w:p w:rsidR="00F45181" w:rsidRPr="00B239B1" w:rsidRDefault="00F45181" w:rsidP="00055E1E">
            <w:pPr>
              <w:autoSpaceDE w:val="0"/>
              <w:autoSpaceDN w:val="0"/>
              <w:adjustRightInd w:val="0"/>
              <w:rPr>
                <w:rFonts w:cs="Arial"/>
              </w:rPr>
            </w:pPr>
          </w:p>
        </w:tc>
        <w:tc>
          <w:tcPr>
            <w:tcW w:w="284" w:type="dxa"/>
            <w:noWrap/>
            <w:textDirection w:val="btLr"/>
            <w:vAlign w:val="cente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2014</w:t>
            </w:r>
          </w:p>
        </w:tc>
        <w:tc>
          <w:tcPr>
            <w:tcW w:w="334"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2015</w:t>
            </w:r>
          </w:p>
        </w:tc>
        <w:tc>
          <w:tcPr>
            <w:tcW w:w="563"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2016</w:t>
            </w:r>
          </w:p>
        </w:tc>
        <w:tc>
          <w:tcPr>
            <w:tcW w:w="563"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2017</w:t>
            </w:r>
          </w:p>
        </w:tc>
        <w:tc>
          <w:tcPr>
            <w:tcW w:w="524"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2018</w:t>
            </w:r>
          </w:p>
        </w:tc>
        <w:tc>
          <w:tcPr>
            <w:tcW w:w="603"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2019</w:t>
            </w:r>
          </w:p>
        </w:tc>
        <w:tc>
          <w:tcPr>
            <w:tcW w:w="564"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2020</w:t>
            </w:r>
          </w:p>
        </w:tc>
        <w:tc>
          <w:tcPr>
            <w:tcW w:w="563"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2021</w:t>
            </w:r>
          </w:p>
        </w:tc>
        <w:tc>
          <w:tcPr>
            <w:tcW w:w="589"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2022</w:t>
            </w:r>
          </w:p>
        </w:tc>
        <w:tc>
          <w:tcPr>
            <w:tcW w:w="538"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2023</w:t>
            </w:r>
          </w:p>
        </w:tc>
        <w:tc>
          <w:tcPr>
            <w:tcW w:w="563"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2024</w:t>
            </w:r>
          </w:p>
        </w:tc>
        <w:tc>
          <w:tcPr>
            <w:tcW w:w="564"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2025</w:t>
            </w:r>
          </w:p>
        </w:tc>
        <w:tc>
          <w:tcPr>
            <w:tcW w:w="563"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2026</w:t>
            </w:r>
          </w:p>
        </w:tc>
        <w:tc>
          <w:tcPr>
            <w:tcW w:w="563"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2027</w:t>
            </w:r>
          </w:p>
        </w:tc>
        <w:tc>
          <w:tcPr>
            <w:tcW w:w="564"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2028</w:t>
            </w:r>
          </w:p>
        </w:tc>
        <w:tc>
          <w:tcPr>
            <w:tcW w:w="614" w:type="dxa"/>
            <w:noWrap/>
            <w:textDirection w:val="btLr"/>
          </w:tcPr>
          <w:p w:rsidR="00F45181" w:rsidRPr="00210687" w:rsidRDefault="00F45181" w:rsidP="00210687">
            <w:pPr>
              <w:autoSpaceDE w:val="0"/>
              <w:autoSpaceDN w:val="0"/>
              <w:adjustRightInd w:val="0"/>
              <w:ind w:left="113" w:right="113"/>
              <w:rPr>
                <w:rFonts w:cs="Arial"/>
                <w:sz w:val="22"/>
                <w:szCs w:val="20"/>
              </w:rPr>
            </w:pPr>
            <w:r w:rsidRPr="00210687">
              <w:rPr>
                <w:rFonts w:cs="Arial"/>
                <w:sz w:val="22"/>
                <w:szCs w:val="20"/>
              </w:rPr>
              <w:t>2029</w:t>
            </w:r>
          </w:p>
        </w:tc>
        <w:tc>
          <w:tcPr>
            <w:tcW w:w="513" w:type="dxa"/>
            <w:textDirection w:val="btLr"/>
          </w:tcPr>
          <w:p w:rsidR="00F45181" w:rsidRPr="00210687" w:rsidRDefault="00F45181" w:rsidP="002F398B">
            <w:pPr>
              <w:autoSpaceDE w:val="0"/>
              <w:autoSpaceDN w:val="0"/>
              <w:adjustRightInd w:val="0"/>
              <w:ind w:left="113" w:right="113"/>
              <w:rPr>
                <w:rFonts w:cs="Arial"/>
                <w:b/>
                <w:sz w:val="22"/>
                <w:szCs w:val="20"/>
              </w:rPr>
            </w:pPr>
            <w:r w:rsidRPr="00210687">
              <w:rPr>
                <w:rFonts w:cs="Arial"/>
                <w:b/>
                <w:sz w:val="22"/>
                <w:szCs w:val="20"/>
              </w:rPr>
              <w:t>Total</w:t>
            </w:r>
          </w:p>
        </w:tc>
      </w:tr>
      <w:tr w:rsidR="00DC6735" w:rsidRPr="00055E1E" w:rsidTr="00210687">
        <w:trPr>
          <w:trHeight w:val="288"/>
        </w:trPr>
        <w:tc>
          <w:tcPr>
            <w:tcW w:w="1900" w:type="dxa"/>
            <w:noWrap/>
            <w:hideMark/>
          </w:tcPr>
          <w:p w:rsidR="00DC6735" w:rsidRPr="00210687" w:rsidRDefault="00DC6735" w:rsidP="00055E1E">
            <w:pPr>
              <w:autoSpaceDE w:val="0"/>
              <w:autoSpaceDN w:val="0"/>
              <w:adjustRightInd w:val="0"/>
              <w:rPr>
                <w:rFonts w:cs="Arial"/>
                <w:b/>
                <w:bCs/>
                <w:sz w:val="20"/>
              </w:rPr>
            </w:pPr>
            <w:r w:rsidRPr="00210687">
              <w:rPr>
                <w:rFonts w:cs="Arial"/>
                <w:b/>
                <w:bCs/>
                <w:sz w:val="20"/>
              </w:rPr>
              <w:t>Amortised capital costs- meters</w:t>
            </w:r>
          </w:p>
        </w:tc>
        <w:tc>
          <w:tcPr>
            <w:tcW w:w="284" w:type="dxa"/>
            <w:noWrap/>
            <w:vAlign w:val="center"/>
            <w:hideMark/>
          </w:tcPr>
          <w:p w:rsidR="00DC6735" w:rsidRPr="00210687" w:rsidRDefault="00DC6735" w:rsidP="00210687">
            <w:pPr>
              <w:autoSpaceDE w:val="0"/>
              <w:autoSpaceDN w:val="0"/>
              <w:adjustRightInd w:val="0"/>
              <w:jc w:val="center"/>
              <w:rPr>
                <w:rFonts w:cs="Arial"/>
                <w:sz w:val="20"/>
                <w:szCs w:val="20"/>
              </w:rPr>
            </w:pPr>
            <w:r w:rsidRPr="00210687">
              <w:rPr>
                <w:rFonts w:cs="Arial"/>
                <w:sz w:val="20"/>
                <w:szCs w:val="20"/>
              </w:rPr>
              <w:t>-</w:t>
            </w:r>
          </w:p>
        </w:tc>
        <w:tc>
          <w:tcPr>
            <w:tcW w:w="334" w:type="dxa"/>
            <w:noWrap/>
            <w:vAlign w:val="center"/>
            <w:hideMark/>
          </w:tcPr>
          <w:p w:rsidR="00DC6735" w:rsidRPr="00210687" w:rsidRDefault="00DC6735" w:rsidP="00210687">
            <w:pPr>
              <w:autoSpaceDE w:val="0"/>
              <w:autoSpaceDN w:val="0"/>
              <w:adjustRightInd w:val="0"/>
              <w:jc w:val="center"/>
              <w:rPr>
                <w:rFonts w:cs="Arial"/>
                <w:sz w:val="20"/>
                <w:szCs w:val="20"/>
              </w:rPr>
            </w:pPr>
            <w:r w:rsidRPr="00210687">
              <w:rPr>
                <w:rFonts w:cs="Arial"/>
                <w:sz w:val="20"/>
                <w:szCs w:val="20"/>
              </w:rPr>
              <w:t>-</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0.2</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0.3</w:t>
            </w:r>
          </w:p>
        </w:tc>
        <w:tc>
          <w:tcPr>
            <w:tcW w:w="52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0.4</w:t>
            </w:r>
          </w:p>
        </w:tc>
        <w:tc>
          <w:tcPr>
            <w:tcW w:w="60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0.4</w:t>
            </w:r>
          </w:p>
        </w:tc>
        <w:tc>
          <w:tcPr>
            <w:tcW w:w="56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0.5</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0.6</w:t>
            </w:r>
          </w:p>
        </w:tc>
        <w:tc>
          <w:tcPr>
            <w:tcW w:w="589"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0.7</w:t>
            </w:r>
          </w:p>
        </w:tc>
        <w:tc>
          <w:tcPr>
            <w:tcW w:w="538"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0.7</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0.8</w:t>
            </w:r>
          </w:p>
        </w:tc>
        <w:tc>
          <w:tcPr>
            <w:tcW w:w="56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0.9</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0.9</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1.0</w:t>
            </w:r>
          </w:p>
        </w:tc>
        <w:tc>
          <w:tcPr>
            <w:tcW w:w="56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1.0</w:t>
            </w:r>
          </w:p>
        </w:tc>
        <w:tc>
          <w:tcPr>
            <w:tcW w:w="61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1.0</w:t>
            </w:r>
          </w:p>
        </w:tc>
        <w:tc>
          <w:tcPr>
            <w:tcW w:w="513" w:type="dxa"/>
            <w:vAlign w:val="center"/>
          </w:tcPr>
          <w:p w:rsidR="00DC6735" w:rsidRPr="00210687" w:rsidRDefault="00DC6735" w:rsidP="00210687">
            <w:pPr>
              <w:autoSpaceDE w:val="0"/>
              <w:autoSpaceDN w:val="0"/>
              <w:adjustRightInd w:val="0"/>
              <w:jc w:val="center"/>
              <w:rPr>
                <w:rFonts w:cs="Arial"/>
                <w:b/>
                <w:sz w:val="20"/>
                <w:szCs w:val="20"/>
              </w:rPr>
            </w:pPr>
            <w:r>
              <w:rPr>
                <w:rFonts w:ascii="Calibri" w:hAnsi="Calibri" w:cs="Calibri"/>
                <w:b/>
                <w:bCs/>
                <w:color w:val="000000"/>
                <w:sz w:val="22"/>
                <w:szCs w:val="22"/>
              </w:rPr>
              <w:t>9.3</w:t>
            </w:r>
          </w:p>
        </w:tc>
      </w:tr>
      <w:tr w:rsidR="00DC6735" w:rsidRPr="00055E1E" w:rsidTr="00210687">
        <w:trPr>
          <w:trHeight w:val="288"/>
        </w:trPr>
        <w:tc>
          <w:tcPr>
            <w:tcW w:w="1900" w:type="dxa"/>
            <w:noWrap/>
          </w:tcPr>
          <w:p w:rsidR="00DC6735" w:rsidRPr="00210687" w:rsidRDefault="00DC6735" w:rsidP="00055E1E">
            <w:pPr>
              <w:autoSpaceDE w:val="0"/>
              <w:autoSpaceDN w:val="0"/>
              <w:adjustRightInd w:val="0"/>
              <w:rPr>
                <w:rFonts w:cs="Arial"/>
                <w:b/>
                <w:bCs/>
                <w:sz w:val="20"/>
              </w:rPr>
            </w:pPr>
            <w:r w:rsidRPr="00210687">
              <w:rPr>
                <w:rFonts w:cs="Arial"/>
                <w:b/>
                <w:bCs/>
                <w:sz w:val="20"/>
              </w:rPr>
              <w:t>Amortised capital costs-HCAs</w:t>
            </w:r>
          </w:p>
        </w:tc>
        <w:tc>
          <w:tcPr>
            <w:tcW w:w="284"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sz w:val="20"/>
                <w:szCs w:val="20"/>
              </w:rPr>
              <w:t>-</w:t>
            </w:r>
          </w:p>
        </w:tc>
        <w:tc>
          <w:tcPr>
            <w:tcW w:w="334"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sz w:val="20"/>
                <w:szCs w:val="20"/>
              </w:rPr>
              <w:t>-</w:t>
            </w:r>
          </w:p>
        </w:tc>
        <w:tc>
          <w:tcPr>
            <w:tcW w:w="563"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0.2</w:t>
            </w:r>
          </w:p>
        </w:tc>
        <w:tc>
          <w:tcPr>
            <w:tcW w:w="563"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0.2</w:t>
            </w:r>
          </w:p>
        </w:tc>
        <w:tc>
          <w:tcPr>
            <w:tcW w:w="524"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0.2</w:t>
            </w:r>
          </w:p>
        </w:tc>
        <w:tc>
          <w:tcPr>
            <w:tcW w:w="603"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64"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63"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89"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38"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63"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64"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63"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63"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64"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614" w:type="dxa"/>
            <w:noWrap/>
            <w:vAlign w:val="center"/>
          </w:tcPr>
          <w:p w:rsidR="00DC6735" w:rsidRPr="00210687" w:rsidRDefault="00DC6735" w:rsidP="00210687">
            <w:pPr>
              <w:autoSpaceDE w:val="0"/>
              <w:autoSpaceDN w:val="0"/>
              <w:adjustRightInd w:val="0"/>
              <w:jc w:val="center"/>
              <w:rPr>
                <w:rFonts w:asciiTheme="minorHAnsi" w:hAnsiTheme="minorHAnsi" w:cstheme="minorHAnsi"/>
                <w:sz w:val="20"/>
                <w:szCs w:val="20"/>
              </w:rPr>
            </w:pPr>
            <w:r w:rsidRPr="00210687">
              <w:rPr>
                <w:rFonts w:asciiTheme="minorHAnsi" w:hAnsiTheme="minorHAnsi" w:cstheme="minorHAnsi"/>
                <w:color w:val="000000"/>
                <w:sz w:val="22"/>
                <w:szCs w:val="22"/>
              </w:rPr>
              <w:t>0.1</w:t>
            </w:r>
          </w:p>
        </w:tc>
        <w:tc>
          <w:tcPr>
            <w:tcW w:w="513" w:type="dxa"/>
            <w:vAlign w:val="center"/>
          </w:tcPr>
          <w:p w:rsidR="00DC6735" w:rsidRPr="00210687" w:rsidRDefault="00DC6735" w:rsidP="00210687">
            <w:pPr>
              <w:autoSpaceDE w:val="0"/>
              <w:autoSpaceDN w:val="0"/>
              <w:adjustRightInd w:val="0"/>
              <w:jc w:val="center"/>
              <w:rPr>
                <w:rFonts w:asciiTheme="minorHAnsi" w:hAnsiTheme="minorHAnsi" w:cstheme="minorHAnsi"/>
                <w:b/>
                <w:sz w:val="20"/>
                <w:szCs w:val="20"/>
              </w:rPr>
            </w:pPr>
            <w:r w:rsidRPr="00210687">
              <w:rPr>
                <w:rFonts w:asciiTheme="minorHAnsi" w:hAnsiTheme="minorHAnsi" w:cstheme="minorHAnsi"/>
                <w:b/>
                <w:bCs/>
                <w:color w:val="000000"/>
                <w:sz w:val="22"/>
                <w:szCs w:val="22"/>
              </w:rPr>
              <w:t>1.9</w:t>
            </w:r>
          </w:p>
        </w:tc>
      </w:tr>
      <w:tr w:rsidR="00DC6735" w:rsidRPr="00055E1E" w:rsidTr="00210687">
        <w:trPr>
          <w:trHeight w:val="288"/>
        </w:trPr>
        <w:tc>
          <w:tcPr>
            <w:tcW w:w="1900" w:type="dxa"/>
            <w:noWrap/>
            <w:hideMark/>
          </w:tcPr>
          <w:p w:rsidR="00DC6735" w:rsidRPr="00210687" w:rsidRDefault="00DC6735">
            <w:pPr>
              <w:autoSpaceDE w:val="0"/>
              <w:autoSpaceDN w:val="0"/>
              <w:adjustRightInd w:val="0"/>
              <w:rPr>
                <w:rFonts w:cs="Arial"/>
                <w:b/>
                <w:sz w:val="20"/>
              </w:rPr>
            </w:pPr>
            <w:r w:rsidRPr="00210687">
              <w:rPr>
                <w:rFonts w:cs="Arial"/>
                <w:b/>
                <w:sz w:val="20"/>
              </w:rPr>
              <w:t>Operating costs- Meters</w:t>
            </w:r>
          </w:p>
        </w:tc>
        <w:tc>
          <w:tcPr>
            <w:tcW w:w="284" w:type="dxa"/>
            <w:noWrap/>
            <w:vAlign w:val="center"/>
            <w:hideMark/>
          </w:tcPr>
          <w:p w:rsidR="00DC6735" w:rsidRPr="00210687" w:rsidRDefault="00DC6735" w:rsidP="00210687">
            <w:pPr>
              <w:autoSpaceDE w:val="0"/>
              <w:autoSpaceDN w:val="0"/>
              <w:adjustRightInd w:val="0"/>
              <w:jc w:val="center"/>
              <w:rPr>
                <w:rFonts w:cs="Arial"/>
                <w:sz w:val="20"/>
                <w:szCs w:val="20"/>
              </w:rPr>
            </w:pPr>
            <w:r w:rsidRPr="00210687">
              <w:rPr>
                <w:rFonts w:cs="Arial"/>
                <w:sz w:val="20"/>
                <w:szCs w:val="20"/>
              </w:rPr>
              <w:t>-</w:t>
            </w:r>
          </w:p>
        </w:tc>
        <w:tc>
          <w:tcPr>
            <w:tcW w:w="334" w:type="dxa"/>
            <w:noWrap/>
            <w:vAlign w:val="center"/>
            <w:hideMark/>
          </w:tcPr>
          <w:p w:rsidR="00DC6735" w:rsidRPr="00210687" w:rsidRDefault="00DC6735" w:rsidP="00210687">
            <w:pPr>
              <w:autoSpaceDE w:val="0"/>
              <w:autoSpaceDN w:val="0"/>
              <w:adjustRightInd w:val="0"/>
              <w:jc w:val="center"/>
              <w:rPr>
                <w:rFonts w:cs="Arial"/>
                <w:sz w:val="20"/>
                <w:szCs w:val="20"/>
              </w:rPr>
            </w:pPr>
            <w:r w:rsidRPr="00210687">
              <w:rPr>
                <w:rFonts w:cs="Arial"/>
                <w:sz w:val="20"/>
                <w:szCs w:val="20"/>
              </w:rPr>
              <w:t>-</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0.2</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0.4</w:t>
            </w:r>
          </w:p>
        </w:tc>
        <w:tc>
          <w:tcPr>
            <w:tcW w:w="52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0.6</w:t>
            </w:r>
          </w:p>
        </w:tc>
        <w:tc>
          <w:tcPr>
            <w:tcW w:w="60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0.7</w:t>
            </w:r>
          </w:p>
        </w:tc>
        <w:tc>
          <w:tcPr>
            <w:tcW w:w="56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0.8</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0.9</w:t>
            </w:r>
          </w:p>
        </w:tc>
        <w:tc>
          <w:tcPr>
            <w:tcW w:w="589"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1.1</w:t>
            </w:r>
          </w:p>
        </w:tc>
        <w:tc>
          <w:tcPr>
            <w:tcW w:w="538"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1.2</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1.3</w:t>
            </w:r>
          </w:p>
        </w:tc>
        <w:tc>
          <w:tcPr>
            <w:tcW w:w="56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1.3</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1.4</w:t>
            </w:r>
          </w:p>
        </w:tc>
        <w:tc>
          <w:tcPr>
            <w:tcW w:w="563"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1.5</w:t>
            </w:r>
          </w:p>
        </w:tc>
        <w:tc>
          <w:tcPr>
            <w:tcW w:w="56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1.6</w:t>
            </w:r>
          </w:p>
        </w:tc>
        <w:tc>
          <w:tcPr>
            <w:tcW w:w="614" w:type="dxa"/>
            <w:noWrap/>
            <w:vAlign w:val="center"/>
            <w:hideMark/>
          </w:tcPr>
          <w:p w:rsidR="00DC6735" w:rsidRPr="00210687" w:rsidRDefault="00DC6735" w:rsidP="00210687">
            <w:pPr>
              <w:autoSpaceDE w:val="0"/>
              <w:autoSpaceDN w:val="0"/>
              <w:adjustRightInd w:val="0"/>
              <w:jc w:val="center"/>
              <w:rPr>
                <w:rFonts w:cs="Arial"/>
                <w:sz w:val="20"/>
                <w:szCs w:val="20"/>
              </w:rPr>
            </w:pPr>
            <w:r>
              <w:rPr>
                <w:rFonts w:ascii="Calibri" w:hAnsi="Calibri" w:cs="Calibri"/>
                <w:color w:val="000000"/>
                <w:sz w:val="22"/>
                <w:szCs w:val="22"/>
              </w:rPr>
              <w:t>1.6</w:t>
            </w:r>
          </w:p>
        </w:tc>
        <w:tc>
          <w:tcPr>
            <w:tcW w:w="513" w:type="dxa"/>
            <w:vAlign w:val="center"/>
          </w:tcPr>
          <w:p w:rsidR="00DC6735" w:rsidRPr="00210687" w:rsidRDefault="00DC6735" w:rsidP="00210687">
            <w:pPr>
              <w:autoSpaceDE w:val="0"/>
              <w:autoSpaceDN w:val="0"/>
              <w:adjustRightInd w:val="0"/>
              <w:jc w:val="center"/>
              <w:rPr>
                <w:rFonts w:cs="Arial"/>
                <w:b/>
                <w:sz w:val="20"/>
                <w:szCs w:val="20"/>
              </w:rPr>
            </w:pPr>
            <w:r>
              <w:rPr>
                <w:rFonts w:ascii="Calibri" w:hAnsi="Calibri" w:cs="Calibri"/>
                <w:b/>
                <w:bCs/>
                <w:color w:val="000000"/>
                <w:sz w:val="22"/>
                <w:szCs w:val="22"/>
              </w:rPr>
              <w:t>14.6</w:t>
            </w:r>
          </w:p>
        </w:tc>
      </w:tr>
      <w:tr w:rsidR="00DC6735" w:rsidRPr="00055E1E" w:rsidTr="00210687">
        <w:trPr>
          <w:trHeight w:val="288"/>
        </w:trPr>
        <w:tc>
          <w:tcPr>
            <w:tcW w:w="1900" w:type="dxa"/>
            <w:noWrap/>
          </w:tcPr>
          <w:p w:rsidR="00DC6735" w:rsidRPr="00210687" w:rsidRDefault="00DC6735" w:rsidP="00F45181">
            <w:pPr>
              <w:autoSpaceDE w:val="0"/>
              <w:autoSpaceDN w:val="0"/>
              <w:adjustRightInd w:val="0"/>
              <w:rPr>
                <w:rFonts w:cs="Arial"/>
                <w:b/>
                <w:sz w:val="20"/>
              </w:rPr>
            </w:pPr>
            <w:r w:rsidRPr="00210687">
              <w:rPr>
                <w:rFonts w:cs="Arial"/>
                <w:b/>
                <w:sz w:val="20"/>
              </w:rPr>
              <w:t>Operating costs- HCAs</w:t>
            </w:r>
          </w:p>
        </w:tc>
        <w:tc>
          <w:tcPr>
            <w:tcW w:w="284"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sz w:val="20"/>
                <w:szCs w:val="20"/>
              </w:rPr>
              <w:t>-</w:t>
            </w:r>
          </w:p>
        </w:tc>
        <w:tc>
          <w:tcPr>
            <w:tcW w:w="334"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sz w:val="20"/>
                <w:szCs w:val="20"/>
              </w:rPr>
              <w:t>-</w:t>
            </w:r>
          </w:p>
        </w:tc>
        <w:tc>
          <w:tcPr>
            <w:tcW w:w="563"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0.2</w:t>
            </w:r>
          </w:p>
        </w:tc>
        <w:tc>
          <w:tcPr>
            <w:tcW w:w="563"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0.2</w:t>
            </w:r>
          </w:p>
        </w:tc>
        <w:tc>
          <w:tcPr>
            <w:tcW w:w="524"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603"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64"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63"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89"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38"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63"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64"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63"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63"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64"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614" w:type="dxa"/>
            <w:noWrap/>
            <w:vAlign w:val="center"/>
          </w:tcPr>
          <w:p w:rsidR="00DC6735" w:rsidRPr="00210687" w:rsidRDefault="00DC6735" w:rsidP="00210687">
            <w:pPr>
              <w:autoSpaceDE w:val="0"/>
              <w:autoSpaceDN w:val="0"/>
              <w:adjustRightInd w:val="0"/>
              <w:jc w:val="center"/>
              <w:rPr>
                <w:rFonts w:cs="Arial"/>
                <w:sz w:val="20"/>
                <w:szCs w:val="20"/>
              </w:rPr>
            </w:pPr>
            <w:r w:rsidRPr="00210687">
              <w:rPr>
                <w:rFonts w:cs="Arial"/>
                <w:color w:val="000000"/>
                <w:sz w:val="22"/>
                <w:szCs w:val="22"/>
              </w:rPr>
              <w:t>0.1</w:t>
            </w:r>
          </w:p>
        </w:tc>
        <w:tc>
          <w:tcPr>
            <w:tcW w:w="513" w:type="dxa"/>
            <w:vAlign w:val="center"/>
          </w:tcPr>
          <w:p w:rsidR="00DC6735" w:rsidRPr="00210687" w:rsidRDefault="00DC6735" w:rsidP="00210687">
            <w:pPr>
              <w:autoSpaceDE w:val="0"/>
              <w:autoSpaceDN w:val="0"/>
              <w:adjustRightInd w:val="0"/>
              <w:jc w:val="center"/>
              <w:rPr>
                <w:rFonts w:cs="Arial"/>
                <w:b/>
                <w:sz w:val="20"/>
                <w:szCs w:val="20"/>
              </w:rPr>
            </w:pPr>
            <w:r w:rsidRPr="00210687">
              <w:rPr>
                <w:rFonts w:cs="Arial"/>
                <w:b/>
                <w:bCs/>
                <w:color w:val="000000"/>
                <w:sz w:val="22"/>
                <w:szCs w:val="22"/>
              </w:rPr>
              <w:t>1.8</w:t>
            </w:r>
          </w:p>
        </w:tc>
      </w:tr>
      <w:tr w:rsidR="00DC6735" w:rsidRPr="00055E1E" w:rsidTr="00210687">
        <w:trPr>
          <w:trHeight w:val="288"/>
        </w:trPr>
        <w:tc>
          <w:tcPr>
            <w:tcW w:w="1900" w:type="dxa"/>
            <w:noWrap/>
          </w:tcPr>
          <w:p w:rsidR="00DC6735" w:rsidRPr="00210687" w:rsidRDefault="00DC6735" w:rsidP="00F45181">
            <w:pPr>
              <w:autoSpaceDE w:val="0"/>
              <w:autoSpaceDN w:val="0"/>
              <w:adjustRightInd w:val="0"/>
              <w:rPr>
                <w:rFonts w:cs="Arial"/>
                <w:b/>
                <w:sz w:val="20"/>
              </w:rPr>
            </w:pPr>
            <w:r w:rsidRPr="00210687">
              <w:rPr>
                <w:rFonts w:cs="Arial"/>
                <w:b/>
                <w:sz w:val="20"/>
              </w:rPr>
              <w:t>Total</w:t>
            </w:r>
          </w:p>
        </w:tc>
        <w:tc>
          <w:tcPr>
            <w:tcW w:w="284" w:type="dxa"/>
            <w:noWrap/>
            <w:vAlign w:val="center"/>
          </w:tcPr>
          <w:p w:rsidR="00DC6735" w:rsidRPr="00B239B1" w:rsidRDefault="00DC6735" w:rsidP="002E405A">
            <w:pPr>
              <w:autoSpaceDE w:val="0"/>
              <w:autoSpaceDN w:val="0"/>
              <w:adjustRightInd w:val="0"/>
              <w:jc w:val="center"/>
              <w:rPr>
                <w:rFonts w:cs="Arial"/>
                <w:sz w:val="20"/>
                <w:szCs w:val="20"/>
              </w:rPr>
            </w:pPr>
            <w:r w:rsidRPr="00B239B1">
              <w:rPr>
                <w:rFonts w:cs="Arial"/>
                <w:sz w:val="20"/>
                <w:szCs w:val="20"/>
              </w:rPr>
              <w:t>-</w:t>
            </w:r>
          </w:p>
        </w:tc>
        <w:tc>
          <w:tcPr>
            <w:tcW w:w="334" w:type="dxa"/>
            <w:noWrap/>
            <w:vAlign w:val="center"/>
          </w:tcPr>
          <w:p w:rsidR="00DC6735" w:rsidRPr="00B239B1" w:rsidRDefault="00DC6735" w:rsidP="00234BA9">
            <w:pPr>
              <w:autoSpaceDE w:val="0"/>
              <w:autoSpaceDN w:val="0"/>
              <w:adjustRightInd w:val="0"/>
              <w:jc w:val="center"/>
              <w:rPr>
                <w:rFonts w:cs="Arial"/>
                <w:sz w:val="20"/>
                <w:szCs w:val="20"/>
              </w:rPr>
            </w:pPr>
            <w:r w:rsidRPr="00B239B1">
              <w:rPr>
                <w:rFonts w:cs="Arial"/>
                <w:sz w:val="20"/>
                <w:szCs w:val="20"/>
              </w:rPr>
              <w:t>-</w:t>
            </w:r>
          </w:p>
        </w:tc>
        <w:tc>
          <w:tcPr>
            <w:tcW w:w="563"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0.7</w:t>
            </w:r>
          </w:p>
        </w:tc>
        <w:tc>
          <w:tcPr>
            <w:tcW w:w="563"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1.0</w:t>
            </w:r>
          </w:p>
        </w:tc>
        <w:tc>
          <w:tcPr>
            <w:tcW w:w="524"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1.2</w:t>
            </w:r>
          </w:p>
        </w:tc>
        <w:tc>
          <w:tcPr>
            <w:tcW w:w="603"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1.4</w:t>
            </w:r>
          </w:p>
        </w:tc>
        <w:tc>
          <w:tcPr>
            <w:tcW w:w="564"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1.6</w:t>
            </w:r>
          </w:p>
        </w:tc>
        <w:tc>
          <w:tcPr>
            <w:tcW w:w="563"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1.8</w:t>
            </w:r>
          </w:p>
        </w:tc>
        <w:tc>
          <w:tcPr>
            <w:tcW w:w="589"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2.0</w:t>
            </w:r>
          </w:p>
        </w:tc>
        <w:tc>
          <w:tcPr>
            <w:tcW w:w="538"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2.2</w:t>
            </w:r>
          </w:p>
        </w:tc>
        <w:tc>
          <w:tcPr>
            <w:tcW w:w="563"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2.3</w:t>
            </w:r>
          </w:p>
        </w:tc>
        <w:tc>
          <w:tcPr>
            <w:tcW w:w="564"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2.4</w:t>
            </w:r>
          </w:p>
        </w:tc>
        <w:tc>
          <w:tcPr>
            <w:tcW w:w="563"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2.6</w:t>
            </w:r>
          </w:p>
        </w:tc>
        <w:tc>
          <w:tcPr>
            <w:tcW w:w="563"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2.7</w:t>
            </w:r>
          </w:p>
        </w:tc>
        <w:tc>
          <w:tcPr>
            <w:tcW w:w="564"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2.8</w:t>
            </w:r>
          </w:p>
        </w:tc>
        <w:tc>
          <w:tcPr>
            <w:tcW w:w="614" w:type="dxa"/>
            <w:noWrap/>
            <w:vAlign w:val="center"/>
          </w:tcPr>
          <w:p w:rsidR="00DC6735" w:rsidRPr="00B239B1" w:rsidRDefault="00DC6735">
            <w:pPr>
              <w:autoSpaceDE w:val="0"/>
              <w:autoSpaceDN w:val="0"/>
              <w:adjustRightInd w:val="0"/>
              <w:jc w:val="center"/>
              <w:rPr>
                <w:rFonts w:cs="Arial"/>
                <w:color w:val="000000"/>
                <w:sz w:val="20"/>
                <w:szCs w:val="20"/>
                <w:lang w:eastAsia="en-US"/>
              </w:rPr>
            </w:pPr>
            <w:r>
              <w:rPr>
                <w:rFonts w:ascii="Calibri" w:hAnsi="Calibri" w:cs="Calibri"/>
                <w:color w:val="000000"/>
                <w:sz w:val="22"/>
                <w:szCs w:val="22"/>
              </w:rPr>
              <w:t>2.9</w:t>
            </w:r>
          </w:p>
        </w:tc>
        <w:tc>
          <w:tcPr>
            <w:tcW w:w="513" w:type="dxa"/>
            <w:vAlign w:val="center"/>
          </w:tcPr>
          <w:p w:rsidR="00DC6735" w:rsidRPr="00210687" w:rsidRDefault="00DC6735">
            <w:pPr>
              <w:autoSpaceDE w:val="0"/>
              <w:autoSpaceDN w:val="0"/>
              <w:adjustRightInd w:val="0"/>
              <w:jc w:val="center"/>
              <w:rPr>
                <w:rFonts w:cs="Arial"/>
                <w:b/>
                <w:bCs/>
                <w:color w:val="000000"/>
                <w:sz w:val="20"/>
                <w:szCs w:val="20"/>
              </w:rPr>
            </w:pPr>
            <w:r w:rsidRPr="00210687">
              <w:rPr>
                <w:rFonts w:ascii="Calibri" w:hAnsi="Calibri" w:cs="Calibri"/>
                <w:b/>
                <w:color w:val="000000"/>
                <w:sz w:val="22"/>
                <w:szCs w:val="22"/>
              </w:rPr>
              <w:t>27.6</w:t>
            </w:r>
          </w:p>
        </w:tc>
      </w:tr>
    </w:tbl>
    <w:p w:rsidR="00EB50CB" w:rsidRDefault="00EB50CB" w:rsidP="00045896">
      <w:pPr>
        <w:autoSpaceDE w:val="0"/>
        <w:autoSpaceDN w:val="0"/>
        <w:adjustRightInd w:val="0"/>
        <w:rPr>
          <w:rFonts w:cs="Arial"/>
        </w:rPr>
      </w:pPr>
    </w:p>
    <w:p w:rsidR="00045896" w:rsidRDefault="00F90ADF" w:rsidP="00045896">
      <w:pPr>
        <w:autoSpaceDE w:val="0"/>
        <w:autoSpaceDN w:val="0"/>
        <w:adjustRightInd w:val="0"/>
        <w:rPr>
          <w:rFonts w:cs="Arial"/>
        </w:rPr>
      </w:pPr>
      <w:r>
        <w:rPr>
          <w:rFonts w:cs="Arial"/>
        </w:rPr>
        <w:lastRenderedPageBreak/>
        <w:t>Using the</w:t>
      </w:r>
      <w:r w:rsidR="00200BFB">
        <w:rPr>
          <w:rFonts w:cs="Arial"/>
        </w:rPr>
        <w:t>se</w:t>
      </w:r>
      <w:r>
        <w:rPr>
          <w:rFonts w:cs="Arial"/>
        </w:rPr>
        <w:t xml:space="preserve"> assumed capital costs and annual operating costs, the expected cost of all individual meters </w:t>
      </w:r>
      <w:r w:rsidR="002154B5">
        <w:rPr>
          <w:rFonts w:cs="Arial"/>
        </w:rPr>
        <w:t>installed (where cost-effective and when buildings undergo major renovations)</w:t>
      </w:r>
      <w:r>
        <w:rPr>
          <w:rFonts w:cs="Arial"/>
        </w:rPr>
        <w:t xml:space="preserve"> to </w:t>
      </w:r>
      <w:r w:rsidR="001B343E">
        <w:rPr>
          <w:rFonts w:cs="Arial"/>
        </w:rPr>
        <w:t xml:space="preserve">2029 </w:t>
      </w:r>
      <w:r>
        <w:rPr>
          <w:rFonts w:cs="Arial"/>
        </w:rPr>
        <w:t>is £</w:t>
      </w:r>
      <w:r w:rsidR="00DC6735">
        <w:rPr>
          <w:rFonts w:cs="Arial"/>
        </w:rPr>
        <w:t>27.6m</w:t>
      </w:r>
      <w:r w:rsidR="00173C15">
        <w:rPr>
          <w:rFonts w:cs="Arial"/>
        </w:rPr>
        <w:t xml:space="preserve"> (in £2013)</w:t>
      </w:r>
      <w:r>
        <w:rPr>
          <w:rFonts w:cs="Arial"/>
        </w:rPr>
        <w:t>.</w:t>
      </w:r>
      <w:r w:rsidR="00045896">
        <w:rPr>
          <w:rFonts w:cs="Arial"/>
        </w:rPr>
        <w:t xml:space="preserve"> This figure is for individual consumption meters only and excludes the estimation of building level meter capital costs, which are presented below.</w:t>
      </w:r>
    </w:p>
    <w:p w:rsidR="00F90ADF" w:rsidRPr="00352BB0" w:rsidRDefault="00045896" w:rsidP="00F90ADF">
      <w:pPr>
        <w:autoSpaceDE w:val="0"/>
        <w:autoSpaceDN w:val="0"/>
        <w:adjustRightInd w:val="0"/>
        <w:rPr>
          <w:rFonts w:cs="Arial"/>
        </w:rPr>
      </w:pPr>
      <w:r w:rsidRPr="00352BB0">
        <w:rPr>
          <w:rFonts w:cs="Arial"/>
        </w:rPr>
        <w:t xml:space="preserve"> </w:t>
      </w:r>
    </w:p>
    <w:p w:rsidR="00F90ADF" w:rsidRPr="00352BB0" w:rsidRDefault="00F90ADF" w:rsidP="00F90ADF">
      <w:pPr>
        <w:autoSpaceDE w:val="0"/>
        <w:autoSpaceDN w:val="0"/>
        <w:adjustRightInd w:val="0"/>
        <w:rPr>
          <w:rFonts w:cs="Arial"/>
        </w:rPr>
      </w:pPr>
    </w:p>
    <w:p w:rsidR="00F90ADF" w:rsidRPr="00352BB0" w:rsidRDefault="008111AA" w:rsidP="00F90ADF">
      <w:pPr>
        <w:autoSpaceDE w:val="0"/>
        <w:autoSpaceDN w:val="0"/>
        <w:adjustRightInd w:val="0"/>
        <w:rPr>
          <w:rFonts w:cs="Arial"/>
        </w:rPr>
      </w:pPr>
      <w:r>
        <w:rPr>
          <w:rFonts w:cs="Arial"/>
          <w:b/>
        </w:rPr>
        <w:t>6.4.7</w:t>
      </w:r>
      <w:r w:rsidR="00897032">
        <w:rPr>
          <w:rFonts w:cs="Arial"/>
          <w:b/>
        </w:rPr>
        <w:t xml:space="preserve"> </w:t>
      </w:r>
      <w:r w:rsidR="00F90ADF" w:rsidRPr="00352BB0">
        <w:rPr>
          <w:rFonts w:cs="Arial"/>
          <w:b/>
        </w:rPr>
        <w:t>Capital and operating costs of building level meters</w:t>
      </w:r>
      <w:r w:rsidR="00F90ADF" w:rsidRPr="00352BB0">
        <w:rPr>
          <w:rFonts w:cs="Arial"/>
        </w:rPr>
        <w:t>:</w:t>
      </w:r>
    </w:p>
    <w:p w:rsidR="00F90ADF" w:rsidRPr="00352BB0" w:rsidRDefault="00F90ADF" w:rsidP="00F90ADF">
      <w:pPr>
        <w:autoSpaceDE w:val="0"/>
        <w:autoSpaceDN w:val="0"/>
        <w:adjustRightInd w:val="0"/>
        <w:rPr>
          <w:rFonts w:cs="Arial"/>
        </w:rPr>
      </w:pPr>
    </w:p>
    <w:p w:rsidR="00F90ADF" w:rsidRPr="00352BB0" w:rsidRDefault="00F90ADF" w:rsidP="00F90ADF">
      <w:pPr>
        <w:autoSpaceDE w:val="0"/>
        <w:autoSpaceDN w:val="0"/>
        <w:adjustRightInd w:val="0"/>
        <w:rPr>
          <w:rFonts w:cs="Arial"/>
        </w:rPr>
      </w:pPr>
      <w:r w:rsidRPr="00352BB0">
        <w:rPr>
          <w:rFonts w:cs="Arial"/>
        </w:rPr>
        <w:t xml:space="preserve">The requirement to install building level meters for multi-occupancy/multi-purpose buildings is common to </w:t>
      </w:r>
      <w:r w:rsidRPr="00BE41AF">
        <w:rPr>
          <w:rFonts w:cs="Arial"/>
        </w:rPr>
        <w:t>both options.  Unlike the provisions for individual meters, the installation of building level meters is not subject to caveats on the cost effectiveness and technical feasibility.  Therefore the requirement for building level meters does not allow Member States much discretion in how this is implemented.</w:t>
      </w:r>
    </w:p>
    <w:p w:rsidR="00F90ADF" w:rsidRPr="00352BB0" w:rsidRDefault="00F90ADF" w:rsidP="00F90ADF">
      <w:pPr>
        <w:autoSpaceDE w:val="0"/>
        <w:autoSpaceDN w:val="0"/>
        <w:adjustRightInd w:val="0"/>
        <w:rPr>
          <w:rFonts w:cs="Arial"/>
        </w:rPr>
      </w:pPr>
    </w:p>
    <w:p w:rsidR="00117807" w:rsidRDefault="00F90ADF" w:rsidP="00F90ADF">
      <w:pPr>
        <w:autoSpaceDE w:val="0"/>
        <w:autoSpaceDN w:val="0"/>
        <w:adjustRightInd w:val="0"/>
        <w:rPr>
          <w:rFonts w:cs="Arial"/>
        </w:rPr>
      </w:pPr>
      <w:r w:rsidRPr="00924CF5">
        <w:rPr>
          <w:rFonts w:cs="Arial"/>
        </w:rPr>
        <w:t xml:space="preserve">There are no reliable sources of evidence on the number of buildings </w:t>
      </w:r>
      <w:r w:rsidRPr="00BE41AF">
        <w:rPr>
          <w:rFonts w:cs="Arial"/>
        </w:rPr>
        <w:t xml:space="preserve">connected to networks that currently have </w:t>
      </w:r>
      <w:r w:rsidR="00687E16">
        <w:rPr>
          <w:rFonts w:cs="Arial"/>
        </w:rPr>
        <w:t xml:space="preserve">building-level </w:t>
      </w:r>
      <w:r w:rsidRPr="00BE41AF">
        <w:rPr>
          <w:rFonts w:cs="Arial"/>
        </w:rPr>
        <w:t>meters installed</w:t>
      </w:r>
      <w:r w:rsidRPr="00AF04A1">
        <w:rPr>
          <w:rFonts w:cs="Arial"/>
        </w:rPr>
        <w:t xml:space="preserve">.  </w:t>
      </w:r>
      <w:r w:rsidR="00117807" w:rsidRPr="00352BB0">
        <w:rPr>
          <w:rFonts w:cs="Arial"/>
        </w:rPr>
        <w:t>Discussions with heat network operators suggest it is unlikely that many systems will already have meters installed at the locations required by the Directive.  Ther</w:t>
      </w:r>
      <w:r w:rsidR="00117807">
        <w:rPr>
          <w:rFonts w:cs="Arial"/>
        </w:rPr>
        <w:t>efore for the purpose of this impact assessment</w:t>
      </w:r>
      <w:r w:rsidR="00117807" w:rsidRPr="00352BB0">
        <w:rPr>
          <w:rFonts w:cs="Arial"/>
        </w:rPr>
        <w:t>, it is assumed that all applicable buildings will need to install a meter.</w:t>
      </w:r>
    </w:p>
    <w:p w:rsidR="00117807" w:rsidRDefault="00117807" w:rsidP="00F90ADF">
      <w:pPr>
        <w:autoSpaceDE w:val="0"/>
        <w:autoSpaceDN w:val="0"/>
        <w:adjustRightInd w:val="0"/>
        <w:rPr>
          <w:rFonts w:cs="Arial"/>
        </w:rPr>
      </w:pPr>
    </w:p>
    <w:p w:rsidR="007D78E8" w:rsidRDefault="00F90ADF" w:rsidP="00F90ADF">
      <w:pPr>
        <w:autoSpaceDE w:val="0"/>
        <w:autoSpaceDN w:val="0"/>
        <w:adjustRightInd w:val="0"/>
        <w:rPr>
          <w:rFonts w:cs="Arial"/>
        </w:rPr>
      </w:pPr>
      <w:r w:rsidRPr="00AF04A1">
        <w:rPr>
          <w:rFonts w:cs="Arial"/>
        </w:rPr>
        <w:t xml:space="preserve">To estimate the costs, </w:t>
      </w:r>
      <w:r>
        <w:rPr>
          <w:rFonts w:cs="Arial"/>
        </w:rPr>
        <w:t>it is</w:t>
      </w:r>
      <w:r w:rsidRPr="00AF04A1">
        <w:rPr>
          <w:rFonts w:cs="Arial"/>
        </w:rPr>
        <w:t xml:space="preserve"> assumed that the</w:t>
      </w:r>
      <w:r>
        <w:rPr>
          <w:rFonts w:cs="Arial"/>
        </w:rPr>
        <w:t xml:space="preserve"> regulations </w:t>
      </w:r>
      <w:r w:rsidRPr="00AF04A1">
        <w:rPr>
          <w:rFonts w:cs="Arial"/>
        </w:rPr>
        <w:t xml:space="preserve">would require the installation of meters in </w:t>
      </w:r>
      <w:r w:rsidR="00687E16">
        <w:rPr>
          <w:rFonts w:cs="Arial"/>
        </w:rPr>
        <w:t xml:space="preserve">all </w:t>
      </w:r>
      <w:r w:rsidRPr="00AF04A1">
        <w:rPr>
          <w:rFonts w:cs="Arial"/>
        </w:rPr>
        <w:t>blocks of flats</w:t>
      </w:r>
      <w:r w:rsidR="002154B5">
        <w:rPr>
          <w:rFonts w:cs="Arial"/>
        </w:rPr>
        <w:t xml:space="preserve"> connected to a heat network</w:t>
      </w:r>
      <w:r w:rsidRPr="00352BB0">
        <w:rPr>
          <w:rFonts w:cs="Arial"/>
        </w:rPr>
        <w:t>.</w:t>
      </w:r>
      <w:r>
        <w:rPr>
          <w:rFonts w:cs="Arial"/>
        </w:rPr>
        <w:t xml:space="preserve"> </w:t>
      </w:r>
      <w:r w:rsidRPr="00352BB0">
        <w:rPr>
          <w:rFonts w:cs="Arial"/>
        </w:rPr>
        <w:t xml:space="preserve"> </w:t>
      </w:r>
      <w:r w:rsidR="00687E16" w:rsidRPr="0074353C">
        <w:rPr>
          <w:rFonts w:cs="Arial"/>
        </w:rPr>
        <w:t>Blocks of flats with a communal heating system installed in the building are expected to be exempt from the requirement to install meters at the heat exchanger.</w:t>
      </w:r>
      <w:r w:rsidR="007D78E8" w:rsidRPr="007D78E8">
        <w:rPr>
          <w:rFonts w:cs="Arial"/>
        </w:rPr>
        <w:t xml:space="preserve"> </w:t>
      </w:r>
      <w:r w:rsidR="007D78E8">
        <w:rPr>
          <w:rFonts w:cs="Arial"/>
        </w:rPr>
        <w:t xml:space="preserve"> </w:t>
      </w:r>
      <w:r w:rsidR="007D78E8" w:rsidRPr="0074353C">
        <w:rPr>
          <w:rFonts w:cs="Arial"/>
        </w:rPr>
        <w:t>The requirements also apply to non-domestic buildings.  However, it is not possible to determine whether these are charged as single units, or are part of a multi-occupancy/multi-purpose building.  Non-standard configurations of piping for a row of terraces (where the heat enters one dwelling and piped through the terrace to the other buildings) would also require a building level meter at the point of entry and exit of the heat.  However, it has not been possible to determine how frequently this occurs.</w:t>
      </w:r>
    </w:p>
    <w:p w:rsidR="007D78E8" w:rsidRDefault="007D78E8" w:rsidP="00F90ADF">
      <w:pPr>
        <w:autoSpaceDE w:val="0"/>
        <w:autoSpaceDN w:val="0"/>
        <w:adjustRightInd w:val="0"/>
        <w:rPr>
          <w:rFonts w:cs="Arial"/>
        </w:rPr>
      </w:pPr>
    </w:p>
    <w:p w:rsidR="00687E16" w:rsidRDefault="00524FAB" w:rsidP="00F90ADF">
      <w:pPr>
        <w:autoSpaceDE w:val="0"/>
        <w:autoSpaceDN w:val="0"/>
        <w:adjustRightInd w:val="0"/>
        <w:rPr>
          <w:rFonts w:cs="Arial"/>
        </w:rPr>
      </w:pPr>
      <w:r w:rsidRPr="00210687">
        <w:rPr>
          <w:rFonts w:cs="Arial"/>
        </w:rPr>
        <w:t>As set out in section 6.1, t</w:t>
      </w:r>
      <w:r w:rsidR="001339AD" w:rsidRPr="00210687">
        <w:rPr>
          <w:rFonts w:cs="Arial"/>
        </w:rPr>
        <w:t>he</w:t>
      </w:r>
      <w:r w:rsidR="00687E16" w:rsidRPr="00AE351F">
        <w:rPr>
          <w:rFonts w:cs="Arial"/>
        </w:rPr>
        <w:t xml:space="preserve"> </w:t>
      </w:r>
      <w:proofErr w:type="spellStart"/>
      <w:r w:rsidR="00687E16" w:rsidRPr="00AE351F">
        <w:rPr>
          <w:rFonts w:cs="Arial"/>
        </w:rPr>
        <w:t>Databuild</w:t>
      </w:r>
      <w:proofErr w:type="spellEnd"/>
      <w:r w:rsidR="00687E16" w:rsidRPr="00AE351F">
        <w:rPr>
          <w:rFonts w:cs="Arial"/>
        </w:rPr>
        <w:t xml:space="preserve"> database and the</w:t>
      </w:r>
      <w:r w:rsidR="00C73EBF">
        <w:rPr>
          <w:rFonts w:cs="Arial"/>
        </w:rPr>
        <w:t xml:space="preserve"> </w:t>
      </w:r>
      <w:r w:rsidR="00687E16" w:rsidRPr="00280572">
        <w:rPr>
          <w:rFonts w:cs="Arial"/>
        </w:rPr>
        <w:t xml:space="preserve">assumption of </w:t>
      </w:r>
      <w:proofErr w:type="spellStart"/>
      <w:r w:rsidR="001339AD" w:rsidRPr="00210687">
        <w:rPr>
          <w:rFonts w:cs="Arial"/>
        </w:rPr>
        <w:t>Databuild</w:t>
      </w:r>
      <w:proofErr w:type="spellEnd"/>
      <w:r w:rsidR="001339AD" w:rsidRPr="00210687">
        <w:rPr>
          <w:rFonts w:cs="Arial"/>
        </w:rPr>
        <w:t xml:space="preserve"> </w:t>
      </w:r>
      <w:r w:rsidR="00687E16" w:rsidRPr="00AE351F">
        <w:rPr>
          <w:rFonts w:cs="Arial"/>
        </w:rPr>
        <w:t>schemes with flats only and 50 or</w:t>
      </w:r>
      <w:r w:rsidR="00687E16" w:rsidRPr="0074353C">
        <w:rPr>
          <w:rFonts w:cs="Arial"/>
        </w:rPr>
        <w:t xml:space="preserve"> fewer dwellings being </w:t>
      </w:r>
      <w:r w:rsidR="007D78E8">
        <w:rPr>
          <w:rFonts w:cs="Arial"/>
        </w:rPr>
        <w:t xml:space="preserve">defined as </w:t>
      </w:r>
      <w:r w:rsidR="00687E16" w:rsidRPr="0074353C">
        <w:rPr>
          <w:rFonts w:cs="Arial"/>
        </w:rPr>
        <w:t xml:space="preserve">communal heating, </w:t>
      </w:r>
      <w:r w:rsidR="007D78E8">
        <w:rPr>
          <w:rFonts w:cs="Arial"/>
        </w:rPr>
        <w:t xml:space="preserve">suggests that there are </w:t>
      </w:r>
      <w:r w:rsidR="00687E16" w:rsidRPr="0074353C">
        <w:rPr>
          <w:rFonts w:cs="Arial"/>
        </w:rPr>
        <w:t xml:space="preserve">147,000 non-communally heated </w:t>
      </w:r>
      <w:r w:rsidR="007D78E8">
        <w:rPr>
          <w:rFonts w:cs="Arial"/>
        </w:rPr>
        <w:t>dwelling</w:t>
      </w:r>
      <w:r w:rsidR="00687E16" w:rsidRPr="0074353C">
        <w:rPr>
          <w:rFonts w:cs="Arial"/>
        </w:rPr>
        <w:t>s (with more than one bu</w:t>
      </w:r>
      <w:r w:rsidR="00117807">
        <w:rPr>
          <w:rFonts w:cs="Arial"/>
        </w:rPr>
        <w:t>ilding attached to the network) which could be required to install building level meters</w:t>
      </w:r>
      <w:r>
        <w:rPr>
          <w:rFonts w:cs="Arial"/>
        </w:rPr>
        <w:t xml:space="preserve"> (multi-apartment buildings)</w:t>
      </w:r>
      <w:r w:rsidR="00117807">
        <w:rPr>
          <w:rFonts w:cs="Arial"/>
        </w:rPr>
        <w:t xml:space="preserve">.  </w:t>
      </w:r>
      <w:r w:rsidR="00117807" w:rsidRPr="00352BB0">
        <w:rPr>
          <w:rFonts w:cs="Arial"/>
        </w:rPr>
        <w:t xml:space="preserve">In order to estimate the costs </w:t>
      </w:r>
      <w:r w:rsidR="00117807">
        <w:rPr>
          <w:rFonts w:cs="Arial"/>
        </w:rPr>
        <w:t xml:space="preserve">it is </w:t>
      </w:r>
      <w:r w:rsidR="00117807" w:rsidRPr="00352BB0">
        <w:rPr>
          <w:rFonts w:cs="Arial"/>
        </w:rPr>
        <w:t>assumed that a block of flats consists of 20 properties in the central case</w:t>
      </w:r>
      <w:r w:rsidR="00117807" w:rsidRPr="00352BB0">
        <w:rPr>
          <w:rStyle w:val="FootnoteReference"/>
          <w:rFonts w:cs="Arial"/>
        </w:rPr>
        <w:footnoteReference w:id="39"/>
      </w:r>
      <w:r w:rsidR="00117807" w:rsidRPr="00352BB0">
        <w:rPr>
          <w:rFonts w:cs="Arial"/>
        </w:rPr>
        <w:t>.</w:t>
      </w:r>
      <w:r w:rsidR="00117807">
        <w:rPr>
          <w:rFonts w:cs="Arial"/>
        </w:rPr>
        <w:t xml:space="preserve">  </w:t>
      </w:r>
    </w:p>
    <w:p w:rsidR="00F90ADF" w:rsidRPr="00352BB0" w:rsidRDefault="00117807" w:rsidP="00F90ADF">
      <w:pPr>
        <w:autoSpaceDE w:val="0"/>
        <w:autoSpaceDN w:val="0"/>
        <w:adjustRightInd w:val="0"/>
        <w:rPr>
          <w:rFonts w:cs="Arial"/>
        </w:rPr>
      </w:pPr>
      <w:r>
        <w:rPr>
          <w:rFonts w:cs="Arial"/>
        </w:rPr>
        <w:br/>
        <w:t>The assumptions above suggest therefore that 7,345 buildings would be required to install meters as a result of the regulations</w:t>
      </w:r>
      <w:r w:rsidR="00A31748">
        <w:rPr>
          <w:rFonts w:cs="Arial"/>
        </w:rPr>
        <w:t xml:space="preserve"> relating to building-level meters</w:t>
      </w:r>
      <w:r>
        <w:rPr>
          <w:rFonts w:cs="Arial"/>
        </w:rPr>
        <w:t xml:space="preserve">.  </w:t>
      </w:r>
      <w:r w:rsidR="00F90ADF" w:rsidRPr="00352BB0">
        <w:rPr>
          <w:rFonts w:cs="Arial"/>
        </w:rPr>
        <w:t xml:space="preserve">  </w:t>
      </w:r>
    </w:p>
    <w:p w:rsidR="00F90ADF" w:rsidRPr="00924CF5" w:rsidRDefault="00F90ADF" w:rsidP="00F90ADF">
      <w:pPr>
        <w:autoSpaceDE w:val="0"/>
        <w:autoSpaceDN w:val="0"/>
        <w:adjustRightInd w:val="0"/>
        <w:rPr>
          <w:rFonts w:cs="Arial"/>
        </w:rPr>
      </w:pPr>
    </w:p>
    <w:p w:rsidR="00F90ADF" w:rsidRPr="00352BB0" w:rsidRDefault="00F90ADF" w:rsidP="00F90ADF">
      <w:pPr>
        <w:autoSpaceDE w:val="0"/>
        <w:autoSpaceDN w:val="0"/>
        <w:adjustRightInd w:val="0"/>
        <w:rPr>
          <w:rFonts w:cs="Arial"/>
          <w:b/>
        </w:rPr>
      </w:pPr>
      <w:r w:rsidRPr="00AF04A1">
        <w:rPr>
          <w:rFonts w:cs="Arial"/>
        </w:rPr>
        <w:t>Responses from the consultation stage has suggested that the previous estimate of £1,000 as the capital cost for a building level meter is too low and that the cost of the meter is widely varied, depending on the size of the pipework prese</w:t>
      </w:r>
      <w:r w:rsidRPr="00F35783">
        <w:rPr>
          <w:rFonts w:cs="Arial"/>
        </w:rPr>
        <w:t xml:space="preserve">nt. </w:t>
      </w:r>
      <w:r>
        <w:rPr>
          <w:rFonts w:cs="Arial"/>
        </w:rPr>
        <w:t xml:space="preserve"> </w:t>
      </w:r>
      <w:r w:rsidRPr="00BE41AF">
        <w:rPr>
          <w:rFonts w:cs="Arial"/>
        </w:rPr>
        <w:t xml:space="preserve">Therefore </w:t>
      </w:r>
      <w:r>
        <w:rPr>
          <w:rFonts w:cs="Arial"/>
        </w:rPr>
        <w:t xml:space="preserve">the </w:t>
      </w:r>
      <w:r w:rsidRPr="00BE41AF">
        <w:rPr>
          <w:rFonts w:cs="Arial"/>
        </w:rPr>
        <w:t>building-level cost estimate</w:t>
      </w:r>
      <w:r>
        <w:rPr>
          <w:rFonts w:cs="Arial"/>
        </w:rPr>
        <w:t xml:space="preserve"> has been revised</w:t>
      </w:r>
      <w:r w:rsidRPr="00BE41AF">
        <w:rPr>
          <w:rFonts w:cs="Arial"/>
        </w:rPr>
        <w:t xml:space="preserve"> upwards to an approximate average of costs submitted: £2,000 with installation costs of £500.  The mete</w:t>
      </w:r>
      <w:r w:rsidRPr="00AF04A1">
        <w:rPr>
          <w:rFonts w:cs="Arial"/>
        </w:rPr>
        <w:t>rs are assumed to have a lifetime of 15 years and assumed to be installed by 2015</w:t>
      </w:r>
      <w:r>
        <w:rPr>
          <w:rFonts w:cs="Arial"/>
        </w:rPr>
        <w:t>.  The benefits of these meters are considered over their expected lifetime up to 2045</w:t>
      </w:r>
      <w:r w:rsidRPr="00AF04A1">
        <w:rPr>
          <w:rFonts w:cs="Arial"/>
        </w:rPr>
        <w:t>.</w:t>
      </w:r>
      <w:r>
        <w:rPr>
          <w:rFonts w:cs="Arial"/>
        </w:rPr>
        <w:t xml:space="preserve"> </w:t>
      </w:r>
      <w:r w:rsidRPr="00924CF5">
        <w:rPr>
          <w:rFonts w:cs="Arial"/>
        </w:rPr>
        <w:t xml:space="preserve"> The total cost in 2015 of the </w:t>
      </w:r>
      <w:r w:rsidRPr="00F35783">
        <w:rPr>
          <w:rFonts w:cs="Arial"/>
        </w:rPr>
        <w:t>7,345 meters at £2</w:t>
      </w:r>
      <w:r>
        <w:rPr>
          <w:rFonts w:cs="Arial"/>
        </w:rPr>
        <w:t>,500 including installation</w:t>
      </w:r>
      <w:r w:rsidRPr="00F35783">
        <w:rPr>
          <w:rFonts w:cs="Arial"/>
        </w:rPr>
        <w:t xml:space="preserve"> is £18.4m, which discounted back to 2014</w:t>
      </w:r>
      <w:r w:rsidR="00234BA9">
        <w:rPr>
          <w:rFonts w:cs="Arial"/>
        </w:rPr>
        <w:t xml:space="preserve"> at 3.5%</w:t>
      </w:r>
      <w:r w:rsidRPr="00F35783">
        <w:rPr>
          <w:rFonts w:cs="Arial"/>
        </w:rPr>
        <w:t xml:space="preserve"> gives a </w:t>
      </w:r>
      <w:r>
        <w:rPr>
          <w:rFonts w:cs="Arial"/>
        </w:rPr>
        <w:t xml:space="preserve">total </w:t>
      </w:r>
      <w:r w:rsidRPr="00F35783">
        <w:rPr>
          <w:rFonts w:cs="Arial"/>
        </w:rPr>
        <w:t>present value cost of £</w:t>
      </w:r>
      <w:r w:rsidR="00743E2D">
        <w:rPr>
          <w:rFonts w:cs="Arial"/>
        </w:rPr>
        <w:t>17.7</w:t>
      </w:r>
      <w:r w:rsidRPr="00F35783">
        <w:rPr>
          <w:rFonts w:cs="Arial"/>
        </w:rPr>
        <w:t>m</w:t>
      </w:r>
      <w:r w:rsidR="00455421">
        <w:rPr>
          <w:rFonts w:cs="Arial"/>
        </w:rPr>
        <w:t xml:space="preserve"> (2013 prices)</w:t>
      </w:r>
      <w:r w:rsidRPr="00F35783">
        <w:rPr>
          <w:rFonts w:cs="Arial"/>
        </w:rPr>
        <w:t>.</w:t>
      </w:r>
      <w:r w:rsidRPr="00352BB0">
        <w:rPr>
          <w:rFonts w:cs="Arial"/>
        </w:rPr>
        <w:t xml:space="preserve">  </w:t>
      </w:r>
    </w:p>
    <w:p w:rsidR="00F90ADF" w:rsidRDefault="00F95BE6" w:rsidP="00F90ADF">
      <w:pPr>
        <w:autoSpaceDE w:val="0"/>
        <w:autoSpaceDN w:val="0"/>
        <w:adjustRightInd w:val="0"/>
        <w:rPr>
          <w:rFonts w:cs="Arial"/>
        </w:rPr>
      </w:pPr>
      <w:r>
        <w:rPr>
          <w:rFonts w:cs="Arial"/>
        </w:rPr>
        <w:br w:type="textWrapping" w:clear="all"/>
      </w:r>
    </w:p>
    <w:p w:rsidR="00EB6DA2" w:rsidRDefault="00EB6DA2" w:rsidP="00F90ADF">
      <w:pPr>
        <w:autoSpaceDE w:val="0"/>
        <w:autoSpaceDN w:val="0"/>
        <w:adjustRightInd w:val="0"/>
        <w:rPr>
          <w:rFonts w:cs="Arial"/>
        </w:rPr>
      </w:pPr>
    </w:p>
    <w:p w:rsidR="00EB6DA2" w:rsidRPr="00924CF5" w:rsidRDefault="00EB6DA2" w:rsidP="00F90ADF">
      <w:pPr>
        <w:autoSpaceDE w:val="0"/>
        <w:autoSpaceDN w:val="0"/>
        <w:adjustRightInd w:val="0"/>
        <w:rPr>
          <w:rFonts w:cs="Arial"/>
        </w:rPr>
      </w:pPr>
    </w:p>
    <w:p w:rsidR="00F90ADF" w:rsidRPr="00F35783" w:rsidRDefault="00F90ADF" w:rsidP="00F90ADF">
      <w:pPr>
        <w:autoSpaceDE w:val="0"/>
        <w:autoSpaceDN w:val="0"/>
        <w:adjustRightInd w:val="0"/>
        <w:ind w:firstLine="720"/>
        <w:rPr>
          <w:rFonts w:cs="Arial"/>
          <w:b/>
        </w:rPr>
      </w:pPr>
      <w:r w:rsidRPr="00AF04A1">
        <w:rPr>
          <w:rFonts w:cs="Arial"/>
          <w:b/>
        </w:rPr>
        <w:lastRenderedPageBreak/>
        <w:t>6.</w:t>
      </w:r>
      <w:r w:rsidR="00897032">
        <w:rPr>
          <w:rFonts w:cs="Arial"/>
          <w:b/>
        </w:rPr>
        <w:t>5</w:t>
      </w:r>
      <w:r w:rsidRPr="00AF04A1">
        <w:rPr>
          <w:rFonts w:cs="Arial"/>
          <w:b/>
        </w:rPr>
        <w:t xml:space="preserve"> Benefits:</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Installati</w:t>
      </w:r>
      <w:r>
        <w:rPr>
          <w:rFonts w:cs="Arial"/>
        </w:rPr>
        <w:t>on of building level meters and/or individual meters or</w:t>
      </w:r>
      <w:r w:rsidRPr="00F35783">
        <w:rPr>
          <w:rFonts w:cs="Arial"/>
        </w:rPr>
        <w:t xml:space="preserve"> HCAs is expected to provide incentives to HNOs and their customers to use energy</w:t>
      </w:r>
      <w:r>
        <w:rPr>
          <w:rFonts w:cs="Arial"/>
        </w:rPr>
        <w:t xml:space="preserve"> more efficiently.  In addition</w:t>
      </w:r>
      <w:r w:rsidRPr="00F35783">
        <w:rPr>
          <w:rFonts w:cs="Arial"/>
        </w:rPr>
        <w:t xml:space="preserve"> as the majority of heat networks use gas as a fuel,</w:t>
      </w:r>
      <w:r>
        <w:rPr>
          <w:rFonts w:cs="Arial"/>
        </w:rPr>
        <w:t xml:space="preserve"> which is the assumed fuel used throughout this analysis,</w:t>
      </w:r>
      <w:r w:rsidRPr="00F35783">
        <w:rPr>
          <w:rFonts w:cs="Arial"/>
        </w:rPr>
        <w:t xml:space="preserve"> there is an accompanying reduction in carbon emissions</w:t>
      </w:r>
      <w:r>
        <w:rPr>
          <w:rStyle w:val="FootnoteReference"/>
        </w:rPr>
        <w:footnoteReference w:id="40"/>
      </w:r>
      <w:r w:rsidRPr="00F35783">
        <w:rPr>
          <w:rFonts w:cs="Arial"/>
        </w:rPr>
        <w:t xml:space="preserve">.   </w:t>
      </w:r>
    </w:p>
    <w:p w:rsidR="00F90ADF" w:rsidRPr="00F35783" w:rsidRDefault="00F90ADF" w:rsidP="00F90ADF">
      <w:pPr>
        <w:autoSpaceDE w:val="0"/>
        <w:autoSpaceDN w:val="0"/>
        <w:adjustRightInd w:val="0"/>
        <w:rPr>
          <w:rFonts w:cs="Arial"/>
        </w:rPr>
      </w:pPr>
    </w:p>
    <w:p w:rsidR="00AA6E4A" w:rsidRPr="00AA6E4A" w:rsidRDefault="00F90ADF" w:rsidP="00F90ADF">
      <w:pPr>
        <w:autoSpaceDE w:val="0"/>
        <w:autoSpaceDN w:val="0"/>
        <w:adjustRightInd w:val="0"/>
        <w:rPr>
          <w:rFonts w:cs="Arial"/>
        </w:rPr>
      </w:pPr>
      <w:r w:rsidRPr="00F35783">
        <w:rPr>
          <w:rFonts w:cs="Arial"/>
        </w:rPr>
        <w:t>The energy and carbon savings have been valued in accordance with the Government’s guidance of valuation of energy use and greenhouse gas emission for appraisal</w:t>
      </w:r>
      <w:r w:rsidRPr="00352BB0">
        <w:rPr>
          <w:rStyle w:val="FootnoteReference"/>
          <w:rFonts w:cs="Arial"/>
        </w:rPr>
        <w:footnoteReference w:id="41"/>
      </w:r>
      <w:r w:rsidRPr="00352BB0">
        <w:rPr>
          <w:rFonts w:cs="Arial"/>
        </w:rPr>
        <w:t xml:space="preserve">.  The central prices for energy and carbon prices are presented here.  The impact of using high and low prices are presented as sensitivities in Section 8.  </w:t>
      </w:r>
    </w:p>
    <w:p w:rsidR="00F90ADF" w:rsidRPr="00F35783" w:rsidRDefault="00F90ADF" w:rsidP="00F90ADF">
      <w:pPr>
        <w:autoSpaceDE w:val="0"/>
        <w:autoSpaceDN w:val="0"/>
        <w:adjustRightInd w:val="0"/>
        <w:rPr>
          <w:rFonts w:cs="Arial"/>
          <w:b/>
        </w:rPr>
      </w:pPr>
    </w:p>
    <w:p w:rsidR="00F90ADF" w:rsidRPr="00F35783" w:rsidRDefault="00897032" w:rsidP="00F90ADF">
      <w:pPr>
        <w:autoSpaceDE w:val="0"/>
        <w:autoSpaceDN w:val="0"/>
        <w:adjustRightInd w:val="0"/>
        <w:rPr>
          <w:rFonts w:cs="Arial"/>
          <w:b/>
        </w:rPr>
      </w:pPr>
      <w:r>
        <w:rPr>
          <w:rFonts w:cs="Arial"/>
          <w:b/>
        </w:rPr>
        <w:t xml:space="preserve">6.5.1 </w:t>
      </w:r>
      <w:r w:rsidR="00F90ADF" w:rsidRPr="00F35783">
        <w:rPr>
          <w:rFonts w:cs="Arial"/>
          <w:b/>
        </w:rPr>
        <w:t>Individual meters</w:t>
      </w:r>
    </w:p>
    <w:p w:rsidR="00F90ADF" w:rsidRDefault="00F90ADF" w:rsidP="00F90ADF">
      <w:pPr>
        <w:autoSpaceDE w:val="0"/>
        <w:autoSpaceDN w:val="0"/>
        <w:adjustRightInd w:val="0"/>
        <w:rPr>
          <w:rFonts w:cs="Arial"/>
          <w:u w:val="single"/>
        </w:rPr>
      </w:pPr>
    </w:p>
    <w:p w:rsidR="00F90ADF" w:rsidRPr="00924CF5" w:rsidRDefault="00F90ADF" w:rsidP="00F90ADF">
      <w:pPr>
        <w:autoSpaceDE w:val="0"/>
        <w:autoSpaceDN w:val="0"/>
        <w:adjustRightInd w:val="0"/>
        <w:rPr>
          <w:rFonts w:cs="Arial"/>
          <w:u w:val="single"/>
        </w:rPr>
      </w:pPr>
      <w:r w:rsidRPr="00924CF5">
        <w:rPr>
          <w:rFonts w:cs="Arial"/>
          <w:u w:val="single"/>
        </w:rPr>
        <w:t>Size of energy savings</w:t>
      </w:r>
    </w:p>
    <w:p w:rsidR="00F90ADF" w:rsidRPr="00AF04A1"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Whether a meter is cost effective is highly sensitive to the assumed reduction in energy demand resulting from customer’s changing their heating behaviour.  The interpretative note to the Directive suggests this could be up to 30%, but other sources suggest lower responses in the range of 10-20% are more common (see Box 1 below).  The size of the behaviour change will also potentially depend on the type of meter installed, with pre-payment meters or those with real</w:t>
      </w:r>
      <w:r>
        <w:rPr>
          <w:rFonts w:cs="Arial"/>
        </w:rPr>
        <w:t xml:space="preserve"> time displays expected to promote </w:t>
      </w:r>
      <w:r w:rsidRPr="00F35783">
        <w:rPr>
          <w:rFonts w:cs="Arial"/>
        </w:rPr>
        <w:t xml:space="preserve">greater savings.  The </w:t>
      </w:r>
      <w:r>
        <w:rPr>
          <w:rFonts w:cs="Arial"/>
        </w:rPr>
        <w:t>functionality of heating</w:t>
      </w:r>
      <w:r w:rsidRPr="00F35783">
        <w:rPr>
          <w:rFonts w:cs="Arial"/>
        </w:rPr>
        <w:t xml:space="preserve"> control</w:t>
      </w:r>
      <w:r>
        <w:rPr>
          <w:rFonts w:cs="Arial"/>
        </w:rPr>
        <w:t>s available to the user may</w:t>
      </w:r>
      <w:r w:rsidRPr="00F35783">
        <w:rPr>
          <w:rFonts w:cs="Arial"/>
        </w:rPr>
        <w:t xml:space="preserve"> also determine the size of the energy savings.  </w:t>
      </w:r>
    </w:p>
    <w:p w:rsidR="00F90ADF" w:rsidRPr="00F35783" w:rsidRDefault="00F90ADF" w:rsidP="00F90ADF">
      <w:pPr>
        <w:autoSpaceDE w:val="0"/>
        <w:autoSpaceDN w:val="0"/>
        <w:adjustRightInd w:val="0"/>
        <w:rPr>
          <w:rFonts w:cs="Arial"/>
        </w:rPr>
      </w:pPr>
    </w:p>
    <w:p w:rsidR="00F90ADF" w:rsidRPr="00F35783" w:rsidRDefault="00F90ADF" w:rsidP="00F90ADF">
      <w:pPr>
        <w:rPr>
          <w:rFonts w:cs="Arial"/>
          <w:b/>
          <w:bCs/>
          <w:u w:val="single"/>
        </w:rPr>
      </w:pPr>
      <w:r w:rsidRPr="00F35783">
        <w:rPr>
          <w:rFonts w:cs="Arial"/>
          <w:b/>
        </w:rPr>
        <w:t>Box 1</w:t>
      </w:r>
      <w:r w:rsidRPr="00F35783">
        <w:rPr>
          <w:rFonts w:cs="Arial"/>
        </w:rPr>
        <w:t>: Evidence on the Energy Savings from Individual Heat Metering</w:t>
      </w:r>
      <w:r>
        <w:rPr>
          <w:rFonts w:cs="Arial"/>
        </w:rPr>
        <w:t xml:space="preserve"> and Heat Cost Allocation</w:t>
      </w:r>
    </w:p>
    <w:p w:rsidR="00F90ADF" w:rsidRPr="00F35783" w:rsidRDefault="00F90ADF" w:rsidP="00F90ADF">
      <w:pPr>
        <w:autoSpaceDE w:val="0"/>
        <w:autoSpaceDN w:val="0"/>
        <w:adjustRightInd w:val="0"/>
        <w:rPr>
          <w:rFonts w:cs="Arial"/>
        </w:rPr>
      </w:pPr>
    </w:p>
    <w:tbl>
      <w:tblPr>
        <w:tblStyle w:val="TableGrid"/>
        <w:tblW w:w="0" w:type="auto"/>
        <w:tblLook w:val="04A0" w:firstRow="1" w:lastRow="0" w:firstColumn="1" w:lastColumn="0" w:noHBand="0" w:noVBand="1"/>
      </w:tblPr>
      <w:tblGrid>
        <w:gridCol w:w="10421"/>
      </w:tblGrid>
      <w:tr w:rsidR="00F90ADF" w:rsidRPr="00324C32" w:rsidTr="009152ED">
        <w:tc>
          <w:tcPr>
            <w:tcW w:w="10421" w:type="dxa"/>
          </w:tcPr>
          <w:p w:rsidR="00F90ADF" w:rsidRPr="00924CF5" w:rsidRDefault="00F90ADF" w:rsidP="009152ED">
            <w:pPr>
              <w:autoSpaceDE w:val="0"/>
              <w:autoSpaceDN w:val="0"/>
              <w:adjustRightInd w:val="0"/>
              <w:rPr>
                <w:rFonts w:cs="Arial"/>
                <w:u w:val="single"/>
              </w:rPr>
            </w:pPr>
            <w:r w:rsidRPr="00924CF5">
              <w:rPr>
                <w:rFonts w:cs="Arial"/>
                <w:u w:val="single"/>
              </w:rPr>
              <w:t xml:space="preserve">Evidence on likely </w:t>
            </w:r>
            <w:r>
              <w:rPr>
                <w:rFonts w:cs="Arial"/>
                <w:u w:val="single"/>
              </w:rPr>
              <w:t>energy savings from meters</w:t>
            </w:r>
          </w:p>
          <w:p w:rsidR="00F90ADF" w:rsidRPr="00F35783" w:rsidRDefault="00F90ADF" w:rsidP="009152ED">
            <w:pPr>
              <w:rPr>
                <w:rFonts w:cs="Arial"/>
                <w:bCs/>
              </w:rPr>
            </w:pPr>
          </w:p>
          <w:p w:rsidR="00F90ADF" w:rsidRPr="00352BB0" w:rsidRDefault="00F90ADF" w:rsidP="009152ED">
            <w:pPr>
              <w:rPr>
                <w:rFonts w:cs="Arial"/>
              </w:rPr>
            </w:pPr>
            <w:r w:rsidRPr="00F35783">
              <w:rPr>
                <w:rFonts w:cs="Arial"/>
                <w:bCs/>
              </w:rPr>
              <w:t xml:space="preserve">BRE’s previous work on heat networks metering highlights a 15-17% realistic minimum energy saving, with up to 30% potential savings. </w:t>
            </w:r>
            <w:r w:rsidRPr="00F35783">
              <w:rPr>
                <w:rFonts w:cs="Arial"/>
              </w:rPr>
              <w:t xml:space="preserve">This comes from a Danish study and is the most </w:t>
            </w:r>
            <w:r>
              <w:rPr>
                <w:rFonts w:cs="Arial"/>
              </w:rPr>
              <w:t>reliable</w:t>
            </w:r>
            <w:r w:rsidRPr="00F35783">
              <w:rPr>
                <w:rFonts w:cs="Arial"/>
              </w:rPr>
              <w:t xml:space="preserve"> figure in the paper</w:t>
            </w:r>
            <w:r w:rsidRPr="00352BB0">
              <w:rPr>
                <w:rFonts w:cs="Arial"/>
              </w:rPr>
              <w:t xml:space="preserve">. The study also saw rented housing energy reductions of 28-42%, however these reductions occurred alongside an extensive information campaign as </w:t>
            </w:r>
            <w:r w:rsidRPr="00924CF5">
              <w:rPr>
                <w:rFonts w:cs="Arial"/>
              </w:rPr>
              <w:t>well as government gra</w:t>
            </w:r>
            <w:r w:rsidRPr="00AF04A1">
              <w:rPr>
                <w:rFonts w:cs="Arial"/>
              </w:rPr>
              <w:t xml:space="preserve">nts to install controls and other efficiency measures. Another prevalent finding from this study is the noted lag in behavioural change </w:t>
            </w:r>
            <w:r w:rsidRPr="00F35783">
              <w:rPr>
                <w:rFonts w:cs="Arial"/>
              </w:rPr>
              <w:t>after the transition to individual meters –energy savings lags were observed as being 1-2 years in length, ther</w:t>
            </w:r>
            <w:r>
              <w:rPr>
                <w:rFonts w:cs="Arial"/>
              </w:rPr>
              <w:t>efore for the purposes of this impact assessment</w:t>
            </w:r>
            <w:r w:rsidRPr="00F35783">
              <w:rPr>
                <w:rFonts w:cs="Arial"/>
              </w:rPr>
              <w:t>, benefits of individual heat metering do not occur until the second year of the lifetime of the meter, 2017</w:t>
            </w:r>
            <w:r w:rsidRPr="00352BB0">
              <w:rPr>
                <w:rStyle w:val="FootnoteReference"/>
                <w:rFonts w:cs="Arial"/>
              </w:rPr>
              <w:footnoteReference w:id="42"/>
            </w:r>
            <w:r w:rsidRPr="00352BB0">
              <w:rPr>
                <w:rFonts w:cs="Arial"/>
              </w:rPr>
              <w:t xml:space="preserve">. </w:t>
            </w:r>
            <w:r>
              <w:rPr>
                <w:rFonts w:cs="Arial"/>
              </w:rPr>
              <w:t>A Swedish paper on incentives for metering and charging also identifies studies that find savings between 10 – 40%</w:t>
            </w:r>
            <w:r>
              <w:rPr>
                <w:rStyle w:val="FootnoteReference"/>
              </w:rPr>
              <w:footnoteReference w:id="43"/>
            </w:r>
          </w:p>
          <w:p w:rsidR="00F90ADF" w:rsidRPr="00924CF5" w:rsidRDefault="00F90ADF" w:rsidP="009152ED">
            <w:pPr>
              <w:rPr>
                <w:rFonts w:cs="Arial"/>
              </w:rPr>
            </w:pPr>
          </w:p>
          <w:p w:rsidR="00F90ADF" w:rsidRPr="00F35783" w:rsidRDefault="00F90ADF" w:rsidP="009152ED">
            <w:pPr>
              <w:rPr>
                <w:rFonts w:cs="Arial"/>
              </w:rPr>
            </w:pPr>
            <w:r w:rsidRPr="00AF04A1">
              <w:rPr>
                <w:rFonts w:cs="Arial"/>
              </w:rPr>
              <w:t>There was also anecdotal evidence from a previous consultation; where of two identical blocks of flats – one with a meter, one without – rev</w:t>
            </w:r>
            <w:r w:rsidRPr="00F35783">
              <w:rPr>
                <w:rFonts w:cs="Arial"/>
              </w:rPr>
              <w:t xml:space="preserve">ealed a 25-33% reduction in energy in the presence of a meter. However this does not take into account baseline trends. A literature review for </w:t>
            </w:r>
            <w:proofErr w:type="spellStart"/>
            <w:r w:rsidRPr="00F35783">
              <w:rPr>
                <w:rFonts w:cs="Arial"/>
              </w:rPr>
              <w:t>Defra</w:t>
            </w:r>
            <w:proofErr w:type="spellEnd"/>
            <w:r w:rsidRPr="00352BB0">
              <w:rPr>
                <w:rStyle w:val="FootnoteReference"/>
                <w:rFonts w:eastAsia="SimSun" w:cs="Arial"/>
              </w:rPr>
              <w:footnoteReference w:id="44"/>
            </w:r>
            <w:r w:rsidRPr="00352BB0">
              <w:rPr>
                <w:rFonts w:cs="Arial"/>
              </w:rPr>
              <w:t xml:space="preserve"> found that there was a </w:t>
            </w:r>
            <w:r w:rsidRPr="00924CF5">
              <w:rPr>
                <w:rFonts w:cs="Arial"/>
                <w:bCs/>
              </w:rPr>
              <w:t xml:space="preserve">5-15% saving to be made from direct feedback </w:t>
            </w:r>
            <w:r w:rsidRPr="00AF04A1">
              <w:rPr>
                <w:rFonts w:cs="Arial"/>
              </w:rPr>
              <w:t xml:space="preserve">(i.e. </w:t>
            </w:r>
            <w:r w:rsidRPr="00AF04A1">
              <w:rPr>
                <w:rFonts w:cs="Arial"/>
              </w:rPr>
              <w:lastRenderedPageBreak/>
              <w:t xml:space="preserve">live monitors) and a </w:t>
            </w:r>
            <w:r w:rsidRPr="00F35783">
              <w:rPr>
                <w:rFonts w:cs="Arial"/>
                <w:bCs/>
              </w:rPr>
              <w:t xml:space="preserve">0-10% saving from indirect feedback </w:t>
            </w:r>
            <w:r w:rsidRPr="00F35783">
              <w:rPr>
                <w:rFonts w:cs="Arial"/>
              </w:rPr>
              <w:t>(i.e. through informative billing), but only one of these studies focussed on heat networks which was from Sweden and failed to include a comparable control group.</w:t>
            </w:r>
          </w:p>
          <w:p w:rsidR="00F90ADF" w:rsidRPr="00F35783" w:rsidRDefault="00F90ADF" w:rsidP="009152ED">
            <w:pPr>
              <w:rPr>
                <w:rFonts w:cs="Arial"/>
              </w:rPr>
            </w:pPr>
          </w:p>
          <w:p w:rsidR="00F90ADF" w:rsidRDefault="00F90ADF" w:rsidP="009152ED">
            <w:pPr>
              <w:rPr>
                <w:rFonts w:cs="Arial"/>
              </w:rPr>
            </w:pPr>
            <w:r w:rsidRPr="00F35783">
              <w:rPr>
                <w:rFonts w:cs="Arial"/>
              </w:rPr>
              <w:t>After retrofitting heat meters in 4 blocks of 1960s flats, Kiln Place, Camden observed reductions in heat consumption of 30%. These were however installations of pre-payment meters which bring a different form of feedback to consumers and these costs/benefits are not yet identified in this assessment.</w:t>
            </w:r>
          </w:p>
          <w:p w:rsidR="00F90ADF" w:rsidRPr="00924CF5" w:rsidRDefault="00F90ADF" w:rsidP="009152ED">
            <w:pPr>
              <w:rPr>
                <w:rFonts w:cs="Arial"/>
              </w:rPr>
            </w:pPr>
          </w:p>
          <w:p w:rsidR="00F90ADF" w:rsidRDefault="00F90ADF" w:rsidP="009152ED">
            <w:pPr>
              <w:rPr>
                <w:rFonts w:cs="Arial"/>
              </w:rPr>
            </w:pPr>
            <w:r>
              <w:rPr>
                <w:rFonts w:cs="Arial"/>
              </w:rPr>
              <w:t>The</w:t>
            </w:r>
            <w:r w:rsidRPr="00924CF5">
              <w:rPr>
                <w:rFonts w:cs="Arial"/>
              </w:rPr>
              <w:t xml:space="preserve"> </w:t>
            </w:r>
            <w:r>
              <w:rPr>
                <w:rFonts w:cs="Arial"/>
              </w:rPr>
              <w:t>varying results of</w:t>
            </w:r>
            <w:r w:rsidRPr="00924CF5">
              <w:rPr>
                <w:rFonts w:cs="Arial"/>
              </w:rPr>
              <w:t xml:space="preserve"> behavioural estimation as well as </w:t>
            </w:r>
            <w:r>
              <w:rPr>
                <w:rFonts w:cs="Arial"/>
              </w:rPr>
              <w:t xml:space="preserve">the uncertainty around </w:t>
            </w:r>
            <w:r w:rsidRPr="00924CF5">
              <w:rPr>
                <w:rFonts w:cs="Arial"/>
              </w:rPr>
              <w:t>smart meter costs</w:t>
            </w:r>
            <w:r>
              <w:rPr>
                <w:rFonts w:cs="Arial"/>
              </w:rPr>
              <w:t xml:space="preserve"> has been taken into account </w:t>
            </w:r>
            <w:r w:rsidRPr="00924CF5">
              <w:rPr>
                <w:rFonts w:cs="Arial"/>
              </w:rPr>
              <w:t xml:space="preserve">by including a 20% energy saving as opposed to a 30% reduction (as cited by a number of other sources) in </w:t>
            </w:r>
            <w:r>
              <w:rPr>
                <w:rFonts w:cs="Arial"/>
              </w:rPr>
              <w:t xml:space="preserve">the </w:t>
            </w:r>
            <w:r w:rsidRPr="00924CF5">
              <w:rPr>
                <w:rFonts w:cs="Arial"/>
              </w:rPr>
              <w:t>basel</w:t>
            </w:r>
            <w:r w:rsidRPr="00AF04A1">
              <w:rPr>
                <w:rFonts w:cs="Arial"/>
              </w:rPr>
              <w:t xml:space="preserve">ine scenario. To capture a </w:t>
            </w:r>
            <w:r w:rsidRPr="00F35783">
              <w:rPr>
                <w:rFonts w:cs="Arial"/>
              </w:rPr>
              <w:t>realistic range of behavioural change levels, sensitivity testing is undertaken with 10% and 30% energy reductions in Section 8.</w:t>
            </w:r>
          </w:p>
          <w:p w:rsidR="00F90ADF" w:rsidRDefault="00F90ADF" w:rsidP="009152ED">
            <w:pPr>
              <w:rPr>
                <w:rFonts w:cs="Arial"/>
              </w:rPr>
            </w:pPr>
          </w:p>
          <w:p w:rsidR="00F90ADF" w:rsidRPr="00924CF5" w:rsidRDefault="00F90ADF" w:rsidP="009152ED">
            <w:pPr>
              <w:autoSpaceDE w:val="0"/>
              <w:autoSpaceDN w:val="0"/>
              <w:adjustRightInd w:val="0"/>
              <w:rPr>
                <w:rFonts w:cs="Arial"/>
                <w:u w:val="single"/>
              </w:rPr>
            </w:pPr>
            <w:r w:rsidRPr="00924CF5">
              <w:rPr>
                <w:rFonts w:cs="Arial"/>
                <w:u w:val="single"/>
              </w:rPr>
              <w:t xml:space="preserve">Evidence on likely </w:t>
            </w:r>
            <w:r>
              <w:rPr>
                <w:rFonts w:cs="Arial"/>
                <w:u w:val="single"/>
              </w:rPr>
              <w:t>energy savings from HCAs</w:t>
            </w:r>
          </w:p>
          <w:p w:rsidR="00F90ADF" w:rsidRPr="00AF04A1" w:rsidRDefault="00F90ADF" w:rsidP="009152ED">
            <w:pPr>
              <w:autoSpaceDE w:val="0"/>
              <w:autoSpaceDN w:val="0"/>
              <w:adjustRightInd w:val="0"/>
              <w:rPr>
                <w:rFonts w:cs="Arial"/>
                <w:u w:val="single"/>
              </w:rPr>
            </w:pPr>
          </w:p>
          <w:p w:rsidR="00F90ADF" w:rsidRDefault="00F90ADF" w:rsidP="009152ED">
            <w:pPr>
              <w:autoSpaceDE w:val="0"/>
              <w:autoSpaceDN w:val="0"/>
              <w:adjustRightInd w:val="0"/>
              <w:rPr>
                <w:rFonts w:cs="Arial"/>
              </w:rPr>
            </w:pPr>
            <w:r w:rsidRPr="00F35783">
              <w:rPr>
                <w:rFonts w:cs="Arial"/>
              </w:rPr>
              <w:t>There have been a number of studies into the effect of HCAs on consumer behaviour, mostly in other European countries.  One study</w:t>
            </w:r>
            <w:r w:rsidRPr="00352BB0">
              <w:rPr>
                <w:rStyle w:val="FootnoteReference"/>
                <w:rFonts w:cs="Arial"/>
              </w:rPr>
              <w:footnoteReference w:id="45"/>
            </w:r>
            <w:r w:rsidRPr="00352BB0">
              <w:rPr>
                <w:rFonts w:cs="Arial"/>
              </w:rPr>
              <w:t xml:space="preserve"> in particular by TU Dresden in Germany has examined 3.3 million dwellings and undertook quantitative analysis, accounting for factors such as differi</w:t>
            </w:r>
            <w:r w:rsidRPr="00924CF5">
              <w:rPr>
                <w:rFonts w:cs="Arial"/>
              </w:rPr>
              <w:t xml:space="preserve">ng insulation levels and weather.  This study found that consumers reduced their heat consumption by 20% after installing HCAs. </w:t>
            </w:r>
            <w:r>
              <w:rPr>
                <w:rFonts w:cs="Arial"/>
              </w:rPr>
              <w:t xml:space="preserve"> </w:t>
            </w:r>
            <w:r w:rsidRPr="00924CF5">
              <w:rPr>
                <w:rFonts w:cs="Arial"/>
              </w:rPr>
              <w:t>Further studies conducted by other European countries also find</w:t>
            </w:r>
            <w:r>
              <w:rPr>
                <w:rFonts w:cs="Arial"/>
              </w:rPr>
              <w:t xml:space="preserve"> the effect of HCAs</w:t>
            </w:r>
            <w:r w:rsidRPr="00924CF5">
              <w:rPr>
                <w:rFonts w:cs="Arial"/>
              </w:rPr>
              <w:t xml:space="preserve"> to be a reduction in consumption </w:t>
            </w:r>
            <w:r>
              <w:rPr>
                <w:rFonts w:cs="Arial"/>
              </w:rPr>
              <w:t xml:space="preserve">of </w:t>
            </w:r>
            <w:r w:rsidRPr="00924CF5">
              <w:rPr>
                <w:rFonts w:cs="Arial"/>
              </w:rPr>
              <w:t>between 20%-40%</w:t>
            </w:r>
            <w:r w:rsidRPr="00352BB0">
              <w:rPr>
                <w:rStyle w:val="FootnoteReference"/>
                <w:rFonts w:cs="Arial"/>
              </w:rPr>
              <w:footnoteReference w:id="46"/>
            </w:r>
            <w:r w:rsidRPr="00352BB0">
              <w:rPr>
                <w:rFonts w:cs="Arial"/>
              </w:rPr>
              <w:t>.</w:t>
            </w:r>
          </w:p>
          <w:p w:rsidR="00F90ADF" w:rsidRPr="00924CF5" w:rsidRDefault="00F90ADF" w:rsidP="009152ED">
            <w:pPr>
              <w:rPr>
                <w:rFonts w:cs="Arial"/>
              </w:rPr>
            </w:pPr>
          </w:p>
        </w:tc>
      </w:tr>
    </w:tbl>
    <w:p w:rsidR="00F90ADF" w:rsidRPr="00AF04A1"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sidRPr="00F35783">
        <w:rPr>
          <w:rFonts w:cs="Arial"/>
        </w:rPr>
        <w:t xml:space="preserve">The analysis in this </w:t>
      </w:r>
      <w:r>
        <w:rPr>
          <w:rFonts w:cs="Arial"/>
        </w:rPr>
        <w:t>impact assessment</w:t>
      </w:r>
      <w:r w:rsidRPr="00924CF5">
        <w:rPr>
          <w:rFonts w:cs="Arial"/>
        </w:rPr>
        <w:t xml:space="preserve"> assumes a 20% reduction to illustrate whether meters</w:t>
      </w:r>
      <w:r>
        <w:rPr>
          <w:rFonts w:cs="Arial"/>
        </w:rPr>
        <w:t xml:space="preserve"> and HCAs</w:t>
      </w:r>
      <w:r w:rsidRPr="00924CF5">
        <w:rPr>
          <w:rFonts w:cs="Arial"/>
        </w:rPr>
        <w:t xml:space="preserve"> are cost-effective.  </w:t>
      </w:r>
      <w:r w:rsidRPr="00AF04A1">
        <w:rPr>
          <w:rFonts w:cs="Arial"/>
        </w:rPr>
        <w:t>This assump</w:t>
      </w:r>
      <w:r w:rsidRPr="00F35783">
        <w:rPr>
          <w:rFonts w:cs="Arial"/>
        </w:rPr>
        <w:t xml:space="preserve">tion is tested as </w:t>
      </w:r>
      <w:proofErr w:type="gramStart"/>
      <w:r w:rsidRPr="00F35783">
        <w:rPr>
          <w:rFonts w:cs="Arial"/>
        </w:rPr>
        <w:t>a sensitivity</w:t>
      </w:r>
      <w:proofErr w:type="gramEnd"/>
      <w:r w:rsidRPr="00F35783">
        <w:rPr>
          <w:rFonts w:cs="Arial"/>
        </w:rPr>
        <w:t xml:space="preserve"> in section 8.  The evidence also suggests that there is a lag between installing meters and changes in consumers’ behaviour</w:t>
      </w:r>
      <w:r w:rsidR="00C11CDD">
        <w:rPr>
          <w:rFonts w:cs="Arial"/>
        </w:rPr>
        <w:t>,</w:t>
      </w:r>
      <w:r w:rsidRPr="00F35783">
        <w:rPr>
          <w:rFonts w:cs="Arial"/>
        </w:rPr>
        <w:t xml:space="preserve"> as it takes time for consumers to adjust their use of heat and for them to receive their first bill based on act</w:t>
      </w:r>
      <w:r>
        <w:rPr>
          <w:rFonts w:cs="Arial"/>
        </w:rPr>
        <w:t>ual use.  The analysis in this impact assessment</w:t>
      </w:r>
      <w:r w:rsidRPr="00924CF5">
        <w:rPr>
          <w:rFonts w:cs="Arial"/>
        </w:rPr>
        <w:t xml:space="preserve"> assumes therefore that th</w:t>
      </w:r>
      <w:r>
        <w:rPr>
          <w:rFonts w:cs="Arial"/>
        </w:rPr>
        <w:t>ere are</w:t>
      </w:r>
      <w:r w:rsidRPr="00924CF5">
        <w:rPr>
          <w:rFonts w:cs="Arial"/>
        </w:rPr>
        <w:t xml:space="preserve"> no benefits in the year of installation of the meter (assumed to be 2016), but that the 20% reduction in heat demand occurs from </w:t>
      </w:r>
      <w:r w:rsidR="0016513D">
        <w:rPr>
          <w:rFonts w:cs="Arial"/>
        </w:rPr>
        <w:t>the next</w:t>
      </w:r>
      <w:r w:rsidR="0016513D" w:rsidRPr="00924CF5">
        <w:rPr>
          <w:rFonts w:cs="Arial"/>
        </w:rPr>
        <w:t xml:space="preserve"> </w:t>
      </w:r>
      <w:r w:rsidRPr="00924CF5">
        <w:rPr>
          <w:rFonts w:cs="Arial"/>
        </w:rPr>
        <w:t>year on</w:t>
      </w:r>
      <w:r w:rsidR="0016513D">
        <w:rPr>
          <w:rFonts w:cs="Arial"/>
        </w:rPr>
        <w:t>wards (assumed to be 2017)</w:t>
      </w:r>
      <w:r w:rsidRPr="00924CF5">
        <w:rPr>
          <w:rFonts w:cs="Arial"/>
        </w:rPr>
        <w:t>.</w:t>
      </w:r>
      <w:r>
        <w:rPr>
          <w:rFonts w:cs="Arial"/>
        </w:rPr>
        <w:t xml:space="preserve"> </w:t>
      </w:r>
      <w:r w:rsidRPr="00924CF5">
        <w:rPr>
          <w:rFonts w:cs="Arial"/>
        </w:rPr>
        <w:t xml:space="preserve"> </w:t>
      </w:r>
      <w:r>
        <w:rPr>
          <w:rFonts w:cs="Arial"/>
        </w:rPr>
        <w:t>It should also be noted that the 20% reduction in heat demand triggered by metering will not necessarily lead to a 20% reduction in bill costs, as fixed portions of the bill charge may be left unaffected by consumption levels e.g. to account for fixed running costs of the whole system. Savings estimated in this analysis are based on all fixed portions of billing remaining constant – only the variable segment of the heating charge is included.</w:t>
      </w:r>
    </w:p>
    <w:p w:rsidR="00F90ADF"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sidRPr="00444EF2">
        <w:rPr>
          <w:rFonts w:cs="Arial"/>
        </w:rPr>
        <w:t>Installation of individual meters is expected both where it is cost-effective for the consumer, and where communally heated buildings undergo major renovation.  Meters that are privately cost effective are estimated to result in around 18GWh/year of energy savings, which is assumed in this impact assessment to be a reduction in gas consumption.  Additionally, the requirement to install meters when properties undergo major renovation would lead to</w:t>
      </w:r>
      <w:r w:rsidR="00733E23">
        <w:rPr>
          <w:rFonts w:cs="Arial"/>
        </w:rPr>
        <w:t xml:space="preserve"> around</w:t>
      </w:r>
      <w:r w:rsidRPr="00444EF2">
        <w:rPr>
          <w:rFonts w:cs="Arial"/>
        </w:rPr>
        <w:t xml:space="preserve"> </w:t>
      </w:r>
      <w:r w:rsidR="00733E23">
        <w:rPr>
          <w:rFonts w:cs="Arial"/>
        </w:rPr>
        <w:t>5</w:t>
      </w:r>
      <w:r w:rsidRPr="00444EF2">
        <w:rPr>
          <w:rFonts w:cs="Arial"/>
        </w:rPr>
        <w:t xml:space="preserve">GWh of additional savings each year as renovations trigger the installation of meters out to </w:t>
      </w:r>
      <w:r w:rsidR="00033E11" w:rsidRPr="00444EF2">
        <w:rPr>
          <w:rFonts w:cs="Arial"/>
        </w:rPr>
        <w:t>2029</w:t>
      </w:r>
      <w:r w:rsidRPr="00444EF2">
        <w:rPr>
          <w:rStyle w:val="FootnoteReference"/>
        </w:rPr>
        <w:footnoteReference w:id="47"/>
      </w:r>
      <w:r w:rsidRPr="00444EF2">
        <w:rPr>
          <w:rFonts w:cs="Arial"/>
        </w:rPr>
        <w:t>.  Applying the central fossil fuel prices to these individual meter reductions in gas demand provides a benefit of £</w:t>
      </w:r>
      <w:r w:rsidR="00F42517">
        <w:rPr>
          <w:rFonts w:cs="Arial"/>
        </w:rPr>
        <w:t>12.4</w:t>
      </w:r>
      <w:r w:rsidRPr="00444EF2">
        <w:rPr>
          <w:rFonts w:cs="Arial"/>
        </w:rPr>
        <w:t xml:space="preserve">m over the </w:t>
      </w:r>
      <w:r w:rsidR="00444EF2" w:rsidRPr="00B239B1">
        <w:rPr>
          <w:rFonts w:cs="Arial"/>
        </w:rPr>
        <w:t>appraisal period</w:t>
      </w:r>
      <w:r w:rsidRPr="00444EF2">
        <w:rPr>
          <w:rFonts w:cs="Arial"/>
        </w:rPr>
        <w:t>, with additional benefits from carbon savings of £</w:t>
      </w:r>
      <w:r w:rsidR="00F42517">
        <w:rPr>
          <w:rFonts w:cs="Arial"/>
        </w:rPr>
        <w:t>5.7</w:t>
      </w:r>
      <w:r w:rsidRPr="00444EF2">
        <w:rPr>
          <w:rFonts w:cs="Arial"/>
        </w:rPr>
        <w:t>m and air quality improvements of £0.</w:t>
      </w:r>
      <w:r w:rsidR="00F42517">
        <w:rPr>
          <w:rFonts w:cs="Arial"/>
        </w:rPr>
        <w:t>2</w:t>
      </w:r>
      <w:r w:rsidRPr="00444EF2">
        <w:rPr>
          <w:rFonts w:cs="Arial"/>
        </w:rPr>
        <w:t>m.  T</w:t>
      </w:r>
      <w:r w:rsidR="00D82261">
        <w:rPr>
          <w:rFonts w:cs="Arial"/>
        </w:rPr>
        <w:t>he total of t</w:t>
      </w:r>
      <w:r w:rsidRPr="00444EF2">
        <w:rPr>
          <w:rFonts w:cs="Arial"/>
        </w:rPr>
        <w:t>hese savings</w:t>
      </w:r>
      <w:r w:rsidR="000E5397">
        <w:rPr>
          <w:rFonts w:cs="Arial"/>
        </w:rPr>
        <w:t xml:space="preserve">, attributed </w:t>
      </w:r>
      <w:r w:rsidR="000E5397">
        <w:rPr>
          <w:rFonts w:cs="Arial"/>
        </w:rPr>
        <w:lastRenderedPageBreak/>
        <w:t>to individual meters only (not including savings from building level meters),</w:t>
      </w:r>
      <w:r w:rsidRPr="00444EF2">
        <w:rPr>
          <w:rFonts w:cs="Arial"/>
        </w:rPr>
        <w:t xml:space="preserve"> are the same under both options considered</w:t>
      </w:r>
      <w:r w:rsidR="00E8297C">
        <w:rPr>
          <w:rFonts w:cs="Arial"/>
        </w:rPr>
        <w:t xml:space="preserve"> and amount to a present value of </w:t>
      </w:r>
      <w:r w:rsidR="005366F5">
        <w:rPr>
          <w:rFonts w:cs="Arial"/>
        </w:rPr>
        <w:t xml:space="preserve">approximately </w:t>
      </w:r>
      <w:r w:rsidR="00F42517">
        <w:rPr>
          <w:rFonts w:cs="Arial"/>
        </w:rPr>
        <w:t>£18.3</w:t>
      </w:r>
      <w:r w:rsidR="00E8297C">
        <w:rPr>
          <w:rFonts w:cs="Arial"/>
        </w:rPr>
        <w:t>m</w:t>
      </w:r>
      <w:r w:rsidR="00455421">
        <w:rPr>
          <w:rStyle w:val="FootnoteReference"/>
        </w:rPr>
        <w:footnoteReference w:id="48"/>
      </w:r>
      <w:r w:rsidRPr="00444EF2">
        <w:rPr>
          <w:rFonts w:cs="Arial"/>
        </w:rPr>
        <w:t>.</w:t>
      </w:r>
    </w:p>
    <w:p w:rsidR="00EB6DA2" w:rsidRPr="00F35783" w:rsidRDefault="00EB6DA2" w:rsidP="00F90ADF">
      <w:pPr>
        <w:autoSpaceDE w:val="0"/>
        <w:autoSpaceDN w:val="0"/>
        <w:adjustRightInd w:val="0"/>
        <w:rPr>
          <w:rFonts w:cs="Arial"/>
        </w:rPr>
      </w:pPr>
    </w:p>
    <w:p w:rsidR="00F90ADF" w:rsidRPr="00352BB0" w:rsidRDefault="00F90ADF" w:rsidP="00F90ADF">
      <w:pPr>
        <w:autoSpaceDE w:val="0"/>
        <w:autoSpaceDN w:val="0"/>
        <w:adjustRightInd w:val="0"/>
        <w:rPr>
          <w:rFonts w:cs="Arial"/>
          <w:b/>
        </w:rPr>
      </w:pPr>
    </w:p>
    <w:p w:rsidR="00F90ADF" w:rsidRPr="00086515" w:rsidRDefault="00897032" w:rsidP="00F90ADF">
      <w:pPr>
        <w:autoSpaceDE w:val="0"/>
        <w:autoSpaceDN w:val="0"/>
        <w:adjustRightInd w:val="0"/>
        <w:rPr>
          <w:rFonts w:cs="Arial"/>
          <w:b/>
        </w:rPr>
      </w:pPr>
      <w:r>
        <w:rPr>
          <w:rFonts w:cs="Arial"/>
          <w:b/>
        </w:rPr>
        <w:t xml:space="preserve">6.5.2 </w:t>
      </w:r>
      <w:r w:rsidR="00F90ADF" w:rsidRPr="00086515">
        <w:rPr>
          <w:rFonts w:cs="Arial"/>
          <w:b/>
        </w:rPr>
        <w:t>Benefits from building level meters</w:t>
      </w:r>
    </w:p>
    <w:p w:rsidR="00F90ADF" w:rsidRPr="00210687" w:rsidRDefault="00F90ADF" w:rsidP="00F90ADF">
      <w:pPr>
        <w:autoSpaceDE w:val="0"/>
        <w:autoSpaceDN w:val="0"/>
        <w:adjustRightInd w:val="0"/>
        <w:rPr>
          <w:rFonts w:cs="Arial"/>
          <w:sz w:val="12"/>
        </w:rPr>
      </w:pPr>
    </w:p>
    <w:p w:rsidR="00F90ADF" w:rsidRPr="00086515" w:rsidRDefault="00F90ADF" w:rsidP="00F90ADF">
      <w:pPr>
        <w:autoSpaceDE w:val="0"/>
        <w:autoSpaceDN w:val="0"/>
        <w:adjustRightInd w:val="0"/>
        <w:rPr>
          <w:rFonts w:cs="Arial"/>
        </w:rPr>
      </w:pPr>
      <w:r w:rsidRPr="00086515">
        <w:rPr>
          <w:rFonts w:cs="Arial"/>
        </w:rPr>
        <w:t xml:space="preserve">Installing meters at the building level may allow heat network operators to gain a better understanding of the losses in distribution of heat on the system, and from improved management of the system.  </w:t>
      </w:r>
    </w:p>
    <w:p w:rsidR="00F90ADF" w:rsidRPr="00086515" w:rsidRDefault="00F90ADF" w:rsidP="00F90ADF">
      <w:pPr>
        <w:autoSpaceDE w:val="0"/>
        <w:autoSpaceDN w:val="0"/>
        <w:adjustRightInd w:val="0"/>
        <w:rPr>
          <w:rFonts w:cs="Arial"/>
        </w:rPr>
      </w:pPr>
    </w:p>
    <w:p w:rsidR="00F90ADF" w:rsidRPr="00086515" w:rsidRDefault="00F90ADF" w:rsidP="00F90ADF">
      <w:pPr>
        <w:autoSpaceDE w:val="0"/>
        <w:autoSpaceDN w:val="0"/>
        <w:adjustRightInd w:val="0"/>
        <w:rPr>
          <w:rFonts w:cs="Arial"/>
        </w:rPr>
      </w:pPr>
      <w:r w:rsidRPr="00086515">
        <w:rPr>
          <w:rFonts w:cs="Arial"/>
        </w:rPr>
        <w:t>The Commission</w:t>
      </w:r>
      <w:r w:rsidRPr="00086515">
        <w:rPr>
          <w:rStyle w:val="FootnoteReference"/>
          <w:rFonts w:cs="Arial"/>
        </w:rPr>
        <w:footnoteReference w:id="49"/>
      </w:r>
      <w:r w:rsidRPr="00086515">
        <w:rPr>
          <w:rFonts w:cs="Arial"/>
        </w:rPr>
        <w:t xml:space="preserve"> estimate that there could be savings of 2-3% for network operators from better management of their systems following installation of meters.  For illustration and to avoid over-estimation of benefits, the analysis in this impact assessment assumes that installation of building-level meters generates a 1% saving in energy demand from improved management of the system.</w:t>
      </w:r>
    </w:p>
    <w:p w:rsidR="00F90ADF" w:rsidRPr="00086515"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086515">
        <w:rPr>
          <w:rFonts w:cs="Arial"/>
        </w:rPr>
        <w:t>The total heat supplied to dwellings is estimated at 1.</w:t>
      </w:r>
      <w:r w:rsidR="000869CF">
        <w:rPr>
          <w:rFonts w:cs="Arial"/>
        </w:rPr>
        <w:t>4</w:t>
      </w:r>
      <w:r w:rsidRPr="00086515">
        <w:rPr>
          <w:rFonts w:cs="Arial"/>
        </w:rPr>
        <w:t xml:space="preserve">TWh based on the number of non-communally heated dwellings in the </w:t>
      </w:r>
      <w:proofErr w:type="spellStart"/>
      <w:r w:rsidRPr="00086515">
        <w:rPr>
          <w:rFonts w:cs="Arial"/>
        </w:rPr>
        <w:t>Databuild</w:t>
      </w:r>
      <w:proofErr w:type="spellEnd"/>
      <w:r w:rsidRPr="00086515">
        <w:rPr>
          <w:rFonts w:cs="Arial"/>
        </w:rPr>
        <w:t xml:space="preserve"> database and their estimated heat loads.  The majority of heat networks use gas.  Therefore</w:t>
      </w:r>
      <w:r w:rsidRPr="00F35783">
        <w:rPr>
          <w:rFonts w:cs="Arial"/>
        </w:rPr>
        <w:t xml:space="preserve"> 1%</w:t>
      </w:r>
      <w:r>
        <w:rPr>
          <w:rFonts w:cs="Arial"/>
        </w:rPr>
        <w:t xml:space="preserve"> saving therefore equates to 1</w:t>
      </w:r>
      <w:r w:rsidR="000869CF">
        <w:rPr>
          <w:rFonts w:cs="Arial"/>
        </w:rPr>
        <w:t>4.4</w:t>
      </w:r>
      <w:r w:rsidRPr="00F35783">
        <w:rPr>
          <w:rFonts w:cs="Arial"/>
        </w:rPr>
        <w:t>GWh of gas saved.  Most networks are too small to be ca</w:t>
      </w:r>
      <w:r>
        <w:rPr>
          <w:rFonts w:cs="Arial"/>
        </w:rPr>
        <w:t>ptured by the EU ETS, so this impact assessment</w:t>
      </w:r>
      <w:r w:rsidRPr="00AF04A1">
        <w:rPr>
          <w:rFonts w:cs="Arial"/>
        </w:rPr>
        <w:t xml:space="preserve"> assumes 90% of this saving will be in the non-traded sector.  </w:t>
      </w:r>
    </w:p>
    <w:p w:rsidR="00F90ADF" w:rsidRPr="00F35783"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sidRPr="00F35783">
        <w:rPr>
          <w:rFonts w:cs="Arial"/>
        </w:rPr>
        <w:t xml:space="preserve">Using the IAG guidance, and DECC’s central fossil fuel prices, the value of </w:t>
      </w:r>
      <w:r w:rsidR="00F74F8F">
        <w:rPr>
          <w:rFonts w:cs="Arial"/>
        </w:rPr>
        <w:t xml:space="preserve">building-level meter induced </w:t>
      </w:r>
      <w:r w:rsidRPr="00F35783">
        <w:rPr>
          <w:rFonts w:cs="Arial"/>
        </w:rPr>
        <w:t xml:space="preserve">gas savings is </w:t>
      </w:r>
      <w:r w:rsidRPr="00617224">
        <w:rPr>
          <w:rFonts w:cs="Arial"/>
        </w:rPr>
        <w:t>£</w:t>
      </w:r>
      <w:r w:rsidR="00E8297C">
        <w:rPr>
          <w:rFonts w:cs="Arial"/>
        </w:rPr>
        <w:t>4</w:t>
      </w:r>
      <w:r w:rsidRPr="00617224">
        <w:rPr>
          <w:rFonts w:cs="Arial"/>
        </w:rPr>
        <w:t>m (PV</w:t>
      </w:r>
      <w:r w:rsidR="00455421">
        <w:rPr>
          <w:rFonts w:cs="Arial"/>
        </w:rPr>
        <w:t>, £2013</w:t>
      </w:r>
      <w:r w:rsidRPr="00617224">
        <w:rPr>
          <w:rFonts w:cs="Arial"/>
        </w:rPr>
        <w:t>).</w:t>
      </w:r>
      <w:r w:rsidRPr="00F35783">
        <w:rPr>
          <w:rFonts w:cs="Arial"/>
        </w:rPr>
        <w:t xml:space="preserve">  </w:t>
      </w:r>
      <w:r>
        <w:rPr>
          <w:rFonts w:cs="Arial"/>
        </w:rPr>
        <w:t>Carbon emissions savings are valued at £</w:t>
      </w:r>
      <w:r w:rsidR="00E8297C">
        <w:rPr>
          <w:rFonts w:cs="Arial"/>
        </w:rPr>
        <w:t>1.8</w:t>
      </w:r>
      <w:r>
        <w:rPr>
          <w:rFonts w:cs="Arial"/>
        </w:rPr>
        <w:t>m, with an additional £0.1m in benefits from improved air quality</w:t>
      </w:r>
      <w:r w:rsidR="00E8297C">
        <w:rPr>
          <w:rFonts w:cs="Arial"/>
        </w:rPr>
        <w:t xml:space="preserve">, totalling </w:t>
      </w:r>
      <w:r w:rsidR="005366F5">
        <w:rPr>
          <w:rFonts w:cs="Arial"/>
        </w:rPr>
        <w:t xml:space="preserve">approximately </w:t>
      </w:r>
      <w:r w:rsidR="00E8297C">
        <w:rPr>
          <w:rFonts w:cs="Arial"/>
        </w:rPr>
        <w:t>£5.9m in benefits from building level meters out to 2029.</w:t>
      </w:r>
    </w:p>
    <w:p w:rsidR="00897032" w:rsidRDefault="00897032" w:rsidP="00F90ADF">
      <w:pPr>
        <w:autoSpaceDE w:val="0"/>
        <w:autoSpaceDN w:val="0"/>
        <w:adjustRightInd w:val="0"/>
        <w:rPr>
          <w:rFonts w:cs="Arial"/>
        </w:rPr>
      </w:pPr>
    </w:p>
    <w:p w:rsidR="000869CF" w:rsidRDefault="00897032" w:rsidP="00F90ADF">
      <w:pPr>
        <w:autoSpaceDE w:val="0"/>
        <w:autoSpaceDN w:val="0"/>
        <w:adjustRightInd w:val="0"/>
        <w:rPr>
          <w:rFonts w:cs="Arial"/>
          <w:b/>
        </w:rPr>
      </w:pPr>
      <w:r>
        <w:rPr>
          <w:rFonts w:cs="Arial"/>
          <w:b/>
        </w:rPr>
        <w:t>6.5.3 Summary of e</w:t>
      </w:r>
      <w:r w:rsidR="000869CF">
        <w:rPr>
          <w:rFonts w:cs="Arial"/>
          <w:b/>
        </w:rPr>
        <w:t>nergy savings from individual and building level meters</w:t>
      </w:r>
    </w:p>
    <w:p w:rsidR="000869CF" w:rsidRDefault="000869CF" w:rsidP="00F90ADF">
      <w:pPr>
        <w:autoSpaceDE w:val="0"/>
        <w:autoSpaceDN w:val="0"/>
        <w:adjustRightInd w:val="0"/>
        <w:rPr>
          <w:rFonts w:cs="Arial"/>
          <w:b/>
        </w:rPr>
      </w:pPr>
    </w:p>
    <w:p w:rsidR="00DD15C9" w:rsidRPr="00B239B1" w:rsidRDefault="00DD15C9" w:rsidP="00F90ADF">
      <w:pPr>
        <w:autoSpaceDE w:val="0"/>
        <w:autoSpaceDN w:val="0"/>
        <w:adjustRightInd w:val="0"/>
        <w:rPr>
          <w:rFonts w:cs="Arial"/>
        </w:rPr>
      </w:pPr>
      <w:r>
        <w:rPr>
          <w:rFonts w:cs="Arial"/>
        </w:rPr>
        <w:t xml:space="preserve">Total energy savings over the appraisal period amounts to </w:t>
      </w:r>
      <w:r w:rsidR="00662EDA">
        <w:rPr>
          <w:rFonts w:cs="Arial"/>
        </w:rPr>
        <w:t>860</w:t>
      </w:r>
      <w:r>
        <w:rPr>
          <w:rFonts w:cs="Arial"/>
        </w:rPr>
        <w:t>GWh</w:t>
      </w:r>
      <w:r w:rsidR="00CB1D71">
        <w:rPr>
          <w:rFonts w:cs="Arial"/>
        </w:rPr>
        <w:t xml:space="preserve">, which amounts to </w:t>
      </w:r>
      <w:r w:rsidR="00662EDA">
        <w:rPr>
          <w:rFonts w:cs="Arial"/>
        </w:rPr>
        <w:t>a total of £24.2</w:t>
      </w:r>
      <w:r w:rsidR="00CB1D71">
        <w:rPr>
          <w:rFonts w:cs="Arial"/>
        </w:rPr>
        <w:t>m</w:t>
      </w:r>
      <w:r w:rsidR="00455421">
        <w:rPr>
          <w:rFonts w:cs="Arial"/>
        </w:rPr>
        <w:t xml:space="preserve"> (PV, £2013)</w:t>
      </w:r>
      <w:r w:rsidR="00CB1D71">
        <w:rPr>
          <w:rFonts w:cs="Arial"/>
        </w:rPr>
        <w:t xml:space="preserve"> in benefits</w:t>
      </w:r>
      <w:r w:rsidR="00343BCC">
        <w:rPr>
          <w:rStyle w:val="FootnoteReference"/>
        </w:rPr>
        <w:footnoteReference w:id="50"/>
      </w:r>
      <w:r w:rsidR="00CB1D71">
        <w:rPr>
          <w:rFonts w:cs="Arial"/>
        </w:rPr>
        <w:t>, comprising of £</w:t>
      </w:r>
      <w:r w:rsidR="00662EDA">
        <w:rPr>
          <w:rFonts w:cs="Arial"/>
        </w:rPr>
        <w:t>16.4m from energy savings, £7.5</w:t>
      </w:r>
      <w:r w:rsidR="00CB1D71">
        <w:rPr>
          <w:rFonts w:cs="Arial"/>
        </w:rPr>
        <w:t>m in emissions reduction and £0.</w:t>
      </w:r>
      <w:r w:rsidR="00662EDA">
        <w:rPr>
          <w:rFonts w:cs="Arial"/>
        </w:rPr>
        <w:t>3</w:t>
      </w:r>
      <w:r w:rsidR="00CB1D71">
        <w:rPr>
          <w:rFonts w:cs="Arial"/>
        </w:rPr>
        <w:t>m in air quality improvement.</w:t>
      </w:r>
    </w:p>
    <w:p w:rsidR="00924BBC" w:rsidRPr="00210687" w:rsidRDefault="00924BBC" w:rsidP="00F90ADF">
      <w:pPr>
        <w:autoSpaceDE w:val="0"/>
        <w:autoSpaceDN w:val="0"/>
        <w:adjustRightInd w:val="0"/>
        <w:rPr>
          <w:rFonts w:cs="Arial"/>
          <w:b/>
          <w:sz w:val="16"/>
        </w:rPr>
      </w:pPr>
    </w:p>
    <w:p w:rsidR="00444EF2" w:rsidRDefault="006233AB" w:rsidP="00F90ADF">
      <w:pPr>
        <w:autoSpaceDE w:val="0"/>
        <w:autoSpaceDN w:val="0"/>
        <w:adjustRightInd w:val="0"/>
        <w:rPr>
          <w:rFonts w:cs="Arial"/>
        </w:rPr>
      </w:pPr>
      <w:r>
        <w:rPr>
          <w:rFonts w:cs="Arial"/>
          <w:b/>
        </w:rPr>
        <w:t xml:space="preserve">Table </w:t>
      </w:r>
      <w:r w:rsidR="00D57BF2">
        <w:rPr>
          <w:rFonts w:cs="Arial"/>
          <w:b/>
        </w:rPr>
        <w:t>18</w:t>
      </w:r>
      <w:r w:rsidR="00924BBC">
        <w:rPr>
          <w:rFonts w:cs="Arial"/>
          <w:b/>
        </w:rPr>
        <w:t xml:space="preserve">: </w:t>
      </w:r>
      <w:r w:rsidR="00924BBC">
        <w:rPr>
          <w:rFonts w:cs="Arial"/>
        </w:rPr>
        <w:t>Energy savings from building level and individual meters/HCAs</w:t>
      </w:r>
      <w:r w:rsidR="00244951">
        <w:rPr>
          <w:rFonts w:cs="Arial"/>
        </w:rPr>
        <w:t xml:space="preserve"> per year (</w:t>
      </w:r>
      <w:proofErr w:type="spellStart"/>
      <w:r w:rsidR="00924BBC">
        <w:rPr>
          <w:rFonts w:cs="Arial"/>
        </w:rPr>
        <w:t>GWh</w:t>
      </w:r>
      <w:proofErr w:type="spellEnd"/>
      <w:r w:rsidR="00924BBC">
        <w:rPr>
          <w:rFonts w:cs="Arial"/>
        </w:rPr>
        <w:t>)</w:t>
      </w:r>
    </w:p>
    <w:tbl>
      <w:tblPr>
        <w:tblStyle w:val="TableGrid"/>
        <w:tblW w:w="10969" w:type="dxa"/>
        <w:tblLayout w:type="fixed"/>
        <w:tblCellMar>
          <w:left w:w="28" w:type="dxa"/>
          <w:right w:w="28" w:type="dxa"/>
        </w:tblCellMar>
        <w:tblLook w:val="04A0" w:firstRow="1" w:lastRow="0" w:firstColumn="1" w:lastColumn="0" w:noHBand="0" w:noVBand="1"/>
      </w:tblPr>
      <w:tblGrid>
        <w:gridCol w:w="1871"/>
        <w:gridCol w:w="284"/>
        <w:gridCol w:w="283"/>
        <w:gridCol w:w="568"/>
        <w:gridCol w:w="569"/>
        <w:gridCol w:w="569"/>
        <w:gridCol w:w="568"/>
        <w:gridCol w:w="569"/>
        <w:gridCol w:w="569"/>
        <w:gridCol w:w="569"/>
        <w:gridCol w:w="568"/>
        <w:gridCol w:w="569"/>
        <w:gridCol w:w="569"/>
        <w:gridCol w:w="569"/>
        <w:gridCol w:w="568"/>
        <w:gridCol w:w="569"/>
        <w:gridCol w:w="569"/>
        <w:gridCol w:w="569"/>
      </w:tblGrid>
      <w:tr w:rsidR="00276DFB" w:rsidRPr="001D7D53" w:rsidTr="00210687">
        <w:trPr>
          <w:cantSplit/>
          <w:trHeight w:val="1134"/>
        </w:trPr>
        <w:tc>
          <w:tcPr>
            <w:tcW w:w="1871" w:type="dxa"/>
            <w:noWrap/>
          </w:tcPr>
          <w:p w:rsidR="00E669C4" w:rsidRPr="00055E1E" w:rsidRDefault="00E669C4" w:rsidP="00E669C4">
            <w:pPr>
              <w:autoSpaceDE w:val="0"/>
              <w:autoSpaceDN w:val="0"/>
              <w:adjustRightInd w:val="0"/>
              <w:rPr>
                <w:rFonts w:cs="Arial"/>
              </w:rPr>
            </w:pPr>
          </w:p>
        </w:tc>
        <w:tc>
          <w:tcPr>
            <w:tcW w:w="284"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2014</w:t>
            </w:r>
          </w:p>
        </w:tc>
        <w:tc>
          <w:tcPr>
            <w:tcW w:w="283"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2015</w:t>
            </w:r>
          </w:p>
        </w:tc>
        <w:tc>
          <w:tcPr>
            <w:tcW w:w="568"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2016</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2017</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2018</w:t>
            </w:r>
          </w:p>
        </w:tc>
        <w:tc>
          <w:tcPr>
            <w:tcW w:w="568"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2019</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2020</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2021</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2022</w:t>
            </w:r>
          </w:p>
        </w:tc>
        <w:tc>
          <w:tcPr>
            <w:tcW w:w="568"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2023</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2024</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2025</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2026</w:t>
            </w:r>
          </w:p>
        </w:tc>
        <w:tc>
          <w:tcPr>
            <w:tcW w:w="568"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2027</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2028</w:t>
            </w:r>
          </w:p>
        </w:tc>
        <w:tc>
          <w:tcPr>
            <w:tcW w:w="569" w:type="dxa"/>
            <w:noWrap/>
            <w:textDirection w:val="btLr"/>
          </w:tcPr>
          <w:p w:rsidR="00E669C4" w:rsidRPr="001D7D53" w:rsidRDefault="00E669C4" w:rsidP="00E669C4">
            <w:pPr>
              <w:autoSpaceDE w:val="0"/>
              <w:autoSpaceDN w:val="0"/>
              <w:adjustRightInd w:val="0"/>
              <w:ind w:left="113" w:right="113"/>
              <w:rPr>
                <w:rFonts w:cs="Arial"/>
                <w:sz w:val="22"/>
                <w:szCs w:val="20"/>
              </w:rPr>
            </w:pPr>
            <w:r w:rsidRPr="001D7D53">
              <w:rPr>
                <w:rFonts w:cs="Arial"/>
                <w:sz w:val="22"/>
                <w:szCs w:val="20"/>
              </w:rPr>
              <w:t>2029</w:t>
            </w:r>
          </w:p>
        </w:tc>
        <w:tc>
          <w:tcPr>
            <w:tcW w:w="569" w:type="dxa"/>
            <w:textDirection w:val="btLr"/>
          </w:tcPr>
          <w:p w:rsidR="00E669C4" w:rsidRPr="001D7D53" w:rsidRDefault="00E669C4" w:rsidP="00E669C4">
            <w:pPr>
              <w:autoSpaceDE w:val="0"/>
              <w:autoSpaceDN w:val="0"/>
              <w:adjustRightInd w:val="0"/>
              <w:ind w:left="113" w:right="113"/>
              <w:rPr>
                <w:rFonts w:cs="Arial"/>
                <w:b/>
                <w:sz w:val="22"/>
                <w:szCs w:val="20"/>
              </w:rPr>
            </w:pPr>
            <w:r w:rsidRPr="001D7D53">
              <w:rPr>
                <w:rFonts w:cs="Arial"/>
                <w:b/>
                <w:sz w:val="22"/>
                <w:szCs w:val="20"/>
              </w:rPr>
              <w:t>Total</w:t>
            </w:r>
          </w:p>
        </w:tc>
      </w:tr>
      <w:tr w:rsidR="008C712D" w:rsidRPr="001D7D53" w:rsidTr="00210687">
        <w:trPr>
          <w:trHeight w:val="288"/>
        </w:trPr>
        <w:tc>
          <w:tcPr>
            <w:tcW w:w="1871" w:type="dxa"/>
            <w:noWrap/>
          </w:tcPr>
          <w:p w:rsidR="008C712D" w:rsidRPr="00210687" w:rsidRDefault="008C712D" w:rsidP="00E669C4">
            <w:pPr>
              <w:autoSpaceDE w:val="0"/>
              <w:autoSpaceDN w:val="0"/>
              <w:adjustRightInd w:val="0"/>
              <w:rPr>
                <w:rFonts w:cs="Arial"/>
                <w:bCs/>
                <w:sz w:val="20"/>
              </w:rPr>
            </w:pPr>
            <w:r w:rsidRPr="00210687">
              <w:rPr>
                <w:rFonts w:cs="Arial"/>
                <w:bCs/>
                <w:sz w:val="20"/>
              </w:rPr>
              <w:t>Individual meters/HCAs: traded energy savings</w:t>
            </w:r>
          </w:p>
        </w:tc>
        <w:tc>
          <w:tcPr>
            <w:tcW w:w="284" w:type="dxa"/>
            <w:noWrap/>
            <w:vAlign w:val="center"/>
            <w:hideMark/>
          </w:tcPr>
          <w:p w:rsidR="008C712D" w:rsidRPr="00210687" w:rsidRDefault="008C712D">
            <w:pPr>
              <w:autoSpaceDE w:val="0"/>
              <w:autoSpaceDN w:val="0"/>
              <w:adjustRightInd w:val="0"/>
              <w:jc w:val="center"/>
              <w:rPr>
                <w:rFonts w:cs="Arial"/>
                <w:sz w:val="20"/>
                <w:szCs w:val="20"/>
              </w:rPr>
            </w:pPr>
            <w:r w:rsidRPr="00276DFB">
              <w:rPr>
                <w:rFonts w:cs="Arial"/>
                <w:sz w:val="20"/>
                <w:szCs w:val="20"/>
              </w:rPr>
              <w:t>-</w:t>
            </w:r>
          </w:p>
        </w:tc>
        <w:tc>
          <w:tcPr>
            <w:tcW w:w="283" w:type="dxa"/>
            <w:noWrap/>
            <w:vAlign w:val="center"/>
            <w:hideMark/>
          </w:tcPr>
          <w:p w:rsidR="008C712D" w:rsidRPr="00210687" w:rsidRDefault="008C712D">
            <w:pPr>
              <w:autoSpaceDE w:val="0"/>
              <w:autoSpaceDN w:val="0"/>
              <w:adjustRightInd w:val="0"/>
              <w:jc w:val="center"/>
              <w:rPr>
                <w:rFonts w:cs="Arial"/>
                <w:sz w:val="20"/>
                <w:szCs w:val="20"/>
              </w:rPr>
            </w:pPr>
            <w:r w:rsidRPr="00276DFB">
              <w:rPr>
                <w:rFonts w:cs="Arial"/>
                <w:sz w:val="20"/>
                <w:szCs w:val="20"/>
              </w:rPr>
              <w:t>-</w:t>
            </w:r>
          </w:p>
        </w:tc>
        <w:tc>
          <w:tcPr>
            <w:tcW w:w="568" w:type="dxa"/>
            <w:noWrap/>
            <w:vAlign w:val="center"/>
          </w:tcPr>
          <w:p w:rsidR="008C712D" w:rsidRPr="00210687" w:rsidRDefault="008C712D">
            <w:pPr>
              <w:autoSpaceDE w:val="0"/>
              <w:autoSpaceDN w:val="0"/>
              <w:adjustRightInd w:val="0"/>
              <w:jc w:val="center"/>
              <w:rPr>
                <w:rFonts w:cs="Arial"/>
                <w:sz w:val="21"/>
                <w:szCs w:val="21"/>
              </w:rPr>
            </w:pPr>
            <w:r w:rsidRPr="00210687">
              <w:rPr>
                <w:rFonts w:cs="Arial"/>
                <w:sz w:val="21"/>
                <w:szCs w:val="21"/>
              </w:rPr>
              <w:t>-</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2.2</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2.7</w:t>
            </w:r>
          </w:p>
        </w:tc>
        <w:tc>
          <w:tcPr>
            <w:tcW w:w="568"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3.2</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3.6</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4.1</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4.6</w:t>
            </w:r>
          </w:p>
        </w:tc>
        <w:tc>
          <w:tcPr>
            <w:tcW w:w="568"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5.1</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5.5</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6.0</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6.5</w:t>
            </w:r>
          </w:p>
        </w:tc>
        <w:tc>
          <w:tcPr>
            <w:tcW w:w="568"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7.0</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7.4</w:t>
            </w:r>
          </w:p>
        </w:tc>
        <w:tc>
          <w:tcPr>
            <w:tcW w:w="569" w:type="dxa"/>
            <w:noWrap/>
            <w:vAlign w:val="center"/>
          </w:tcPr>
          <w:p w:rsidR="008C712D" w:rsidRPr="00210687" w:rsidRDefault="008C712D">
            <w:pPr>
              <w:autoSpaceDE w:val="0"/>
              <w:autoSpaceDN w:val="0"/>
              <w:adjustRightInd w:val="0"/>
              <w:jc w:val="center"/>
              <w:rPr>
                <w:rFonts w:cs="Arial"/>
                <w:sz w:val="21"/>
                <w:szCs w:val="21"/>
              </w:rPr>
            </w:pPr>
            <w:r w:rsidRPr="00210687">
              <w:rPr>
                <w:rFonts w:ascii="Calibri" w:hAnsi="Calibri" w:cs="Calibri"/>
                <w:color w:val="000000"/>
                <w:sz w:val="21"/>
                <w:szCs w:val="21"/>
              </w:rPr>
              <w:t>7.9</w:t>
            </w:r>
          </w:p>
        </w:tc>
        <w:tc>
          <w:tcPr>
            <w:tcW w:w="569" w:type="dxa"/>
            <w:vAlign w:val="center"/>
          </w:tcPr>
          <w:p w:rsidR="008C712D" w:rsidRPr="00210687" w:rsidRDefault="008C712D">
            <w:pPr>
              <w:autoSpaceDE w:val="0"/>
              <w:autoSpaceDN w:val="0"/>
              <w:adjustRightInd w:val="0"/>
              <w:jc w:val="center"/>
              <w:rPr>
                <w:rFonts w:cs="Arial"/>
                <w:b/>
                <w:sz w:val="21"/>
                <w:szCs w:val="21"/>
              </w:rPr>
            </w:pPr>
            <w:r w:rsidRPr="00210687">
              <w:rPr>
                <w:rFonts w:cs="Arial"/>
                <w:b/>
                <w:color w:val="000000"/>
                <w:sz w:val="21"/>
                <w:szCs w:val="21"/>
              </w:rPr>
              <w:t>6</w:t>
            </w:r>
            <w:r w:rsidR="00BC285E" w:rsidRPr="00210687">
              <w:rPr>
                <w:rFonts w:cs="Arial"/>
                <w:b/>
                <w:color w:val="000000"/>
                <w:sz w:val="21"/>
                <w:szCs w:val="21"/>
              </w:rPr>
              <w:t>6</w:t>
            </w:r>
          </w:p>
        </w:tc>
      </w:tr>
      <w:tr w:rsidR="004F3E63" w:rsidRPr="001D7D53" w:rsidTr="00210687">
        <w:trPr>
          <w:trHeight w:val="288"/>
        </w:trPr>
        <w:tc>
          <w:tcPr>
            <w:tcW w:w="1871" w:type="dxa"/>
            <w:noWrap/>
          </w:tcPr>
          <w:p w:rsidR="004F3E63" w:rsidRPr="00210687" w:rsidRDefault="004F3E63" w:rsidP="00E669C4">
            <w:pPr>
              <w:autoSpaceDE w:val="0"/>
              <w:autoSpaceDN w:val="0"/>
              <w:adjustRightInd w:val="0"/>
              <w:rPr>
                <w:rFonts w:cs="Arial"/>
                <w:bCs/>
                <w:sz w:val="20"/>
              </w:rPr>
            </w:pPr>
            <w:r w:rsidRPr="00210687">
              <w:rPr>
                <w:rFonts w:cs="Arial"/>
                <w:bCs/>
                <w:sz w:val="20"/>
              </w:rPr>
              <w:t>Individual meters/HCAs: non-traded energy savings</w:t>
            </w:r>
          </w:p>
        </w:tc>
        <w:tc>
          <w:tcPr>
            <w:tcW w:w="284" w:type="dxa"/>
            <w:noWrap/>
            <w:vAlign w:val="center"/>
          </w:tcPr>
          <w:p w:rsidR="004F3E63" w:rsidRPr="00210687" w:rsidRDefault="004F3E63">
            <w:pPr>
              <w:autoSpaceDE w:val="0"/>
              <w:autoSpaceDN w:val="0"/>
              <w:adjustRightInd w:val="0"/>
              <w:jc w:val="center"/>
              <w:rPr>
                <w:rFonts w:cs="Arial"/>
                <w:sz w:val="20"/>
                <w:szCs w:val="20"/>
              </w:rPr>
            </w:pPr>
            <w:r w:rsidRPr="00276DFB">
              <w:rPr>
                <w:rFonts w:cs="Arial"/>
                <w:sz w:val="20"/>
                <w:szCs w:val="20"/>
              </w:rPr>
              <w:t>-</w:t>
            </w:r>
          </w:p>
        </w:tc>
        <w:tc>
          <w:tcPr>
            <w:tcW w:w="283" w:type="dxa"/>
            <w:noWrap/>
            <w:vAlign w:val="center"/>
          </w:tcPr>
          <w:p w:rsidR="004F3E63" w:rsidRPr="00210687" w:rsidRDefault="004F3E63">
            <w:pPr>
              <w:autoSpaceDE w:val="0"/>
              <w:autoSpaceDN w:val="0"/>
              <w:adjustRightInd w:val="0"/>
              <w:jc w:val="center"/>
              <w:rPr>
                <w:rFonts w:cs="Arial"/>
                <w:sz w:val="20"/>
                <w:szCs w:val="20"/>
              </w:rPr>
            </w:pPr>
            <w:r w:rsidRPr="00276DFB">
              <w:rPr>
                <w:rFonts w:cs="Arial"/>
                <w:sz w:val="20"/>
                <w:szCs w:val="20"/>
              </w:rPr>
              <w:t>-</w:t>
            </w:r>
          </w:p>
        </w:tc>
        <w:tc>
          <w:tcPr>
            <w:tcW w:w="568" w:type="dxa"/>
            <w:noWrap/>
            <w:vAlign w:val="center"/>
          </w:tcPr>
          <w:p w:rsidR="004F3E63" w:rsidRPr="00210687" w:rsidRDefault="004F3E63">
            <w:pPr>
              <w:autoSpaceDE w:val="0"/>
              <w:autoSpaceDN w:val="0"/>
              <w:adjustRightInd w:val="0"/>
              <w:jc w:val="center"/>
              <w:rPr>
                <w:rFonts w:cs="Arial"/>
                <w:sz w:val="21"/>
                <w:szCs w:val="21"/>
              </w:rPr>
            </w:pPr>
            <w:r w:rsidRPr="00210687">
              <w:rPr>
                <w:rFonts w:cs="Arial"/>
                <w:sz w:val="21"/>
                <w:szCs w:val="21"/>
              </w:rPr>
              <w:t>-</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20.1</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24.3</w:t>
            </w:r>
          </w:p>
        </w:tc>
        <w:tc>
          <w:tcPr>
            <w:tcW w:w="568"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28.6</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32.8</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37.1</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41.3</w:t>
            </w:r>
          </w:p>
        </w:tc>
        <w:tc>
          <w:tcPr>
            <w:tcW w:w="568"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45.6</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49.8</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54.1</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58.3</w:t>
            </w:r>
          </w:p>
        </w:tc>
        <w:tc>
          <w:tcPr>
            <w:tcW w:w="568"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62.6</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66.8</w:t>
            </w:r>
          </w:p>
        </w:tc>
        <w:tc>
          <w:tcPr>
            <w:tcW w:w="569" w:type="dxa"/>
            <w:noWrap/>
            <w:vAlign w:val="center"/>
          </w:tcPr>
          <w:p w:rsidR="004F3E63" w:rsidRPr="00210687" w:rsidRDefault="004F3E63">
            <w:pPr>
              <w:autoSpaceDE w:val="0"/>
              <w:autoSpaceDN w:val="0"/>
              <w:adjustRightInd w:val="0"/>
              <w:jc w:val="center"/>
              <w:rPr>
                <w:rFonts w:cs="Arial"/>
                <w:sz w:val="21"/>
                <w:szCs w:val="21"/>
              </w:rPr>
            </w:pPr>
            <w:r>
              <w:rPr>
                <w:rFonts w:ascii="Calibri" w:hAnsi="Calibri" w:cs="Calibri"/>
                <w:color w:val="000000"/>
                <w:sz w:val="22"/>
                <w:szCs w:val="22"/>
              </w:rPr>
              <w:t>71.1</w:t>
            </w:r>
          </w:p>
        </w:tc>
        <w:tc>
          <w:tcPr>
            <w:tcW w:w="569" w:type="dxa"/>
            <w:vAlign w:val="center"/>
          </w:tcPr>
          <w:p w:rsidR="004F3E63" w:rsidRPr="00210687" w:rsidRDefault="004F3E63">
            <w:pPr>
              <w:autoSpaceDE w:val="0"/>
              <w:autoSpaceDN w:val="0"/>
              <w:adjustRightInd w:val="0"/>
              <w:jc w:val="center"/>
              <w:rPr>
                <w:rFonts w:cs="Arial"/>
                <w:b/>
                <w:sz w:val="21"/>
                <w:szCs w:val="21"/>
              </w:rPr>
            </w:pPr>
            <w:r w:rsidRPr="00210687">
              <w:rPr>
                <w:rFonts w:cs="Arial"/>
                <w:b/>
                <w:color w:val="000000"/>
                <w:sz w:val="21"/>
                <w:szCs w:val="21"/>
              </w:rPr>
              <w:t>592</w:t>
            </w:r>
          </w:p>
        </w:tc>
      </w:tr>
      <w:tr w:rsidR="004F3E63" w:rsidRPr="001D7D53" w:rsidTr="00210687">
        <w:trPr>
          <w:trHeight w:val="288"/>
        </w:trPr>
        <w:tc>
          <w:tcPr>
            <w:tcW w:w="1871" w:type="dxa"/>
            <w:noWrap/>
          </w:tcPr>
          <w:p w:rsidR="004F3E63" w:rsidRPr="00210687" w:rsidRDefault="004F3E63" w:rsidP="00E669C4">
            <w:pPr>
              <w:autoSpaceDE w:val="0"/>
              <w:autoSpaceDN w:val="0"/>
              <w:adjustRightInd w:val="0"/>
              <w:rPr>
                <w:rFonts w:cs="Arial"/>
                <w:sz w:val="20"/>
              </w:rPr>
            </w:pPr>
            <w:r w:rsidRPr="00210687">
              <w:rPr>
                <w:rFonts w:cs="Arial"/>
                <w:sz w:val="20"/>
              </w:rPr>
              <w:t xml:space="preserve">Building meters : traded energy savings </w:t>
            </w:r>
          </w:p>
        </w:tc>
        <w:tc>
          <w:tcPr>
            <w:tcW w:w="284" w:type="dxa"/>
            <w:noWrap/>
            <w:vAlign w:val="center"/>
            <w:hideMark/>
          </w:tcPr>
          <w:p w:rsidR="004F3E63" w:rsidRPr="00210687" w:rsidRDefault="004F3E63">
            <w:pPr>
              <w:autoSpaceDE w:val="0"/>
              <w:autoSpaceDN w:val="0"/>
              <w:adjustRightInd w:val="0"/>
              <w:jc w:val="center"/>
              <w:rPr>
                <w:rFonts w:cs="Arial"/>
                <w:sz w:val="20"/>
                <w:szCs w:val="20"/>
              </w:rPr>
            </w:pPr>
            <w:r w:rsidRPr="00276DFB">
              <w:rPr>
                <w:rFonts w:cs="Arial"/>
                <w:sz w:val="20"/>
                <w:szCs w:val="20"/>
              </w:rPr>
              <w:t>-</w:t>
            </w:r>
          </w:p>
        </w:tc>
        <w:tc>
          <w:tcPr>
            <w:tcW w:w="283" w:type="dxa"/>
            <w:noWrap/>
            <w:vAlign w:val="center"/>
            <w:hideMark/>
          </w:tcPr>
          <w:p w:rsidR="004F3E63" w:rsidRPr="00210687" w:rsidRDefault="004F3E63">
            <w:pPr>
              <w:autoSpaceDE w:val="0"/>
              <w:autoSpaceDN w:val="0"/>
              <w:adjustRightInd w:val="0"/>
              <w:jc w:val="center"/>
              <w:rPr>
                <w:rFonts w:cs="Arial"/>
                <w:sz w:val="20"/>
                <w:szCs w:val="20"/>
              </w:rPr>
            </w:pPr>
            <w:r w:rsidRPr="00276DFB">
              <w:rPr>
                <w:rFonts w:cs="Arial"/>
                <w:sz w:val="20"/>
                <w:szCs w:val="20"/>
              </w:rPr>
              <w:t>-</w:t>
            </w:r>
          </w:p>
        </w:tc>
        <w:tc>
          <w:tcPr>
            <w:tcW w:w="568"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8"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8"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8"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1.4</w:t>
            </w:r>
          </w:p>
        </w:tc>
        <w:tc>
          <w:tcPr>
            <w:tcW w:w="569" w:type="dxa"/>
            <w:vAlign w:val="center"/>
          </w:tcPr>
          <w:p w:rsidR="004F3E63" w:rsidRPr="00210687" w:rsidRDefault="004F3E63">
            <w:pPr>
              <w:autoSpaceDE w:val="0"/>
              <w:autoSpaceDN w:val="0"/>
              <w:adjustRightInd w:val="0"/>
              <w:jc w:val="center"/>
              <w:rPr>
                <w:rFonts w:cs="Arial"/>
                <w:b/>
                <w:sz w:val="21"/>
                <w:szCs w:val="21"/>
              </w:rPr>
            </w:pPr>
            <w:r w:rsidRPr="00210687">
              <w:rPr>
                <w:rFonts w:cs="Arial"/>
                <w:b/>
                <w:color w:val="000000"/>
                <w:sz w:val="21"/>
                <w:szCs w:val="21"/>
              </w:rPr>
              <w:t>20</w:t>
            </w:r>
          </w:p>
        </w:tc>
      </w:tr>
      <w:tr w:rsidR="004F3E63" w:rsidRPr="001D7D53" w:rsidTr="00210687">
        <w:trPr>
          <w:trHeight w:val="288"/>
        </w:trPr>
        <w:tc>
          <w:tcPr>
            <w:tcW w:w="1871" w:type="dxa"/>
            <w:noWrap/>
          </w:tcPr>
          <w:p w:rsidR="004F3E63" w:rsidRPr="00210687" w:rsidRDefault="004F3E63" w:rsidP="00E669C4">
            <w:pPr>
              <w:autoSpaceDE w:val="0"/>
              <w:autoSpaceDN w:val="0"/>
              <w:adjustRightInd w:val="0"/>
              <w:rPr>
                <w:rFonts w:cs="Arial"/>
                <w:sz w:val="20"/>
              </w:rPr>
            </w:pPr>
            <w:r w:rsidRPr="00210687">
              <w:rPr>
                <w:rFonts w:cs="Arial"/>
                <w:sz w:val="20"/>
              </w:rPr>
              <w:t>Building meters: non-traded energy savings</w:t>
            </w:r>
          </w:p>
        </w:tc>
        <w:tc>
          <w:tcPr>
            <w:tcW w:w="284" w:type="dxa"/>
            <w:noWrap/>
            <w:vAlign w:val="center"/>
          </w:tcPr>
          <w:p w:rsidR="004F3E63" w:rsidRPr="00210687" w:rsidRDefault="004F3E63">
            <w:pPr>
              <w:autoSpaceDE w:val="0"/>
              <w:autoSpaceDN w:val="0"/>
              <w:adjustRightInd w:val="0"/>
              <w:jc w:val="center"/>
              <w:rPr>
                <w:rFonts w:cs="Arial"/>
                <w:sz w:val="20"/>
                <w:szCs w:val="20"/>
              </w:rPr>
            </w:pPr>
            <w:r w:rsidRPr="00276DFB">
              <w:rPr>
                <w:rFonts w:cs="Arial"/>
                <w:sz w:val="20"/>
                <w:szCs w:val="20"/>
              </w:rPr>
              <w:t>-</w:t>
            </w:r>
          </w:p>
        </w:tc>
        <w:tc>
          <w:tcPr>
            <w:tcW w:w="283" w:type="dxa"/>
            <w:noWrap/>
            <w:vAlign w:val="center"/>
          </w:tcPr>
          <w:p w:rsidR="004F3E63" w:rsidRPr="00210687" w:rsidRDefault="004F3E63">
            <w:pPr>
              <w:autoSpaceDE w:val="0"/>
              <w:autoSpaceDN w:val="0"/>
              <w:adjustRightInd w:val="0"/>
              <w:jc w:val="center"/>
              <w:rPr>
                <w:rFonts w:cs="Arial"/>
                <w:sz w:val="20"/>
                <w:szCs w:val="20"/>
              </w:rPr>
            </w:pPr>
            <w:r w:rsidRPr="00276DFB">
              <w:rPr>
                <w:rFonts w:cs="Arial"/>
                <w:sz w:val="20"/>
                <w:szCs w:val="20"/>
              </w:rPr>
              <w:t>-</w:t>
            </w:r>
          </w:p>
        </w:tc>
        <w:tc>
          <w:tcPr>
            <w:tcW w:w="568"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8"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8"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8"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noWrap/>
            <w:vAlign w:val="center"/>
          </w:tcPr>
          <w:p w:rsidR="004F3E63" w:rsidRPr="00210687" w:rsidRDefault="004F3E63">
            <w:pPr>
              <w:autoSpaceDE w:val="0"/>
              <w:autoSpaceDN w:val="0"/>
              <w:adjustRightInd w:val="0"/>
              <w:jc w:val="center"/>
              <w:rPr>
                <w:rFonts w:cs="Arial"/>
                <w:sz w:val="21"/>
                <w:szCs w:val="21"/>
              </w:rPr>
            </w:pPr>
            <w:r w:rsidRPr="00210687">
              <w:rPr>
                <w:rFonts w:ascii="Calibri" w:hAnsi="Calibri" w:cs="Calibri"/>
                <w:color w:val="000000"/>
                <w:sz w:val="21"/>
                <w:szCs w:val="21"/>
              </w:rPr>
              <w:t>13.0</w:t>
            </w:r>
          </w:p>
        </w:tc>
        <w:tc>
          <w:tcPr>
            <w:tcW w:w="569" w:type="dxa"/>
            <w:vAlign w:val="center"/>
          </w:tcPr>
          <w:p w:rsidR="004F3E63" w:rsidRPr="00210687" w:rsidRDefault="004F3E63">
            <w:pPr>
              <w:autoSpaceDE w:val="0"/>
              <w:autoSpaceDN w:val="0"/>
              <w:adjustRightInd w:val="0"/>
              <w:jc w:val="center"/>
              <w:rPr>
                <w:rFonts w:cs="Arial"/>
                <w:b/>
                <w:sz w:val="21"/>
                <w:szCs w:val="21"/>
              </w:rPr>
            </w:pPr>
            <w:r w:rsidRPr="00210687">
              <w:rPr>
                <w:rFonts w:cs="Arial"/>
                <w:b/>
                <w:color w:val="000000"/>
                <w:sz w:val="21"/>
                <w:szCs w:val="21"/>
              </w:rPr>
              <w:t>182</w:t>
            </w:r>
          </w:p>
        </w:tc>
      </w:tr>
      <w:tr w:rsidR="004F3E63" w:rsidRPr="001D7D53" w:rsidTr="00210687">
        <w:trPr>
          <w:trHeight w:val="416"/>
        </w:trPr>
        <w:tc>
          <w:tcPr>
            <w:tcW w:w="1871" w:type="dxa"/>
            <w:noWrap/>
          </w:tcPr>
          <w:p w:rsidR="004F3E63" w:rsidRPr="00210687" w:rsidRDefault="004F3E63" w:rsidP="00E669C4">
            <w:pPr>
              <w:autoSpaceDE w:val="0"/>
              <w:autoSpaceDN w:val="0"/>
              <w:adjustRightInd w:val="0"/>
              <w:rPr>
                <w:rFonts w:cs="Arial"/>
                <w:b/>
                <w:sz w:val="20"/>
              </w:rPr>
            </w:pPr>
            <w:r w:rsidRPr="00210687">
              <w:rPr>
                <w:rFonts w:cs="Arial"/>
                <w:b/>
                <w:sz w:val="20"/>
              </w:rPr>
              <w:t>Total (</w:t>
            </w:r>
            <w:proofErr w:type="spellStart"/>
            <w:r w:rsidRPr="00210687">
              <w:rPr>
                <w:rFonts w:cs="Arial"/>
                <w:b/>
                <w:sz w:val="20"/>
              </w:rPr>
              <w:t>GWh</w:t>
            </w:r>
            <w:proofErr w:type="spellEnd"/>
            <w:r w:rsidRPr="00210687">
              <w:rPr>
                <w:rFonts w:cs="Arial"/>
                <w:b/>
                <w:sz w:val="20"/>
              </w:rPr>
              <w:t>)</w:t>
            </w:r>
          </w:p>
        </w:tc>
        <w:tc>
          <w:tcPr>
            <w:tcW w:w="284" w:type="dxa"/>
            <w:noWrap/>
            <w:vAlign w:val="center"/>
          </w:tcPr>
          <w:p w:rsidR="004F3E63" w:rsidRPr="00210687" w:rsidRDefault="004F3E63">
            <w:pPr>
              <w:autoSpaceDE w:val="0"/>
              <w:autoSpaceDN w:val="0"/>
              <w:adjustRightInd w:val="0"/>
              <w:jc w:val="center"/>
              <w:rPr>
                <w:rFonts w:cs="Arial"/>
                <w:sz w:val="20"/>
                <w:szCs w:val="20"/>
              </w:rPr>
            </w:pPr>
            <w:r w:rsidRPr="00050493">
              <w:rPr>
                <w:rFonts w:cs="Arial"/>
                <w:sz w:val="20"/>
                <w:szCs w:val="20"/>
              </w:rPr>
              <w:t>-</w:t>
            </w:r>
          </w:p>
        </w:tc>
        <w:tc>
          <w:tcPr>
            <w:tcW w:w="283" w:type="dxa"/>
            <w:noWrap/>
            <w:vAlign w:val="center"/>
          </w:tcPr>
          <w:p w:rsidR="004F3E63" w:rsidRPr="00210687" w:rsidRDefault="004F3E63">
            <w:pPr>
              <w:autoSpaceDE w:val="0"/>
              <w:autoSpaceDN w:val="0"/>
              <w:adjustRightInd w:val="0"/>
              <w:jc w:val="center"/>
              <w:rPr>
                <w:rFonts w:cs="Arial"/>
                <w:sz w:val="20"/>
                <w:szCs w:val="20"/>
              </w:rPr>
            </w:pPr>
            <w:r w:rsidRPr="00050493">
              <w:rPr>
                <w:rFonts w:cs="Arial"/>
                <w:sz w:val="20"/>
                <w:szCs w:val="20"/>
              </w:rPr>
              <w:t>-</w:t>
            </w:r>
          </w:p>
        </w:tc>
        <w:tc>
          <w:tcPr>
            <w:tcW w:w="568"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14.4</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36.7</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41.4</w:t>
            </w:r>
          </w:p>
        </w:tc>
        <w:tc>
          <w:tcPr>
            <w:tcW w:w="568"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46.1</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50.9</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55.6</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60.3</w:t>
            </w:r>
          </w:p>
        </w:tc>
        <w:tc>
          <w:tcPr>
            <w:tcW w:w="568"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65.0</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69.7</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74.5</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79.2</w:t>
            </w:r>
          </w:p>
        </w:tc>
        <w:tc>
          <w:tcPr>
            <w:tcW w:w="568"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83.9</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88.6</w:t>
            </w:r>
          </w:p>
        </w:tc>
        <w:tc>
          <w:tcPr>
            <w:tcW w:w="569" w:type="dxa"/>
            <w:noWrap/>
            <w:vAlign w:val="center"/>
          </w:tcPr>
          <w:p w:rsidR="004F3E63" w:rsidRPr="00210687" w:rsidRDefault="004F3E63">
            <w:pPr>
              <w:autoSpaceDE w:val="0"/>
              <w:autoSpaceDN w:val="0"/>
              <w:adjustRightInd w:val="0"/>
              <w:jc w:val="center"/>
              <w:rPr>
                <w:rFonts w:cs="Arial"/>
                <w:color w:val="000000"/>
                <w:sz w:val="21"/>
                <w:szCs w:val="21"/>
              </w:rPr>
            </w:pPr>
            <w:r w:rsidRPr="00210687">
              <w:rPr>
                <w:rFonts w:ascii="Calibri" w:hAnsi="Calibri" w:cs="Calibri"/>
                <w:color w:val="000000"/>
                <w:sz w:val="21"/>
                <w:szCs w:val="21"/>
              </w:rPr>
              <w:t>93.3</w:t>
            </w:r>
          </w:p>
        </w:tc>
        <w:tc>
          <w:tcPr>
            <w:tcW w:w="569" w:type="dxa"/>
            <w:vAlign w:val="center"/>
          </w:tcPr>
          <w:p w:rsidR="004F3E63" w:rsidRPr="00210687" w:rsidRDefault="004F3E63">
            <w:pPr>
              <w:autoSpaceDE w:val="0"/>
              <w:autoSpaceDN w:val="0"/>
              <w:adjustRightInd w:val="0"/>
              <w:jc w:val="center"/>
              <w:rPr>
                <w:rFonts w:cs="Arial"/>
                <w:b/>
                <w:bCs/>
                <w:color w:val="000000"/>
                <w:sz w:val="21"/>
                <w:szCs w:val="21"/>
              </w:rPr>
            </w:pPr>
            <w:r w:rsidRPr="00210687">
              <w:rPr>
                <w:rFonts w:cs="Arial"/>
                <w:b/>
                <w:bCs/>
                <w:color w:val="000000"/>
                <w:sz w:val="21"/>
                <w:szCs w:val="21"/>
              </w:rPr>
              <w:t>860</w:t>
            </w:r>
          </w:p>
        </w:tc>
      </w:tr>
    </w:tbl>
    <w:p w:rsidR="00B02360" w:rsidRPr="008A0483" w:rsidRDefault="00F90ADF" w:rsidP="00244373">
      <w:pPr>
        <w:autoSpaceDE w:val="0"/>
        <w:autoSpaceDN w:val="0"/>
        <w:adjustRightInd w:val="0"/>
        <w:ind w:firstLine="720"/>
        <w:rPr>
          <w:rFonts w:cs="Arial"/>
          <w:b/>
        </w:rPr>
      </w:pPr>
      <w:r w:rsidRPr="0096431A">
        <w:rPr>
          <w:rFonts w:cs="Arial"/>
          <w:b/>
        </w:rPr>
        <w:lastRenderedPageBreak/>
        <w:t>6.</w:t>
      </w:r>
      <w:r w:rsidR="00897032">
        <w:rPr>
          <w:rFonts w:cs="Arial"/>
          <w:b/>
        </w:rPr>
        <w:t>6</w:t>
      </w:r>
      <w:r w:rsidRPr="0096431A">
        <w:rPr>
          <w:rFonts w:cs="Arial"/>
          <w:b/>
        </w:rPr>
        <w:t xml:space="preserve"> </w:t>
      </w:r>
      <w:r w:rsidR="00444EF2" w:rsidRPr="00AE351F">
        <w:rPr>
          <w:rFonts w:cs="Arial"/>
          <w:b/>
        </w:rPr>
        <w:t>Summary of</w:t>
      </w:r>
      <w:r w:rsidR="0090372E" w:rsidRPr="008A0483">
        <w:rPr>
          <w:rFonts w:cs="Arial"/>
          <w:b/>
        </w:rPr>
        <w:t xml:space="preserve"> costs and benefits</w:t>
      </w:r>
      <w:r w:rsidR="000A692F">
        <w:rPr>
          <w:rStyle w:val="FootnoteReference"/>
        </w:rPr>
        <w:footnoteReference w:id="51"/>
      </w:r>
    </w:p>
    <w:p w:rsidR="0090372E" w:rsidRPr="008A0483" w:rsidRDefault="0090372E" w:rsidP="0090372E">
      <w:pPr>
        <w:autoSpaceDE w:val="0"/>
        <w:autoSpaceDN w:val="0"/>
        <w:adjustRightInd w:val="0"/>
        <w:rPr>
          <w:rFonts w:cs="Arial"/>
          <w:b/>
        </w:rPr>
      </w:pPr>
    </w:p>
    <w:p w:rsidR="00B14199" w:rsidRDefault="0090372E" w:rsidP="0090372E">
      <w:pPr>
        <w:autoSpaceDE w:val="0"/>
        <w:autoSpaceDN w:val="0"/>
        <w:adjustRightInd w:val="0"/>
        <w:rPr>
          <w:rFonts w:cs="Arial"/>
        </w:rPr>
      </w:pPr>
      <w:r w:rsidRPr="008A0483">
        <w:rPr>
          <w:rFonts w:cs="Arial"/>
        </w:rPr>
        <w:t>Using the assumptions set out above, net present values</w:t>
      </w:r>
      <w:r>
        <w:rPr>
          <w:rFonts w:cs="Arial"/>
        </w:rPr>
        <w:t xml:space="preserve"> (NPVs) were calculated, using guidance set out in The Green Book</w:t>
      </w:r>
      <w:r>
        <w:rPr>
          <w:rStyle w:val="FootnoteReference"/>
        </w:rPr>
        <w:footnoteReference w:id="52"/>
      </w:r>
      <w:r w:rsidR="00244951">
        <w:rPr>
          <w:rFonts w:cs="Arial"/>
        </w:rPr>
        <w:t xml:space="preserve"> and the Impact Assessment Calculator</w:t>
      </w:r>
      <w:r w:rsidR="00244951">
        <w:rPr>
          <w:rStyle w:val="FootnoteReference"/>
        </w:rPr>
        <w:footnoteReference w:id="53"/>
      </w:r>
      <w:r w:rsidR="007A4FD5">
        <w:rPr>
          <w:rFonts w:cs="Arial"/>
        </w:rPr>
        <w:t>. A breakdown of these costs is presented below in Table 1</w:t>
      </w:r>
      <w:r w:rsidR="00D57BF2">
        <w:rPr>
          <w:rFonts w:cs="Arial"/>
        </w:rPr>
        <w:t>9</w:t>
      </w:r>
      <w:r w:rsidR="007A4FD5">
        <w:rPr>
          <w:rFonts w:cs="Arial"/>
        </w:rPr>
        <w:t>.</w:t>
      </w:r>
      <w:r w:rsidR="00417413">
        <w:rPr>
          <w:rFonts w:cs="Arial"/>
        </w:rPr>
        <w:t xml:space="preserve"> </w:t>
      </w:r>
      <w:r w:rsidR="00417413" w:rsidRPr="00686AD4">
        <w:rPr>
          <w:rFonts w:cs="Arial"/>
        </w:rPr>
        <w:t xml:space="preserve">Costs and benefits </w:t>
      </w:r>
      <w:r w:rsidR="00417413">
        <w:rPr>
          <w:rFonts w:cs="Arial"/>
        </w:rPr>
        <w:t xml:space="preserve">presented throughout this section </w:t>
      </w:r>
      <w:r w:rsidR="00417413" w:rsidRPr="00686AD4">
        <w:rPr>
          <w:rFonts w:cs="Arial"/>
        </w:rPr>
        <w:t>may not add up to totals due to rounding. Final values have been taken from the BIS Impact Assessment Calculator.</w:t>
      </w:r>
    </w:p>
    <w:p w:rsidR="00B14199" w:rsidRDefault="00B14199" w:rsidP="0090372E">
      <w:pPr>
        <w:autoSpaceDE w:val="0"/>
        <w:autoSpaceDN w:val="0"/>
        <w:adjustRightInd w:val="0"/>
        <w:rPr>
          <w:rFonts w:cs="Arial"/>
        </w:rPr>
      </w:pPr>
    </w:p>
    <w:p w:rsidR="007A4FD5" w:rsidRDefault="007A4FD5" w:rsidP="0090372E">
      <w:pPr>
        <w:autoSpaceDE w:val="0"/>
        <w:autoSpaceDN w:val="0"/>
        <w:adjustRightInd w:val="0"/>
        <w:rPr>
          <w:rFonts w:cs="Arial"/>
        </w:rPr>
      </w:pPr>
      <w:r>
        <w:rPr>
          <w:rFonts w:cs="Arial"/>
          <w:b/>
        </w:rPr>
        <w:t>Table 1</w:t>
      </w:r>
      <w:r w:rsidR="00D57BF2">
        <w:rPr>
          <w:rFonts w:cs="Arial"/>
          <w:b/>
        </w:rPr>
        <w:t>9</w:t>
      </w:r>
      <w:r>
        <w:rPr>
          <w:rFonts w:cs="Arial"/>
          <w:b/>
        </w:rPr>
        <w:t xml:space="preserve">: </w:t>
      </w:r>
      <w:r>
        <w:rPr>
          <w:rFonts w:cs="Arial"/>
        </w:rPr>
        <w:t xml:space="preserve">Breakdown of </w:t>
      </w:r>
      <w:r w:rsidR="00B14199">
        <w:rPr>
          <w:rFonts w:cs="Arial"/>
        </w:rPr>
        <w:t xml:space="preserve">total </w:t>
      </w:r>
      <w:r>
        <w:rPr>
          <w:rFonts w:cs="Arial"/>
        </w:rPr>
        <w:t>costs and benefits</w:t>
      </w:r>
      <w:r w:rsidR="00455421">
        <w:rPr>
          <w:rFonts w:cs="Arial"/>
        </w:rPr>
        <w:t xml:space="preserve">, </w:t>
      </w:r>
      <w:r w:rsidR="005E58F5">
        <w:rPr>
          <w:rFonts w:cs="Arial"/>
          <w:color w:val="000000"/>
          <w:szCs w:val="23"/>
          <w:lang w:eastAsia="en-GB"/>
        </w:rPr>
        <w:t xml:space="preserve">presented </w:t>
      </w:r>
      <w:r w:rsidR="00455421">
        <w:rPr>
          <w:rFonts w:cs="Arial"/>
          <w:color w:val="000000"/>
          <w:szCs w:val="23"/>
          <w:lang w:eastAsia="en-GB"/>
        </w:rPr>
        <w:t>PV £m (2013</w:t>
      </w:r>
      <w:r w:rsidR="00417413" w:rsidRPr="00686AD4">
        <w:rPr>
          <w:rFonts w:cs="Arial"/>
          <w:color w:val="000000"/>
          <w:szCs w:val="23"/>
          <w:lang w:eastAsia="en-GB"/>
        </w:rPr>
        <w:t>)</w:t>
      </w:r>
      <w:r w:rsidR="00E01DD4" w:rsidRPr="00E01DD4">
        <w:rPr>
          <w:rStyle w:val="FootnoteReference"/>
        </w:rPr>
        <w:t xml:space="preserve"> </w:t>
      </w:r>
    </w:p>
    <w:p w:rsidR="007A4FD5" w:rsidRDefault="007A4FD5" w:rsidP="0090372E">
      <w:pPr>
        <w:autoSpaceDE w:val="0"/>
        <w:autoSpaceDN w:val="0"/>
        <w:adjustRightInd w:val="0"/>
        <w:rPr>
          <w:rFonts w:cs="Arial"/>
        </w:rPr>
      </w:pPr>
    </w:p>
    <w:tbl>
      <w:tblPr>
        <w:tblStyle w:val="TableGrid"/>
        <w:tblW w:w="0" w:type="auto"/>
        <w:tblLook w:val="04A0" w:firstRow="1" w:lastRow="0" w:firstColumn="1" w:lastColumn="0" w:noHBand="0" w:noVBand="1"/>
      </w:tblPr>
      <w:tblGrid>
        <w:gridCol w:w="2499"/>
        <w:gridCol w:w="2499"/>
        <w:gridCol w:w="2499"/>
      </w:tblGrid>
      <w:tr w:rsidR="003B7801" w:rsidTr="003B7801">
        <w:trPr>
          <w:trHeight w:val="41"/>
        </w:trPr>
        <w:tc>
          <w:tcPr>
            <w:tcW w:w="2499" w:type="dxa"/>
          </w:tcPr>
          <w:p w:rsidR="003B7801" w:rsidRPr="00B14199" w:rsidRDefault="003B7801" w:rsidP="0090372E">
            <w:pPr>
              <w:autoSpaceDE w:val="0"/>
              <w:autoSpaceDN w:val="0"/>
              <w:adjustRightInd w:val="0"/>
              <w:rPr>
                <w:rFonts w:cs="Arial"/>
                <w:b/>
              </w:rPr>
            </w:pPr>
          </w:p>
        </w:tc>
        <w:tc>
          <w:tcPr>
            <w:tcW w:w="2499" w:type="dxa"/>
          </w:tcPr>
          <w:p w:rsidR="003B7801" w:rsidRPr="00B14199" w:rsidRDefault="005E58F5" w:rsidP="0090372E">
            <w:pPr>
              <w:autoSpaceDE w:val="0"/>
              <w:autoSpaceDN w:val="0"/>
              <w:adjustRightInd w:val="0"/>
              <w:rPr>
                <w:rFonts w:cs="Arial"/>
                <w:b/>
              </w:rPr>
            </w:pPr>
            <w:r>
              <w:rPr>
                <w:rFonts w:cs="Arial"/>
                <w:b/>
              </w:rPr>
              <w:t>Option 1</w:t>
            </w:r>
          </w:p>
        </w:tc>
        <w:tc>
          <w:tcPr>
            <w:tcW w:w="2499" w:type="dxa"/>
          </w:tcPr>
          <w:p w:rsidR="003B7801" w:rsidRDefault="005E58F5" w:rsidP="0090372E">
            <w:pPr>
              <w:autoSpaceDE w:val="0"/>
              <w:autoSpaceDN w:val="0"/>
              <w:adjustRightInd w:val="0"/>
              <w:rPr>
                <w:rFonts w:cs="Arial"/>
                <w:b/>
              </w:rPr>
            </w:pPr>
            <w:r>
              <w:rPr>
                <w:rFonts w:cs="Arial"/>
                <w:b/>
              </w:rPr>
              <w:t>Option 2</w:t>
            </w:r>
          </w:p>
        </w:tc>
      </w:tr>
      <w:tr w:rsidR="003B7801" w:rsidTr="003B7801">
        <w:trPr>
          <w:trHeight w:val="38"/>
        </w:trPr>
        <w:tc>
          <w:tcPr>
            <w:tcW w:w="7497" w:type="dxa"/>
            <w:gridSpan w:val="3"/>
          </w:tcPr>
          <w:p w:rsidR="003B7801" w:rsidRDefault="003B7801" w:rsidP="001143ED">
            <w:pPr>
              <w:rPr>
                <w:b/>
              </w:rPr>
            </w:pPr>
            <w:r>
              <w:rPr>
                <w:b/>
              </w:rPr>
              <w:t>Costs</w:t>
            </w:r>
          </w:p>
        </w:tc>
      </w:tr>
      <w:tr w:rsidR="003B7801" w:rsidTr="003B7801">
        <w:trPr>
          <w:trHeight w:val="38"/>
        </w:trPr>
        <w:tc>
          <w:tcPr>
            <w:tcW w:w="2499" w:type="dxa"/>
          </w:tcPr>
          <w:p w:rsidR="003B7801" w:rsidRPr="002661B3" w:rsidRDefault="003B7801" w:rsidP="003B7801">
            <w:r w:rsidRPr="002661B3">
              <w:t xml:space="preserve">Assessment costs </w:t>
            </w:r>
          </w:p>
        </w:tc>
        <w:tc>
          <w:tcPr>
            <w:tcW w:w="2499" w:type="dxa"/>
          </w:tcPr>
          <w:p w:rsidR="003B7801" w:rsidRPr="00210687" w:rsidRDefault="003B7801" w:rsidP="003B7801">
            <w:r w:rsidRPr="00E01DD4">
              <w:t>-2.5</w:t>
            </w:r>
          </w:p>
        </w:tc>
        <w:tc>
          <w:tcPr>
            <w:tcW w:w="2499" w:type="dxa"/>
          </w:tcPr>
          <w:p w:rsidR="003B7801" w:rsidRPr="00210687" w:rsidRDefault="003B7801" w:rsidP="003B7801">
            <w:r w:rsidRPr="00210687">
              <w:rPr>
                <w:rFonts w:cs="Arial"/>
              </w:rPr>
              <w:t>-3.5</w:t>
            </w:r>
          </w:p>
        </w:tc>
      </w:tr>
      <w:tr w:rsidR="003B7801" w:rsidTr="003B7801">
        <w:trPr>
          <w:trHeight w:val="38"/>
        </w:trPr>
        <w:tc>
          <w:tcPr>
            <w:tcW w:w="2499" w:type="dxa"/>
          </w:tcPr>
          <w:p w:rsidR="003B7801" w:rsidRPr="002661B3" w:rsidRDefault="003B7801" w:rsidP="003B7801">
            <w:r w:rsidRPr="002661B3">
              <w:t xml:space="preserve">Administrative burden </w:t>
            </w:r>
          </w:p>
        </w:tc>
        <w:tc>
          <w:tcPr>
            <w:tcW w:w="2499" w:type="dxa"/>
          </w:tcPr>
          <w:p w:rsidR="003B7801" w:rsidRPr="00210687" w:rsidRDefault="003B7801" w:rsidP="003B7801">
            <w:r w:rsidRPr="00E01DD4">
              <w:t>-2.3</w:t>
            </w:r>
          </w:p>
        </w:tc>
        <w:tc>
          <w:tcPr>
            <w:tcW w:w="2499" w:type="dxa"/>
          </w:tcPr>
          <w:p w:rsidR="003B7801" w:rsidRPr="00210687" w:rsidRDefault="003B7801" w:rsidP="003B7801">
            <w:r w:rsidRPr="00210687">
              <w:rPr>
                <w:rFonts w:cs="Arial"/>
              </w:rPr>
              <w:t>-3.8</w:t>
            </w:r>
          </w:p>
        </w:tc>
      </w:tr>
      <w:tr w:rsidR="003B7801" w:rsidTr="003B7801">
        <w:trPr>
          <w:trHeight w:val="41"/>
        </w:trPr>
        <w:tc>
          <w:tcPr>
            <w:tcW w:w="2499" w:type="dxa"/>
          </w:tcPr>
          <w:p w:rsidR="003B7801" w:rsidRPr="002661B3" w:rsidRDefault="003B7801" w:rsidP="003B7801">
            <w:r w:rsidRPr="002661B3">
              <w:t xml:space="preserve">Scheme administration </w:t>
            </w:r>
          </w:p>
        </w:tc>
        <w:tc>
          <w:tcPr>
            <w:tcW w:w="2499" w:type="dxa"/>
          </w:tcPr>
          <w:p w:rsidR="003B7801" w:rsidRPr="00210687" w:rsidRDefault="003B7801" w:rsidP="003B7801">
            <w:r w:rsidRPr="00E01DD4">
              <w:t>-6.1</w:t>
            </w:r>
          </w:p>
        </w:tc>
        <w:tc>
          <w:tcPr>
            <w:tcW w:w="2499" w:type="dxa"/>
          </w:tcPr>
          <w:p w:rsidR="003B7801" w:rsidRPr="00210687" w:rsidRDefault="003B7801" w:rsidP="003B7801">
            <w:r w:rsidRPr="00E01DD4">
              <w:t>-6.</w:t>
            </w:r>
            <w:r w:rsidR="000B6237" w:rsidRPr="00E01DD4">
              <w:t>1</w:t>
            </w:r>
          </w:p>
        </w:tc>
      </w:tr>
      <w:tr w:rsidR="003B7801" w:rsidTr="003B7801">
        <w:trPr>
          <w:trHeight w:val="38"/>
        </w:trPr>
        <w:tc>
          <w:tcPr>
            <w:tcW w:w="2499" w:type="dxa"/>
          </w:tcPr>
          <w:p w:rsidR="003B7801" w:rsidRDefault="003B7801" w:rsidP="003B7801">
            <w:pPr>
              <w:autoSpaceDE w:val="0"/>
              <w:autoSpaceDN w:val="0"/>
              <w:adjustRightInd w:val="0"/>
              <w:rPr>
                <w:rFonts w:cs="Arial"/>
              </w:rPr>
            </w:pPr>
            <w:r>
              <w:rPr>
                <w:rFonts w:cs="Arial"/>
              </w:rPr>
              <w:t xml:space="preserve">Individual meter </w:t>
            </w:r>
            <w:proofErr w:type="spellStart"/>
            <w:r>
              <w:rPr>
                <w:rFonts w:cs="Arial"/>
              </w:rPr>
              <w:t>capex</w:t>
            </w:r>
            <w:proofErr w:type="spellEnd"/>
            <w:r>
              <w:rPr>
                <w:rFonts w:cs="Arial"/>
              </w:rPr>
              <w:t xml:space="preserve"> and </w:t>
            </w:r>
            <w:proofErr w:type="spellStart"/>
            <w:r>
              <w:rPr>
                <w:rFonts w:cs="Arial"/>
              </w:rPr>
              <w:t>opex</w:t>
            </w:r>
            <w:proofErr w:type="spellEnd"/>
          </w:p>
        </w:tc>
        <w:tc>
          <w:tcPr>
            <w:tcW w:w="2499" w:type="dxa"/>
          </w:tcPr>
          <w:p w:rsidR="003B7801" w:rsidRPr="00210687" w:rsidRDefault="003B7801" w:rsidP="003B7801">
            <w:pPr>
              <w:autoSpaceDE w:val="0"/>
              <w:autoSpaceDN w:val="0"/>
              <w:adjustRightInd w:val="0"/>
              <w:rPr>
                <w:rFonts w:cs="Arial"/>
              </w:rPr>
            </w:pPr>
            <w:r w:rsidRPr="00E01DD4">
              <w:rPr>
                <w:rFonts w:cs="Arial"/>
              </w:rPr>
              <w:t>-</w:t>
            </w:r>
            <w:r w:rsidR="00662EDA" w:rsidRPr="00E01DD4">
              <w:rPr>
                <w:rFonts w:cs="Arial"/>
              </w:rPr>
              <w:t>27.6</w:t>
            </w:r>
          </w:p>
        </w:tc>
        <w:tc>
          <w:tcPr>
            <w:tcW w:w="2499" w:type="dxa"/>
          </w:tcPr>
          <w:p w:rsidR="003B7801" w:rsidRPr="00210687" w:rsidRDefault="00662EDA" w:rsidP="003B7801">
            <w:pPr>
              <w:autoSpaceDE w:val="0"/>
              <w:autoSpaceDN w:val="0"/>
              <w:adjustRightInd w:val="0"/>
              <w:rPr>
                <w:rFonts w:cs="Arial"/>
              </w:rPr>
            </w:pPr>
            <w:r w:rsidRPr="00E01DD4">
              <w:rPr>
                <w:rFonts w:cs="Arial"/>
              </w:rPr>
              <w:t>-27.6</w:t>
            </w:r>
          </w:p>
        </w:tc>
      </w:tr>
      <w:tr w:rsidR="003B7801" w:rsidTr="003B7801">
        <w:trPr>
          <w:trHeight w:val="38"/>
        </w:trPr>
        <w:tc>
          <w:tcPr>
            <w:tcW w:w="2499" w:type="dxa"/>
          </w:tcPr>
          <w:p w:rsidR="003B7801" w:rsidRDefault="003B7801" w:rsidP="003B7801">
            <w:pPr>
              <w:autoSpaceDE w:val="0"/>
              <w:autoSpaceDN w:val="0"/>
              <w:adjustRightInd w:val="0"/>
              <w:rPr>
                <w:rFonts w:cs="Arial"/>
              </w:rPr>
            </w:pPr>
            <w:r>
              <w:rPr>
                <w:rFonts w:cs="Arial"/>
              </w:rPr>
              <w:t xml:space="preserve">Building level meter </w:t>
            </w:r>
            <w:proofErr w:type="spellStart"/>
            <w:r>
              <w:rPr>
                <w:rFonts w:cs="Arial"/>
              </w:rPr>
              <w:t>capex</w:t>
            </w:r>
            <w:proofErr w:type="spellEnd"/>
          </w:p>
        </w:tc>
        <w:tc>
          <w:tcPr>
            <w:tcW w:w="2499" w:type="dxa"/>
          </w:tcPr>
          <w:p w:rsidR="003B7801" w:rsidRPr="00210687" w:rsidRDefault="003B7801" w:rsidP="003B7801">
            <w:pPr>
              <w:autoSpaceDE w:val="0"/>
              <w:autoSpaceDN w:val="0"/>
              <w:adjustRightInd w:val="0"/>
              <w:rPr>
                <w:rFonts w:cs="Arial"/>
              </w:rPr>
            </w:pPr>
            <w:r w:rsidRPr="00E01DD4">
              <w:rPr>
                <w:rFonts w:cs="Arial"/>
              </w:rPr>
              <w:t>-17.7</w:t>
            </w:r>
          </w:p>
        </w:tc>
        <w:tc>
          <w:tcPr>
            <w:tcW w:w="2499" w:type="dxa"/>
          </w:tcPr>
          <w:p w:rsidR="003B7801" w:rsidRPr="00210687" w:rsidRDefault="003B7801" w:rsidP="003B7801">
            <w:pPr>
              <w:autoSpaceDE w:val="0"/>
              <w:autoSpaceDN w:val="0"/>
              <w:adjustRightInd w:val="0"/>
              <w:rPr>
                <w:rFonts w:cs="Arial"/>
              </w:rPr>
            </w:pPr>
            <w:r w:rsidRPr="00E01DD4">
              <w:rPr>
                <w:rFonts w:cs="Arial"/>
              </w:rPr>
              <w:t>-17.7</w:t>
            </w:r>
          </w:p>
        </w:tc>
      </w:tr>
      <w:tr w:rsidR="003B7801" w:rsidTr="003B7801">
        <w:trPr>
          <w:trHeight w:val="38"/>
        </w:trPr>
        <w:tc>
          <w:tcPr>
            <w:tcW w:w="4998" w:type="dxa"/>
            <w:gridSpan w:val="2"/>
          </w:tcPr>
          <w:p w:rsidR="003B7801" w:rsidRPr="00210687" w:rsidRDefault="003B7801" w:rsidP="003B7801">
            <w:pPr>
              <w:autoSpaceDE w:val="0"/>
              <w:autoSpaceDN w:val="0"/>
              <w:adjustRightInd w:val="0"/>
              <w:rPr>
                <w:rFonts w:cs="Arial"/>
              </w:rPr>
            </w:pPr>
            <w:r w:rsidRPr="00E01DD4">
              <w:rPr>
                <w:rFonts w:cs="Arial"/>
                <w:b/>
              </w:rPr>
              <w:t xml:space="preserve">Benefits </w:t>
            </w:r>
          </w:p>
        </w:tc>
        <w:tc>
          <w:tcPr>
            <w:tcW w:w="2499" w:type="dxa"/>
          </w:tcPr>
          <w:p w:rsidR="003B7801" w:rsidRPr="00210687" w:rsidRDefault="003B7801" w:rsidP="003B7801">
            <w:pPr>
              <w:autoSpaceDE w:val="0"/>
              <w:autoSpaceDN w:val="0"/>
              <w:adjustRightInd w:val="0"/>
              <w:rPr>
                <w:rFonts w:cs="Arial"/>
                <w:b/>
              </w:rPr>
            </w:pPr>
          </w:p>
        </w:tc>
      </w:tr>
      <w:tr w:rsidR="003B7801" w:rsidTr="003B7801">
        <w:trPr>
          <w:trHeight w:val="38"/>
        </w:trPr>
        <w:tc>
          <w:tcPr>
            <w:tcW w:w="2499" w:type="dxa"/>
          </w:tcPr>
          <w:p w:rsidR="003B7801" w:rsidRDefault="003B7801" w:rsidP="003B7801">
            <w:pPr>
              <w:autoSpaceDE w:val="0"/>
              <w:autoSpaceDN w:val="0"/>
              <w:adjustRightInd w:val="0"/>
              <w:rPr>
                <w:rFonts w:cs="Arial"/>
              </w:rPr>
            </w:pPr>
            <w:r>
              <w:rPr>
                <w:rFonts w:cs="Arial"/>
              </w:rPr>
              <w:t>Value of energy savings</w:t>
            </w:r>
          </w:p>
        </w:tc>
        <w:tc>
          <w:tcPr>
            <w:tcW w:w="2499" w:type="dxa"/>
          </w:tcPr>
          <w:p w:rsidR="003B7801" w:rsidRPr="00210687" w:rsidRDefault="00662EDA" w:rsidP="003B7801">
            <w:pPr>
              <w:autoSpaceDE w:val="0"/>
              <w:autoSpaceDN w:val="0"/>
              <w:adjustRightInd w:val="0"/>
              <w:rPr>
                <w:rFonts w:cs="Arial"/>
              </w:rPr>
            </w:pPr>
            <w:r w:rsidRPr="00E01DD4">
              <w:rPr>
                <w:rFonts w:cs="Arial"/>
              </w:rPr>
              <w:t>16.4</w:t>
            </w:r>
          </w:p>
        </w:tc>
        <w:tc>
          <w:tcPr>
            <w:tcW w:w="2499" w:type="dxa"/>
          </w:tcPr>
          <w:p w:rsidR="003B7801" w:rsidRPr="00210687" w:rsidRDefault="00662EDA" w:rsidP="003B7801">
            <w:pPr>
              <w:autoSpaceDE w:val="0"/>
              <w:autoSpaceDN w:val="0"/>
              <w:adjustRightInd w:val="0"/>
              <w:rPr>
                <w:rFonts w:cs="Arial"/>
              </w:rPr>
            </w:pPr>
            <w:r w:rsidRPr="00E01DD4">
              <w:rPr>
                <w:rFonts w:cs="Arial"/>
              </w:rPr>
              <w:t>16.4</w:t>
            </w:r>
          </w:p>
        </w:tc>
      </w:tr>
      <w:tr w:rsidR="003B7801" w:rsidTr="003B7801">
        <w:trPr>
          <w:trHeight w:val="38"/>
        </w:trPr>
        <w:tc>
          <w:tcPr>
            <w:tcW w:w="2499" w:type="dxa"/>
          </w:tcPr>
          <w:p w:rsidR="003B7801" w:rsidRDefault="003B7801" w:rsidP="003B7801">
            <w:pPr>
              <w:autoSpaceDE w:val="0"/>
              <w:autoSpaceDN w:val="0"/>
              <w:adjustRightInd w:val="0"/>
              <w:rPr>
                <w:rFonts w:cs="Arial"/>
              </w:rPr>
            </w:pPr>
            <w:r>
              <w:rPr>
                <w:rFonts w:cs="Arial"/>
              </w:rPr>
              <w:t>Value of carbon emissions savings</w:t>
            </w:r>
          </w:p>
        </w:tc>
        <w:tc>
          <w:tcPr>
            <w:tcW w:w="2499" w:type="dxa"/>
          </w:tcPr>
          <w:p w:rsidR="003B7801" w:rsidRPr="00210687" w:rsidRDefault="00662EDA" w:rsidP="003B7801">
            <w:pPr>
              <w:autoSpaceDE w:val="0"/>
              <w:autoSpaceDN w:val="0"/>
              <w:adjustRightInd w:val="0"/>
              <w:rPr>
                <w:rFonts w:cs="Arial"/>
              </w:rPr>
            </w:pPr>
            <w:r w:rsidRPr="00E01DD4">
              <w:rPr>
                <w:rFonts w:cs="Arial"/>
              </w:rPr>
              <w:t>7.5</w:t>
            </w:r>
          </w:p>
        </w:tc>
        <w:tc>
          <w:tcPr>
            <w:tcW w:w="2499" w:type="dxa"/>
          </w:tcPr>
          <w:p w:rsidR="003B7801" w:rsidRPr="00210687" w:rsidRDefault="00662EDA" w:rsidP="003B7801">
            <w:pPr>
              <w:autoSpaceDE w:val="0"/>
              <w:autoSpaceDN w:val="0"/>
              <w:adjustRightInd w:val="0"/>
              <w:rPr>
                <w:rFonts w:cs="Arial"/>
              </w:rPr>
            </w:pPr>
            <w:r w:rsidRPr="00E01DD4">
              <w:rPr>
                <w:rFonts w:cs="Arial"/>
              </w:rPr>
              <w:t>7.5</w:t>
            </w:r>
          </w:p>
        </w:tc>
      </w:tr>
      <w:tr w:rsidR="003B7801" w:rsidTr="003B7801">
        <w:trPr>
          <w:trHeight w:val="38"/>
        </w:trPr>
        <w:tc>
          <w:tcPr>
            <w:tcW w:w="2499" w:type="dxa"/>
          </w:tcPr>
          <w:p w:rsidR="003B7801" w:rsidRDefault="003B7801" w:rsidP="003B7801">
            <w:pPr>
              <w:autoSpaceDE w:val="0"/>
              <w:autoSpaceDN w:val="0"/>
              <w:adjustRightInd w:val="0"/>
              <w:rPr>
                <w:rFonts w:cs="Arial"/>
              </w:rPr>
            </w:pPr>
            <w:r>
              <w:rPr>
                <w:rFonts w:cs="Arial"/>
              </w:rPr>
              <w:t>Value of air quality impact</w:t>
            </w:r>
          </w:p>
        </w:tc>
        <w:tc>
          <w:tcPr>
            <w:tcW w:w="2499" w:type="dxa"/>
          </w:tcPr>
          <w:p w:rsidR="003B7801" w:rsidRPr="00210687" w:rsidRDefault="00662EDA" w:rsidP="003B7801">
            <w:pPr>
              <w:autoSpaceDE w:val="0"/>
              <w:autoSpaceDN w:val="0"/>
              <w:adjustRightInd w:val="0"/>
              <w:rPr>
                <w:rFonts w:cs="Arial"/>
              </w:rPr>
            </w:pPr>
            <w:r w:rsidRPr="00E01DD4">
              <w:rPr>
                <w:rFonts w:cs="Arial"/>
              </w:rPr>
              <w:t>0.3</w:t>
            </w:r>
          </w:p>
        </w:tc>
        <w:tc>
          <w:tcPr>
            <w:tcW w:w="2499" w:type="dxa"/>
          </w:tcPr>
          <w:p w:rsidR="003B7801" w:rsidRPr="00210687" w:rsidRDefault="003B7801" w:rsidP="003B7801">
            <w:pPr>
              <w:autoSpaceDE w:val="0"/>
              <w:autoSpaceDN w:val="0"/>
              <w:adjustRightInd w:val="0"/>
              <w:rPr>
                <w:rFonts w:cs="Arial"/>
              </w:rPr>
            </w:pPr>
            <w:r w:rsidRPr="00E01DD4">
              <w:rPr>
                <w:rFonts w:cs="Arial"/>
              </w:rPr>
              <w:t>0.</w:t>
            </w:r>
            <w:r w:rsidR="00662EDA" w:rsidRPr="00E01DD4">
              <w:rPr>
                <w:rFonts w:cs="Arial"/>
              </w:rPr>
              <w:t>3</w:t>
            </w:r>
          </w:p>
        </w:tc>
      </w:tr>
      <w:tr w:rsidR="003B7801" w:rsidTr="003B7801">
        <w:trPr>
          <w:trHeight w:val="38"/>
        </w:trPr>
        <w:tc>
          <w:tcPr>
            <w:tcW w:w="2499" w:type="dxa"/>
          </w:tcPr>
          <w:p w:rsidR="003B7801" w:rsidRPr="00687C9B" w:rsidRDefault="003B7801" w:rsidP="003B7801">
            <w:pPr>
              <w:autoSpaceDE w:val="0"/>
              <w:autoSpaceDN w:val="0"/>
              <w:adjustRightInd w:val="0"/>
              <w:rPr>
                <w:rFonts w:cs="Arial"/>
                <w:b/>
              </w:rPr>
            </w:pPr>
            <w:r>
              <w:rPr>
                <w:rFonts w:cs="Arial"/>
                <w:b/>
              </w:rPr>
              <w:t>Final NPV (£m)</w:t>
            </w:r>
          </w:p>
        </w:tc>
        <w:tc>
          <w:tcPr>
            <w:tcW w:w="2499" w:type="dxa"/>
          </w:tcPr>
          <w:p w:rsidR="003B7801" w:rsidRPr="00210687" w:rsidRDefault="003B7801">
            <w:pPr>
              <w:autoSpaceDE w:val="0"/>
              <w:autoSpaceDN w:val="0"/>
              <w:adjustRightInd w:val="0"/>
              <w:rPr>
                <w:rFonts w:cs="Arial"/>
              </w:rPr>
            </w:pPr>
            <w:r w:rsidRPr="00E01DD4">
              <w:rPr>
                <w:rFonts w:cs="Arial"/>
              </w:rPr>
              <w:t>-</w:t>
            </w:r>
            <w:r w:rsidR="00662EDA" w:rsidRPr="00E01DD4">
              <w:rPr>
                <w:rFonts w:cs="Arial"/>
              </w:rPr>
              <w:t>32.08</w:t>
            </w:r>
          </w:p>
        </w:tc>
        <w:tc>
          <w:tcPr>
            <w:tcW w:w="2499" w:type="dxa"/>
          </w:tcPr>
          <w:p w:rsidR="003B7801" w:rsidRPr="00210687" w:rsidRDefault="00417413" w:rsidP="003B7801">
            <w:pPr>
              <w:autoSpaceDE w:val="0"/>
              <w:autoSpaceDN w:val="0"/>
              <w:adjustRightInd w:val="0"/>
              <w:rPr>
                <w:rFonts w:cs="Arial"/>
              </w:rPr>
            </w:pPr>
            <w:r w:rsidRPr="00E01DD4">
              <w:rPr>
                <w:rFonts w:cs="Arial"/>
              </w:rPr>
              <w:t>-</w:t>
            </w:r>
            <w:r w:rsidR="00662EDA" w:rsidRPr="00E01DD4">
              <w:rPr>
                <w:rFonts w:cs="Arial"/>
              </w:rPr>
              <w:t>34.51</w:t>
            </w:r>
          </w:p>
        </w:tc>
      </w:tr>
    </w:tbl>
    <w:p w:rsidR="007A4FD5" w:rsidRPr="007A4FD5" w:rsidRDefault="007A4FD5" w:rsidP="0090372E">
      <w:pPr>
        <w:autoSpaceDE w:val="0"/>
        <w:autoSpaceDN w:val="0"/>
        <w:adjustRightInd w:val="0"/>
        <w:rPr>
          <w:rFonts w:cs="Arial"/>
        </w:rPr>
      </w:pPr>
    </w:p>
    <w:p w:rsidR="00B02360" w:rsidRDefault="00B02360" w:rsidP="00F90ADF">
      <w:pPr>
        <w:autoSpaceDE w:val="0"/>
        <w:autoSpaceDN w:val="0"/>
        <w:adjustRightInd w:val="0"/>
        <w:ind w:firstLine="360"/>
        <w:rPr>
          <w:rFonts w:cs="Arial"/>
          <w:b/>
        </w:rPr>
      </w:pPr>
    </w:p>
    <w:p w:rsidR="000361C6" w:rsidRPr="00F35783" w:rsidRDefault="00B02360" w:rsidP="000361C6">
      <w:pPr>
        <w:autoSpaceDE w:val="0"/>
        <w:autoSpaceDN w:val="0"/>
        <w:adjustRightInd w:val="0"/>
        <w:ind w:firstLine="360"/>
        <w:rPr>
          <w:rFonts w:cs="Arial"/>
          <w:b/>
        </w:rPr>
      </w:pPr>
      <w:r>
        <w:rPr>
          <w:rFonts w:cs="Arial"/>
          <w:b/>
        </w:rPr>
        <w:t>6.</w:t>
      </w:r>
      <w:r w:rsidR="00897032">
        <w:rPr>
          <w:rFonts w:cs="Arial"/>
          <w:b/>
        </w:rPr>
        <w:t>6.1</w:t>
      </w:r>
      <w:r>
        <w:rPr>
          <w:rFonts w:cs="Arial"/>
          <w:b/>
        </w:rPr>
        <w:t xml:space="preserve"> </w:t>
      </w:r>
      <w:r w:rsidR="000361C6">
        <w:rPr>
          <w:rFonts w:cs="Arial"/>
          <w:b/>
        </w:rPr>
        <w:t>Business costs and benefits</w:t>
      </w:r>
    </w:p>
    <w:p w:rsidR="00F90ADF" w:rsidRPr="00F35783" w:rsidRDefault="00F90ADF" w:rsidP="00F90ADF">
      <w:pPr>
        <w:autoSpaceDE w:val="0"/>
        <w:autoSpaceDN w:val="0"/>
        <w:adjustRightInd w:val="0"/>
        <w:ind w:firstLine="360"/>
        <w:rPr>
          <w:rFonts w:cs="Arial"/>
          <w:b/>
        </w:rPr>
      </w:pPr>
    </w:p>
    <w:p w:rsidR="00F90ADF" w:rsidRPr="00F35783"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color w:val="000000"/>
          <w:szCs w:val="23"/>
          <w:lang w:eastAsia="en-GB"/>
        </w:rPr>
      </w:pPr>
      <w:r w:rsidRPr="00F35783">
        <w:rPr>
          <w:rFonts w:cs="Arial"/>
        </w:rPr>
        <w:t>The direct cost to bus</w:t>
      </w:r>
      <w:r w:rsidR="007A4FD5">
        <w:rPr>
          <w:rFonts w:cs="Arial"/>
        </w:rPr>
        <w:t xml:space="preserve">iness are summarised in Table </w:t>
      </w:r>
      <w:r w:rsidR="00D57BF2">
        <w:rPr>
          <w:rFonts w:cs="Arial"/>
        </w:rPr>
        <w:t>20</w:t>
      </w:r>
      <w:r w:rsidRPr="00F35783">
        <w:rPr>
          <w:rFonts w:cs="Arial"/>
        </w:rPr>
        <w:t>. The majority of the costs of the policy will fall on business, the exception being the scheme administration costs that are funded through taxes. The hassle costs of implementing recommendation are no</w:t>
      </w:r>
      <w:r w:rsidR="007A4FD5">
        <w:rPr>
          <w:rFonts w:cs="Arial"/>
        </w:rPr>
        <w:t xml:space="preserve">t included. Table </w:t>
      </w:r>
      <w:r w:rsidR="00D57BF2">
        <w:rPr>
          <w:rFonts w:cs="Arial"/>
        </w:rPr>
        <w:t>20</w:t>
      </w:r>
      <w:r w:rsidRPr="00F35783">
        <w:rPr>
          <w:rFonts w:cs="Arial"/>
        </w:rPr>
        <w:t xml:space="preserve"> also presents the Equivalent Annual Net Cost to Business (EANCB). </w:t>
      </w:r>
    </w:p>
    <w:p w:rsidR="00EB6DA2" w:rsidRDefault="00EB6DA2" w:rsidP="00F90ADF">
      <w:pPr>
        <w:autoSpaceDE w:val="0"/>
        <w:autoSpaceDN w:val="0"/>
        <w:adjustRightInd w:val="0"/>
        <w:rPr>
          <w:rFonts w:cs="Arial"/>
          <w:color w:val="000000"/>
          <w:szCs w:val="23"/>
          <w:lang w:eastAsia="en-GB"/>
        </w:rPr>
      </w:pPr>
    </w:p>
    <w:p w:rsidR="00A3726F" w:rsidRPr="00210687" w:rsidRDefault="00A3726F" w:rsidP="00F90ADF">
      <w:pPr>
        <w:autoSpaceDE w:val="0"/>
        <w:autoSpaceDN w:val="0"/>
        <w:adjustRightInd w:val="0"/>
        <w:rPr>
          <w:rFonts w:cs="Arial"/>
          <w:color w:val="000000"/>
          <w:szCs w:val="23"/>
          <w:lang w:eastAsia="en-GB"/>
        </w:rPr>
      </w:pPr>
    </w:p>
    <w:p w:rsidR="00D858CE" w:rsidRDefault="00D858CE" w:rsidP="00D858CE">
      <w:pPr>
        <w:autoSpaceDE w:val="0"/>
        <w:autoSpaceDN w:val="0"/>
        <w:adjustRightInd w:val="0"/>
        <w:rPr>
          <w:rFonts w:cs="Arial"/>
          <w:color w:val="000000"/>
          <w:szCs w:val="23"/>
          <w:lang w:eastAsia="en-GB"/>
        </w:rPr>
      </w:pPr>
      <w:r w:rsidRPr="00210687">
        <w:rPr>
          <w:rFonts w:cs="Arial"/>
          <w:b/>
          <w:color w:val="000000"/>
          <w:szCs w:val="23"/>
          <w:lang w:eastAsia="en-GB"/>
        </w:rPr>
        <w:t xml:space="preserve">Table </w:t>
      </w:r>
      <w:r w:rsidR="00D57BF2" w:rsidRPr="00210687">
        <w:rPr>
          <w:rFonts w:cs="Arial"/>
          <w:b/>
          <w:color w:val="000000"/>
          <w:szCs w:val="23"/>
          <w:lang w:eastAsia="en-GB"/>
        </w:rPr>
        <w:t>20</w:t>
      </w:r>
      <w:r w:rsidRPr="00210687">
        <w:rPr>
          <w:rFonts w:cs="Arial"/>
          <w:color w:val="000000"/>
          <w:szCs w:val="23"/>
          <w:lang w:eastAsia="en-GB"/>
        </w:rPr>
        <w:t xml:space="preserve">: </w:t>
      </w:r>
      <w:r w:rsidR="005E58F5">
        <w:rPr>
          <w:rFonts w:cs="Arial"/>
          <w:szCs w:val="23"/>
          <w:lang w:eastAsia="en-GB"/>
        </w:rPr>
        <w:t>Breakdown of c</w:t>
      </w:r>
      <w:r w:rsidRPr="00210687">
        <w:rPr>
          <w:rFonts w:cs="Arial"/>
          <w:szCs w:val="23"/>
          <w:lang w:eastAsia="en-GB"/>
        </w:rPr>
        <w:t xml:space="preserve">osts and benefits to </w:t>
      </w:r>
      <w:r w:rsidR="00173C15" w:rsidRPr="00173C15">
        <w:rPr>
          <w:rFonts w:cs="Arial"/>
          <w:color w:val="000000"/>
          <w:szCs w:val="23"/>
          <w:lang w:eastAsia="en-GB"/>
        </w:rPr>
        <w:t>business</w:t>
      </w:r>
      <w:r w:rsidR="00173C15">
        <w:rPr>
          <w:rFonts w:cs="Arial"/>
          <w:color w:val="000000"/>
          <w:szCs w:val="23"/>
          <w:lang w:eastAsia="en-GB"/>
        </w:rPr>
        <w:t xml:space="preserve">, </w:t>
      </w:r>
      <w:r w:rsidR="00173C15" w:rsidRPr="00173C15">
        <w:rPr>
          <w:rFonts w:cs="Arial"/>
          <w:color w:val="000000"/>
          <w:szCs w:val="23"/>
          <w:lang w:eastAsia="en-GB"/>
        </w:rPr>
        <w:t xml:space="preserve">presented in </w:t>
      </w:r>
      <w:r w:rsidR="00173C15">
        <w:rPr>
          <w:rFonts w:cs="Arial"/>
          <w:color w:val="000000"/>
          <w:szCs w:val="23"/>
          <w:lang w:eastAsia="en-GB"/>
        </w:rPr>
        <w:t xml:space="preserve">PV </w:t>
      </w:r>
      <w:r w:rsidR="00173C15" w:rsidRPr="00173C15">
        <w:rPr>
          <w:rFonts w:cs="Arial"/>
          <w:color w:val="000000"/>
          <w:szCs w:val="23"/>
          <w:lang w:eastAsia="en-GB"/>
        </w:rPr>
        <w:t>£m</w:t>
      </w:r>
      <w:r w:rsidR="00173C15">
        <w:rPr>
          <w:rFonts w:cs="Arial"/>
          <w:color w:val="000000"/>
          <w:szCs w:val="23"/>
          <w:lang w:eastAsia="en-GB"/>
        </w:rPr>
        <w:t xml:space="preserve"> (2013</w:t>
      </w:r>
      <w:r w:rsidRPr="00210687">
        <w:rPr>
          <w:rFonts w:cs="Arial"/>
          <w:color w:val="000000"/>
          <w:szCs w:val="23"/>
          <w:lang w:eastAsia="en-GB"/>
        </w:rPr>
        <w:t>)</w:t>
      </w:r>
    </w:p>
    <w:p w:rsidR="00A3726F" w:rsidRDefault="00A3726F" w:rsidP="00D858CE">
      <w:pPr>
        <w:autoSpaceDE w:val="0"/>
        <w:autoSpaceDN w:val="0"/>
        <w:adjustRightInd w:val="0"/>
        <w:rPr>
          <w:rFonts w:cs="Arial"/>
          <w:color w:val="000000"/>
          <w:szCs w:val="23"/>
          <w:lang w:eastAsia="en-GB"/>
        </w:rPr>
      </w:pPr>
    </w:p>
    <w:p w:rsidR="00244373" w:rsidRPr="00210687" w:rsidRDefault="00244373" w:rsidP="00D858CE">
      <w:pPr>
        <w:autoSpaceDE w:val="0"/>
        <w:autoSpaceDN w:val="0"/>
        <w:adjustRightInd w:val="0"/>
        <w:rPr>
          <w:rFonts w:cs="Arial"/>
          <w:color w:val="000000"/>
          <w:szCs w:val="23"/>
          <w:lang w:eastAsia="en-GB"/>
        </w:rPr>
      </w:pPr>
    </w:p>
    <w:tbl>
      <w:tblPr>
        <w:tblStyle w:val="TableGrid"/>
        <w:tblpPr w:leftFromText="180" w:rightFromText="180" w:vertAnchor="text" w:tblpY="1"/>
        <w:tblOverlap w:val="never"/>
        <w:tblW w:w="0" w:type="auto"/>
        <w:tblLayout w:type="fixed"/>
        <w:tblLook w:val="0000" w:firstRow="0" w:lastRow="0" w:firstColumn="0" w:lastColumn="0" w:noHBand="0" w:noVBand="0"/>
      </w:tblPr>
      <w:tblGrid>
        <w:gridCol w:w="2376"/>
        <w:gridCol w:w="1282"/>
        <w:gridCol w:w="1283"/>
      </w:tblGrid>
      <w:tr w:rsidR="00D858CE" w:rsidRPr="00324C32" w:rsidTr="00EF4342">
        <w:trPr>
          <w:trHeight w:val="250"/>
        </w:trPr>
        <w:tc>
          <w:tcPr>
            <w:tcW w:w="2376" w:type="dxa"/>
          </w:tcPr>
          <w:p w:rsidR="00D858CE" w:rsidRPr="00F35783" w:rsidRDefault="00D858CE" w:rsidP="00EF4342">
            <w:pPr>
              <w:autoSpaceDE w:val="0"/>
              <w:autoSpaceDN w:val="0"/>
              <w:adjustRightInd w:val="0"/>
              <w:rPr>
                <w:rFonts w:cs="Arial"/>
                <w:color w:val="000000"/>
                <w:sz w:val="23"/>
                <w:szCs w:val="23"/>
              </w:rPr>
            </w:pPr>
          </w:p>
        </w:tc>
        <w:tc>
          <w:tcPr>
            <w:tcW w:w="1282" w:type="dxa"/>
          </w:tcPr>
          <w:p w:rsidR="00D858CE" w:rsidRPr="00F35783" w:rsidRDefault="00D858CE" w:rsidP="00EF4342">
            <w:pPr>
              <w:autoSpaceDE w:val="0"/>
              <w:autoSpaceDN w:val="0"/>
              <w:adjustRightInd w:val="0"/>
              <w:rPr>
                <w:rFonts w:cs="Arial"/>
                <w:color w:val="000000"/>
                <w:sz w:val="23"/>
                <w:szCs w:val="23"/>
              </w:rPr>
            </w:pPr>
            <w:r w:rsidRPr="00324C32">
              <w:rPr>
                <w:rFonts w:cs="Arial"/>
                <w:b/>
                <w:bCs/>
                <w:color w:val="000000"/>
                <w:sz w:val="23"/>
                <w:szCs w:val="23"/>
              </w:rPr>
              <w:t xml:space="preserve">Option 1 </w:t>
            </w:r>
          </w:p>
        </w:tc>
        <w:tc>
          <w:tcPr>
            <w:tcW w:w="1283" w:type="dxa"/>
          </w:tcPr>
          <w:p w:rsidR="00D858CE" w:rsidRPr="00F35783" w:rsidRDefault="00D858CE" w:rsidP="00EF4342">
            <w:pPr>
              <w:autoSpaceDE w:val="0"/>
              <w:autoSpaceDN w:val="0"/>
              <w:adjustRightInd w:val="0"/>
              <w:rPr>
                <w:rFonts w:cs="Arial"/>
                <w:color w:val="000000"/>
                <w:sz w:val="23"/>
                <w:szCs w:val="23"/>
              </w:rPr>
            </w:pPr>
            <w:r w:rsidRPr="00324C32">
              <w:rPr>
                <w:rFonts w:cs="Arial"/>
                <w:b/>
                <w:bCs/>
                <w:color w:val="000000"/>
                <w:sz w:val="23"/>
                <w:szCs w:val="23"/>
              </w:rPr>
              <w:t xml:space="preserve">Option 2 </w:t>
            </w:r>
          </w:p>
        </w:tc>
      </w:tr>
      <w:tr w:rsidR="00DC5889" w:rsidRPr="00324C32" w:rsidTr="00EF4342">
        <w:trPr>
          <w:trHeight w:val="250"/>
        </w:trPr>
        <w:tc>
          <w:tcPr>
            <w:tcW w:w="2376" w:type="dxa"/>
          </w:tcPr>
          <w:p w:rsidR="00DC5889" w:rsidRPr="00210687" w:rsidRDefault="00DC5889" w:rsidP="00EF4342">
            <w:pPr>
              <w:autoSpaceDE w:val="0"/>
              <w:autoSpaceDN w:val="0"/>
              <w:adjustRightInd w:val="0"/>
              <w:rPr>
                <w:rFonts w:cs="Arial"/>
                <w:b/>
                <w:color w:val="000000"/>
                <w:sz w:val="23"/>
                <w:szCs w:val="23"/>
              </w:rPr>
            </w:pPr>
            <w:r w:rsidRPr="00210687">
              <w:rPr>
                <w:rFonts w:cs="Arial"/>
                <w:b/>
                <w:color w:val="000000"/>
                <w:sz w:val="23"/>
                <w:szCs w:val="23"/>
              </w:rPr>
              <w:t>Costs</w:t>
            </w:r>
          </w:p>
        </w:tc>
        <w:tc>
          <w:tcPr>
            <w:tcW w:w="1282" w:type="dxa"/>
          </w:tcPr>
          <w:p w:rsidR="00DC5889" w:rsidRPr="00324C32" w:rsidRDefault="00DC5889" w:rsidP="00EF4342">
            <w:pPr>
              <w:autoSpaceDE w:val="0"/>
              <w:autoSpaceDN w:val="0"/>
              <w:adjustRightInd w:val="0"/>
              <w:rPr>
                <w:rFonts w:cs="Arial"/>
                <w:b/>
                <w:bCs/>
                <w:color w:val="000000"/>
                <w:sz w:val="23"/>
                <w:szCs w:val="23"/>
              </w:rPr>
            </w:pPr>
          </w:p>
        </w:tc>
        <w:tc>
          <w:tcPr>
            <w:tcW w:w="1283" w:type="dxa"/>
          </w:tcPr>
          <w:p w:rsidR="00DC5889" w:rsidRPr="00324C32" w:rsidRDefault="00DC5889" w:rsidP="00EF4342">
            <w:pPr>
              <w:autoSpaceDE w:val="0"/>
              <w:autoSpaceDN w:val="0"/>
              <w:adjustRightInd w:val="0"/>
              <w:rPr>
                <w:rFonts w:cs="Arial"/>
                <w:b/>
                <w:bCs/>
                <w:color w:val="000000"/>
                <w:sz w:val="23"/>
                <w:szCs w:val="23"/>
              </w:rPr>
            </w:pPr>
          </w:p>
        </w:tc>
      </w:tr>
      <w:tr w:rsidR="00D858CE" w:rsidRPr="00324C32" w:rsidTr="00EF4342">
        <w:trPr>
          <w:trHeight w:val="112"/>
        </w:trPr>
        <w:tc>
          <w:tcPr>
            <w:tcW w:w="2376" w:type="dxa"/>
          </w:tcPr>
          <w:p w:rsidR="00D858CE" w:rsidRPr="00F35783" w:rsidRDefault="00D858CE" w:rsidP="00EF4342">
            <w:pPr>
              <w:autoSpaceDE w:val="0"/>
              <w:autoSpaceDN w:val="0"/>
              <w:adjustRightInd w:val="0"/>
              <w:rPr>
                <w:rFonts w:cs="Arial"/>
                <w:color w:val="000000"/>
                <w:sz w:val="23"/>
                <w:szCs w:val="23"/>
              </w:rPr>
            </w:pPr>
            <w:r w:rsidRPr="00324C32">
              <w:rPr>
                <w:rFonts w:cs="Arial"/>
                <w:color w:val="000000"/>
                <w:sz w:val="23"/>
                <w:szCs w:val="23"/>
              </w:rPr>
              <w:t xml:space="preserve">Assessment costs </w:t>
            </w:r>
          </w:p>
        </w:tc>
        <w:tc>
          <w:tcPr>
            <w:tcW w:w="1282" w:type="dxa"/>
          </w:tcPr>
          <w:p w:rsidR="00D858CE" w:rsidRPr="00210687" w:rsidRDefault="00D858CE" w:rsidP="00EF4342">
            <w:pPr>
              <w:autoSpaceDE w:val="0"/>
              <w:autoSpaceDN w:val="0"/>
              <w:adjustRightInd w:val="0"/>
              <w:rPr>
                <w:rFonts w:cs="Arial"/>
                <w:sz w:val="23"/>
                <w:szCs w:val="23"/>
              </w:rPr>
            </w:pPr>
            <w:r w:rsidRPr="00210687">
              <w:rPr>
                <w:rFonts w:cs="Arial"/>
                <w:sz w:val="23"/>
                <w:szCs w:val="23"/>
              </w:rPr>
              <w:t>-2.5</w:t>
            </w:r>
          </w:p>
        </w:tc>
        <w:tc>
          <w:tcPr>
            <w:tcW w:w="1283" w:type="dxa"/>
          </w:tcPr>
          <w:p w:rsidR="00D858CE" w:rsidRPr="00210687" w:rsidRDefault="00D858CE" w:rsidP="00EF4342">
            <w:pPr>
              <w:autoSpaceDE w:val="0"/>
              <w:autoSpaceDN w:val="0"/>
              <w:adjustRightInd w:val="0"/>
              <w:rPr>
                <w:rFonts w:cs="Arial"/>
                <w:sz w:val="23"/>
                <w:szCs w:val="23"/>
              </w:rPr>
            </w:pPr>
            <w:r w:rsidRPr="00210687">
              <w:rPr>
                <w:rFonts w:cs="Arial"/>
                <w:sz w:val="23"/>
                <w:szCs w:val="23"/>
              </w:rPr>
              <w:t>-3.5</w:t>
            </w:r>
          </w:p>
        </w:tc>
      </w:tr>
      <w:tr w:rsidR="00D858CE" w:rsidRPr="00324C32" w:rsidTr="00EF4342">
        <w:trPr>
          <w:trHeight w:val="112"/>
        </w:trPr>
        <w:tc>
          <w:tcPr>
            <w:tcW w:w="2376" w:type="dxa"/>
          </w:tcPr>
          <w:p w:rsidR="00D858CE" w:rsidRPr="00F35783" w:rsidRDefault="00D858CE" w:rsidP="00EF4342">
            <w:pPr>
              <w:autoSpaceDE w:val="0"/>
              <w:autoSpaceDN w:val="0"/>
              <w:adjustRightInd w:val="0"/>
              <w:rPr>
                <w:rFonts w:cs="Arial"/>
                <w:color w:val="000000"/>
                <w:sz w:val="23"/>
                <w:szCs w:val="23"/>
              </w:rPr>
            </w:pPr>
            <w:r w:rsidRPr="00324C32">
              <w:rPr>
                <w:rFonts w:cs="Arial"/>
                <w:color w:val="000000"/>
                <w:sz w:val="23"/>
                <w:szCs w:val="23"/>
              </w:rPr>
              <w:t xml:space="preserve">Administrative burden </w:t>
            </w:r>
          </w:p>
        </w:tc>
        <w:tc>
          <w:tcPr>
            <w:tcW w:w="1282" w:type="dxa"/>
          </w:tcPr>
          <w:p w:rsidR="00D858CE" w:rsidRPr="00210687" w:rsidRDefault="00D858CE" w:rsidP="00EF4342">
            <w:pPr>
              <w:autoSpaceDE w:val="0"/>
              <w:autoSpaceDN w:val="0"/>
              <w:adjustRightInd w:val="0"/>
              <w:rPr>
                <w:rFonts w:cs="Arial"/>
                <w:sz w:val="23"/>
                <w:szCs w:val="23"/>
              </w:rPr>
            </w:pPr>
            <w:r w:rsidRPr="00210687">
              <w:rPr>
                <w:rFonts w:cs="Arial"/>
                <w:sz w:val="23"/>
                <w:szCs w:val="23"/>
              </w:rPr>
              <w:t>-2.3</w:t>
            </w:r>
          </w:p>
        </w:tc>
        <w:tc>
          <w:tcPr>
            <w:tcW w:w="1283" w:type="dxa"/>
          </w:tcPr>
          <w:p w:rsidR="00D858CE" w:rsidRPr="00210687" w:rsidRDefault="00D858CE" w:rsidP="00EF4342">
            <w:pPr>
              <w:autoSpaceDE w:val="0"/>
              <w:autoSpaceDN w:val="0"/>
              <w:adjustRightInd w:val="0"/>
              <w:rPr>
                <w:rFonts w:cs="Arial"/>
                <w:sz w:val="23"/>
                <w:szCs w:val="23"/>
              </w:rPr>
            </w:pPr>
            <w:r w:rsidRPr="00210687">
              <w:rPr>
                <w:rFonts w:cs="Arial"/>
                <w:sz w:val="23"/>
                <w:szCs w:val="23"/>
              </w:rPr>
              <w:t>-3.8</w:t>
            </w:r>
          </w:p>
        </w:tc>
      </w:tr>
      <w:tr w:rsidR="00D858CE" w:rsidRPr="00324C32" w:rsidTr="00EF4342">
        <w:trPr>
          <w:trHeight w:val="112"/>
        </w:trPr>
        <w:tc>
          <w:tcPr>
            <w:tcW w:w="2376" w:type="dxa"/>
          </w:tcPr>
          <w:p w:rsidR="00D858CE" w:rsidRPr="00F35783" w:rsidRDefault="00D858CE" w:rsidP="00EF4342">
            <w:pPr>
              <w:autoSpaceDE w:val="0"/>
              <w:autoSpaceDN w:val="0"/>
              <w:adjustRightInd w:val="0"/>
              <w:rPr>
                <w:rFonts w:cs="Arial"/>
                <w:color w:val="000000"/>
                <w:sz w:val="23"/>
                <w:szCs w:val="23"/>
              </w:rPr>
            </w:pPr>
            <w:r>
              <w:rPr>
                <w:rFonts w:cs="Arial"/>
                <w:color w:val="000000"/>
                <w:sz w:val="23"/>
                <w:szCs w:val="23"/>
              </w:rPr>
              <w:t>Capital and operating costs</w:t>
            </w:r>
          </w:p>
        </w:tc>
        <w:tc>
          <w:tcPr>
            <w:tcW w:w="1282" w:type="dxa"/>
          </w:tcPr>
          <w:p w:rsidR="00D858CE" w:rsidRPr="00210687" w:rsidRDefault="00D858CE" w:rsidP="00EF4342">
            <w:pPr>
              <w:autoSpaceDE w:val="0"/>
              <w:autoSpaceDN w:val="0"/>
              <w:adjustRightInd w:val="0"/>
              <w:rPr>
                <w:rFonts w:cs="Arial"/>
                <w:sz w:val="23"/>
                <w:szCs w:val="23"/>
              </w:rPr>
            </w:pPr>
            <w:r w:rsidRPr="00210687">
              <w:rPr>
                <w:rFonts w:cs="Arial"/>
                <w:sz w:val="23"/>
                <w:szCs w:val="23"/>
              </w:rPr>
              <w:t>-</w:t>
            </w:r>
            <w:r w:rsidR="00E01DD4">
              <w:rPr>
                <w:rFonts w:cs="Arial"/>
                <w:sz w:val="23"/>
                <w:szCs w:val="23"/>
              </w:rPr>
              <w:t>45.3</w:t>
            </w:r>
          </w:p>
        </w:tc>
        <w:tc>
          <w:tcPr>
            <w:tcW w:w="1283" w:type="dxa"/>
          </w:tcPr>
          <w:p w:rsidR="00D858CE" w:rsidRPr="00210687" w:rsidRDefault="00D858CE" w:rsidP="000E5397">
            <w:pPr>
              <w:autoSpaceDE w:val="0"/>
              <w:autoSpaceDN w:val="0"/>
              <w:adjustRightInd w:val="0"/>
              <w:rPr>
                <w:rFonts w:cs="Arial"/>
                <w:sz w:val="23"/>
                <w:szCs w:val="23"/>
              </w:rPr>
            </w:pPr>
            <w:r w:rsidRPr="00210687">
              <w:rPr>
                <w:rFonts w:cs="Arial"/>
                <w:sz w:val="23"/>
                <w:szCs w:val="23"/>
              </w:rPr>
              <w:t>-</w:t>
            </w:r>
            <w:r w:rsidR="00E01DD4">
              <w:rPr>
                <w:rFonts w:cs="Arial"/>
                <w:sz w:val="23"/>
                <w:szCs w:val="23"/>
              </w:rPr>
              <w:t>45.3</w:t>
            </w:r>
          </w:p>
        </w:tc>
      </w:tr>
      <w:tr w:rsidR="00DC5889" w:rsidRPr="00324C32" w:rsidTr="00EF4342">
        <w:trPr>
          <w:trHeight w:val="112"/>
        </w:trPr>
        <w:tc>
          <w:tcPr>
            <w:tcW w:w="2376" w:type="dxa"/>
          </w:tcPr>
          <w:p w:rsidR="00DC5889" w:rsidRPr="00210687" w:rsidRDefault="00DC5889" w:rsidP="00EF4342">
            <w:pPr>
              <w:autoSpaceDE w:val="0"/>
              <w:autoSpaceDN w:val="0"/>
              <w:adjustRightInd w:val="0"/>
              <w:rPr>
                <w:rFonts w:cs="Arial"/>
                <w:b/>
                <w:color w:val="000000"/>
                <w:sz w:val="23"/>
                <w:szCs w:val="23"/>
              </w:rPr>
            </w:pPr>
            <w:r>
              <w:rPr>
                <w:rFonts w:cs="Arial"/>
                <w:b/>
                <w:color w:val="000000"/>
                <w:sz w:val="23"/>
                <w:szCs w:val="23"/>
              </w:rPr>
              <w:lastRenderedPageBreak/>
              <w:t>Benefits</w:t>
            </w:r>
          </w:p>
        </w:tc>
        <w:tc>
          <w:tcPr>
            <w:tcW w:w="1282" w:type="dxa"/>
          </w:tcPr>
          <w:p w:rsidR="00DC5889" w:rsidRPr="0096431A" w:rsidRDefault="00DC5889" w:rsidP="00EF4342">
            <w:pPr>
              <w:autoSpaceDE w:val="0"/>
              <w:autoSpaceDN w:val="0"/>
              <w:adjustRightInd w:val="0"/>
              <w:rPr>
                <w:rFonts w:cs="Arial"/>
                <w:sz w:val="23"/>
                <w:szCs w:val="23"/>
              </w:rPr>
            </w:pPr>
          </w:p>
        </w:tc>
        <w:tc>
          <w:tcPr>
            <w:tcW w:w="1283" w:type="dxa"/>
          </w:tcPr>
          <w:p w:rsidR="00DC5889" w:rsidRPr="00AE351F" w:rsidRDefault="00DC5889" w:rsidP="00EF4342">
            <w:pPr>
              <w:autoSpaceDE w:val="0"/>
              <w:autoSpaceDN w:val="0"/>
              <w:adjustRightInd w:val="0"/>
              <w:rPr>
                <w:rFonts w:cs="Arial"/>
                <w:sz w:val="23"/>
                <w:szCs w:val="23"/>
              </w:rPr>
            </w:pPr>
          </w:p>
        </w:tc>
      </w:tr>
      <w:tr w:rsidR="00D858CE" w:rsidRPr="00324C32" w:rsidTr="00EF4342">
        <w:trPr>
          <w:trHeight w:val="112"/>
        </w:trPr>
        <w:tc>
          <w:tcPr>
            <w:tcW w:w="2376" w:type="dxa"/>
          </w:tcPr>
          <w:p w:rsidR="00D858CE" w:rsidRDefault="00D858CE" w:rsidP="0025064F">
            <w:pPr>
              <w:autoSpaceDE w:val="0"/>
              <w:autoSpaceDN w:val="0"/>
              <w:adjustRightInd w:val="0"/>
              <w:rPr>
                <w:rFonts w:cs="Arial"/>
                <w:color w:val="000000"/>
                <w:sz w:val="23"/>
                <w:szCs w:val="23"/>
              </w:rPr>
            </w:pPr>
            <w:r>
              <w:rPr>
                <w:rFonts w:cs="Arial"/>
                <w:color w:val="000000"/>
                <w:sz w:val="23"/>
                <w:szCs w:val="23"/>
              </w:rPr>
              <w:t>Traded carbon savings</w:t>
            </w:r>
          </w:p>
        </w:tc>
        <w:tc>
          <w:tcPr>
            <w:tcW w:w="1282" w:type="dxa"/>
          </w:tcPr>
          <w:p w:rsidR="00D858CE" w:rsidRPr="00210687" w:rsidDel="000C1BEA" w:rsidRDefault="005E64FB" w:rsidP="00EF4342">
            <w:pPr>
              <w:autoSpaceDE w:val="0"/>
              <w:autoSpaceDN w:val="0"/>
              <w:adjustRightInd w:val="0"/>
              <w:rPr>
                <w:rFonts w:cs="Arial"/>
                <w:sz w:val="23"/>
                <w:szCs w:val="23"/>
              </w:rPr>
            </w:pPr>
            <w:r>
              <w:rPr>
                <w:rFonts w:cs="Arial"/>
                <w:sz w:val="23"/>
                <w:szCs w:val="23"/>
              </w:rPr>
              <w:t>0.</w:t>
            </w:r>
            <w:r w:rsidR="00E01DD4">
              <w:rPr>
                <w:rFonts w:cs="Arial"/>
                <w:sz w:val="23"/>
                <w:szCs w:val="23"/>
              </w:rPr>
              <w:t>4</w:t>
            </w:r>
          </w:p>
        </w:tc>
        <w:tc>
          <w:tcPr>
            <w:tcW w:w="1283" w:type="dxa"/>
          </w:tcPr>
          <w:p w:rsidR="00D858CE" w:rsidRPr="00210687" w:rsidRDefault="005E64FB" w:rsidP="00EF4342">
            <w:pPr>
              <w:autoSpaceDE w:val="0"/>
              <w:autoSpaceDN w:val="0"/>
              <w:adjustRightInd w:val="0"/>
              <w:rPr>
                <w:rFonts w:cs="Arial"/>
                <w:sz w:val="23"/>
                <w:szCs w:val="23"/>
              </w:rPr>
            </w:pPr>
            <w:r>
              <w:rPr>
                <w:rFonts w:cs="Arial"/>
                <w:sz w:val="23"/>
                <w:szCs w:val="23"/>
              </w:rPr>
              <w:t>0.</w:t>
            </w:r>
            <w:r w:rsidR="00E01DD4">
              <w:rPr>
                <w:rFonts w:cs="Arial"/>
                <w:sz w:val="23"/>
                <w:szCs w:val="23"/>
              </w:rPr>
              <w:t>4</w:t>
            </w:r>
          </w:p>
        </w:tc>
      </w:tr>
      <w:tr w:rsidR="00D858CE" w:rsidRPr="00324C32" w:rsidTr="00EF4342">
        <w:trPr>
          <w:trHeight w:val="112"/>
        </w:trPr>
        <w:tc>
          <w:tcPr>
            <w:tcW w:w="2376" w:type="dxa"/>
          </w:tcPr>
          <w:p w:rsidR="00D858CE" w:rsidRPr="00494D93" w:rsidRDefault="003B7801" w:rsidP="0025064F">
            <w:pPr>
              <w:autoSpaceDE w:val="0"/>
              <w:autoSpaceDN w:val="0"/>
              <w:adjustRightInd w:val="0"/>
              <w:rPr>
                <w:rFonts w:cs="Arial"/>
                <w:b/>
                <w:color w:val="000000"/>
                <w:sz w:val="23"/>
                <w:szCs w:val="23"/>
              </w:rPr>
            </w:pPr>
            <w:r>
              <w:rPr>
                <w:rFonts w:cs="Arial"/>
                <w:b/>
                <w:color w:val="000000"/>
                <w:sz w:val="23"/>
                <w:szCs w:val="23"/>
              </w:rPr>
              <w:t>Business NPV (£m)</w:t>
            </w:r>
            <w:r w:rsidR="00D858CE" w:rsidRPr="00494D93">
              <w:rPr>
                <w:rFonts w:cs="Arial"/>
                <w:b/>
                <w:color w:val="000000"/>
                <w:sz w:val="23"/>
                <w:szCs w:val="23"/>
              </w:rPr>
              <w:t xml:space="preserve"> compared against </w:t>
            </w:r>
            <w:r w:rsidR="00D858CE">
              <w:rPr>
                <w:rFonts w:cs="Arial"/>
                <w:b/>
                <w:color w:val="000000"/>
                <w:sz w:val="23"/>
                <w:szCs w:val="23"/>
              </w:rPr>
              <w:t>‘no</w:t>
            </w:r>
            <w:r w:rsidR="00D858CE" w:rsidRPr="00494D93">
              <w:rPr>
                <w:rFonts w:cs="Arial"/>
                <w:b/>
                <w:color w:val="000000"/>
                <w:sz w:val="23"/>
                <w:szCs w:val="23"/>
              </w:rPr>
              <w:t xml:space="preserve"> directive’ baseline) </w:t>
            </w:r>
          </w:p>
        </w:tc>
        <w:tc>
          <w:tcPr>
            <w:tcW w:w="1282" w:type="dxa"/>
          </w:tcPr>
          <w:p w:rsidR="00D858CE" w:rsidRPr="00210687" w:rsidRDefault="00D858CE" w:rsidP="000E5397">
            <w:pPr>
              <w:autoSpaceDE w:val="0"/>
              <w:autoSpaceDN w:val="0"/>
              <w:adjustRightInd w:val="0"/>
              <w:rPr>
                <w:rFonts w:cs="Arial"/>
                <w:b/>
                <w:color w:val="000000"/>
                <w:sz w:val="23"/>
                <w:szCs w:val="23"/>
              </w:rPr>
            </w:pPr>
            <w:r w:rsidRPr="00210687">
              <w:rPr>
                <w:rFonts w:cs="Arial"/>
                <w:b/>
                <w:color w:val="000000"/>
                <w:sz w:val="23"/>
                <w:szCs w:val="23"/>
              </w:rPr>
              <w:t>-</w:t>
            </w:r>
            <w:r w:rsidR="00E01DD4" w:rsidRPr="00210687">
              <w:rPr>
                <w:rFonts w:cs="Arial"/>
                <w:b/>
                <w:color w:val="000000"/>
                <w:sz w:val="23"/>
                <w:szCs w:val="23"/>
              </w:rPr>
              <w:t>49.83</w:t>
            </w:r>
          </w:p>
        </w:tc>
        <w:tc>
          <w:tcPr>
            <w:tcW w:w="1283" w:type="dxa"/>
          </w:tcPr>
          <w:p w:rsidR="00D858CE" w:rsidRPr="00210687" w:rsidRDefault="00D858CE" w:rsidP="00FB408E">
            <w:pPr>
              <w:autoSpaceDE w:val="0"/>
              <w:autoSpaceDN w:val="0"/>
              <w:adjustRightInd w:val="0"/>
              <w:rPr>
                <w:rFonts w:cs="Arial"/>
                <w:b/>
                <w:color w:val="000000"/>
                <w:sz w:val="23"/>
                <w:szCs w:val="23"/>
              </w:rPr>
            </w:pPr>
            <w:r w:rsidRPr="00210687">
              <w:rPr>
                <w:rFonts w:cs="Arial"/>
                <w:b/>
                <w:color w:val="000000"/>
                <w:sz w:val="23"/>
                <w:szCs w:val="23"/>
              </w:rPr>
              <w:t>-</w:t>
            </w:r>
            <w:r w:rsidR="00E01DD4" w:rsidRPr="00210687">
              <w:rPr>
                <w:rFonts w:cs="Arial"/>
                <w:b/>
                <w:color w:val="000000"/>
                <w:sz w:val="23"/>
                <w:szCs w:val="23"/>
              </w:rPr>
              <w:t>52.26</w:t>
            </w:r>
          </w:p>
        </w:tc>
      </w:tr>
      <w:tr w:rsidR="00D858CE" w:rsidRPr="00324C32" w:rsidTr="00EF4342">
        <w:trPr>
          <w:trHeight w:val="250"/>
        </w:trPr>
        <w:tc>
          <w:tcPr>
            <w:tcW w:w="2376" w:type="dxa"/>
          </w:tcPr>
          <w:p w:rsidR="00D858CE" w:rsidRPr="00960497" w:rsidRDefault="00D858CE" w:rsidP="00EF4342">
            <w:pPr>
              <w:autoSpaceDE w:val="0"/>
              <w:autoSpaceDN w:val="0"/>
              <w:adjustRightInd w:val="0"/>
              <w:rPr>
                <w:rFonts w:cs="Arial"/>
                <w:b/>
                <w:color w:val="000000"/>
                <w:sz w:val="23"/>
                <w:szCs w:val="23"/>
              </w:rPr>
            </w:pPr>
            <w:r w:rsidRPr="00CD72A4">
              <w:rPr>
                <w:rFonts w:cs="Arial"/>
                <w:b/>
                <w:color w:val="000000"/>
                <w:sz w:val="23"/>
                <w:szCs w:val="23"/>
              </w:rPr>
              <w:t xml:space="preserve">EANCB </w:t>
            </w:r>
            <w:r w:rsidRPr="00960497">
              <w:rPr>
                <w:rFonts w:cs="Arial"/>
                <w:b/>
                <w:color w:val="000000"/>
                <w:sz w:val="23"/>
                <w:szCs w:val="23"/>
              </w:rPr>
              <w:t>(on 2009 prices)</w:t>
            </w:r>
          </w:p>
        </w:tc>
        <w:tc>
          <w:tcPr>
            <w:tcW w:w="1282" w:type="dxa"/>
          </w:tcPr>
          <w:p w:rsidR="00D858CE" w:rsidRPr="00210687" w:rsidRDefault="00E01DD4" w:rsidP="005E64FB">
            <w:pPr>
              <w:autoSpaceDE w:val="0"/>
              <w:autoSpaceDN w:val="0"/>
              <w:adjustRightInd w:val="0"/>
              <w:rPr>
                <w:rFonts w:cs="Arial"/>
                <w:b/>
                <w:color w:val="000000"/>
                <w:sz w:val="23"/>
                <w:szCs w:val="23"/>
              </w:rPr>
            </w:pPr>
            <w:r>
              <w:rPr>
                <w:rFonts w:cs="Arial"/>
                <w:b/>
                <w:color w:val="000000"/>
                <w:sz w:val="23"/>
                <w:szCs w:val="23"/>
              </w:rPr>
              <w:t>3.21</w:t>
            </w:r>
          </w:p>
        </w:tc>
        <w:tc>
          <w:tcPr>
            <w:tcW w:w="1283" w:type="dxa"/>
          </w:tcPr>
          <w:p w:rsidR="00D858CE" w:rsidRPr="00210687" w:rsidRDefault="00E01DD4" w:rsidP="00EF4342">
            <w:pPr>
              <w:autoSpaceDE w:val="0"/>
              <w:autoSpaceDN w:val="0"/>
              <w:adjustRightInd w:val="0"/>
              <w:rPr>
                <w:rFonts w:cs="Arial"/>
                <w:b/>
                <w:color w:val="000000"/>
                <w:sz w:val="23"/>
                <w:szCs w:val="23"/>
              </w:rPr>
            </w:pPr>
            <w:r>
              <w:rPr>
                <w:rFonts w:cs="Arial"/>
                <w:b/>
                <w:color w:val="000000"/>
                <w:sz w:val="23"/>
                <w:szCs w:val="23"/>
              </w:rPr>
              <w:t>3.37</w:t>
            </w:r>
          </w:p>
        </w:tc>
      </w:tr>
    </w:tbl>
    <w:p w:rsidR="00D858CE" w:rsidRDefault="00D858CE" w:rsidP="00D858CE">
      <w:r>
        <w:br w:type="textWrapping" w:clear="all"/>
      </w:r>
    </w:p>
    <w:p w:rsidR="00F90ADF" w:rsidRPr="00AF04A1" w:rsidRDefault="00F90ADF" w:rsidP="00F90ADF">
      <w:pPr>
        <w:autoSpaceDE w:val="0"/>
        <w:autoSpaceDN w:val="0"/>
        <w:adjustRightInd w:val="0"/>
        <w:rPr>
          <w:rFonts w:cs="Arial"/>
          <w:b/>
        </w:rPr>
      </w:pPr>
    </w:p>
    <w:p w:rsidR="00F90ADF" w:rsidRPr="00F35783" w:rsidRDefault="00F90ADF" w:rsidP="00F90ADF">
      <w:pPr>
        <w:autoSpaceDE w:val="0"/>
        <w:autoSpaceDN w:val="0"/>
        <w:adjustRightInd w:val="0"/>
        <w:rPr>
          <w:rFonts w:cs="Arial"/>
        </w:rPr>
      </w:pPr>
      <w:r w:rsidRPr="00F35783">
        <w:rPr>
          <w:rFonts w:cs="Arial"/>
        </w:rPr>
        <w:t xml:space="preserve">The Better Regulation Framework guidance on One In, Two </w:t>
      </w:r>
      <w:proofErr w:type="gramStart"/>
      <w:r w:rsidRPr="00F35783">
        <w:rPr>
          <w:rFonts w:cs="Arial"/>
        </w:rPr>
        <w:t>Out</w:t>
      </w:r>
      <w:proofErr w:type="gramEnd"/>
      <w:r w:rsidRPr="00F35783">
        <w:rPr>
          <w:rFonts w:cs="Arial"/>
        </w:rPr>
        <w:t xml:space="preserve"> (OITO) sets out that in the case of EU legislation, the cost to business in scope of the OITO policy is the additional cost to business over and above the EANCB of implementing the minimum requirements.</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The Government is consulting on the best way to implement the minimum requirements, so for the purposes of the Impact Assessment the cost in scope of OITO is measured against the least cost option (option 1).  </w:t>
      </w:r>
    </w:p>
    <w:p w:rsidR="00F90ADF" w:rsidRPr="00F35783" w:rsidRDefault="00F90ADF" w:rsidP="00F90ADF">
      <w:pPr>
        <w:autoSpaceDE w:val="0"/>
        <w:autoSpaceDN w:val="0"/>
        <w:adjustRightInd w:val="0"/>
        <w:ind w:firstLine="360"/>
        <w:rPr>
          <w:rFonts w:cs="Arial"/>
        </w:rPr>
      </w:pPr>
    </w:p>
    <w:p w:rsidR="00F90ADF" w:rsidRPr="00F35783" w:rsidRDefault="00B02360" w:rsidP="00F90ADF">
      <w:pPr>
        <w:autoSpaceDE w:val="0"/>
        <w:autoSpaceDN w:val="0"/>
        <w:adjustRightInd w:val="0"/>
        <w:ind w:firstLine="360"/>
        <w:rPr>
          <w:rFonts w:cs="Arial"/>
          <w:b/>
        </w:rPr>
      </w:pPr>
      <w:r>
        <w:rPr>
          <w:rFonts w:cs="Arial"/>
          <w:b/>
        </w:rPr>
        <w:t>6.</w:t>
      </w:r>
      <w:r w:rsidR="00897032">
        <w:rPr>
          <w:rFonts w:cs="Arial"/>
          <w:b/>
        </w:rPr>
        <w:t>6.2</w:t>
      </w:r>
      <w:r w:rsidR="00F90ADF" w:rsidRPr="00F35783">
        <w:rPr>
          <w:rFonts w:cs="Arial"/>
          <w:b/>
        </w:rPr>
        <w:t xml:space="preserve"> Small and micro-businesses assessment</w:t>
      </w:r>
    </w:p>
    <w:p w:rsidR="00F90ADF" w:rsidRPr="00F35783" w:rsidRDefault="00F90ADF" w:rsidP="00F90ADF">
      <w:pPr>
        <w:autoSpaceDE w:val="0"/>
        <w:autoSpaceDN w:val="0"/>
        <w:adjustRightInd w:val="0"/>
        <w:ind w:firstLine="360"/>
        <w:rPr>
          <w:rFonts w:cs="Arial"/>
          <w:b/>
        </w:rPr>
      </w:pPr>
    </w:p>
    <w:p w:rsidR="00F90ADF" w:rsidRPr="00F35783" w:rsidRDefault="00F90ADF" w:rsidP="00F90ADF">
      <w:pPr>
        <w:autoSpaceDE w:val="0"/>
        <w:autoSpaceDN w:val="0"/>
        <w:adjustRightInd w:val="0"/>
        <w:rPr>
          <w:rFonts w:cs="Arial"/>
        </w:rPr>
      </w:pPr>
      <w:r w:rsidRPr="00F35783">
        <w:rPr>
          <w:rFonts w:cs="Arial"/>
        </w:rPr>
        <w:t xml:space="preserve">A small and micro-business assessment is not required as the regulations are transposing a European Directive.  </w:t>
      </w:r>
    </w:p>
    <w:p w:rsidR="00F90ADF" w:rsidRPr="00F35783" w:rsidRDefault="00F90ADF" w:rsidP="00F90ADF">
      <w:pPr>
        <w:autoSpaceDE w:val="0"/>
        <w:autoSpaceDN w:val="0"/>
        <w:adjustRightInd w:val="0"/>
        <w:rPr>
          <w:rFonts w:cs="Arial"/>
          <w:b/>
        </w:rPr>
      </w:pPr>
    </w:p>
    <w:p w:rsidR="00F90ADF" w:rsidRPr="008C3A64" w:rsidRDefault="00F90ADF" w:rsidP="008C3A64">
      <w:pPr>
        <w:pStyle w:val="ListParagraph"/>
        <w:numPr>
          <w:ilvl w:val="0"/>
          <w:numId w:val="11"/>
        </w:numPr>
        <w:autoSpaceDE w:val="0"/>
        <w:autoSpaceDN w:val="0"/>
        <w:adjustRightInd w:val="0"/>
        <w:rPr>
          <w:rFonts w:cs="Arial"/>
          <w:b/>
        </w:rPr>
      </w:pPr>
      <w:r w:rsidRPr="008C3A64">
        <w:rPr>
          <w:rFonts w:cs="Arial"/>
          <w:b/>
        </w:rPr>
        <w:t>Non quantified costs and benefits</w:t>
      </w:r>
    </w:p>
    <w:p w:rsidR="00F90ADF" w:rsidRPr="00F35783" w:rsidRDefault="00F90ADF" w:rsidP="00F90ADF">
      <w:pPr>
        <w:pStyle w:val="ListParagraph"/>
        <w:rPr>
          <w:rFonts w:cs="Arial"/>
          <w:b/>
        </w:rPr>
      </w:pPr>
    </w:p>
    <w:p w:rsidR="00AA6E4A" w:rsidRDefault="00F90ADF" w:rsidP="00F90ADF">
      <w:pPr>
        <w:autoSpaceDE w:val="0"/>
        <w:autoSpaceDN w:val="0"/>
        <w:adjustRightInd w:val="0"/>
        <w:rPr>
          <w:rFonts w:cs="Arial"/>
        </w:rPr>
      </w:pPr>
      <w:r>
        <w:rPr>
          <w:rFonts w:cs="Arial"/>
        </w:rPr>
        <w:t xml:space="preserve">The requirements of these regulations are expected to give rise to a number of benefits and costs where estimation of the monetary value has not been possible.  This section briefly describes the main non-quantified impacts. </w:t>
      </w:r>
    </w:p>
    <w:p w:rsidR="00F90ADF" w:rsidRPr="00324C32" w:rsidRDefault="00F90ADF" w:rsidP="00F90ADF">
      <w:pPr>
        <w:autoSpaceDE w:val="0"/>
        <w:autoSpaceDN w:val="0"/>
        <w:adjustRightInd w:val="0"/>
        <w:rPr>
          <w:rFonts w:cs="Arial"/>
          <w:color w:val="000000"/>
          <w:sz w:val="23"/>
          <w:szCs w:val="23"/>
          <w:highlight w:val="yellow"/>
          <w:lang w:eastAsia="en-GB"/>
        </w:rPr>
      </w:pPr>
    </w:p>
    <w:p w:rsidR="00F90ADF" w:rsidRDefault="00F90ADF" w:rsidP="00F90ADF">
      <w:pPr>
        <w:autoSpaceDE w:val="0"/>
        <w:autoSpaceDN w:val="0"/>
        <w:adjustRightInd w:val="0"/>
        <w:rPr>
          <w:rFonts w:cs="Arial"/>
          <w:u w:val="single"/>
        </w:rPr>
      </w:pPr>
      <w:r w:rsidRPr="00AF04A1">
        <w:rPr>
          <w:rFonts w:cs="Arial"/>
          <w:u w:val="single"/>
        </w:rPr>
        <w:t>Fuel Poverty</w:t>
      </w:r>
    </w:p>
    <w:p w:rsidR="00A3726F" w:rsidRPr="00F35783" w:rsidRDefault="00A3726F" w:rsidP="00F90ADF">
      <w:pPr>
        <w:autoSpaceDE w:val="0"/>
        <w:autoSpaceDN w:val="0"/>
        <w:adjustRightInd w:val="0"/>
        <w:rPr>
          <w:rFonts w:cs="Arial"/>
          <w:u w:val="single"/>
        </w:rPr>
      </w:pPr>
    </w:p>
    <w:p w:rsidR="00F90ADF" w:rsidRPr="00F35783" w:rsidRDefault="00F90ADF" w:rsidP="00F90ADF">
      <w:pPr>
        <w:autoSpaceDE w:val="0"/>
        <w:autoSpaceDN w:val="0"/>
        <w:adjustRightInd w:val="0"/>
        <w:rPr>
          <w:rFonts w:cs="Arial"/>
        </w:rPr>
      </w:pPr>
      <w:r w:rsidRPr="00F35783">
        <w:rPr>
          <w:rFonts w:cs="Arial"/>
        </w:rPr>
        <w:t xml:space="preserve">Providing meters to individual customers is intended to incentivise more efficient use of heat as reductions in energy use are translated into bill savings.  However, bills based on metering may incentivise people to under-heat their properties (relative to need) in order to reduce their bills.  This may be particularly important for customers on heat networks, many of whom are in social or local authority housing.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The additional costs passed through to individual consumers by HNOs, taking into account data collection, billing, capital costs etc., should be offset by the benefits that they will receive, either from reduction in consumption or by being charged less for their actual consumption. The move from a flat rate charge to a system based on actual consumption is likely to benefit those under-heating (relative to need) their homes or heating their homes less than others on the network.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Currently a flat rate charge allows for these consumers to subsidise people heating their homes more, as charging is not based on individual consumption. Therefore the move to metering should decrease bills in this way.  There is currently very little evidence on the number of fuel poor residents currently living in properties served by heat networks and of under-heating their hom</w:t>
      </w:r>
      <w:r w:rsidR="00B02360">
        <w:rPr>
          <w:rFonts w:cs="Arial"/>
        </w:rPr>
        <w:t>es in properties without meters, therefore the effect of metering on those in fuel poverty is uncertain.</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u w:val="single"/>
        </w:rPr>
        <w:t>Transfers between customers</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Installation of meters may also create transfers between customers on a network. The current basis for billing (typically based on floor area) does not take account of actual use.  Charges for customers therefore do not reflect factors such as occupancy and heating behaviours.  As the </w:t>
      </w:r>
      <w:r w:rsidRPr="00F35783">
        <w:rPr>
          <w:rFonts w:cs="Arial"/>
        </w:rPr>
        <w:lastRenderedPageBreak/>
        <w:t xml:space="preserve">total cost of the system is recovered by the system operator when setting the charges each year, this creates implicit subsidies between users as all users face the same charge regardless of actual use.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Installing building level meters will allow HNOs to accurately determine the amount of heat used by each building.  This may allow HNOs to allocate the cost of the heat more accurately between users in different buildings, reducing the size of potential transfers between users on the same system.  </w:t>
      </w:r>
    </w:p>
    <w:p w:rsidR="00F90ADF" w:rsidRPr="00F35783" w:rsidRDefault="00F90ADF" w:rsidP="00F90ADF">
      <w:pPr>
        <w:autoSpaceDE w:val="0"/>
        <w:autoSpaceDN w:val="0"/>
        <w:adjustRightInd w:val="0"/>
        <w:rPr>
          <w:rFonts w:cs="Arial"/>
        </w:rPr>
      </w:pPr>
    </w:p>
    <w:p w:rsidR="001976B7" w:rsidRPr="001976B7" w:rsidRDefault="00F90ADF" w:rsidP="00F90ADF">
      <w:pPr>
        <w:autoSpaceDE w:val="0"/>
        <w:autoSpaceDN w:val="0"/>
        <w:adjustRightInd w:val="0"/>
        <w:rPr>
          <w:rFonts w:cs="Arial"/>
        </w:rPr>
      </w:pPr>
      <w:r w:rsidRPr="00F35783">
        <w:rPr>
          <w:rFonts w:cs="Arial"/>
        </w:rPr>
        <w:t>Establishing a billing system based on actual use will create a more efficient system of charges. Therefore it is possible that some users on a system may face much higher bills as a result of meters being installed, even after taking account of the behaviour change.  Other customers who are low users may face much lower bills as they will now be charged only on the basis of the heat they consume.</w:t>
      </w:r>
    </w:p>
    <w:p w:rsidR="001976B7" w:rsidRDefault="001976B7" w:rsidP="00F90ADF">
      <w:pPr>
        <w:autoSpaceDE w:val="0"/>
        <w:autoSpaceDN w:val="0"/>
        <w:adjustRightInd w:val="0"/>
        <w:rPr>
          <w:rFonts w:cs="Arial"/>
          <w:u w:val="single"/>
        </w:rPr>
      </w:pPr>
    </w:p>
    <w:p w:rsidR="00F90ADF" w:rsidRDefault="00F90ADF" w:rsidP="00F90ADF">
      <w:pPr>
        <w:autoSpaceDE w:val="0"/>
        <w:autoSpaceDN w:val="0"/>
        <w:adjustRightInd w:val="0"/>
        <w:rPr>
          <w:rFonts w:cs="Arial"/>
          <w:u w:val="single"/>
        </w:rPr>
      </w:pPr>
      <w:r>
        <w:rPr>
          <w:rFonts w:cs="Arial"/>
          <w:u w:val="single"/>
        </w:rPr>
        <w:t>Pre-payment meters</w:t>
      </w:r>
    </w:p>
    <w:p w:rsidR="00F90ADF"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Pr>
          <w:rFonts w:cs="Arial"/>
        </w:rPr>
        <w:t>Responses from the consultation period indicated the potential for pre-payment meters to be installed in dwellings with vulnerable consumers.  These pre-payment meters may give more control to consumers in fuel poverty, provide a mechanism by which HNOs can control debt risks, and the feedback provided from direct top-ups is likely to induce higher reductions of heat consumption than standard metering. These meters are also likely to have significantly higher capital costs and are not a requirement of the directive, but may provide a method by which to help both the management of debt and those in fuel poverty.</w:t>
      </w:r>
    </w:p>
    <w:p w:rsidR="00F90ADF"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u w:val="single"/>
        </w:rPr>
      </w:pPr>
      <w:r w:rsidRPr="00924CF5">
        <w:rPr>
          <w:rFonts w:cs="Arial"/>
          <w:u w:val="single"/>
        </w:rPr>
        <w:t>Changes in back-office costs of billing systems</w:t>
      </w:r>
    </w:p>
    <w:p w:rsidR="00A3726F" w:rsidRPr="00924CF5" w:rsidRDefault="00A3726F" w:rsidP="00F90ADF">
      <w:pPr>
        <w:autoSpaceDE w:val="0"/>
        <w:autoSpaceDN w:val="0"/>
        <w:adjustRightInd w:val="0"/>
        <w:rPr>
          <w:rFonts w:cs="Arial"/>
          <w:u w:val="single"/>
        </w:rPr>
      </w:pPr>
    </w:p>
    <w:p w:rsidR="00F90ADF" w:rsidRPr="00AF04A1" w:rsidRDefault="00F90ADF" w:rsidP="00F90ADF">
      <w:pPr>
        <w:autoSpaceDE w:val="0"/>
        <w:autoSpaceDN w:val="0"/>
        <w:adjustRightInd w:val="0"/>
        <w:rPr>
          <w:rFonts w:cs="Arial"/>
        </w:rPr>
      </w:pPr>
      <w:r w:rsidRPr="00AF04A1">
        <w:rPr>
          <w:rFonts w:cs="Arial"/>
        </w:rPr>
        <w:t>The analysis of individu</w:t>
      </w:r>
      <w:r w:rsidRPr="00F35783">
        <w:rPr>
          <w:rFonts w:cs="Arial"/>
        </w:rPr>
        <w:t>al meters does not take account of any fixed costs of switching from a flat rate charge for heat</w:t>
      </w:r>
      <w:r>
        <w:rPr>
          <w:rFonts w:cs="Arial"/>
        </w:rPr>
        <w:t>,</w:t>
      </w:r>
      <w:r w:rsidRPr="00F35783">
        <w:rPr>
          <w:rFonts w:cs="Arial"/>
        </w:rPr>
        <w:t xml:space="preserve"> to billing based on actual use.  These fixed costs may include the costs of changes to computer software required to bill customers based on use, or other changes to systems.  In instances where meters are installed for some customers but not others, there may be additional costs of running </w:t>
      </w:r>
      <w:r>
        <w:rPr>
          <w:rFonts w:cs="Arial"/>
        </w:rPr>
        <w:t>two billing systems in parallel.</w:t>
      </w:r>
      <w:r w:rsidRPr="00924CF5">
        <w:rPr>
          <w:rFonts w:cs="Arial"/>
        </w:rPr>
        <w:t xml:space="preserve">  </w:t>
      </w:r>
    </w:p>
    <w:p w:rsidR="00F90ADF" w:rsidRPr="00F35783" w:rsidRDefault="00F90ADF" w:rsidP="00F90ADF">
      <w:pPr>
        <w:autoSpaceDE w:val="0"/>
        <w:autoSpaceDN w:val="0"/>
        <w:adjustRightInd w:val="0"/>
        <w:rPr>
          <w:rFonts w:cs="Arial"/>
          <w:u w:val="single"/>
        </w:rPr>
      </w:pPr>
    </w:p>
    <w:p w:rsidR="00F90ADF" w:rsidRPr="00F35783" w:rsidRDefault="00F90ADF" w:rsidP="00F90ADF">
      <w:pPr>
        <w:autoSpaceDE w:val="0"/>
        <w:autoSpaceDN w:val="0"/>
        <w:adjustRightInd w:val="0"/>
        <w:rPr>
          <w:rFonts w:cs="Arial"/>
          <w:u w:val="single"/>
        </w:rPr>
      </w:pPr>
      <w:r w:rsidRPr="00F35783">
        <w:rPr>
          <w:rFonts w:cs="Arial"/>
          <w:u w:val="single"/>
        </w:rPr>
        <w:t>Hassle costs</w:t>
      </w:r>
    </w:p>
    <w:p w:rsidR="00F90ADF" w:rsidRPr="00F35783" w:rsidRDefault="00F90ADF" w:rsidP="00F90ADF">
      <w:pPr>
        <w:autoSpaceDE w:val="0"/>
        <w:autoSpaceDN w:val="0"/>
        <w:adjustRightInd w:val="0"/>
        <w:rPr>
          <w:rFonts w:cs="Arial"/>
          <w:u w:val="single"/>
        </w:rPr>
      </w:pPr>
    </w:p>
    <w:p w:rsidR="00F90ADF" w:rsidRPr="00F35783" w:rsidRDefault="00F90ADF" w:rsidP="00F90ADF">
      <w:pPr>
        <w:autoSpaceDE w:val="0"/>
        <w:autoSpaceDN w:val="0"/>
        <w:adjustRightInd w:val="0"/>
        <w:rPr>
          <w:rFonts w:cs="Arial"/>
        </w:rPr>
      </w:pPr>
      <w:r w:rsidRPr="00F35783">
        <w:rPr>
          <w:rFonts w:cs="Arial"/>
        </w:rPr>
        <w:t>HNOs will face hassle costs from managing the installation of building level meters onto their system and from disruption to their operations. HNOs would have to consult with their customers to about the change to the way they are billed.  Customers will also face hassle costs where building level meters are installed. These might include having the heating and hot-water to the building turned off for a period during installation and testing.</w:t>
      </w:r>
    </w:p>
    <w:p w:rsidR="00F90ADF" w:rsidRPr="00F35783" w:rsidRDefault="00F90ADF" w:rsidP="00F90ADF">
      <w:pPr>
        <w:autoSpaceDE w:val="0"/>
        <w:autoSpaceDN w:val="0"/>
        <w:adjustRightInd w:val="0"/>
        <w:rPr>
          <w:rFonts w:cs="Arial"/>
        </w:rPr>
      </w:pPr>
    </w:p>
    <w:p w:rsidR="00A3726F" w:rsidRDefault="00F90ADF" w:rsidP="00F90ADF">
      <w:pPr>
        <w:autoSpaceDE w:val="0"/>
        <w:autoSpaceDN w:val="0"/>
        <w:adjustRightInd w:val="0"/>
        <w:rPr>
          <w:rFonts w:cs="Arial"/>
          <w:b/>
          <w:bCs/>
          <w:color w:val="000000"/>
          <w:sz w:val="23"/>
          <w:szCs w:val="23"/>
          <w:highlight w:val="yellow"/>
          <w:lang w:eastAsia="en-GB"/>
        </w:rPr>
      </w:pPr>
      <w:r w:rsidRPr="00F35783">
        <w:rPr>
          <w:rFonts w:cs="Arial"/>
        </w:rPr>
        <w:t xml:space="preserve">Customers may also incur hassle costs where a technical assessment of the feasibility of metering is required.  This may involve customers having to stay home for the assessment and potentially clearing access to pipework which could be in cupboards for instance. However not all customers </w:t>
      </w:r>
      <w:r w:rsidR="00D84853">
        <w:rPr>
          <w:rFonts w:cs="Arial"/>
        </w:rPr>
        <w:t>for whom metering is</w:t>
      </w:r>
      <w:r w:rsidRPr="00F35783">
        <w:rPr>
          <w:rFonts w:cs="Arial"/>
        </w:rPr>
        <w:t xml:space="preserve"> deemed cost-effective would face disruption as HNOs may be able to infer from inspecting one property if meters are technically feasible in all properties of that kind.  If the meters are still deemed cost-effective after</w:t>
      </w:r>
      <w:r>
        <w:rPr>
          <w:rFonts w:cs="Arial"/>
        </w:rPr>
        <w:t xml:space="preserve"> the technical feasibility test</w:t>
      </w:r>
      <w:r w:rsidRPr="00F35783">
        <w:rPr>
          <w:rFonts w:cs="Arial"/>
        </w:rPr>
        <w:t xml:space="preserve">, the customers would incur these costs again during installation.  There may be further costs for customers learning to control their heating system.  </w:t>
      </w:r>
    </w:p>
    <w:p w:rsidR="000262B1" w:rsidRPr="00324C32" w:rsidRDefault="000262B1" w:rsidP="00F90ADF">
      <w:pPr>
        <w:autoSpaceDE w:val="0"/>
        <w:autoSpaceDN w:val="0"/>
        <w:adjustRightInd w:val="0"/>
        <w:rPr>
          <w:rFonts w:cs="Arial"/>
          <w:b/>
          <w:bCs/>
          <w:color w:val="000000"/>
          <w:sz w:val="23"/>
          <w:szCs w:val="23"/>
          <w:highlight w:val="yellow"/>
          <w:lang w:eastAsia="en-GB"/>
        </w:rPr>
      </w:pPr>
    </w:p>
    <w:p w:rsidR="00F90ADF" w:rsidRPr="00324C32" w:rsidRDefault="00F90ADF" w:rsidP="00F90ADF">
      <w:pPr>
        <w:autoSpaceDE w:val="0"/>
        <w:autoSpaceDN w:val="0"/>
        <w:adjustRightInd w:val="0"/>
        <w:rPr>
          <w:rFonts w:cs="Arial"/>
          <w:b/>
          <w:bCs/>
          <w:color w:val="000000"/>
          <w:sz w:val="23"/>
          <w:szCs w:val="23"/>
          <w:highlight w:val="yellow"/>
          <w:lang w:eastAsia="en-GB"/>
        </w:rPr>
      </w:pPr>
      <w:r w:rsidRPr="00AF04A1">
        <w:rPr>
          <w:rFonts w:cs="Arial"/>
          <w:u w:val="single"/>
        </w:rPr>
        <w:t>Growth and maturity of heat metering in UK</w:t>
      </w:r>
    </w:p>
    <w:p w:rsidR="00F90ADF" w:rsidRPr="00324C32" w:rsidRDefault="00F90ADF" w:rsidP="00F90ADF">
      <w:pPr>
        <w:autoSpaceDE w:val="0"/>
        <w:autoSpaceDN w:val="0"/>
        <w:adjustRightInd w:val="0"/>
        <w:rPr>
          <w:rFonts w:cs="Arial"/>
          <w:b/>
          <w:bCs/>
          <w:color w:val="000000"/>
          <w:sz w:val="23"/>
          <w:szCs w:val="23"/>
          <w:highlight w:val="yellow"/>
          <w:lang w:eastAsia="en-GB"/>
        </w:rPr>
      </w:pPr>
    </w:p>
    <w:p w:rsidR="00F90ADF" w:rsidRPr="00F35783" w:rsidRDefault="00F90ADF" w:rsidP="00F90ADF">
      <w:pPr>
        <w:autoSpaceDE w:val="0"/>
        <w:autoSpaceDN w:val="0"/>
        <w:adjustRightInd w:val="0"/>
        <w:rPr>
          <w:rFonts w:cs="Arial"/>
        </w:rPr>
      </w:pPr>
      <w:r w:rsidRPr="00AF04A1">
        <w:rPr>
          <w:rFonts w:cs="Arial"/>
        </w:rPr>
        <w:t>Installation of meters required</w:t>
      </w:r>
      <w:r w:rsidRPr="00F35783">
        <w:rPr>
          <w:rFonts w:cs="Arial"/>
        </w:rPr>
        <w:t xml:space="preserve"> by the regulations may increase the installer skill base and supply chain for heat meters in the UK.  This could potentially benefit other policies such as the Renewable Heat Incentive, which is using metering to monitor heating system performance in both the domestic and non-domestic sectors.  Given the relatively low level of meter installations </w:t>
      </w:r>
      <w:r w:rsidRPr="00F35783">
        <w:rPr>
          <w:rFonts w:cs="Arial"/>
        </w:rPr>
        <w:lastRenderedPageBreak/>
        <w:t xml:space="preserve">currently, the regulations may increase the number of technicians with experience of installing meters and therefore may reduce the costs of additional meters and or the number of installers in the UK. </w:t>
      </w:r>
    </w:p>
    <w:p w:rsidR="00F90ADF" w:rsidRDefault="00F90ADF" w:rsidP="00F90ADF">
      <w:pPr>
        <w:autoSpaceDE w:val="0"/>
        <w:autoSpaceDN w:val="0"/>
        <w:adjustRightInd w:val="0"/>
        <w:rPr>
          <w:rFonts w:cs="Arial"/>
          <w:color w:val="000000"/>
          <w:sz w:val="23"/>
          <w:szCs w:val="23"/>
          <w:highlight w:val="yellow"/>
          <w:lang w:eastAsia="en-GB"/>
        </w:rPr>
      </w:pPr>
    </w:p>
    <w:p w:rsidR="00BD33BA" w:rsidRPr="00324C32" w:rsidRDefault="00BD33BA" w:rsidP="00F90ADF">
      <w:pPr>
        <w:autoSpaceDE w:val="0"/>
        <w:autoSpaceDN w:val="0"/>
        <w:adjustRightInd w:val="0"/>
        <w:rPr>
          <w:rFonts w:cs="Arial"/>
          <w:color w:val="000000"/>
          <w:sz w:val="23"/>
          <w:szCs w:val="23"/>
          <w:highlight w:val="yellow"/>
          <w:lang w:eastAsia="en-GB"/>
        </w:rPr>
      </w:pPr>
    </w:p>
    <w:p w:rsidR="00F90ADF" w:rsidRPr="00F35783" w:rsidRDefault="00F90ADF" w:rsidP="00F90ADF">
      <w:pPr>
        <w:autoSpaceDE w:val="0"/>
        <w:autoSpaceDN w:val="0"/>
        <w:adjustRightInd w:val="0"/>
        <w:rPr>
          <w:rFonts w:cs="Arial"/>
          <w:u w:val="single"/>
        </w:rPr>
      </w:pPr>
      <w:r w:rsidRPr="00AF04A1">
        <w:rPr>
          <w:rFonts w:cs="Arial"/>
          <w:u w:val="single"/>
        </w:rPr>
        <w:t xml:space="preserve">Direct and indirect rebound effect </w:t>
      </w:r>
    </w:p>
    <w:p w:rsidR="00F90ADF" w:rsidRPr="00324C32" w:rsidRDefault="00F90ADF" w:rsidP="00F90ADF">
      <w:pPr>
        <w:autoSpaceDE w:val="0"/>
        <w:autoSpaceDN w:val="0"/>
        <w:adjustRightInd w:val="0"/>
        <w:rPr>
          <w:rFonts w:cs="Arial"/>
          <w:color w:val="000000"/>
          <w:sz w:val="23"/>
          <w:szCs w:val="23"/>
          <w:highlight w:val="yellow"/>
          <w:lang w:eastAsia="en-GB"/>
        </w:rPr>
      </w:pPr>
    </w:p>
    <w:p w:rsidR="00F90ADF" w:rsidRPr="00F35783" w:rsidRDefault="00F90ADF" w:rsidP="00F90ADF">
      <w:pPr>
        <w:autoSpaceDE w:val="0"/>
        <w:autoSpaceDN w:val="0"/>
        <w:adjustRightInd w:val="0"/>
        <w:rPr>
          <w:rFonts w:cs="Arial"/>
        </w:rPr>
      </w:pPr>
      <w:r>
        <w:rPr>
          <w:rFonts w:cs="Arial"/>
        </w:rPr>
        <w:t>One of the knock-</w:t>
      </w:r>
      <w:r w:rsidRPr="00AF04A1">
        <w:rPr>
          <w:rFonts w:cs="Arial"/>
        </w:rPr>
        <w:t>on effects from a consumer reducing energy consumption via a meter is that some of the financial savings may be spent on energy consuming goods and services: the rebound effect. This means that the overall impact on energy consumption is s</w:t>
      </w:r>
      <w:r w:rsidRPr="00F35783">
        <w:rPr>
          <w:rFonts w:cs="Arial"/>
        </w:rPr>
        <w:t>maller (although consumers will still benefit from the energy consumption). In the example of meters, it is most likely to be an indirect reb</w:t>
      </w:r>
      <w:r>
        <w:rPr>
          <w:rFonts w:cs="Arial"/>
        </w:rPr>
        <w:t>ound effect where bill savings</w:t>
      </w:r>
      <w:r w:rsidRPr="00F35783">
        <w:rPr>
          <w:rFonts w:cs="Arial"/>
        </w:rPr>
        <w:t xml:space="preserve"> are used to purchase other energy using goods and services.  </w:t>
      </w:r>
    </w:p>
    <w:p w:rsidR="001976B7" w:rsidRDefault="001976B7" w:rsidP="00F90ADF">
      <w:pPr>
        <w:autoSpaceDE w:val="0"/>
        <w:autoSpaceDN w:val="0"/>
        <w:adjustRightInd w:val="0"/>
        <w:rPr>
          <w:rFonts w:cs="Arial"/>
          <w:u w:val="single"/>
        </w:rPr>
      </w:pPr>
    </w:p>
    <w:p w:rsidR="00F90ADF" w:rsidRPr="00F35783" w:rsidRDefault="00F90ADF" w:rsidP="00F90ADF">
      <w:pPr>
        <w:autoSpaceDE w:val="0"/>
        <w:autoSpaceDN w:val="0"/>
        <w:adjustRightInd w:val="0"/>
        <w:rPr>
          <w:rFonts w:cs="Arial"/>
          <w:u w:val="single"/>
        </w:rPr>
      </w:pPr>
      <w:r w:rsidRPr="00AF04A1">
        <w:rPr>
          <w:rFonts w:cs="Arial"/>
          <w:u w:val="single"/>
        </w:rPr>
        <w:t>Wider benefits o</w:t>
      </w:r>
      <w:r w:rsidRPr="00F35783">
        <w:rPr>
          <w:rFonts w:cs="Arial"/>
          <w:u w:val="single"/>
        </w:rPr>
        <w:t xml:space="preserve">f information collected </w:t>
      </w:r>
    </w:p>
    <w:p w:rsidR="00F90ADF" w:rsidRPr="00324C32" w:rsidRDefault="00F90ADF" w:rsidP="00F90ADF">
      <w:pPr>
        <w:autoSpaceDE w:val="0"/>
        <w:autoSpaceDN w:val="0"/>
        <w:adjustRightInd w:val="0"/>
        <w:rPr>
          <w:rFonts w:cs="Arial"/>
          <w:sz w:val="23"/>
          <w:szCs w:val="23"/>
          <w:lang w:eastAsia="en-GB"/>
        </w:rPr>
      </w:pPr>
    </w:p>
    <w:p w:rsidR="00F90ADF" w:rsidRPr="00F35783" w:rsidRDefault="00F90ADF" w:rsidP="00F90ADF">
      <w:pPr>
        <w:autoSpaceDE w:val="0"/>
        <w:autoSpaceDN w:val="0"/>
        <w:adjustRightInd w:val="0"/>
        <w:rPr>
          <w:rFonts w:cs="Arial"/>
        </w:rPr>
      </w:pPr>
      <w:r w:rsidRPr="00AF04A1">
        <w:rPr>
          <w:rFonts w:cs="Arial"/>
        </w:rPr>
        <w:t>There are potentially wider benefits to society that could be gained for effective use of the information collected through HNO assessments. Some of this information is a non-rival public good, meaning once it has been produced by</w:t>
      </w:r>
      <w:r w:rsidRPr="00F35783">
        <w:rPr>
          <w:rFonts w:cs="Arial"/>
        </w:rPr>
        <w:t xml:space="preserve"> the HNO it can be put to multiple uses for relativity low cost to society.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The assessment findings could be used to reduce the cost to HNOs of identifying potential options </w:t>
      </w:r>
      <w:r>
        <w:rPr>
          <w:rFonts w:cs="Arial"/>
        </w:rPr>
        <w:t xml:space="preserve">for </w:t>
      </w:r>
      <w:r w:rsidRPr="00F35783">
        <w:rPr>
          <w:rFonts w:cs="Arial"/>
        </w:rPr>
        <w:t xml:space="preserve">energy efficiency improvements in the buildings covered. For example, HNOs could reduce the cost of assessing the benefits and energy savings by reusing data already collected for the metering assessment. </w:t>
      </w:r>
    </w:p>
    <w:p w:rsidR="00F90ADF" w:rsidRPr="00F35783" w:rsidRDefault="00F90ADF" w:rsidP="00F90ADF">
      <w:pPr>
        <w:autoSpaceDE w:val="0"/>
        <w:autoSpaceDN w:val="0"/>
        <w:adjustRightInd w:val="0"/>
        <w:rPr>
          <w:rFonts w:cs="Arial"/>
        </w:rPr>
      </w:pPr>
    </w:p>
    <w:p w:rsidR="00F90ADF" w:rsidRPr="00F35783" w:rsidRDefault="00F90ADF" w:rsidP="00F90ADF">
      <w:pPr>
        <w:autoSpaceDE w:val="0"/>
        <w:autoSpaceDN w:val="0"/>
        <w:adjustRightInd w:val="0"/>
        <w:rPr>
          <w:rFonts w:cs="Arial"/>
        </w:rPr>
      </w:pPr>
      <w:r w:rsidRPr="00F35783">
        <w:rPr>
          <w:rFonts w:cs="Arial"/>
        </w:rPr>
        <w:t xml:space="preserve">The data collected could also be used to strengthen the evidence base underpinning policies to support development of heat networks. Provided all commercially confidential information was redacted, the aggregated results could also be made public, which would support wider analysis and debate around the role of heat networks in meeting the overall objectives of increasing economic growth, reducing carbon emissions and securing reliable energy supplies. Robust information on the current performance and level of heat network development would also provide information to potential investors in heat networks. </w:t>
      </w:r>
    </w:p>
    <w:p w:rsidR="00F90ADF" w:rsidRPr="00F35783"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sidRPr="00F35783">
        <w:rPr>
          <w:rFonts w:cs="Arial"/>
        </w:rPr>
        <w:t>Finally, effective central reporting on the information gathered by the HNO assessments would enable a more robust evaluation of the policy, and enable any adjustments to be made to make the policy more effective. The results could also be fed into the wider European Commission evaluation of the Directive.  Central reporting would enable DECC to monitor the development of heat networks over time and to evaluate the effectiveness of DECC policy interventions in this areas such as the development of the Heat Network Delivery Unit.</w:t>
      </w:r>
    </w:p>
    <w:p w:rsidR="00F90ADF"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u w:val="single"/>
        </w:rPr>
      </w:pPr>
      <w:r w:rsidRPr="00450253">
        <w:rPr>
          <w:rFonts w:cs="Arial"/>
          <w:u w:val="single"/>
        </w:rPr>
        <w:t>Combined heat and power systems</w:t>
      </w:r>
    </w:p>
    <w:p w:rsidR="00F90ADF" w:rsidRDefault="00F90ADF" w:rsidP="00F90ADF">
      <w:pPr>
        <w:autoSpaceDE w:val="0"/>
        <w:autoSpaceDN w:val="0"/>
        <w:adjustRightInd w:val="0"/>
        <w:rPr>
          <w:rFonts w:cs="Arial"/>
          <w:u w:val="single"/>
        </w:rPr>
      </w:pPr>
    </w:p>
    <w:p w:rsidR="00F90ADF" w:rsidRDefault="00F90ADF" w:rsidP="00F90ADF">
      <w:pPr>
        <w:autoSpaceDE w:val="0"/>
        <w:autoSpaceDN w:val="0"/>
        <w:adjustRightInd w:val="0"/>
        <w:rPr>
          <w:rFonts w:cs="Arial"/>
        </w:rPr>
      </w:pPr>
      <w:r>
        <w:rPr>
          <w:rFonts w:cs="Arial"/>
        </w:rPr>
        <w:t>Feedback from the consultation phase of implementation of the Directive identified potential further costs arising where heat is supplied to networks by c</w:t>
      </w:r>
      <w:r w:rsidRPr="00450253">
        <w:rPr>
          <w:rFonts w:cs="Arial"/>
        </w:rPr>
        <w:t>ombined heat and power (CHP)</w:t>
      </w:r>
      <w:r>
        <w:rPr>
          <w:rFonts w:cs="Arial"/>
        </w:rPr>
        <w:t xml:space="preserve"> systems.  Where CHP-sourced systems see a reduction in heat load, potential revenues from electricity generation may fall, however due to the heterogeneous nature of CHP schemes (where capacity, heat-to-power ratios, storage facilities and form of revenue will vary from scheme to scheme), it is difficult to estimate the impact of metering. The Government is looking to address this issue and gather further evidence through the production of the scheme guidance.</w:t>
      </w:r>
    </w:p>
    <w:p w:rsidR="00A3726F" w:rsidRDefault="00A3726F" w:rsidP="00F90ADF">
      <w:pPr>
        <w:autoSpaceDE w:val="0"/>
        <w:autoSpaceDN w:val="0"/>
        <w:adjustRightInd w:val="0"/>
        <w:rPr>
          <w:rFonts w:cs="Arial"/>
        </w:rPr>
      </w:pPr>
    </w:p>
    <w:p w:rsidR="00A3726F" w:rsidRDefault="00A3726F" w:rsidP="00F90ADF">
      <w:pPr>
        <w:autoSpaceDE w:val="0"/>
        <w:autoSpaceDN w:val="0"/>
        <w:adjustRightInd w:val="0"/>
        <w:rPr>
          <w:rFonts w:cs="Arial"/>
        </w:rPr>
      </w:pPr>
    </w:p>
    <w:p w:rsidR="00A3726F" w:rsidRDefault="00A3726F" w:rsidP="00F90ADF">
      <w:pPr>
        <w:autoSpaceDE w:val="0"/>
        <w:autoSpaceDN w:val="0"/>
        <w:adjustRightInd w:val="0"/>
        <w:rPr>
          <w:rFonts w:cs="Arial"/>
        </w:rPr>
      </w:pPr>
    </w:p>
    <w:p w:rsidR="00A3726F" w:rsidRPr="00924CF5" w:rsidRDefault="00A3726F" w:rsidP="00F90ADF">
      <w:pPr>
        <w:autoSpaceDE w:val="0"/>
        <w:autoSpaceDN w:val="0"/>
        <w:adjustRightInd w:val="0"/>
        <w:rPr>
          <w:rFonts w:cs="Arial"/>
        </w:rPr>
      </w:pPr>
    </w:p>
    <w:p w:rsidR="00FB5B43" w:rsidRPr="00AF04A1" w:rsidRDefault="00FB5B43" w:rsidP="00F90ADF">
      <w:pPr>
        <w:autoSpaceDE w:val="0"/>
        <w:autoSpaceDN w:val="0"/>
        <w:adjustRightInd w:val="0"/>
        <w:rPr>
          <w:rFonts w:cs="Arial"/>
          <w:b/>
        </w:rPr>
      </w:pPr>
    </w:p>
    <w:p w:rsidR="00F90ADF" w:rsidRDefault="00F90ADF" w:rsidP="008C3A64">
      <w:pPr>
        <w:pStyle w:val="ListParagraph"/>
        <w:numPr>
          <w:ilvl w:val="0"/>
          <w:numId w:val="11"/>
        </w:numPr>
        <w:autoSpaceDE w:val="0"/>
        <w:autoSpaceDN w:val="0"/>
        <w:adjustRightInd w:val="0"/>
        <w:rPr>
          <w:rFonts w:cs="Arial"/>
          <w:b/>
        </w:rPr>
      </w:pPr>
      <w:r w:rsidRPr="00F35783">
        <w:rPr>
          <w:rFonts w:cs="Arial"/>
          <w:b/>
        </w:rPr>
        <w:lastRenderedPageBreak/>
        <w:t>Sensitivity analysis</w:t>
      </w:r>
    </w:p>
    <w:p w:rsidR="00F90ADF" w:rsidRPr="00CD7C4E" w:rsidRDefault="00F90ADF" w:rsidP="00F90ADF">
      <w:pPr>
        <w:autoSpaceDE w:val="0"/>
        <w:autoSpaceDN w:val="0"/>
        <w:adjustRightInd w:val="0"/>
        <w:rPr>
          <w:rFonts w:cs="Arial"/>
          <w:b/>
        </w:rPr>
      </w:pPr>
    </w:p>
    <w:p w:rsidR="00F90ADF" w:rsidRDefault="00F90ADF" w:rsidP="00F90ADF">
      <w:pPr>
        <w:autoSpaceDE w:val="0"/>
        <w:autoSpaceDN w:val="0"/>
        <w:adjustRightInd w:val="0"/>
      </w:pPr>
      <w:r>
        <w:t xml:space="preserve">The costs and benefits presented in section 6 require a number of assumptions to be made to address the lack of evidence and uncertainty.  These assumptions can significantly alter the costs and benefits of the options.  Therefore, this section presents </w:t>
      </w:r>
      <w:r w:rsidR="00376774">
        <w:t xml:space="preserve">a </w:t>
      </w:r>
      <w:r>
        <w:t xml:space="preserve">sensitivity analysis to illustrate the </w:t>
      </w:r>
      <w:r>
        <w:rPr>
          <w:rFonts w:cs="Arial"/>
        </w:rPr>
        <w:t xml:space="preserve">effects of assumptions made within the central case, on the net present value (NPV) of the policy as a whole. </w:t>
      </w:r>
      <w:r>
        <w:t xml:space="preserve"> The input assumptions and th</w:t>
      </w:r>
      <w:r w:rsidR="007A4FD5">
        <w:t xml:space="preserve">eir levels are shown in Table </w:t>
      </w:r>
      <w:r w:rsidR="00D57BF2">
        <w:t>21</w:t>
      </w:r>
      <w:r>
        <w:t xml:space="preserve"> below, where total NPV and the change from the central scenarios (set out throughout this document) is presented. </w:t>
      </w:r>
    </w:p>
    <w:p w:rsidR="00F90ADF" w:rsidRDefault="00F90ADF" w:rsidP="00F90ADF">
      <w:pPr>
        <w:autoSpaceDE w:val="0"/>
        <w:autoSpaceDN w:val="0"/>
        <w:adjustRightInd w:val="0"/>
      </w:pPr>
    </w:p>
    <w:p w:rsidR="00F90ADF" w:rsidRDefault="007A4FD5" w:rsidP="00F90ADF">
      <w:pPr>
        <w:autoSpaceDE w:val="0"/>
        <w:autoSpaceDN w:val="0"/>
        <w:adjustRightInd w:val="0"/>
        <w:rPr>
          <w:b/>
        </w:rPr>
      </w:pPr>
      <w:r>
        <w:rPr>
          <w:b/>
        </w:rPr>
        <w:t xml:space="preserve">Table </w:t>
      </w:r>
      <w:r w:rsidR="00D57BF2">
        <w:rPr>
          <w:b/>
        </w:rPr>
        <w:t>21</w:t>
      </w:r>
      <w:r w:rsidR="00F90ADF">
        <w:rPr>
          <w:b/>
        </w:rPr>
        <w:t>: Details of sensitivity analysis of option 1</w:t>
      </w:r>
    </w:p>
    <w:p w:rsidR="00F90ADF" w:rsidRDefault="00F90ADF" w:rsidP="00F90ADF">
      <w:pPr>
        <w:autoSpaceDE w:val="0"/>
        <w:autoSpaceDN w:val="0"/>
        <w:adjustRightInd w:val="0"/>
        <w:rPr>
          <w:b/>
        </w:rPr>
      </w:pPr>
    </w:p>
    <w:tbl>
      <w:tblPr>
        <w:tblStyle w:val="TableGrid"/>
        <w:tblpPr w:leftFromText="180" w:rightFromText="180" w:vertAnchor="text" w:tblpY="1"/>
        <w:tblOverlap w:val="never"/>
        <w:tblW w:w="0" w:type="auto"/>
        <w:tblLook w:val="04A0" w:firstRow="1" w:lastRow="0" w:firstColumn="1" w:lastColumn="0" w:noHBand="0" w:noVBand="1"/>
      </w:tblPr>
      <w:tblGrid>
        <w:gridCol w:w="2617"/>
        <w:gridCol w:w="1602"/>
        <w:gridCol w:w="1985"/>
      </w:tblGrid>
      <w:tr w:rsidR="00F90ADF" w:rsidRPr="00B305CB" w:rsidTr="00210687">
        <w:trPr>
          <w:trHeight w:val="300"/>
        </w:trPr>
        <w:tc>
          <w:tcPr>
            <w:tcW w:w="2617" w:type="dxa"/>
            <w:noWrap/>
            <w:hideMark/>
          </w:tcPr>
          <w:p w:rsidR="00F90ADF" w:rsidRPr="00B305CB" w:rsidRDefault="00F90ADF">
            <w:pPr>
              <w:autoSpaceDE w:val="0"/>
              <w:autoSpaceDN w:val="0"/>
              <w:adjustRightInd w:val="0"/>
              <w:rPr>
                <w:b/>
                <w:lang w:eastAsia="en-US"/>
              </w:rPr>
            </w:pPr>
            <w:r>
              <w:rPr>
                <w:b/>
              </w:rPr>
              <w:t>Sensitivity</w:t>
            </w:r>
          </w:p>
        </w:tc>
        <w:tc>
          <w:tcPr>
            <w:tcW w:w="1602" w:type="dxa"/>
            <w:noWrap/>
            <w:hideMark/>
          </w:tcPr>
          <w:p w:rsidR="00F90ADF" w:rsidRPr="00B305CB" w:rsidRDefault="00F90ADF">
            <w:pPr>
              <w:autoSpaceDE w:val="0"/>
              <w:autoSpaceDN w:val="0"/>
              <w:adjustRightInd w:val="0"/>
              <w:jc w:val="center"/>
              <w:rPr>
                <w:b/>
                <w:bCs/>
                <w:lang w:eastAsia="en-US"/>
              </w:rPr>
            </w:pPr>
            <w:r w:rsidRPr="00B305CB">
              <w:rPr>
                <w:b/>
                <w:bCs/>
              </w:rPr>
              <w:t>NPV</w:t>
            </w:r>
            <w:r w:rsidR="00BA3B84">
              <w:rPr>
                <w:b/>
                <w:bCs/>
              </w:rPr>
              <w:t xml:space="preserve"> (£m</w:t>
            </w:r>
            <w:r w:rsidR="00173C15">
              <w:rPr>
                <w:b/>
                <w:bCs/>
              </w:rPr>
              <w:t>, 2013</w:t>
            </w:r>
            <w:r w:rsidR="00BA3B84">
              <w:rPr>
                <w:b/>
                <w:bCs/>
              </w:rPr>
              <w:t>)</w:t>
            </w:r>
          </w:p>
        </w:tc>
        <w:tc>
          <w:tcPr>
            <w:tcW w:w="1985" w:type="dxa"/>
            <w:noWrap/>
            <w:hideMark/>
          </w:tcPr>
          <w:p w:rsidR="00F90ADF" w:rsidRPr="00B305CB" w:rsidRDefault="00F90ADF">
            <w:pPr>
              <w:autoSpaceDE w:val="0"/>
              <w:autoSpaceDN w:val="0"/>
              <w:adjustRightInd w:val="0"/>
              <w:jc w:val="center"/>
              <w:rPr>
                <w:b/>
                <w:bCs/>
                <w:lang w:eastAsia="en-US"/>
              </w:rPr>
            </w:pPr>
            <w:r w:rsidRPr="00B305CB">
              <w:rPr>
                <w:b/>
                <w:bCs/>
              </w:rPr>
              <w:t>Difference from central NPV</w:t>
            </w:r>
            <w:r w:rsidR="00BA3B84">
              <w:rPr>
                <w:b/>
                <w:bCs/>
              </w:rPr>
              <w:t xml:space="preserve"> (£m</w:t>
            </w:r>
            <w:r w:rsidR="00173C15">
              <w:rPr>
                <w:b/>
                <w:bCs/>
              </w:rPr>
              <w:t>, 2013</w:t>
            </w:r>
            <w:r w:rsidR="00BA3B84">
              <w:rPr>
                <w:b/>
                <w:bCs/>
              </w:rPr>
              <w:t>)</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bCs/>
                <w:iCs/>
                <w:lang w:eastAsia="en-US"/>
              </w:rPr>
            </w:pPr>
            <w:r w:rsidRPr="00D31FEA">
              <w:rPr>
                <w:bCs/>
                <w:iCs/>
              </w:rPr>
              <w:t>Option 1 (no-directive)</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i/>
                <w:iCs/>
                <w:color w:val="FF0000"/>
                <w:sz w:val="22"/>
                <w:szCs w:val="22"/>
              </w:rPr>
              <w:t xml:space="preserve">-32.1 </w:t>
            </w:r>
          </w:p>
        </w:tc>
        <w:tc>
          <w:tcPr>
            <w:tcW w:w="1985" w:type="dxa"/>
            <w:noWrap/>
            <w:vAlign w:val="bottom"/>
          </w:tcPr>
          <w:p w:rsidR="00317C12" w:rsidRPr="00B305CB" w:rsidRDefault="00317C12">
            <w:pPr>
              <w:autoSpaceDE w:val="0"/>
              <w:autoSpaceDN w:val="0"/>
              <w:adjustRightInd w:val="0"/>
              <w:jc w:val="right"/>
              <w:rPr>
                <w:iCs/>
                <w:lang w:eastAsia="en-US"/>
              </w:rPr>
            </w:pP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r w:rsidRPr="00D31FEA">
              <w:rPr>
                <w:iCs/>
              </w:rPr>
              <w:t>Low FF prices</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FF0000"/>
                <w:sz w:val="22"/>
                <w:szCs w:val="22"/>
              </w:rPr>
              <w:t xml:space="preserve">-37.5 </w:t>
            </w:r>
          </w:p>
        </w:tc>
        <w:tc>
          <w:tcPr>
            <w:tcW w:w="1985"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FF0000"/>
                <w:sz w:val="22"/>
                <w:szCs w:val="22"/>
              </w:rPr>
              <w:t xml:space="preserve">-5.46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r w:rsidRPr="00D31FEA">
              <w:rPr>
                <w:iCs/>
              </w:rPr>
              <w:t>High FF prices</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i/>
                <w:iCs/>
                <w:color w:val="00B050"/>
                <w:sz w:val="22"/>
                <w:szCs w:val="22"/>
              </w:rPr>
              <w:t xml:space="preserve">0.8 </w:t>
            </w:r>
          </w:p>
        </w:tc>
        <w:tc>
          <w:tcPr>
            <w:tcW w:w="1985" w:type="dxa"/>
            <w:noWrap/>
            <w:vAlign w:val="bottom"/>
          </w:tcPr>
          <w:p w:rsidR="00317C12" w:rsidRPr="00B305CB" w:rsidRDefault="00317C12">
            <w:pPr>
              <w:autoSpaceDE w:val="0"/>
              <w:autoSpaceDN w:val="0"/>
              <w:adjustRightInd w:val="0"/>
              <w:jc w:val="right"/>
              <w:rPr>
                <w:iCs/>
                <w:lang w:eastAsia="en-US"/>
              </w:rPr>
            </w:pPr>
            <w:r>
              <w:rPr>
                <w:rFonts w:ascii="Calibri" w:hAnsi="Calibri" w:cs="Calibri"/>
                <w:i/>
                <w:iCs/>
                <w:color w:val="00B050"/>
                <w:sz w:val="22"/>
                <w:szCs w:val="22"/>
              </w:rPr>
              <w:t xml:space="preserve">32.86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r w:rsidRPr="00D31FEA">
              <w:rPr>
                <w:iCs/>
              </w:rPr>
              <w:t>Low Carbon prices</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FF0000"/>
                <w:sz w:val="22"/>
                <w:szCs w:val="22"/>
              </w:rPr>
              <w:t xml:space="preserve">-35.9 </w:t>
            </w:r>
          </w:p>
        </w:tc>
        <w:tc>
          <w:tcPr>
            <w:tcW w:w="1985"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FF0000"/>
                <w:sz w:val="22"/>
                <w:szCs w:val="22"/>
              </w:rPr>
              <w:t xml:space="preserve">-3.80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r w:rsidRPr="00D31FEA">
              <w:rPr>
                <w:iCs/>
              </w:rPr>
              <w:t>High Carbon Prices</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FF0000"/>
                <w:sz w:val="22"/>
                <w:szCs w:val="22"/>
              </w:rPr>
              <w:t xml:space="preserve">-28.3 </w:t>
            </w:r>
          </w:p>
        </w:tc>
        <w:tc>
          <w:tcPr>
            <w:tcW w:w="1985"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00B050"/>
                <w:sz w:val="22"/>
                <w:szCs w:val="22"/>
              </w:rPr>
              <w:t xml:space="preserve">3.80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r w:rsidRPr="00D31FEA">
              <w:rPr>
                <w:iCs/>
              </w:rPr>
              <w:t>Meter Behaviour change 10%</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FF0000"/>
                <w:sz w:val="22"/>
                <w:szCs w:val="22"/>
              </w:rPr>
              <w:t xml:space="preserve">-36.0 </w:t>
            </w:r>
          </w:p>
        </w:tc>
        <w:tc>
          <w:tcPr>
            <w:tcW w:w="1985"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FF0000"/>
                <w:sz w:val="22"/>
                <w:szCs w:val="22"/>
              </w:rPr>
              <w:t xml:space="preserve">-3.92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r w:rsidRPr="00D31FEA">
              <w:rPr>
                <w:iCs/>
              </w:rPr>
              <w:t>Meter Behaviour change 30%</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00B050"/>
                <w:sz w:val="22"/>
                <w:szCs w:val="22"/>
              </w:rPr>
              <w:t xml:space="preserve">229.1 </w:t>
            </w:r>
          </w:p>
        </w:tc>
        <w:tc>
          <w:tcPr>
            <w:tcW w:w="1985"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00B050"/>
                <w:sz w:val="22"/>
                <w:szCs w:val="22"/>
              </w:rPr>
              <w:t xml:space="preserve">261.16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r w:rsidRPr="00D31FEA">
              <w:rPr>
                <w:iCs/>
              </w:rPr>
              <w:t>HCA Behaviour change 10%</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FF0000"/>
                <w:sz w:val="22"/>
                <w:szCs w:val="22"/>
              </w:rPr>
              <w:t xml:space="preserve">-32.8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-0.76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r w:rsidRPr="00D31FEA">
              <w:rPr>
                <w:iCs/>
              </w:rPr>
              <w:t>HCA Behaviour change 30%</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00B050"/>
                <w:sz w:val="22"/>
                <w:szCs w:val="22"/>
              </w:rPr>
              <w:t xml:space="preserve">41.2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00B050"/>
                <w:sz w:val="22"/>
                <w:szCs w:val="22"/>
              </w:rPr>
              <w:t xml:space="preserve">73.27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proofErr w:type="spellStart"/>
            <w:r w:rsidRPr="00D31FEA">
              <w:rPr>
                <w:iCs/>
              </w:rPr>
              <w:t>Capex</w:t>
            </w:r>
            <w:proofErr w:type="spellEnd"/>
            <w:r w:rsidRPr="00D31FEA">
              <w:rPr>
                <w:iCs/>
              </w:rPr>
              <w:t xml:space="preserve"> +75%</w:t>
            </w:r>
          </w:p>
        </w:tc>
        <w:tc>
          <w:tcPr>
            <w:tcW w:w="1602"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-52.6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-20.52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proofErr w:type="spellStart"/>
            <w:r w:rsidRPr="00D31FEA">
              <w:rPr>
                <w:iCs/>
              </w:rPr>
              <w:t>Capex</w:t>
            </w:r>
            <w:proofErr w:type="spellEnd"/>
            <w:r w:rsidRPr="00D31FEA">
              <w:rPr>
                <w:iCs/>
              </w:rPr>
              <w:t xml:space="preserve"> -75%</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00B050"/>
                <w:sz w:val="22"/>
                <w:szCs w:val="22"/>
              </w:rPr>
              <w:t xml:space="preserve">21.6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00B050"/>
                <w:sz w:val="22"/>
                <w:szCs w:val="22"/>
              </w:rPr>
              <w:t xml:space="preserve">53.67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lang w:eastAsia="en-US"/>
              </w:rPr>
            </w:pPr>
            <w:proofErr w:type="spellStart"/>
            <w:r w:rsidRPr="00D31FEA">
              <w:t>Opex</w:t>
            </w:r>
            <w:proofErr w:type="spellEnd"/>
            <w:r w:rsidRPr="00D31FEA">
              <w:t xml:space="preserve"> +75%</w:t>
            </w:r>
          </w:p>
        </w:tc>
        <w:tc>
          <w:tcPr>
            <w:tcW w:w="1602"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-43.2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-11.11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lang w:eastAsia="en-US"/>
              </w:rPr>
            </w:pPr>
            <w:proofErr w:type="spellStart"/>
            <w:r w:rsidRPr="00D31FEA">
              <w:t>Opex</w:t>
            </w:r>
            <w:proofErr w:type="spellEnd"/>
            <w:r w:rsidRPr="00D31FEA">
              <w:t xml:space="preserve"> -75%</w:t>
            </w:r>
          </w:p>
        </w:tc>
        <w:tc>
          <w:tcPr>
            <w:tcW w:w="1602"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00B050"/>
                <w:sz w:val="22"/>
                <w:szCs w:val="22"/>
              </w:rPr>
              <w:t xml:space="preserve">141.4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00B050"/>
                <w:sz w:val="22"/>
                <w:szCs w:val="22"/>
              </w:rPr>
              <w:t xml:space="preserve">173.48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iCs/>
                <w:lang w:eastAsia="en-US"/>
              </w:rPr>
            </w:pPr>
            <w:r w:rsidRPr="00D31FEA">
              <w:rPr>
                <w:iCs/>
              </w:rPr>
              <w:t>Heat demand -50%</w:t>
            </w:r>
          </w:p>
        </w:tc>
        <w:tc>
          <w:tcPr>
            <w:tcW w:w="1602" w:type="dxa"/>
            <w:noWrap/>
            <w:vAlign w:val="bottom"/>
          </w:tcPr>
          <w:p w:rsidR="00317C12" w:rsidRPr="00B305CB" w:rsidRDefault="00317C12">
            <w:pPr>
              <w:autoSpaceDE w:val="0"/>
              <w:autoSpaceDN w:val="0"/>
              <w:adjustRightInd w:val="0"/>
              <w:jc w:val="right"/>
              <w:rPr>
                <w:iCs/>
                <w:lang w:eastAsia="en-US"/>
              </w:rPr>
            </w:pPr>
            <w:r>
              <w:rPr>
                <w:rFonts w:ascii="Calibri" w:hAnsi="Calibri" w:cs="Calibri"/>
                <w:color w:val="FF0000"/>
                <w:sz w:val="22"/>
                <w:szCs w:val="22"/>
              </w:rPr>
              <w:t xml:space="preserve">-35.48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-3.40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lang w:eastAsia="en-US"/>
              </w:rPr>
            </w:pPr>
            <w:r w:rsidRPr="00D31FEA">
              <w:t>Heat demand +50%</w:t>
            </w:r>
          </w:p>
        </w:tc>
        <w:tc>
          <w:tcPr>
            <w:tcW w:w="1602"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-72.01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-39.93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lang w:eastAsia="en-US"/>
              </w:rPr>
            </w:pPr>
            <w:r w:rsidRPr="00D31FEA">
              <w:t>Rate of return 14.5%</w:t>
            </w:r>
          </w:p>
        </w:tc>
        <w:tc>
          <w:tcPr>
            <w:tcW w:w="1602"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-31.93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00B050"/>
                <w:sz w:val="22"/>
                <w:szCs w:val="22"/>
              </w:rPr>
              <w:t xml:space="preserve">0.15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lang w:eastAsia="en-US"/>
              </w:rPr>
            </w:pPr>
            <w:r w:rsidRPr="00D31FEA">
              <w:t>Rate of return 3.5%</w:t>
            </w:r>
          </w:p>
        </w:tc>
        <w:tc>
          <w:tcPr>
            <w:tcW w:w="1602"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-47.12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-15.04 </w:t>
            </w:r>
          </w:p>
        </w:tc>
      </w:tr>
      <w:tr w:rsidR="00317C12" w:rsidRPr="00B305CB" w:rsidTr="00210687">
        <w:trPr>
          <w:trHeight w:val="300"/>
        </w:trPr>
        <w:tc>
          <w:tcPr>
            <w:tcW w:w="2617" w:type="dxa"/>
            <w:noWrap/>
            <w:hideMark/>
          </w:tcPr>
          <w:p w:rsidR="00317C12" w:rsidRPr="00D31FEA" w:rsidRDefault="00317C12">
            <w:pPr>
              <w:autoSpaceDE w:val="0"/>
              <w:autoSpaceDN w:val="0"/>
              <w:adjustRightInd w:val="0"/>
              <w:rPr>
                <w:lang w:eastAsia="en-US"/>
              </w:rPr>
            </w:pPr>
            <w:r w:rsidRPr="00D31FEA">
              <w:t>Installation of Controls 10%</w:t>
            </w:r>
          </w:p>
        </w:tc>
        <w:tc>
          <w:tcPr>
            <w:tcW w:w="1602"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-32.77 </w:t>
            </w:r>
          </w:p>
        </w:tc>
        <w:tc>
          <w:tcPr>
            <w:tcW w:w="1985" w:type="dxa"/>
            <w:noWrap/>
            <w:vAlign w:val="bottom"/>
          </w:tcPr>
          <w:p w:rsidR="00317C12" w:rsidRPr="00B305CB" w:rsidRDefault="00317C12">
            <w:pPr>
              <w:autoSpaceDE w:val="0"/>
              <w:autoSpaceDN w:val="0"/>
              <w:adjustRightInd w:val="0"/>
              <w:jc w:val="right"/>
              <w:rPr>
                <w:lang w:eastAsia="en-US"/>
              </w:rPr>
            </w:pPr>
            <w:r>
              <w:rPr>
                <w:rFonts w:ascii="Calibri" w:hAnsi="Calibri" w:cs="Calibri"/>
                <w:color w:val="FF0000"/>
                <w:sz w:val="22"/>
                <w:szCs w:val="22"/>
              </w:rPr>
              <w:t xml:space="preserve">-0.69 </w:t>
            </w:r>
          </w:p>
        </w:tc>
      </w:tr>
    </w:tbl>
    <w:p w:rsidR="00F90ADF" w:rsidRPr="00B305CB" w:rsidRDefault="00317C12" w:rsidP="00F90ADF">
      <w:pPr>
        <w:autoSpaceDE w:val="0"/>
        <w:autoSpaceDN w:val="0"/>
        <w:adjustRightInd w:val="0"/>
        <w:rPr>
          <w:b/>
        </w:rPr>
      </w:pPr>
      <w:r>
        <w:rPr>
          <w:b/>
        </w:rPr>
        <w:br w:type="textWrapping" w:clear="all"/>
      </w:r>
    </w:p>
    <w:p w:rsidR="00A3726F" w:rsidRDefault="00F90ADF" w:rsidP="00F90ADF">
      <w:pPr>
        <w:autoSpaceDE w:val="0"/>
        <w:autoSpaceDN w:val="0"/>
        <w:adjustRightInd w:val="0"/>
        <w:rPr>
          <w:rFonts w:cs="Arial"/>
        </w:rPr>
      </w:pPr>
      <w:r>
        <w:rPr>
          <w:rFonts w:cs="Arial"/>
        </w:rPr>
        <w:t xml:space="preserve">The NPVs shown above and outlined below in </w:t>
      </w:r>
      <w:r w:rsidR="00BD33BA">
        <w:rPr>
          <w:rFonts w:cs="Arial"/>
        </w:rPr>
        <w:t>Figure 3</w:t>
      </w:r>
      <w:r>
        <w:rPr>
          <w:rFonts w:cs="Arial"/>
        </w:rPr>
        <w:t xml:space="preserve"> highlight the potential benefit that installation of meters can bring, particularly where reductions in heat consumption from a meter installation reach 30%.  The NPV is also highly sensitive to operating costs, thus eventual revision of costs set in the guidance for implementation may be crucial in deciphering real cost effectiveness, as the markets for meters and HCAs mature.  </w:t>
      </w:r>
      <w:r w:rsidR="00720728">
        <w:rPr>
          <w:rFonts w:cs="Arial"/>
        </w:rPr>
        <w:t xml:space="preserve">The </w:t>
      </w:r>
      <w:r w:rsidR="0056595F">
        <w:rPr>
          <w:rFonts w:cs="Arial"/>
        </w:rPr>
        <w:t>difference in size of benefits</w:t>
      </w:r>
      <w:r w:rsidR="00720728">
        <w:rPr>
          <w:rFonts w:cs="Arial"/>
        </w:rPr>
        <w:t xml:space="preserve"> in the case of HCA and meter behaviour change, show the interaction between HCA and meter uptake, due to the requirement to assess HCA cost effectiveness after meter effectiveness. </w:t>
      </w:r>
      <w:r>
        <w:rPr>
          <w:rFonts w:cs="Arial"/>
        </w:rPr>
        <w:t xml:space="preserve">In the scenario where 10% of dwellings require heating controls, the NPV does not </w:t>
      </w:r>
      <w:r w:rsidR="00720728">
        <w:rPr>
          <w:rFonts w:cs="Arial"/>
        </w:rPr>
        <w:t>greatly alter</w:t>
      </w:r>
      <w:r>
        <w:rPr>
          <w:rFonts w:cs="Arial"/>
        </w:rPr>
        <w:t xml:space="preserve">. A 50% increase in heat demand lowers the total benefit of the scheme, as </w:t>
      </w:r>
      <w:r w:rsidR="0041068A">
        <w:rPr>
          <w:rFonts w:cs="Arial"/>
        </w:rPr>
        <w:t xml:space="preserve">costs associated with </w:t>
      </w:r>
      <w:r w:rsidR="0056595F">
        <w:rPr>
          <w:rFonts w:cs="Arial"/>
        </w:rPr>
        <w:t xml:space="preserve">overall higher heat demand, </w:t>
      </w:r>
      <w:r w:rsidR="0041068A">
        <w:rPr>
          <w:rFonts w:cs="Arial"/>
        </w:rPr>
        <w:t xml:space="preserve">assessment requirements, as well as </w:t>
      </w:r>
      <w:r>
        <w:rPr>
          <w:rFonts w:cs="Arial"/>
        </w:rPr>
        <w:t>total capital costs increase, outweighing the benefits to saving a greater amount of energy.</w:t>
      </w:r>
    </w:p>
    <w:p w:rsidR="00A3726F" w:rsidRDefault="00A3726F" w:rsidP="00F90ADF">
      <w:pPr>
        <w:autoSpaceDE w:val="0"/>
        <w:autoSpaceDN w:val="0"/>
        <w:adjustRightInd w:val="0"/>
        <w:rPr>
          <w:rFonts w:cs="Arial"/>
        </w:rPr>
      </w:pPr>
    </w:p>
    <w:p w:rsidR="00A3726F" w:rsidRDefault="00A3726F" w:rsidP="00F90ADF">
      <w:pPr>
        <w:autoSpaceDE w:val="0"/>
        <w:autoSpaceDN w:val="0"/>
        <w:adjustRightInd w:val="0"/>
        <w:rPr>
          <w:rFonts w:cs="Arial"/>
        </w:rPr>
      </w:pPr>
    </w:p>
    <w:p w:rsidR="00A3726F" w:rsidRDefault="00A3726F" w:rsidP="00F90ADF">
      <w:pPr>
        <w:autoSpaceDE w:val="0"/>
        <w:autoSpaceDN w:val="0"/>
        <w:adjustRightInd w:val="0"/>
        <w:rPr>
          <w:rFonts w:cs="Arial"/>
        </w:rPr>
      </w:pPr>
    </w:p>
    <w:p w:rsidR="00F90ADF" w:rsidRDefault="00F90ADF" w:rsidP="00F90ADF">
      <w:pPr>
        <w:autoSpaceDE w:val="0"/>
        <w:autoSpaceDN w:val="0"/>
        <w:adjustRightInd w:val="0"/>
        <w:rPr>
          <w:rFonts w:cs="Arial"/>
        </w:rPr>
      </w:pPr>
    </w:p>
    <w:p w:rsidR="00F90ADF" w:rsidRDefault="00F90ADF" w:rsidP="00F90ADF">
      <w:pPr>
        <w:autoSpaceDE w:val="0"/>
        <w:autoSpaceDN w:val="0"/>
        <w:adjustRightInd w:val="0"/>
        <w:rPr>
          <w:rFonts w:cs="Arial"/>
        </w:rPr>
      </w:pPr>
      <w:r>
        <w:rPr>
          <w:rFonts w:cs="Arial"/>
          <w:b/>
        </w:rPr>
        <w:lastRenderedPageBreak/>
        <w:t xml:space="preserve">Figure </w:t>
      </w:r>
      <w:r w:rsidR="00BD33BA">
        <w:rPr>
          <w:rFonts w:cs="Arial"/>
          <w:b/>
        </w:rPr>
        <w:t>3</w:t>
      </w:r>
      <w:r>
        <w:rPr>
          <w:rFonts w:cs="Arial"/>
          <w:b/>
        </w:rPr>
        <w:t xml:space="preserve">: </w:t>
      </w:r>
      <w:r>
        <w:rPr>
          <w:rFonts w:cs="Arial"/>
        </w:rPr>
        <w:t>Sensitivity analysis of the N</w:t>
      </w:r>
      <w:r w:rsidR="008C3A64">
        <w:rPr>
          <w:rFonts w:cs="Arial"/>
        </w:rPr>
        <w:t>PV £m</w:t>
      </w:r>
      <w:r w:rsidR="00173C15">
        <w:rPr>
          <w:rFonts w:cs="Arial"/>
        </w:rPr>
        <w:t xml:space="preserve"> (2013)</w:t>
      </w:r>
    </w:p>
    <w:p w:rsidR="00F90ADF" w:rsidRDefault="00F90ADF" w:rsidP="00F90ADF">
      <w:pPr>
        <w:autoSpaceDE w:val="0"/>
        <w:autoSpaceDN w:val="0"/>
        <w:adjustRightInd w:val="0"/>
        <w:rPr>
          <w:rFonts w:cs="Arial"/>
        </w:rPr>
      </w:pPr>
    </w:p>
    <w:p w:rsidR="00317C12" w:rsidRDefault="00F90ADF" w:rsidP="00F90ADF">
      <w:pPr>
        <w:autoSpaceDE w:val="0"/>
        <w:autoSpaceDN w:val="0"/>
        <w:adjustRightInd w:val="0"/>
        <w:rPr>
          <w:noProof/>
          <w:lang w:eastAsia="en-GB"/>
        </w:rPr>
      </w:pPr>
      <w:r>
        <w:rPr>
          <w:rFonts w:cs="Arial"/>
        </w:rPr>
        <w:tab/>
      </w:r>
      <w:r w:rsidRPr="00EA0CFF">
        <w:rPr>
          <w:rFonts w:cs="Arial"/>
          <w:sz w:val="16"/>
        </w:rPr>
        <w:t>Sensitivity (low – high)</w:t>
      </w:r>
      <w:r w:rsidRPr="00CD7C4E">
        <w:rPr>
          <w:noProof/>
          <w:lang w:eastAsia="en-GB"/>
        </w:rPr>
        <w:t xml:space="preserve"> </w:t>
      </w:r>
    </w:p>
    <w:p w:rsidR="001976B7" w:rsidRDefault="00317C12" w:rsidP="00F90ADF">
      <w:pPr>
        <w:autoSpaceDE w:val="0"/>
        <w:autoSpaceDN w:val="0"/>
        <w:adjustRightInd w:val="0"/>
        <w:rPr>
          <w:rFonts w:cs="Arial"/>
        </w:rPr>
      </w:pPr>
      <w:r w:rsidRPr="00EA0CFF">
        <w:rPr>
          <w:rFonts w:cs="Arial"/>
          <w:noProof/>
          <w:lang w:eastAsia="en-GB"/>
        </w:rPr>
        <mc:AlternateContent>
          <mc:Choice Requires="wps">
            <w:drawing>
              <wp:anchor distT="0" distB="0" distL="114300" distR="114300" simplePos="0" relativeHeight="251666432" behindDoc="0" locked="0" layoutInCell="1" allowOverlap="1" wp14:anchorId="3F601AA3" wp14:editId="64EAACEA">
                <wp:simplePos x="0" y="0"/>
                <wp:positionH relativeFrom="column">
                  <wp:posOffset>1625177</wp:posOffset>
                </wp:positionH>
                <wp:positionV relativeFrom="paragraph">
                  <wp:posOffset>3061335</wp:posOffset>
                </wp:positionV>
                <wp:extent cx="1057275" cy="262255"/>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62255"/>
                        </a:xfrm>
                        <a:prstGeom prst="rect">
                          <a:avLst/>
                        </a:prstGeom>
                        <a:noFill/>
                        <a:ln w="9525">
                          <a:noFill/>
                          <a:miter lim="800000"/>
                          <a:headEnd/>
                          <a:tailEnd/>
                        </a:ln>
                      </wps:spPr>
                      <wps:txbx>
                        <w:txbxContent>
                          <w:p w:rsidR="007644CE" w:rsidRPr="00EA0CFF" w:rsidRDefault="007644CE" w:rsidP="00F90ADF">
                            <w:pPr>
                              <w:autoSpaceDE w:val="0"/>
                              <w:autoSpaceDN w:val="0"/>
                              <w:adjustRightInd w:val="0"/>
                              <w:rPr>
                                <w:rFonts w:cs="Arial"/>
                                <w:sz w:val="20"/>
                              </w:rPr>
                            </w:pPr>
                            <w:r>
                              <w:rPr>
                                <w:rFonts w:cs="Arial"/>
                                <w:sz w:val="16"/>
                              </w:rPr>
                              <w:t xml:space="preserve">Central NPV </w:t>
                            </w:r>
                            <w:r w:rsidRPr="00EA0CFF">
                              <w:rPr>
                                <w:rFonts w:cs="Arial"/>
                                <w:sz w:val="16"/>
                              </w:rPr>
                              <w:t>(£0m)</w:t>
                            </w:r>
                          </w:p>
                          <w:p w:rsidR="007644CE" w:rsidRDefault="007644CE" w:rsidP="00F90ADF">
                            <w:pPr>
                              <w:autoSpaceDE w:val="0"/>
                              <w:autoSpaceDN w:val="0"/>
                              <w:adjustRightInd w:val="0"/>
                              <w:rPr>
                                <w:rFonts w:cs="Arial"/>
                              </w:rPr>
                            </w:pPr>
                          </w:p>
                          <w:p w:rsidR="007644CE" w:rsidRDefault="007644CE" w:rsidP="00F90A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9" type="#_x0000_t202" style="position:absolute;margin-left:127.95pt;margin-top:241.05pt;width:83.25pt;height:20.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" filled="f" stroked="f">
                <v:textbox>
                  <w:txbxContent>
                    <w:p w:rsidR="007644CE" w:rsidRPr="00EA0CFF" w:rsidRDefault="007644CE" w:rsidP="00F90ADF">
                      <w:pPr>
                        <w:autoSpaceDE w:val="0"/>
                        <w:autoSpaceDN w:val="0"/>
                        <w:adjustRightInd w:val="0"/>
                        <w:rPr>
                          <w:rFonts w:cs="Arial"/>
                          <w:sz w:val="20"/>
                        </w:rPr>
                      </w:pPr>
                      <w:r>
                        <w:rPr>
                          <w:rFonts w:cs="Arial"/>
                          <w:sz w:val="16"/>
                        </w:rPr>
                        <w:t xml:space="preserve">Central NPV </w:t>
                      </w:r>
                      <w:r w:rsidRPr="00EA0CFF">
                        <w:rPr>
                          <w:rFonts w:cs="Arial"/>
                          <w:sz w:val="16"/>
                        </w:rPr>
                        <w:t>(£0m)</w:t>
                      </w:r>
                    </w:p>
                    <w:p w:rsidR="007644CE" w:rsidRDefault="007644CE" w:rsidP="00F90ADF">
                      <w:pPr>
                        <w:autoSpaceDE w:val="0"/>
                        <w:autoSpaceDN w:val="0"/>
                        <w:adjustRightInd w:val="0"/>
                        <w:rPr>
                          <w:rFonts w:cs="Arial"/>
                        </w:rPr>
                      </w:pPr>
                    </w:p>
                    <w:p w:rsidR="007644CE" w:rsidRDefault="007644CE" w:rsidP="00F90ADF"/>
                  </w:txbxContent>
                </v:textbox>
              </v:shape>
            </w:pict>
          </mc:Fallback>
        </mc:AlternateContent>
      </w:r>
      <w:r w:rsidRPr="00210687">
        <w:rPr>
          <w:rFonts w:cs="Arial"/>
          <w:noProof/>
          <w:lang w:eastAsia="en-GB"/>
        </w:rPr>
        <mc:AlternateContent>
          <mc:Choice Requires="wps">
            <w:drawing>
              <wp:anchor distT="0" distB="0" distL="114300" distR="114300" simplePos="0" relativeHeight="251672576" behindDoc="0" locked="0" layoutInCell="1" allowOverlap="1" wp14:anchorId="19F874B6" wp14:editId="6BA22C94">
                <wp:simplePos x="0" y="0"/>
                <wp:positionH relativeFrom="column">
                  <wp:posOffset>4556125</wp:posOffset>
                </wp:positionH>
                <wp:positionV relativeFrom="paragraph">
                  <wp:posOffset>2457450</wp:posOffset>
                </wp:positionV>
                <wp:extent cx="1574800" cy="44831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800" cy="448310"/>
                        </a:xfrm>
                        <a:prstGeom prst="rect">
                          <a:avLst/>
                        </a:prstGeom>
                        <a:noFill/>
                        <a:ln w="9525">
                          <a:noFill/>
                          <a:miter lim="800000"/>
                          <a:headEnd/>
                          <a:tailEnd/>
                        </a:ln>
                      </wps:spPr>
                      <wps:txbx>
                        <w:txbxContent>
                          <w:p w:rsidR="007644CE" w:rsidRPr="00EA0CFF" w:rsidRDefault="007644CE" w:rsidP="00210687">
                            <w:pPr>
                              <w:autoSpaceDE w:val="0"/>
                              <w:autoSpaceDN w:val="0"/>
                              <w:adjustRightInd w:val="0"/>
                              <w:jc w:val="center"/>
                              <w:rPr>
                                <w:rFonts w:cs="Arial"/>
                                <w:sz w:val="20"/>
                              </w:rPr>
                            </w:pPr>
                            <w:r>
                              <w:rPr>
                                <w:rFonts w:cs="Arial"/>
                                <w:sz w:val="16"/>
                              </w:rPr>
                              <w:t xml:space="preserve">NPV Deviation from Central Case </w:t>
                            </w:r>
                            <w:r w:rsidRPr="00EA0CFF">
                              <w:rPr>
                                <w:rFonts w:cs="Arial"/>
                                <w:sz w:val="16"/>
                              </w:rPr>
                              <w:t>(£m)</w:t>
                            </w:r>
                          </w:p>
                          <w:p w:rsidR="007644CE" w:rsidRDefault="007644CE" w:rsidP="00210687">
                            <w:pPr>
                              <w:autoSpaceDE w:val="0"/>
                              <w:autoSpaceDN w:val="0"/>
                              <w:adjustRightInd w:val="0"/>
                              <w:jc w:val="center"/>
                              <w:rPr>
                                <w:rFonts w:cs="Arial"/>
                              </w:rPr>
                            </w:pPr>
                          </w:p>
                          <w:p w:rsidR="007644CE" w:rsidRDefault="007644CE" w:rsidP="0021068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6" o:spid="_x0000_s1030" type="#_x0000_t202" style="position:absolute;margin-left:358.75pt;margin-top:193.5pt;width:124pt;height:35.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" filled="f" stroked="f">
                <v:textbox>
                  <w:txbxContent>
                    <w:p w:rsidR="007644CE" w:rsidRPr="00EA0CFF" w:rsidRDefault="007644CE" w:rsidP="00210687">
                      <w:pPr>
                        <w:autoSpaceDE w:val="0"/>
                        <w:autoSpaceDN w:val="0"/>
                        <w:adjustRightInd w:val="0"/>
                        <w:jc w:val="center"/>
                        <w:rPr>
                          <w:rFonts w:cs="Arial"/>
                          <w:sz w:val="20"/>
                        </w:rPr>
                      </w:pPr>
                      <w:r>
                        <w:rPr>
                          <w:rFonts w:cs="Arial"/>
                          <w:sz w:val="16"/>
                        </w:rPr>
                        <w:t xml:space="preserve">NPV Deviation from Central Case </w:t>
                      </w:r>
                      <w:r w:rsidRPr="00EA0CFF">
                        <w:rPr>
                          <w:rFonts w:cs="Arial"/>
                          <w:sz w:val="16"/>
                        </w:rPr>
                        <w:t>(£m)</w:t>
                      </w:r>
                    </w:p>
                    <w:p w:rsidR="007644CE" w:rsidRDefault="007644CE" w:rsidP="00210687">
                      <w:pPr>
                        <w:autoSpaceDE w:val="0"/>
                        <w:autoSpaceDN w:val="0"/>
                        <w:adjustRightInd w:val="0"/>
                        <w:jc w:val="center"/>
                        <w:rPr>
                          <w:rFonts w:cs="Arial"/>
                        </w:rPr>
                      </w:pPr>
                    </w:p>
                    <w:p w:rsidR="007644CE" w:rsidRDefault="007644CE" w:rsidP="00210687">
                      <w:pPr>
                        <w:jc w:val="center"/>
                      </w:pPr>
                    </w:p>
                  </w:txbxContent>
                </v:textbox>
              </v:shape>
            </w:pict>
          </mc:Fallback>
        </mc:AlternateContent>
      </w:r>
      <w:r>
        <w:rPr>
          <w:noProof/>
          <w:lang w:eastAsia="en-GB"/>
        </w:rPr>
        <w:drawing>
          <wp:inline distT="0" distB="0" distL="0" distR="0" wp14:anchorId="3B61BB5A" wp14:editId="2F5D3820">
            <wp:extent cx="4732866" cy="3326677"/>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14677" t="34416" r="48438" b="24102"/>
                    <a:stretch/>
                  </pic:blipFill>
                  <pic:spPr bwMode="auto">
                    <a:xfrm>
                      <a:off x="0" y="0"/>
                      <a:ext cx="4739566" cy="3331387"/>
                    </a:xfrm>
                    <a:prstGeom prst="rect">
                      <a:avLst/>
                    </a:prstGeom>
                    <a:ln>
                      <a:noFill/>
                    </a:ln>
                    <a:extLst>
                      <a:ext uri="{53640926-AAD7-44D8-BBD7-CCE9431645EC}">
                        <a14:shadowObscured xmlns:a14="http://schemas.microsoft.com/office/drawing/2010/main"/>
                      </a:ext>
                    </a:extLst>
                  </pic:spPr>
                </pic:pic>
              </a:graphicData>
            </a:graphic>
          </wp:inline>
        </w:drawing>
      </w:r>
      <w:r w:rsidR="00F90ADF" w:rsidRPr="00210687">
        <w:rPr>
          <w:rFonts w:cs="Arial"/>
          <w:sz w:val="18"/>
        </w:rPr>
        <w:tab/>
      </w:r>
      <w:r w:rsidR="00F90ADF" w:rsidRPr="00210687">
        <w:rPr>
          <w:rFonts w:cs="Arial"/>
          <w:sz w:val="18"/>
        </w:rPr>
        <w:tab/>
      </w:r>
    </w:p>
    <w:p w:rsidR="001976B7" w:rsidRPr="00F35783" w:rsidRDefault="001976B7" w:rsidP="00F90ADF">
      <w:pPr>
        <w:autoSpaceDE w:val="0"/>
        <w:autoSpaceDN w:val="0"/>
        <w:adjustRightInd w:val="0"/>
        <w:rPr>
          <w:rFonts w:cs="Arial"/>
        </w:rPr>
      </w:pPr>
    </w:p>
    <w:p w:rsidR="00F90ADF" w:rsidRDefault="00F90ADF" w:rsidP="008C3A64">
      <w:pPr>
        <w:pStyle w:val="ListParagraph"/>
        <w:numPr>
          <w:ilvl w:val="0"/>
          <w:numId w:val="11"/>
        </w:numPr>
        <w:rPr>
          <w:rFonts w:cs="Arial"/>
          <w:b/>
        </w:rPr>
      </w:pPr>
      <w:r w:rsidRPr="00AF04A1">
        <w:rPr>
          <w:rFonts w:cs="Arial"/>
          <w:b/>
        </w:rPr>
        <w:t>Evaluation plan</w:t>
      </w:r>
    </w:p>
    <w:p w:rsidR="00A3726F" w:rsidRPr="00CD7C4E" w:rsidRDefault="00A3726F" w:rsidP="00F90ADF">
      <w:pPr>
        <w:rPr>
          <w:rFonts w:cs="Arial"/>
          <w:b/>
        </w:rPr>
      </w:pPr>
    </w:p>
    <w:p w:rsidR="00F90ADF" w:rsidRPr="00F35783" w:rsidRDefault="00F90ADF" w:rsidP="00F90ADF">
      <w:pPr>
        <w:rPr>
          <w:rFonts w:cs="Arial"/>
          <w:b/>
        </w:rPr>
      </w:pPr>
    </w:p>
    <w:p w:rsidR="00F90ADF" w:rsidRPr="00F35783" w:rsidRDefault="00F90ADF" w:rsidP="00F90ADF">
      <w:pPr>
        <w:rPr>
          <w:rFonts w:cs="Arial"/>
        </w:rPr>
      </w:pPr>
      <w:r w:rsidRPr="00F35783">
        <w:rPr>
          <w:rFonts w:cs="Arial"/>
        </w:rPr>
        <w:t>The government has committed itself to reviewing the heat meteri</w:t>
      </w:r>
      <w:r w:rsidR="009F411A">
        <w:rPr>
          <w:rFonts w:cs="Arial"/>
        </w:rPr>
        <w:t>ng and billing requirements within 5 years of the regulations coming into force</w:t>
      </w:r>
      <w:r w:rsidRPr="00F35783">
        <w:rPr>
          <w:rFonts w:cs="Arial"/>
        </w:rPr>
        <w:t xml:space="preserve">. This review is likely to include an evaluation of the impacts of implementing the Directive on both a quantitative and qualitative basis.  The details of how the evaluation will be conducted are being developed but it is envisaged that the approach will be a phased one, with the obligations that do not apply conditions of technical feasibility or cost-effectiveness, being the first to be assessed.  </w:t>
      </w:r>
    </w:p>
    <w:p w:rsidR="00F90ADF" w:rsidRPr="00F35783" w:rsidRDefault="00F90ADF" w:rsidP="00F90ADF">
      <w:pPr>
        <w:rPr>
          <w:rFonts w:cs="Arial"/>
        </w:rPr>
      </w:pPr>
    </w:p>
    <w:p w:rsidR="00F90ADF" w:rsidRPr="00F35783" w:rsidRDefault="00F90ADF" w:rsidP="00F90ADF">
      <w:pPr>
        <w:rPr>
          <w:rFonts w:cs="Arial"/>
        </w:rPr>
      </w:pPr>
      <w:r w:rsidRPr="00F35783">
        <w:rPr>
          <w:rFonts w:cs="Arial"/>
        </w:rPr>
        <w:t>The key metrics used to assess the impact are likely to include the energy and carbon savings delivered against the number and cost of meters installed.  A further phase of the evaluation will consider those requirements that are subject to tests of technical feasibility or cost-effectiveness.  The process evaluation would focus on how effective the technical and cost guidance is at ensuring that appropriate assessments are made, and how heat network operators are using the information provided and the interaction with the wider policy landscape. The evaluation will draw on a combination of administrative and survey data.</w:t>
      </w:r>
    </w:p>
    <w:p w:rsidR="00F90ADF" w:rsidRPr="00F35783" w:rsidRDefault="00F90ADF" w:rsidP="00F90ADF">
      <w:pPr>
        <w:autoSpaceDE w:val="0"/>
        <w:autoSpaceDN w:val="0"/>
        <w:adjustRightInd w:val="0"/>
        <w:rPr>
          <w:rFonts w:cs="Arial"/>
          <w:b/>
        </w:rPr>
      </w:pPr>
    </w:p>
    <w:p w:rsidR="00F90ADF" w:rsidRPr="00324C32" w:rsidRDefault="00F90ADF" w:rsidP="00F90ADF">
      <w:pPr>
        <w:rPr>
          <w:rFonts w:cs="Arial"/>
          <w:b/>
          <w:bCs/>
          <w:color w:val="000000"/>
          <w:szCs w:val="22"/>
          <w:u w:val="single"/>
          <w:lang w:eastAsia="en-GB"/>
        </w:rPr>
      </w:pPr>
      <w:r w:rsidRPr="00F35783">
        <w:rPr>
          <w:rFonts w:cs="Arial"/>
          <w:b/>
          <w:u w:val="single"/>
        </w:rPr>
        <w:br w:type="page"/>
      </w:r>
    </w:p>
    <w:p w:rsidR="00F90ADF" w:rsidRDefault="00F90ADF" w:rsidP="00F90ADF">
      <w:pPr>
        <w:rPr>
          <w:rFonts w:cs="Arial"/>
          <w:b/>
          <w:u w:val="single"/>
        </w:rPr>
      </w:pPr>
      <w:r w:rsidRPr="009F06C3">
        <w:rPr>
          <w:rFonts w:cs="Arial"/>
          <w:b/>
          <w:u w:val="single"/>
        </w:rPr>
        <w:lastRenderedPageBreak/>
        <w:t xml:space="preserve">Annex A: </w:t>
      </w:r>
      <w:r>
        <w:rPr>
          <w:rFonts w:cs="Arial"/>
          <w:b/>
          <w:u w:val="single"/>
        </w:rPr>
        <w:t>Summary of changes to assumptions and evidence following consultation</w:t>
      </w:r>
    </w:p>
    <w:p w:rsidR="00F90ADF" w:rsidRDefault="00F90ADF" w:rsidP="00F90ADF">
      <w:pPr>
        <w:rPr>
          <w:rFonts w:cs="Arial"/>
          <w:b/>
          <w:u w:val="single"/>
        </w:rPr>
      </w:pPr>
    </w:p>
    <w:p w:rsidR="00F90ADF" w:rsidRDefault="00F90ADF" w:rsidP="00F90ADF">
      <w:pPr>
        <w:rPr>
          <w:rFonts w:cs="Arial"/>
        </w:rPr>
      </w:pPr>
      <w:r w:rsidRPr="00D12FEE">
        <w:rPr>
          <w:rFonts w:cs="Arial"/>
        </w:rPr>
        <w:t>In light of new evidence collected through the consultation and from workshops with a range of stakeholders, a number of assumptions have been updated.  Table A1 below shows the major changes in assumptions and the sources of evidence used.</w:t>
      </w:r>
      <w:r w:rsidRPr="00D12FEE">
        <w:rPr>
          <w:rFonts w:cs="Arial"/>
        </w:rPr>
        <w:br/>
      </w:r>
    </w:p>
    <w:p w:rsidR="00FB5B43" w:rsidRDefault="00FB5B43" w:rsidP="00F90ADF">
      <w:pPr>
        <w:rPr>
          <w:rFonts w:cs="Arial"/>
        </w:rPr>
      </w:pPr>
    </w:p>
    <w:p w:rsidR="00F90ADF" w:rsidRPr="00D12FEE" w:rsidRDefault="00F90ADF" w:rsidP="00F90ADF">
      <w:pPr>
        <w:rPr>
          <w:rFonts w:cs="Arial"/>
          <w:u w:val="single"/>
        </w:rPr>
      </w:pPr>
      <w:r w:rsidRPr="00D12FEE">
        <w:rPr>
          <w:rFonts w:cs="Arial"/>
          <w:b/>
          <w:u w:val="single"/>
        </w:rPr>
        <w:t xml:space="preserve">Table A1: </w:t>
      </w:r>
      <w:r w:rsidRPr="00D12FEE">
        <w:rPr>
          <w:rFonts w:cs="Arial"/>
          <w:u w:val="single"/>
        </w:rPr>
        <w:t xml:space="preserve">Major changes in assumptions since consultation </w:t>
      </w:r>
    </w:p>
    <w:p w:rsidR="00F90ADF" w:rsidRPr="00E93479" w:rsidRDefault="00F90ADF" w:rsidP="00F90ADF">
      <w:pPr>
        <w:rPr>
          <w:rFonts w:cs="Arial"/>
        </w:rPr>
      </w:pPr>
    </w:p>
    <w:tbl>
      <w:tblPr>
        <w:tblStyle w:val="TableGrid"/>
        <w:tblW w:w="0" w:type="auto"/>
        <w:tblLook w:val="04A0" w:firstRow="1" w:lastRow="0" w:firstColumn="1" w:lastColumn="0" w:noHBand="0" w:noVBand="1"/>
      </w:tblPr>
      <w:tblGrid>
        <w:gridCol w:w="1926"/>
        <w:gridCol w:w="2010"/>
        <w:gridCol w:w="1842"/>
        <w:gridCol w:w="4643"/>
      </w:tblGrid>
      <w:tr w:rsidR="00F90ADF" w:rsidTr="009152ED">
        <w:tc>
          <w:tcPr>
            <w:tcW w:w="1926" w:type="dxa"/>
          </w:tcPr>
          <w:p w:rsidR="00F90ADF" w:rsidRPr="00E93479" w:rsidRDefault="00F90ADF" w:rsidP="009152ED">
            <w:pPr>
              <w:rPr>
                <w:rFonts w:cs="Arial"/>
                <w:b/>
              </w:rPr>
            </w:pPr>
            <w:r w:rsidRPr="00E93479">
              <w:rPr>
                <w:rFonts w:cs="Arial"/>
                <w:b/>
              </w:rPr>
              <w:t xml:space="preserve">Assumption </w:t>
            </w:r>
          </w:p>
        </w:tc>
        <w:tc>
          <w:tcPr>
            <w:tcW w:w="2010" w:type="dxa"/>
          </w:tcPr>
          <w:p w:rsidR="00F90ADF" w:rsidRPr="00E93479" w:rsidRDefault="00F90ADF" w:rsidP="009152ED">
            <w:pPr>
              <w:rPr>
                <w:rFonts w:cs="Arial"/>
                <w:b/>
              </w:rPr>
            </w:pPr>
            <w:r>
              <w:rPr>
                <w:rFonts w:cs="Arial"/>
                <w:b/>
              </w:rPr>
              <w:t>Consultation IA</w:t>
            </w:r>
          </w:p>
        </w:tc>
        <w:tc>
          <w:tcPr>
            <w:tcW w:w="1842" w:type="dxa"/>
          </w:tcPr>
          <w:p w:rsidR="00F90ADF" w:rsidRPr="00A35134" w:rsidRDefault="00F90ADF" w:rsidP="009152ED">
            <w:pPr>
              <w:rPr>
                <w:rFonts w:cs="Arial"/>
                <w:b/>
              </w:rPr>
            </w:pPr>
            <w:r>
              <w:rPr>
                <w:rFonts w:cs="Arial"/>
                <w:b/>
              </w:rPr>
              <w:t>Final IA</w:t>
            </w:r>
          </w:p>
        </w:tc>
        <w:tc>
          <w:tcPr>
            <w:tcW w:w="4643" w:type="dxa"/>
          </w:tcPr>
          <w:p w:rsidR="00F90ADF" w:rsidRPr="00E93479" w:rsidRDefault="00F90ADF" w:rsidP="009152ED">
            <w:pPr>
              <w:rPr>
                <w:rFonts w:cs="Arial"/>
                <w:b/>
              </w:rPr>
            </w:pPr>
            <w:r w:rsidRPr="00163151">
              <w:rPr>
                <w:rFonts w:cs="Arial"/>
                <w:b/>
              </w:rPr>
              <w:t>Notes</w:t>
            </w:r>
            <w:r>
              <w:rPr>
                <w:rFonts w:cs="Arial"/>
                <w:b/>
              </w:rPr>
              <w:t>/s</w:t>
            </w:r>
            <w:r w:rsidRPr="00E93479">
              <w:rPr>
                <w:rFonts w:cs="Arial"/>
                <w:b/>
              </w:rPr>
              <w:t>ource of new evidence</w:t>
            </w:r>
          </w:p>
        </w:tc>
      </w:tr>
      <w:tr w:rsidR="00F90ADF" w:rsidTr="009152ED">
        <w:tc>
          <w:tcPr>
            <w:tcW w:w="1926" w:type="dxa"/>
          </w:tcPr>
          <w:p w:rsidR="00F90ADF" w:rsidRPr="00E93479" w:rsidRDefault="00F90ADF" w:rsidP="009152ED">
            <w:pPr>
              <w:rPr>
                <w:rFonts w:cs="Arial"/>
              </w:rPr>
            </w:pPr>
            <w:r w:rsidRPr="00E93479">
              <w:rPr>
                <w:rFonts w:cs="Arial"/>
              </w:rPr>
              <w:t>Lifetime of individual meters</w:t>
            </w:r>
          </w:p>
        </w:tc>
        <w:tc>
          <w:tcPr>
            <w:tcW w:w="2010" w:type="dxa"/>
          </w:tcPr>
          <w:p w:rsidR="00F90ADF" w:rsidRPr="00E93479" w:rsidRDefault="00F90ADF" w:rsidP="009152ED">
            <w:pPr>
              <w:rPr>
                <w:rFonts w:cs="Arial"/>
              </w:rPr>
            </w:pPr>
            <w:r>
              <w:rPr>
                <w:rFonts w:cs="Arial"/>
              </w:rPr>
              <w:t>15 years</w:t>
            </w:r>
          </w:p>
        </w:tc>
        <w:tc>
          <w:tcPr>
            <w:tcW w:w="1842" w:type="dxa"/>
          </w:tcPr>
          <w:p w:rsidR="00F90ADF" w:rsidRPr="00A35134" w:rsidRDefault="00F90ADF" w:rsidP="009152ED">
            <w:pPr>
              <w:rPr>
                <w:rFonts w:cs="Arial"/>
              </w:rPr>
            </w:pPr>
            <w:r>
              <w:rPr>
                <w:rFonts w:cs="Arial"/>
              </w:rPr>
              <w:t>10 years</w:t>
            </w:r>
          </w:p>
        </w:tc>
        <w:tc>
          <w:tcPr>
            <w:tcW w:w="4643" w:type="dxa"/>
          </w:tcPr>
          <w:p w:rsidR="00F90ADF" w:rsidRDefault="00F90ADF" w:rsidP="009152ED">
            <w:pPr>
              <w:rPr>
                <w:rFonts w:cs="Arial"/>
              </w:rPr>
            </w:pPr>
            <w:r w:rsidRPr="00E93479">
              <w:rPr>
                <w:rFonts w:cs="Arial"/>
              </w:rPr>
              <w:t xml:space="preserve">Consultation responses suggested a 10 year life for an individual meter is more realistic.  While meters can last longer, recalibration is often required which often results in the whole meter being replaced.  </w:t>
            </w:r>
          </w:p>
          <w:p w:rsidR="00F90ADF" w:rsidRPr="00E93479" w:rsidRDefault="00F90ADF" w:rsidP="009152ED">
            <w:pPr>
              <w:rPr>
                <w:rFonts w:cs="Arial"/>
              </w:rPr>
            </w:pPr>
          </w:p>
        </w:tc>
      </w:tr>
      <w:tr w:rsidR="00F90ADF" w:rsidTr="009152ED">
        <w:tc>
          <w:tcPr>
            <w:tcW w:w="1926" w:type="dxa"/>
          </w:tcPr>
          <w:p w:rsidR="00F90ADF" w:rsidRPr="00E93479" w:rsidRDefault="00F90ADF" w:rsidP="009152ED">
            <w:pPr>
              <w:rPr>
                <w:rFonts w:cs="Arial"/>
              </w:rPr>
            </w:pPr>
            <w:r w:rsidRPr="00A35134">
              <w:rPr>
                <w:rFonts w:cs="Arial"/>
              </w:rPr>
              <w:t>C</w:t>
            </w:r>
            <w:r>
              <w:rPr>
                <w:rFonts w:cs="Arial"/>
              </w:rPr>
              <w:t>apital cost</w:t>
            </w:r>
            <w:r w:rsidRPr="00E93479">
              <w:rPr>
                <w:rFonts w:cs="Arial"/>
              </w:rPr>
              <w:t xml:space="preserve"> of building level meters</w:t>
            </w:r>
          </w:p>
        </w:tc>
        <w:tc>
          <w:tcPr>
            <w:tcW w:w="2010" w:type="dxa"/>
          </w:tcPr>
          <w:p w:rsidR="00F90ADF" w:rsidRPr="00E93479" w:rsidRDefault="00F90ADF" w:rsidP="009152ED">
            <w:pPr>
              <w:rPr>
                <w:rFonts w:cs="Arial"/>
              </w:rPr>
            </w:pPr>
            <w:r>
              <w:rPr>
                <w:rFonts w:cs="Arial"/>
              </w:rPr>
              <w:t>£1,000</w:t>
            </w:r>
          </w:p>
        </w:tc>
        <w:tc>
          <w:tcPr>
            <w:tcW w:w="1842" w:type="dxa"/>
          </w:tcPr>
          <w:p w:rsidR="00F90ADF" w:rsidRPr="00A35134" w:rsidRDefault="00F90ADF" w:rsidP="009152ED">
            <w:pPr>
              <w:rPr>
                <w:rFonts w:cs="Arial"/>
              </w:rPr>
            </w:pPr>
            <w:r>
              <w:rPr>
                <w:rFonts w:cs="Arial"/>
              </w:rPr>
              <w:t>£2,000</w:t>
            </w:r>
          </w:p>
        </w:tc>
        <w:tc>
          <w:tcPr>
            <w:tcW w:w="4643" w:type="dxa"/>
          </w:tcPr>
          <w:p w:rsidR="00F90ADF" w:rsidRDefault="00F90ADF" w:rsidP="009152ED">
            <w:pPr>
              <w:rPr>
                <w:rFonts w:cs="Arial"/>
              </w:rPr>
            </w:pPr>
            <w:r w:rsidRPr="00E93479">
              <w:rPr>
                <w:rFonts w:cs="Arial"/>
              </w:rPr>
              <w:t xml:space="preserve">Consultation responses showed a large </w:t>
            </w:r>
            <w:r w:rsidRPr="00A35134">
              <w:rPr>
                <w:rFonts w:cs="Arial"/>
              </w:rPr>
              <w:t>variation</w:t>
            </w:r>
            <w:r w:rsidRPr="00E93479">
              <w:rPr>
                <w:rFonts w:cs="Arial"/>
              </w:rPr>
              <w:t xml:space="preserve"> in estimated costs, with costs of meters expected to relate to the diameter of the pipe they are fitted to</w:t>
            </w:r>
            <w:r>
              <w:rPr>
                <w:rFonts w:cs="Arial"/>
              </w:rPr>
              <w:t>;</w:t>
            </w:r>
            <w:r w:rsidRPr="00E93479">
              <w:rPr>
                <w:rFonts w:cs="Arial"/>
              </w:rPr>
              <w:t xml:space="preserve"> £2</w:t>
            </w:r>
            <w:r w:rsidR="00663ED4">
              <w:rPr>
                <w:rFonts w:cs="Arial"/>
              </w:rPr>
              <w:t>,</w:t>
            </w:r>
            <w:r w:rsidRPr="00E93479">
              <w:rPr>
                <w:rFonts w:cs="Arial"/>
              </w:rPr>
              <w:t>000</w:t>
            </w:r>
            <w:r>
              <w:rPr>
                <w:rFonts w:cs="Arial"/>
              </w:rPr>
              <w:t xml:space="preserve"> is a representative figure from these responses.</w:t>
            </w:r>
          </w:p>
          <w:p w:rsidR="00F90ADF" w:rsidRPr="00E93479" w:rsidRDefault="00F90ADF" w:rsidP="009152ED">
            <w:pPr>
              <w:rPr>
                <w:rFonts w:cs="Arial"/>
              </w:rPr>
            </w:pPr>
          </w:p>
        </w:tc>
      </w:tr>
      <w:tr w:rsidR="00F90ADF" w:rsidTr="009152ED">
        <w:tc>
          <w:tcPr>
            <w:tcW w:w="1926" w:type="dxa"/>
          </w:tcPr>
          <w:p w:rsidR="00F90ADF" w:rsidRDefault="00F90ADF" w:rsidP="009152ED">
            <w:pPr>
              <w:rPr>
                <w:rFonts w:cs="Arial"/>
              </w:rPr>
            </w:pPr>
            <w:r>
              <w:rPr>
                <w:rFonts w:cs="Arial"/>
              </w:rPr>
              <w:t>Heat Cost Allocator cost and performance</w:t>
            </w:r>
          </w:p>
        </w:tc>
        <w:tc>
          <w:tcPr>
            <w:tcW w:w="2010" w:type="dxa"/>
          </w:tcPr>
          <w:p w:rsidR="00F90ADF" w:rsidRDefault="00F90ADF" w:rsidP="009152ED">
            <w:pPr>
              <w:rPr>
                <w:rFonts w:cs="Arial"/>
              </w:rPr>
            </w:pPr>
            <w:r>
              <w:rPr>
                <w:rFonts w:cs="Arial"/>
              </w:rPr>
              <w:t>Insufficient data to include</w:t>
            </w:r>
          </w:p>
        </w:tc>
        <w:tc>
          <w:tcPr>
            <w:tcW w:w="1842" w:type="dxa"/>
          </w:tcPr>
          <w:p w:rsidR="00F90ADF" w:rsidRDefault="00F90ADF" w:rsidP="002B0105">
            <w:pPr>
              <w:rPr>
                <w:rFonts w:cs="Arial"/>
              </w:rPr>
            </w:pPr>
            <w:r>
              <w:rPr>
                <w:rFonts w:cs="Arial"/>
              </w:rPr>
              <w:t xml:space="preserve">Capital cost of £45/HCA, lifetime of </w:t>
            </w:r>
            <w:r w:rsidR="002B0105">
              <w:rPr>
                <w:rFonts w:cs="Arial"/>
              </w:rPr>
              <w:t xml:space="preserve">10 </w:t>
            </w:r>
            <w:r>
              <w:rPr>
                <w:rFonts w:cs="Arial"/>
              </w:rPr>
              <w:t>years, 20% energy savings.  Number of HCAs required dependant on property type</w:t>
            </w:r>
          </w:p>
        </w:tc>
        <w:tc>
          <w:tcPr>
            <w:tcW w:w="4643" w:type="dxa"/>
          </w:tcPr>
          <w:p w:rsidR="00F90ADF" w:rsidRDefault="00F90ADF" w:rsidP="009152ED">
            <w:pPr>
              <w:rPr>
                <w:rFonts w:cs="Arial"/>
              </w:rPr>
            </w:pPr>
            <w:r>
              <w:rPr>
                <w:rFonts w:cs="Arial"/>
              </w:rPr>
              <w:t xml:space="preserve">Consultation responses outlined realistic costs of HCAs to be £45 per device, which need to be installed on each radiator within each dwelling; assumptions on the number of radiators per dwelling were sourced from the English Housing Survey report (2011) and the Dwelling Size Survey (2010). Energy savings from HCAs are outlined in a large and concise study by C. </w:t>
            </w:r>
            <w:proofErr w:type="spellStart"/>
            <w:r>
              <w:rPr>
                <w:rFonts w:cs="Arial"/>
              </w:rPr>
              <w:t>Felsmann</w:t>
            </w:r>
            <w:proofErr w:type="spellEnd"/>
            <w:r>
              <w:rPr>
                <w:rFonts w:cs="Arial"/>
              </w:rPr>
              <w:t>, TU Dresden.</w:t>
            </w:r>
          </w:p>
          <w:p w:rsidR="00F90ADF" w:rsidRDefault="00F90ADF" w:rsidP="009152ED">
            <w:pPr>
              <w:rPr>
                <w:rFonts w:cs="Arial"/>
              </w:rPr>
            </w:pPr>
          </w:p>
        </w:tc>
      </w:tr>
      <w:tr w:rsidR="00F90ADF" w:rsidTr="009152ED">
        <w:tc>
          <w:tcPr>
            <w:tcW w:w="1926" w:type="dxa"/>
          </w:tcPr>
          <w:p w:rsidR="00F90ADF" w:rsidRDefault="00F90ADF" w:rsidP="009152ED">
            <w:pPr>
              <w:rPr>
                <w:rFonts w:cs="Arial"/>
              </w:rPr>
            </w:pPr>
            <w:r>
              <w:rPr>
                <w:rFonts w:cs="Arial"/>
              </w:rPr>
              <w:t>Heating controls</w:t>
            </w:r>
          </w:p>
        </w:tc>
        <w:tc>
          <w:tcPr>
            <w:tcW w:w="2010" w:type="dxa"/>
          </w:tcPr>
          <w:p w:rsidR="00F90ADF" w:rsidRDefault="00F90ADF" w:rsidP="009152ED">
            <w:pPr>
              <w:rPr>
                <w:rFonts w:cs="Arial"/>
              </w:rPr>
            </w:pPr>
            <w:r>
              <w:rPr>
                <w:rFonts w:cs="Arial"/>
              </w:rPr>
              <w:t>Not considered</w:t>
            </w:r>
          </w:p>
        </w:tc>
        <w:tc>
          <w:tcPr>
            <w:tcW w:w="1842" w:type="dxa"/>
          </w:tcPr>
          <w:p w:rsidR="00F90ADF" w:rsidRDefault="00F90ADF" w:rsidP="009152ED">
            <w:pPr>
              <w:rPr>
                <w:rFonts w:cs="Arial"/>
              </w:rPr>
            </w:pPr>
            <w:r>
              <w:rPr>
                <w:rFonts w:cs="Arial"/>
              </w:rPr>
              <w:t>Presented as sensitivity – where 10% of homes need to install controls</w:t>
            </w:r>
          </w:p>
        </w:tc>
        <w:tc>
          <w:tcPr>
            <w:tcW w:w="4643" w:type="dxa"/>
          </w:tcPr>
          <w:p w:rsidR="00F90ADF" w:rsidRDefault="00F90ADF" w:rsidP="009152ED">
            <w:pPr>
              <w:rPr>
                <w:rFonts w:cs="Arial"/>
              </w:rPr>
            </w:pPr>
            <w:r>
              <w:rPr>
                <w:rFonts w:cs="Arial"/>
              </w:rPr>
              <w:t>The consultation stage impact assessment did not make an assumption about the level of control that customers would have, which would determine their ability to reduce their demand.  The central estimate assumes all properties have some control (including simple on/off), but need to install controls included in a sensitivity scenario.</w:t>
            </w:r>
          </w:p>
          <w:p w:rsidR="00F90ADF" w:rsidRDefault="00F90ADF" w:rsidP="009152ED">
            <w:pPr>
              <w:rPr>
                <w:rFonts w:cs="Arial"/>
              </w:rPr>
            </w:pPr>
          </w:p>
          <w:p w:rsidR="00F90ADF" w:rsidRDefault="00F90ADF" w:rsidP="009152ED">
            <w:pPr>
              <w:rPr>
                <w:rFonts w:cs="Arial"/>
              </w:rPr>
            </w:pPr>
            <w:r>
              <w:rPr>
                <w:rFonts w:cs="Arial"/>
              </w:rPr>
              <w:t xml:space="preserve">The level of heating controls needed in the sensitivity is sourced from the Energy Follow Up Survey (2011) and is used in conjunction with consultation responses on the value of thermostatic radiator valve (TRV) installation: £50 per TRV. </w:t>
            </w:r>
            <w:r w:rsidR="00663ED4">
              <w:rPr>
                <w:rFonts w:cs="Arial"/>
              </w:rPr>
              <w:t>Numbers of radiators were</w:t>
            </w:r>
            <w:r>
              <w:rPr>
                <w:rFonts w:cs="Arial"/>
              </w:rPr>
              <w:t xml:space="preserve"> estimated, as outlined above.</w:t>
            </w:r>
          </w:p>
          <w:p w:rsidR="00F90ADF" w:rsidRDefault="00F90ADF" w:rsidP="009152ED">
            <w:pPr>
              <w:rPr>
                <w:rFonts w:cs="Arial"/>
              </w:rPr>
            </w:pPr>
          </w:p>
        </w:tc>
      </w:tr>
      <w:tr w:rsidR="00F90ADF" w:rsidTr="009152ED">
        <w:tc>
          <w:tcPr>
            <w:tcW w:w="1926" w:type="dxa"/>
          </w:tcPr>
          <w:p w:rsidR="00F90ADF" w:rsidRPr="00E93479" w:rsidRDefault="00F90ADF" w:rsidP="009152ED">
            <w:pPr>
              <w:rPr>
                <w:rFonts w:cs="Arial"/>
              </w:rPr>
            </w:pPr>
            <w:r>
              <w:rPr>
                <w:rFonts w:cs="Arial"/>
              </w:rPr>
              <w:lastRenderedPageBreak/>
              <w:t>Average number of properties in a multi-dwelling building</w:t>
            </w:r>
          </w:p>
        </w:tc>
        <w:tc>
          <w:tcPr>
            <w:tcW w:w="2010" w:type="dxa"/>
          </w:tcPr>
          <w:p w:rsidR="00F90ADF" w:rsidRPr="00E93479" w:rsidRDefault="00F90ADF" w:rsidP="009152ED">
            <w:pPr>
              <w:rPr>
                <w:rFonts w:cs="Arial"/>
              </w:rPr>
            </w:pPr>
            <w:r>
              <w:rPr>
                <w:rFonts w:cs="Arial"/>
              </w:rPr>
              <w:t>10</w:t>
            </w:r>
          </w:p>
        </w:tc>
        <w:tc>
          <w:tcPr>
            <w:tcW w:w="1842" w:type="dxa"/>
          </w:tcPr>
          <w:p w:rsidR="00F90ADF" w:rsidRPr="00A35134" w:rsidRDefault="00F90ADF" w:rsidP="009152ED">
            <w:pPr>
              <w:rPr>
                <w:rFonts w:cs="Arial"/>
              </w:rPr>
            </w:pPr>
            <w:r>
              <w:rPr>
                <w:rFonts w:cs="Arial"/>
              </w:rPr>
              <w:t>20</w:t>
            </w:r>
          </w:p>
        </w:tc>
        <w:tc>
          <w:tcPr>
            <w:tcW w:w="4643" w:type="dxa"/>
          </w:tcPr>
          <w:p w:rsidR="00F90ADF" w:rsidRDefault="00F90ADF" w:rsidP="009152ED">
            <w:pPr>
              <w:rPr>
                <w:rFonts w:cs="Arial"/>
              </w:rPr>
            </w:pPr>
            <w:r>
              <w:rPr>
                <w:rFonts w:cs="Arial"/>
              </w:rPr>
              <w:t>Revised estimate comes from an EU-funded study which estimated an average of 20 residential units in UK multi-occupant domestic buildings in 2008.</w:t>
            </w:r>
          </w:p>
          <w:p w:rsidR="00342FA7" w:rsidRPr="00E93479" w:rsidRDefault="00342FA7" w:rsidP="009152ED">
            <w:pPr>
              <w:rPr>
                <w:rFonts w:cs="Arial"/>
              </w:rPr>
            </w:pPr>
          </w:p>
        </w:tc>
      </w:tr>
      <w:tr w:rsidR="00F90ADF" w:rsidTr="009152ED">
        <w:tc>
          <w:tcPr>
            <w:tcW w:w="1926" w:type="dxa"/>
          </w:tcPr>
          <w:p w:rsidR="00F90ADF" w:rsidRPr="00E93479" w:rsidRDefault="00F90ADF" w:rsidP="009152ED">
            <w:pPr>
              <w:rPr>
                <w:rFonts w:cs="Arial"/>
              </w:rPr>
            </w:pPr>
            <w:r>
              <w:rPr>
                <w:rFonts w:cs="Arial"/>
              </w:rPr>
              <w:t>Number of residential dwellings connected to networks</w:t>
            </w:r>
          </w:p>
        </w:tc>
        <w:tc>
          <w:tcPr>
            <w:tcW w:w="2010" w:type="dxa"/>
          </w:tcPr>
          <w:p w:rsidR="00F90ADF" w:rsidRPr="00E93479" w:rsidRDefault="00F90ADF" w:rsidP="009152ED">
            <w:pPr>
              <w:rPr>
                <w:rFonts w:cs="Arial"/>
              </w:rPr>
            </w:pPr>
            <w:r>
              <w:rPr>
                <w:rFonts w:cs="Arial"/>
              </w:rPr>
              <w:t>371,800 dwellings</w:t>
            </w:r>
          </w:p>
        </w:tc>
        <w:tc>
          <w:tcPr>
            <w:tcW w:w="1842" w:type="dxa"/>
          </w:tcPr>
          <w:p w:rsidR="00F90ADF" w:rsidRPr="00A35134" w:rsidRDefault="00F90ADF" w:rsidP="009152ED">
            <w:pPr>
              <w:rPr>
                <w:rFonts w:cs="Arial"/>
              </w:rPr>
            </w:pPr>
            <w:r>
              <w:rPr>
                <w:rFonts w:cs="Arial"/>
              </w:rPr>
              <w:t>405,500 dwellings</w:t>
            </w:r>
          </w:p>
        </w:tc>
        <w:tc>
          <w:tcPr>
            <w:tcW w:w="4643" w:type="dxa"/>
          </w:tcPr>
          <w:p w:rsidR="00F90ADF" w:rsidRDefault="00F90ADF" w:rsidP="009152ED">
            <w:pPr>
              <w:rPr>
                <w:rFonts w:cs="Arial"/>
              </w:rPr>
            </w:pPr>
            <w:r>
              <w:rPr>
                <w:rFonts w:cs="Arial"/>
              </w:rPr>
              <w:t xml:space="preserve">Identification of potential overlap between the </w:t>
            </w:r>
            <w:proofErr w:type="spellStart"/>
            <w:r>
              <w:rPr>
                <w:rFonts w:cs="Arial"/>
              </w:rPr>
              <w:t>Databuild</w:t>
            </w:r>
            <w:proofErr w:type="spellEnd"/>
            <w:r>
              <w:rPr>
                <w:rFonts w:cs="Arial"/>
              </w:rPr>
              <w:t xml:space="preserve"> database and national housing surveys has helped to define the estimation of number of dwellings. Inclusion of Scottish, Northern Irish and Welsh dwellings has also changed this figure from the consultation stage. </w:t>
            </w:r>
          </w:p>
          <w:p w:rsidR="00F90ADF" w:rsidRPr="00E93479" w:rsidRDefault="00F90ADF" w:rsidP="009152ED">
            <w:pPr>
              <w:rPr>
                <w:rFonts w:cs="Arial"/>
              </w:rPr>
            </w:pPr>
          </w:p>
        </w:tc>
      </w:tr>
      <w:tr w:rsidR="00F90ADF" w:rsidTr="009152ED">
        <w:tc>
          <w:tcPr>
            <w:tcW w:w="1926" w:type="dxa"/>
          </w:tcPr>
          <w:p w:rsidR="00F90ADF" w:rsidRDefault="00F90ADF" w:rsidP="009152ED">
            <w:pPr>
              <w:rPr>
                <w:rFonts w:cs="Arial"/>
              </w:rPr>
            </w:pPr>
            <w:r>
              <w:rPr>
                <w:rFonts w:cs="Arial"/>
              </w:rPr>
              <w:t>Impact of major renovations requirement</w:t>
            </w:r>
          </w:p>
        </w:tc>
        <w:tc>
          <w:tcPr>
            <w:tcW w:w="2010" w:type="dxa"/>
          </w:tcPr>
          <w:p w:rsidR="00F90ADF" w:rsidRDefault="00F90ADF" w:rsidP="009152ED">
            <w:pPr>
              <w:rPr>
                <w:rFonts w:cs="Arial"/>
              </w:rPr>
            </w:pPr>
            <w:r>
              <w:rPr>
                <w:rFonts w:cs="Arial"/>
              </w:rPr>
              <w:t>Not considered</w:t>
            </w:r>
          </w:p>
        </w:tc>
        <w:tc>
          <w:tcPr>
            <w:tcW w:w="1842" w:type="dxa"/>
          </w:tcPr>
          <w:p w:rsidR="00F90ADF" w:rsidRDefault="00F90ADF">
            <w:pPr>
              <w:rPr>
                <w:rFonts w:cs="Arial"/>
                <w:lang w:eastAsia="en-US"/>
              </w:rPr>
            </w:pPr>
            <w:r>
              <w:rPr>
                <w:rFonts w:cs="Arial"/>
              </w:rPr>
              <w:t xml:space="preserve">Estimate of </w:t>
            </w:r>
            <w:r w:rsidR="00E01DD4">
              <w:rPr>
                <w:rFonts w:cs="Arial"/>
              </w:rPr>
              <w:t>2%</w:t>
            </w:r>
            <w:r>
              <w:rPr>
                <w:rFonts w:cs="Arial"/>
              </w:rPr>
              <w:t xml:space="preserve"> renovations per annum for </w:t>
            </w:r>
            <w:r w:rsidR="00E01DD4">
              <w:rPr>
                <w:rFonts w:cs="Arial"/>
              </w:rPr>
              <w:t>non-</w:t>
            </w:r>
            <w:r>
              <w:rPr>
                <w:rFonts w:cs="Arial"/>
              </w:rPr>
              <w:t xml:space="preserve">communally heated </w:t>
            </w:r>
            <w:r w:rsidR="00E01DD4">
              <w:rPr>
                <w:rFonts w:cs="Arial"/>
              </w:rPr>
              <w:t xml:space="preserve">heat network </w:t>
            </w:r>
            <w:r>
              <w:rPr>
                <w:rFonts w:cs="Arial"/>
              </w:rPr>
              <w:t>buildings</w:t>
            </w:r>
          </w:p>
        </w:tc>
        <w:tc>
          <w:tcPr>
            <w:tcW w:w="4643" w:type="dxa"/>
          </w:tcPr>
          <w:p w:rsidR="00733BC3" w:rsidRDefault="00597E5E">
            <w:pPr>
              <w:rPr>
                <w:rFonts w:cs="Arial"/>
                <w:lang w:eastAsia="en-US"/>
              </w:rPr>
            </w:pPr>
            <w:r>
              <w:rPr>
                <w:rFonts w:cs="Arial"/>
              </w:rPr>
              <w:t>A small number of dwellings are likely to install meters after undergoing major renovation. Using research on homeowners’ renovation decisions undertaken in aid of the Green Deal, 2%</w:t>
            </w:r>
            <w:r w:rsidR="00921B35">
              <w:rPr>
                <w:rFonts w:cs="Arial"/>
              </w:rPr>
              <w:t xml:space="preserve"> of the eligible housing stock</w:t>
            </w:r>
            <w:r>
              <w:rPr>
                <w:rFonts w:cs="Arial"/>
              </w:rPr>
              <w:t xml:space="preserve"> has been</w:t>
            </w:r>
            <w:r w:rsidR="00921B35">
              <w:rPr>
                <w:rFonts w:cs="Arial"/>
              </w:rPr>
              <w:t xml:space="preserve"> assumed as an appropriate level of renovations for this impact assessment.</w:t>
            </w:r>
          </w:p>
          <w:p w:rsidR="00F90ADF" w:rsidRDefault="00F90ADF">
            <w:pPr>
              <w:rPr>
                <w:rFonts w:cs="Arial"/>
                <w:lang w:eastAsia="en-US"/>
              </w:rPr>
            </w:pPr>
          </w:p>
        </w:tc>
      </w:tr>
      <w:tr w:rsidR="00F90ADF" w:rsidTr="009152ED">
        <w:tc>
          <w:tcPr>
            <w:tcW w:w="1926" w:type="dxa"/>
          </w:tcPr>
          <w:p w:rsidR="00F90ADF" w:rsidRDefault="00F90ADF" w:rsidP="009152ED">
            <w:pPr>
              <w:rPr>
                <w:rFonts w:cs="Arial"/>
              </w:rPr>
            </w:pPr>
            <w:r>
              <w:rPr>
                <w:rFonts w:cs="Arial"/>
              </w:rPr>
              <w:t xml:space="preserve">Cost effectiveness testing for non-flat/maisonette properties </w:t>
            </w:r>
          </w:p>
          <w:p w:rsidR="00F90ADF" w:rsidRDefault="00F90ADF" w:rsidP="009152ED">
            <w:pPr>
              <w:rPr>
                <w:rFonts w:cs="Arial"/>
              </w:rPr>
            </w:pPr>
          </w:p>
        </w:tc>
        <w:tc>
          <w:tcPr>
            <w:tcW w:w="2010" w:type="dxa"/>
          </w:tcPr>
          <w:p w:rsidR="00F90ADF" w:rsidRDefault="00F90ADF" w:rsidP="009152ED">
            <w:pPr>
              <w:rPr>
                <w:rFonts w:cs="Arial"/>
              </w:rPr>
            </w:pPr>
            <w:r>
              <w:rPr>
                <w:rFonts w:cs="Arial"/>
              </w:rPr>
              <w:t>Not considered</w:t>
            </w:r>
          </w:p>
        </w:tc>
        <w:tc>
          <w:tcPr>
            <w:tcW w:w="1842" w:type="dxa"/>
          </w:tcPr>
          <w:p w:rsidR="00F90ADF" w:rsidRDefault="00F90ADF" w:rsidP="009152ED">
            <w:pPr>
              <w:rPr>
                <w:rFonts w:cs="Arial"/>
              </w:rPr>
            </w:pPr>
            <w:r>
              <w:rPr>
                <w:rFonts w:cs="Arial"/>
              </w:rPr>
              <w:t>Included in analysis</w:t>
            </w:r>
          </w:p>
        </w:tc>
        <w:tc>
          <w:tcPr>
            <w:tcW w:w="4643" w:type="dxa"/>
          </w:tcPr>
          <w:p w:rsidR="00F90ADF" w:rsidRDefault="00F90ADF" w:rsidP="009152ED">
            <w:pPr>
              <w:rPr>
                <w:rFonts w:cs="Arial"/>
              </w:rPr>
            </w:pPr>
            <w:r>
              <w:rPr>
                <w:rFonts w:cs="Arial"/>
              </w:rPr>
              <w:t xml:space="preserve">The consultation stage excluded non-flats from the analysis as meter installation focussed on multi-occupancy properties. This has since been revised; in order to be compliant with the Directive, all dwellings must go through cost effectiveness testing. </w:t>
            </w:r>
          </w:p>
          <w:p w:rsidR="00F90ADF" w:rsidRDefault="00F90ADF" w:rsidP="009152ED">
            <w:pPr>
              <w:rPr>
                <w:rFonts w:cs="Arial"/>
              </w:rPr>
            </w:pPr>
          </w:p>
        </w:tc>
      </w:tr>
      <w:tr w:rsidR="00F90ADF" w:rsidTr="009152ED">
        <w:tc>
          <w:tcPr>
            <w:tcW w:w="1926" w:type="dxa"/>
          </w:tcPr>
          <w:p w:rsidR="00F90ADF" w:rsidRDefault="00F90ADF" w:rsidP="009152ED">
            <w:pPr>
              <w:rPr>
                <w:rFonts w:cs="Arial"/>
              </w:rPr>
            </w:pPr>
            <w:r>
              <w:rPr>
                <w:rFonts w:cs="Arial"/>
              </w:rPr>
              <w:t>Impact on detached properties</w:t>
            </w:r>
          </w:p>
        </w:tc>
        <w:tc>
          <w:tcPr>
            <w:tcW w:w="2010" w:type="dxa"/>
          </w:tcPr>
          <w:p w:rsidR="00F90ADF" w:rsidRDefault="00F90ADF" w:rsidP="009152ED">
            <w:pPr>
              <w:rPr>
                <w:rFonts w:cs="Arial"/>
              </w:rPr>
            </w:pPr>
            <w:r>
              <w:rPr>
                <w:rFonts w:cs="Arial"/>
              </w:rPr>
              <w:t>Not considered</w:t>
            </w:r>
          </w:p>
        </w:tc>
        <w:tc>
          <w:tcPr>
            <w:tcW w:w="1842" w:type="dxa"/>
          </w:tcPr>
          <w:p w:rsidR="00F90ADF" w:rsidRDefault="00F90ADF" w:rsidP="009152ED">
            <w:pPr>
              <w:rPr>
                <w:rFonts w:cs="Arial"/>
              </w:rPr>
            </w:pPr>
            <w:r>
              <w:rPr>
                <w:rFonts w:cs="Arial"/>
              </w:rPr>
              <w:t>Included in analysis</w:t>
            </w:r>
          </w:p>
        </w:tc>
        <w:tc>
          <w:tcPr>
            <w:tcW w:w="4643" w:type="dxa"/>
          </w:tcPr>
          <w:p w:rsidR="00F90ADF" w:rsidRDefault="00F90ADF" w:rsidP="009152ED">
            <w:pPr>
              <w:rPr>
                <w:rFonts w:cs="Arial"/>
              </w:rPr>
            </w:pPr>
            <w:r>
              <w:rPr>
                <w:rFonts w:cs="Arial"/>
              </w:rPr>
              <w:t xml:space="preserve">The previous impact assessment did not consider detached properties as no information on heat demands was included in the </w:t>
            </w:r>
            <w:proofErr w:type="spellStart"/>
            <w:r>
              <w:rPr>
                <w:rFonts w:cs="Arial"/>
              </w:rPr>
              <w:t>Databuild</w:t>
            </w:r>
            <w:proofErr w:type="spellEnd"/>
            <w:r>
              <w:rPr>
                <w:rFonts w:cs="Arial"/>
              </w:rPr>
              <w:t>/BRE report.  However a small number of detached properties are likely to need meters.  The heat demand has been estimated based on comparison with NEED data – scaling estimates up from current semi-detached figures.</w:t>
            </w:r>
          </w:p>
          <w:p w:rsidR="00F90ADF" w:rsidRDefault="00F90ADF" w:rsidP="009152ED">
            <w:pPr>
              <w:rPr>
                <w:rFonts w:cs="Arial"/>
              </w:rPr>
            </w:pPr>
          </w:p>
        </w:tc>
      </w:tr>
      <w:tr w:rsidR="00F90ADF" w:rsidTr="009152ED">
        <w:tc>
          <w:tcPr>
            <w:tcW w:w="1926" w:type="dxa"/>
          </w:tcPr>
          <w:p w:rsidR="00F90ADF" w:rsidRDefault="00F90ADF" w:rsidP="009152ED">
            <w:pPr>
              <w:rPr>
                <w:rFonts w:cs="Arial"/>
              </w:rPr>
            </w:pPr>
            <w:r>
              <w:rPr>
                <w:rFonts w:cs="Arial"/>
              </w:rPr>
              <w:t>Heat demands</w:t>
            </w:r>
          </w:p>
        </w:tc>
        <w:tc>
          <w:tcPr>
            <w:tcW w:w="2010" w:type="dxa"/>
          </w:tcPr>
          <w:p w:rsidR="00F90ADF" w:rsidRDefault="00F90ADF" w:rsidP="009152ED">
            <w:pPr>
              <w:rPr>
                <w:rFonts w:cs="Arial"/>
              </w:rPr>
            </w:pPr>
            <w:r>
              <w:rPr>
                <w:rFonts w:cs="Arial"/>
              </w:rPr>
              <w:t>As for centrally heated properties</w:t>
            </w:r>
          </w:p>
        </w:tc>
        <w:tc>
          <w:tcPr>
            <w:tcW w:w="1842" w:type="dxa"/>
          </w:tcPr>
          <w:p w:rsidR="00F90ADF" w:rsidRDefault="00F90ADF" w:rsidP="009152ED">
            <w:pPr>
              <w:rPr>
                <w:rFonts w:cs="Arial"/>
              </w:rPr>
            </w:pPr>
            <w:r>
              <w:rPr>
                <w:rFonts w:cs="Arial"/>
              </w:rPr>
              <w:t>Adjusted for pre-metering heat demands</w:t>
            </w:r>
          </w:p>
        </w:tc>
        <w:tc>
          <w:tcPr>
            <w:tcW w:w="4643" w:type="dxa"/>
          </w:tcPr>
          <w:p w:rsidR="00F90ADF" w:rsidRDefault="00F90ADF" w:rsidP="009152ED">
            <w:pPr>
              <w:rPr>
                <w:rFonts w:cs="Arial"/>
              </w:rPr>
            </w:pPr>
            <w:r>
              <w:rPr>
                <w:rFonts w:cs="Arial"/>
              </w:rPr>
              <w:t>Heat demands in the consultation stage impact assessment were modelled based on properties with gas-central heating, which would be metered.  The heat demands have been adjusted to reflect the higher expected heat use in properties where metering does not currently occur.</w:t>
            </w:r>
          </w:p>
          <w:p w:rsidR="00F90ADF" w:rsidRDefault="00F90ADF" w:rsidP="009152ED">
            <w:pPr>
              <w:rPr>
                <w:rFonts w:cs="Arial"/>
              </w:rPr>
            </w:pPr>
          </w:p>
        </w:tc>
      </w:tr>
      <w:tr w:rsidR="00F90ADF" w:rsidTr="009152ED">
        <w:tc>
          <w:tcPr>
            <w:tcW w:w="1926" w:type="dxa"/>
          </w:tcPr>
          <w:p w:rsidR="00F90ADF" w:rsidRDefault="00F90ADF" w:rsidP="009152ED">
            <w:pPr>
              <w:rPr>
                <w:rFonts w:cs="Arial"/>
              </w:rPr>
            </w:pPr>
            <w:r>
              <w:rPr>
                <w:rFonts w:cs="Arial"/>
              </w:rPr>
              <w:t>Assessment and administration costs</w:t>
            </w:r>
          </w:p>
        </w:tc>
        <w:tc>
          <w:tcPr>
            <w:tcW w:w="2010" w:type="dxa"/>
          </w:tcPr>
          <w:p w:rsidR="00F90ADF" w:rsidRDefault="00F90ADF" w:rsidP="009152ED">
            <w:pPr>
              <w:rPr>
                <w:rFonts w:cs="Arial"/>
              </w:rPr>
            </w:pPr>
            <w:r>
              <w:rPr>
                <w:rFonts w:cs="Arial"/>
              </w:rPr>
              <w:t xml:space="preserve">Assume only 25% of buildings would require assessment for </w:t>
            </w:r>
            <w:r>
              <w:rPr>
                <w:rFonts w:cs="Arial"/>
              </w:rPr>
              <w:lastRenderedPageBreak/>
              <w:t>cost-effectiveness</w:t>
            </w:r>
          </w:p>
        </w:tc>
        <w:tc>
          <w:tcPr>
            <w:tcW w:w="1842" w:type="dxa"/>
          </w:tcPr>
          <w:p w:rsidR="00F90ADF" w:rsidRDefault="00F90ADF" w:rsidP="009152ED">
            <w:pPr>
              <w:rPr>
                <w:rFonts w:cs="Arial"/>
              </w:rPr>
            </w:pPr>
            <w:r>
              <w:rPr>
                <w:rFonts w:cs="Arial"/>
              </w:rPr>
              <w:lastRenderedPageBreak/>
              <w:t xml:space="preserve">Estimated based on number of systems and </w:t>
            </w:r>
            <w:r>
              <w:rPr>
                <w:rFonts w:cs="Arial"/>
              </w:rPr>
              <w:lastRenderedPageBreak/>
              <w:t>buildings with non-flats</w:t>
            </w:r>
          </w:p>
        </w:tc>
        <w:tc>
          <w:tcPr>
            <w:tcW w:w="4643" w:type="dxa"/>
          </w:tcPr>
          <w:p w:rsidR="00F90ADF" w:rsidRDefault="00F90ADF" w:rsidP="009152ED">
            <w:pPr>
              <w:rPr>
                <w:rFonts w:cs="Arial"/>
              </w:rPr>
            </w:pPr>
            <w:r>
              <w:rPr>
                <w:rFonts w:cs="Arial"/>
              </w:rPr>
              <w:lastRenderedPageBreak/>
              <w:t xml:space="preserve">Consultation stage assessment costs assumed that HNOs would only need to collect information on 25% of buildings where meters were most likely to need to </w:t>
            </w:r>
            <w:r>
              <w:rPr>
                <w:rFonts w:cs="Arial"/>
              </w:rPr>
              <w:lastRenderedPageBreak/>
              <w:t>be installed.   Revision of the properties which are connected to heat networks shows it is unlikely that flat-only blocks would need to install individual meters, therefore the admin and assessment costs have been calculated separating the costs for those with flats only (where costs are expected to be lower) from those with other property types.</w:t>
            </w:r>
          </w:p>
          <w:p w:rsidR="00342FA7" w:rsidRDefault="00342FA7" w:rsidP="009152ED">
            <w:pPr>
              <w:rPr>
                <w:rFonts w:cs="Arial"/>
              </w:rPr>
            </w:pPr>
          </w:p>
        </w:tc>
      </w:tr>
      <w:tr w:rsidR="001919EE" w:rsidTr="009152ED">
        <w:tc>
          <w:tcPr>
            <w:tcW w:w="1926" w:type="dxa"/>
          </w:tcPr>
          <w:p w:rsidR="001919EE" w:rsidRDefault="001919EE" w:rsidP="009152ED">
            <w:pPr>
              <w:rPr>
                <w:rFonts w:cs="Arial"/>
              </w:rPr>
            </w:pPr>
            <w:r>
              <w:rPr>
                <w:rFonts w:cs="Arial"/>
              </w:rPr>
              <w:lastRenderedPageBreak/>
              <w:t>Appraisal period</w:t>
            </w:r>
          </w:p>
        </w:tc>
        <w:tc>
          <w:tcPr>
            <w:tcW w:w="2010" w:type="dxa"/>
          </w:tcPr>
          <w:p w:rsidR="001919EE" w:rsidRDefault="00925BDB" w:rsidP="009152ED">
            <w:pPr>
              <w:rPr>
                <w:rFonts w:cs="Arial"/>
              </w:rPr>
            </w:pPr>
            <w:r>
              <w:rPr>
                <w:rFonts w:cs="Arial"/>
              </w:rPr>
              <w:t>32</w:t>
            </w:r>
            <w:r w:rsidR="001919EE">
              <w:rPr>
                <w:rFonts w:cs="Arial"/>
              </w:rPr>
              <w:t xml:space="preserve"> years</w:t>
            </w:r>
          </w:p>
        </w:tc>
        <w:tc>
          <w:tcPr>
            <w:tcW w:w="1842" w:type="dxa"/>
          </w:tcPr>
          <w:p w:rsidR="001919EE" w:rsidRDefault="001919EE" w:rsidP="009152ED">
            <w:pPr>
              <w:rPr>
                <w:rFonts w:cs="Arial"/>
              </w:rPr>
            </w:pPr>
            <w:r>
              <w:rPr>
                <w:rFonts w:cs="Arial"/>
              </w:rPr>
              <w:t>16 years</w:t>
            </w:r>
          </w:p>
        </w:tc>
        <w:tc>
          <w:tcPr>
            <w:tcW w:w="4643" w:type="dxa"/>
          </w:tcPr>
          <w:p w:rsidR="001919EE" w:rsidRDefault="00342FA7" w:rsidP="009152ED">
            <w:pPr>
              <w:rPr>
                <w:rFonts w:cs="Arial"/>
              </w:rPr>
            </w:pPr>
            <w:r>
              <w:rPr>
                <w:rFonts w:cs="Arial"/>
              </w:rPr>
              <w:t>Adjusted to cover the 15 year lifetime of a building-level meter (from 2015 onwards), as this technology has a longer lifetime in comparison with individual meters.</w:t>
            </w:r>
          </w:p>
          <w:p w:rsidR="00AA6F2C" w:rsidRDefault="00AA6F2C" w:rsidP="009152ED">
            <w:pPr>
              <w:rPr>
                <w:rFonts w:cs="Arial"/>
              </w:rPr>
            </w:pPr>
          </w:p>
          <w:p w:rsidR="00AA6F2C" w:rsidRDefault="00AA6F2C" w:rsidP="009152ED">
            <w:pPr>
              <w:rPr>
                <w:rFonts w:cs="Arial"/>
              </w:rPr>
            </w:pPr>
            <w:r>
              <w:rPr>
                <w:rFonts w:cs="Arial"/>
              </w:rPr>
              <w:t>The appraisal also</w:t>
            </w:r>
            <w:r w:rsidR="00925BDB">
              <w:rPr>
                <w:rFonts w:cs="Arial"/>
              </w:rPr>
              <w:t xml:space="preserve"> now</w:t>
            </w:r>
            <w:r>
              <w:rPr>
                <w:rFonts w:cs="Arial"/>
              </w:rPr>
              <w:t xml:space="preserve"> includes amortisation of capital c</w:t>
            </w:r>
            <w:r w:rsidR="00925BDB">
              <w:rPr>
                <w:rFonts w:cs="Arial"/>
              </w:rPr>
              <w:t>osts, as outlined in section 6.3</w:t>
            </w:r>
            <w:r>
              <w:rPr>
                <w:rFonts w:cs="Arial"/>
              </w:rPr>
              <w:t>, to ensure benefits and costs are compared on a like-for-like basis.</w:t>
            </w:r>
          </w:p>
          <w:p w:rsidR="00342FA7" w:rsidRDefault="00342FA7" w:rsidP="009152ED">
            <w:pPr>
              <w:rPr>
                <w:rFonts w:cs="Arial"/>
              </w:rPr>
            </w:pPr>
          </w:p>
        </w:tc>
      </w:tr>
    </w:tbl>
    <w:p w:rsidR="00F90ADF" w:rsidRDefault="00F90ADF" w:rsidP="00F90ADF">
      <w:pPr>
        <w:rPr>
          <w:rFonts w:cs="Arial"/>
          <w:b/>
          <w:u w:val="single"/>
        </w:rPr>
      </w:pPr>
    </w:p>
    <w:p w:rsidR="00F90ADF" w:rsidRDefault="00F90ADF" w:rsidP="00F90ADF">
      <w:pPr>
        <w:spacing w:after="200" w:line="276" w:lineRule="auto"/>
        <w:rPr>
          <w:rFonts w:cs="Arial"/>
          <w:b/>
          <w:u w:val="single"/>
        </w:rPr>
      </w:pPr>
      <w:r>
        <w:rPr>
          <w:rFonts w:cs="Arial"/>
          <w:b/>
          <w:u w:val="single"/>
        </w:rPr>
        <w:br w:type="page"/>
      </w:r>
    </w:p>
    <w:p w:rsidR="00F90ADF" w:rsidRPr="00F35783" w:rsidRDefault="00F90ADF" w:rsidP="00F90ADF">
      <w:pPr>
        <w:rPr>
          <w:rFonts w:cs="Arial"/>
          <w:b/>
          <w:u w:val="single"/>
        </w:rPr>
      </w:pPr>
      <w:r w:rsidRPr="00F35783">
        <w:rPr>
          <w:rFonts w:cs="Arial"/>
          <w:b/>
          <w:u w:val="single"/>
        </w:rPr>
        <w:lastRenderedPageBreak/>
        <w:t xml:space="preserve">Annex </w:t>
      </w:r>
      <w:r>
        <w:rPr>
          <w:rFonts w:cs="Arial"/>
          <w:b/>
          <w:u w:val="single"/>
        </w:rPr>
        <w:t>B</w:t>
      </w:r>
      <w:r w:rsidRPr="00F35783">
        <w:rPr>
          <w:rFonts w:cs="Arial"/>
          <w:b/>
          <w:u w:val="single"/>
        </w:rPr>
        <w:t xml:space="preserve">: Full text of Articles 9, 11 (and No 13 as applicable to heat metering) </w:t>
      </w:r>
    </w:p>
    <w:p w:rsidR="00F90ADF" w:rsidRPr="00F35783" w:rsidRDefault="00F90ADF" w:rsidP="00F90ADF">
      <w:pPr>
        <w:autoSpaceDE w:val="0"/>
        <w:autoSpaceDN w:val="0"/>
        <w:adjustRightInd w:val="0"/>
        <w:spacing w:before="60" w:after="60"/>
        <w:rPr>
          <w:rFonts w:cs="Arial"/>
          <w:color w:val="000000"/>
          <w:lang w:eastAsia="en-GB"/>
        </w:rPr>
      </w:pPr>
    </w:p>
    <w:p w:rsidR="00F90ADF" w:rsidRPr="00352BB0" w:rsidRDefault="00F90ADF" w:rsidP="00F90ADF">
      <w:pPr>
        <w:autoSpaceDE w:val="0"/>
        <w:autoSpaceDN w:val="0"/>
        <w:adjustRightInd w:val="0"/>
        <w:spacing w:before="60" w:after="60"/>
        <w:rPr>
          <w:rFonts w:cs="Arial"/>
          <w:i/>
          <w:color w:val="000000"/>
          <w:lang w:eastAsia="en-GB"/>
        </w:rPr>
      </w:pPr>
      <w:r w:rsidRPr="00352BB0">
        <w:rPr>
          <w:rFonts w:cs="Arial"/>
          <w:i/>
          <w:iCs/>
          <w:color w:val="000000"/>
          <w:lang w:eastAsia="en-GB"/>
        </w:rPr>
        <w:t xml:space="preserve">Article 9 </w:t>
      </w:r>
    </w:p>
    <w:p w:rsidR="00F90ADF" w:rsidRPr="00AF04A1" w:rsidRDefault="00F90ADF" w:rsidP="00F90ADF">
      <w:pPr>
        <w:autoSpaceDE w:val="0"/>
        <w:autoSpaceDN w:val="0"/>
        <w:adjustRightInd w:val="0"/>
        <w:spacing w:before="60" w:after="60"/>
        <w:rPr>
          <w:rFonts w:cs="Arial"/>
          <w:i/>
          <w:color w:val="000000"/>
          <w:lang w:eastAsia="en-GB"/>
        </w:rPr>
      </w:pPr>
      <w:r w:rsidRPr="00924CF5">
        <w:rPr>
          <w:rFonts w:cs="Arial"/>
          <w:b/>
          <w:bCs/>
          <w:i/>
          <w:color w:val="000000"/>
          <w:lang w:eastAsia="en-GB"/>
        </w:rPr>
        <w:t xml:space="preserve">Metering </w:t>
      </w:r>
    </w:p>
    <w:p w:rsidR="00F90ADF" w:rsidRPr="00F35783" w:rsidRDefault="00F90ADF" w:rsidP="00F90ADF">
      <w:pPr>
        <w:autoSpaceDE w:val="0"/>
        <w:autoSpaceDN w:val="0"/>
        <w:adjustRightInd w:val="0"/>
        <w:spacing w:before="60" w:after="60"/>
        <w:rPr>
          <w:rFonts w:cs="Arial"/>
          <w:i/>
          <w:color w:val="000000"/>
          <w:lang w:eastAsia="en-GB"/>
        </w:rPr>
      </w:pPr>
      <w:r w:rsidRPr="00F35783">
        <w:rPr>
          <w:rFonts w:cs="Arial"/>
          <w:i/>
          <w:color w:val="000000"/>
          <w:lang w:eastAsia="en-GB"/>
        </w:rPr>
        <w:t xml:space="preserve">1. Member States shall ensure that, in so far as it is technically possible, financially reasonable and proportionate in relation to the potential energy savings, final customers for electricity, natural gas, district heating, district cooling and domestic hot water are provided with competitively priced individual meters that accurately reflect the final customer’s actual energy consumption and that provide information on actual time of use. </w:t>
      </w:r>
      <w:r w:rsidRPr="00F35783">
        <w:rPr>
          <w:rFonts w:cs="Arial"/>
          <w:i/>
          <w:color w:val="000000"/>
          <w:lang w:eastAsia="en-GB"/>
        </w:rPr>
        <w:br/>
      </w:r>
    </w:p>
    <w:p w:rsidR="00F90ADF" w:rsidRPr="00F35783" w:rsidRDefault="00F90ADF" w:rsidP="00F90ADF">
      <w:pPr>
        <w:autoSpaceDE w:val="0"/>
        <w:autoSpaceDN w:val="0"/>
        <w:adjustRightInd w:val="0"/>
        <w:spacing w:before="60" w:after="60"/>
        <w:rPr>
          <w:rFonts w:cs="Arial"/>
          <w:i/>
          <w:color w:val="000000"/>
          <w:lang w:eastAsia="en-GB"/>
        </w:rPr>
      </w:pPr>
      <w:r w:rsidRPr="00F35783">
        <w:rPr>
          <w:rFonts w:cs="Arial"/>
          <w:i/>
          <w:color w:val="000000"/>
          <w:lang w:eastAsia="en-GB"/>
        </w:rPr>
        <w:t xml:space="preserve">Such a competitively priced individual meter shall always be provided when: </w:t>
      </w:r>
      <w:r w:rsidRPr="00F35783">
        <w:rPr>
          <w:rFonts w:cs="Arial"/>
          <w:i/>
          <w:color w:val="000000"/>
          <w:lang w:eastAsia="en-GB"/>
        </w:rPr>
        <w:br/>
      </w:r>
    </w:p>
    <w:p w:rsidR="00F90ADF" w:rsidRPr="00F35783" w:rsidRDefault="00F90ADF" w:rsidP="00F90ADF">
      <w:pPr>
        <w:autoSpaceDE w:val="0"/>
        <w:autoSpaceDN w:val="0"/>
        <w:adjustRightInd w:val="0"/>
        <w:spacing w:before="60" w:after="60"/>
        <w:rPr>
          <w:rFonts w:cs="Arial"/>
          <w:i/>
          <w:color w:val="000000"/>
          <w:lang w:eastAsia="en-GB"/>
        </w:rPr>
      </w:pPr>
      <w:r w:rsidRPr="00F35783">
        <w:rPr>
          <w:rFonts w:cs="Arial"/>
          <w:i/>
          <w:color w:val="000000"/>
          <w:lang w:eastAsia="en-GB"/>
        </w:rPr>
        <w:t xml:space="preserve">(a) </w:t>
      </w:r>
      <w:proofErr w:type="gramStart"/>
      <w:r w:rsidRPr="00F35783">
        <w:rPr>
          <w:rFonts w:cs="Arial"/>
          <w:i/>
          <w:color w:val="000000"/>
          <w:lang w:eastAsia="en-GB"/>
        </w:rPr>
        <w:t>an</w:t>
      </w:r>
      <w:proofErr w:type="gramEnd"/>
      <w:r w:rsidRPr="00F35783">
        <w:rPr>
          <w:rFonts w:cs="Arial"/>
          <w:i/>
          <w:color w:val="000000"/>
          <w:lang w:eastAsia="en-GB"/>
        </w:rPr>
        <w:t xml:space="preserve"> existing meter is replaced, unless this is technically impossible or not cost-effective in relation to the estimated potential savings in the long term; </w:t>
      </w:r>
    </w:p>
    <w:p w:rsidR="00F90ADF" w:rsidRPr="00F35783" w:rsidRDefault="00F90ADF" w:rsidP="00F90ADF">
      <w:pPr>
        <w:autoSpaceDE w:val="0"/>
        <w:autoSpaceDN w:val="0"/>
        <w:adjustRightInd w:val="0"/>
        <w:spacing w:before="60" w:after="60"/>
        <w:rPr>
          <w:rFonts w:cs="Arial"/>
          <w:i/>
          <w:color w:val="000000"/>
          <w:lang w:eastAsia="en-GB"/>
        </w:rPr>
      </w:pPr>
      <w:r w:rsidRPr="00F35783">
        <w:rPr>
          <w:rFonts w:cs="Arial"/>
          <w:i/>
          <w:color w:val="000000"/>
          <w:lang w:eastAsia="en-GB"/>
        </w:rPr>
        <w:t xml:space="preserve">(b) </w:t>
      </w:r>
      <w:proofErr w:type="gramStart"/>
      <w:r w:rsidRPr="00F35783">
        <w:rPr>
          <w:rFonts w:cs="Arial"/>
          <w:i/>
          <w:color w:val="000000"/>
          <w:lang w:eastAsia="en-GB"/>
        </w:rPr>
        <w:t>a</w:t>
      </w:r>
      <w:proofErr w:type="gramEnd"/>
      <w:r w:rsidRPr="00F35783">
        <w:rPr>
          <w:rFonts w:cs="Arial"/>
          <w:i/>
          <w:color w:val="000000"/>
          <w:lang w:eastAsia="en-GB"/>
        </w:rPr>
        <w:t xml:space="preserve"> new connection is made in a new building or a building undergoes major renovations, as set out in Directive 2010/31/EU. </w:t>
      </w:r>
    </w:p>
    <w:p w:rsidR="00F90ADF" w:rsidRPr="00F35783" w:rsidRDefault="00F90ADF" w:rsidP="00F90ADF">
      <w:pPr>
        <w:autoSpaceDE w:val="0"/>
        <w:autoSpaceDN w:val="0"/>
        <w:adjustRightInd w:val="0"/>
        <w:spacing w:before="60" w:after="60"/>
        <w:rPr>
          <w:rFonts w:cs="Arial"/>
          <w:i/>
          <w:color w:val="000000"/>
          <w:lang w:eastAsia="en-GB"/>
        </w:rPr>
      </w:pPr>
      <w:r w:rsidRPr="00F35783">
        <w:rPr>
          <w:rFonts w:cs="Arial"/>
          <w:i/>
          <w:color w:val="000000"/>
          <w:lang w:eastAsia="en-GB"/>
        </w:rPr>
        <w:br/>
        <w:t xml:space="preserve">9.3. Where heating and cooling or hot water are supplied to a building from a district heating network or from a central source servicing multiple buildings, a heat or hot water meter shall be installed at the heating exchanger or point of delivery. </w:t>
      </w:r>
      <w:r w:rsidRPr="00F35783">
        <w:rPr>
          <w:rFonts w:cs="Arial"/>
          <w:i/>
          <w:color w:val="000000"/>
          <w:lang w:eastAsia="en-GB"/>
        </w:rPr>
        <w:br/>
      </w:r>
      <w:r w:rsidRPr="00F35783">
        <w:rPr>
          <w:rFonts w:cs="Arial"/>
          <w:i/>
          <w:color w:val="000000"/>
          <w:lang w:eastAsia="en-GB"/>
        </w:rPr>
        <w:br/>
        <w:t>In multi-apartment and multi-purpose buildings with a central heating/cooling source or supplied from a district heating network or from a central source serving multiple buildings, individual consumption meters shall also be installed by 31 December 2016 to measure the consumption of heat or cooling or hot water for each unit where technically feasible and cost-efficient. Where the use of individual meters is not technically feasible or not cost-efficient, to measure heating, individual heat cost allocators shall be used for measuring heat consumption at each radiator, unless it is shown by the Member State in question that the installation of such heat cost allocators would not be cost-efficient. In those cases, alternative cost-efficient methods of heat consumption measurement may be considered. EN L 315/18 Official Journal of the European Union 14.11.2012</w:t>
      </w:r>
    </w:p>
    <w:p w:rsidR="00F90ADF" w:rsidRPr="00F35783" w:rsidRDefault="00F90ADF" w:rsidP="00F90ADF">
      <w:pPr>
        <w:autoSpaceDE w:val="0"/>
        <w:autoSpaceDN w:val="0"/>
        <w:adjustRightInd w:val="0"/>
        <w:spacing w:before="60" w:after="60"/>
        <w:rPr>
          <w:rFonts w:cs="Arial"/>
          <w:i/>
          <w:lang w:eastAsia="en-GB"/>
        </w:rPr>
      </w:pPr>
      <w:r w:rsidRPr="00F35783">
        <w:rPr>
          <w:rFonts w:cs="Arial"/>
          <w:i/>
          <w:lang w:eastAsia="en-GB"/>
        </w:rPr>
        <w:t xml:space="preserve">Where multi-apartment buildings are supplied from district heating or cooling, or where own common heating or cooling systems for such buildings are prevalent, Member States may introduce transparent rules on the allocation of the cost of thermal or hot water consumption in such buildings to ensure transparency and accuracy of accounting for individual consumption. Where appropriate, such rules shall include guidelines on the way to allocate costs for heat and/or hot water that is used as follows: </w:t>
      </w:r>
    </w:p>
    <w:p w:rsidR="00F90ADF" w:rsidRPr="00F35783" w:rsidRDefault="00F90ADF" w:rsidP="00F90ADF">
      <w:pPr>
        <w:autoSpaceDE w:val="0"/>
        <w:autoSpaceDN w:val="0"/>
        <w:adjustRightInd w:val="0"/>
        <w:spacing w:before="60" w:after="60"/>
        <w:rPr>
          <w:rFonts w:cs="Arial"/>
          <w:i/>
          <w:lang w:eastAsia="en-GB"/>
        </w:rPr>
      </w:pPr>
      <w:r w:rsidRPr="00F35783">
        <w:rPr>
          <w:rFonts w:cs="Arial"/>
          <w:i/>
          <w:lang w:eastAsia="en-GB"/>
        </w:rPr>
        <w:t xml:space="preserve">(a) </w:t>
      </w:r>
      <w:proofErr w:type="gramStart"/>
      <w:r w:rsidRPr="00F35783">
        <w:rPr>
          <w:rFonts w:cs="Arial"/>
          <w:i/>
          <w:lang w:eastAsia="en-GB"/>
        </w:rPr>
        <w:t>hot</w:t>
      </w:r>
      <w:proofErr w:type="gramEnd"/>
      <w:r w:rsidRPr="00F35783">
        <w:rPr>
          <w:rFonts w:cs="Arial"/>
          <w:i/>
          <w:lang w:eastAsia="en-GB"/>
        </w:rPr>
        <w:t xml:space="preserve"> water for domestic needs; </w:t>
      </w:r>
    </w:p>
    <w:p w:rsidR="00F90ADF" w:rsidRPr="00F35783" w:rsidRDefault="00F90ADF" w:rsidP="00F90ADF">
      <w:pPr>
        <w:autoSpaceDE w:val="0"/>
        <w:autoSpaceDN w:val="0"/>
        <w:adjustRightInd w:val="0"/>
        <w:spacing w:before="60" w:after="60"/>
        <w:rPr>
          <w:rFonts w:cs="Arial"/>
          <w:i/>
          <w:lang w:eastAsia="en-GB"/>
        </w:rPr>
      </w:pPr>
      <w:r w:rsidRPr="00F35783">
        <w:rPr>
          <w:rFonts w:cs="Arial"/>
          <w:i/>
          <w:lang w:eastAsia="en-GB"/>
        </w:rPr>
        <w:t xml:space="preserve">(b) </w:t>
      </w:r>
      <w:proofErr w:type="gramStart"/>
      <w:r w:rsidRPr="00F35783">
        <w:rPr>
          <w:rFonts w:cs="Arial"/>
          <w:i/>
          <w:lang w:eastAsia="en-GB"/>
        </w:rPr>
        <w:t>heat</w:t>
      </w:r>
      <w:proofErr w:type="gramEnd"/>
      <w:r w:rsidRPr="00F35783">
        <w:rPr>
          <w:rFonts w:cs="Arial"/>
          <w:i/>
          <w:lang w:eastAsia="en-GB"/>
        </w:rPr>
        <w:t xml:space="preserve"> radiated from the building installation and for the purpose of heating the common areas (where staircases and corridors are equipped with radiators); </w:t>
      </w:r>
    </w:p>
    <w:p w:rsidR="00F90ADF" w:rsidRDefault="00F90ADF" w:rsidP="00F90ADF">
      <w:pPr>
        <w:autoSpaceDE w:val="0"/>
        <w:autoSpaceDN w:val="0"/>
        <w:adjustRightInd w:val="0"/>
        <w:spacing w:before="60" w:after="60"/>
        <w:rPr>
          <w:rFonts w:cs="Arial"/>
          <w:i/>
          <w:lang w:eastAsia="en-GB"/>
        </w:rPr>
      </w:pPr>
      <w:r w:rsidRPr="00F35783">
        <w:rPr>
          <w:rFonts w:cs="Arial"/>
          <w:i/>
          <w:lang w:eastAsia="en-GB"/>
        </w:rPr>
        <w:t xml:space="preserve">(c) </w:t>
      </w:r>
      <w:proofErr w:type="gramStart"/>
      <w:r w:rsidRPr="00F35783">
        <w:rPr>
          <w:rFonts w:cs="Arial"/>
          <w:i/>
          <w:lang w:eastAsia="en-GB"/>
        </w:rPr>
        <w:t>for</w:t>
      </w:r>
      <w:proofErr w:type="gramEnd"/>
      <w:r w:rsidRPr="00F35783">
        <w:rPr>
          <w:rFonts w:cs="Arial"/>
          <w:i/>
          <w:lang w:eastAsia="en-GB"/>
        </w:rPr>
        <w:t xml:space="preserve"> the purpose of heating apartments. </w:t>
      </w:r>
    </w:p>
    <w:p w:rsidR="00A75D02" w:rsidRPr="00F35783" w:rsidRDefault="00A75D02" w:rsidP="00F90ADF">
      <w:pPr>
        <w:autoSpaceDE w:val="0"/>
        <w:autoSpaceDN w:val="0"/>
        <w:adjustRightInd w:val="0"/>
        <w:spacing w:before="60" w:after="60"/>
        <w:rPr>
          <w:rFonts w:cs="Arial"/>
          <w:i/>
          <w:lang w:eastAsia="en-GB"/>
        </w:rPr>
      </w:pPr>
    </w:p>
    <w:p w:rsidR="00A75D02" w:rsidRDefault="00A75D02" w:rsidP="00A75D02">
      <w:pPr>
        <w:pStyle w:val="PlainText"/>
        <w:rPr>
          <w:rFonts w:ascii="Arial" w:hAnsi="Arial" w:cs="Arial"/>
          <w:i/>
          <w:sz w:val="24"/>
          <w:szCs w:val="24"/>
        </w:rPr>
      </w:pPr>
      <w:r>
        <w:rPr>
          <w:rFonts w:ascii="Arial" w:hAnsi="Arial" w:cs="Arial"/>
          <w:i/>
          <w:sz w:val="24"/>
          <w:szCs w:val="24"/>
        </w:rPr>
        <w:t>Article 10</w:t>
      </w:r>
    </w:p>
    <w:p w:rsidR="00A75D02" w:rsidRDefault="00A75D02" w:rsidP="00A75D02">
      <w:pPr>
        <w:pStyle w:val="PlainText"/>
        <w:rPr>
          <w:rFonts w:ascii="Arial" w:hAnsi="Arial" w:cs="Arial"/>
          <w:i/>
        </w:rPr>
      </w:pPr>
    </w:p>
    <w:p w:rsidR="00A75D02" w:rsidRDefault="00A75D02" w:rsidP="00A75D02">
      <w:pPr>
        <w:pStyle w:val="PlainText"/>
        <w:rPr>
          <w:rFonts w:ascii="Arial" w:hAnsi="Arial" w:cs="Arial"/>
          <w:b/>
          <w:i/>
          <w:sz w:val="24"/>
          <w:szCs w:val="24"/>
        </w:rPr>
      </w:pPr>
      <w:r>
        <w:rPr>
          <w:rFonts w:ascii="Arial" w:hAnsi="Arial" w:cs="Arial"/>
          <w:b/>
          <w:i/>
          <w:sz w:val="24"/>
          <w:szCs w:val="24"/>
        </w:rPr>
        <w:t>Billing information</w:t>
      </w:r>
    </w:p>
    <w:p w:rsidR="00A75D02" w:rsidRDefault="00A75D02" w:rsidP="00A75D02">
      <w:pPr>
        <w:pStyle w:val="PlainText"/>
        <w:rPr>
          <w:rFonts w:ascii="Arial" w:hAnsi="Arial" w:cs="Arial"/>
          <w:i/>
          <w:sz w:val="24"/>
          <w:szCs w:val="24"/>
        </w:rPr>
      </w:pPr>
      <w:r>
        <w:rPr>
          <w:rFonts w:ascii="Arial" w:hAnsi="Arial" w:cs="Arial"/>
          <w:i/>
          <w:sz w:val="24"/>
          <w:szCs w:val="24"/>
        </w:rPr>
        <w:t>1. Where final customers do not have smart meters as referred to in Directives 2009/72/EC and 2009/73/EC, Member States shall ensure, by 31 December 2014, that billing information is accurate and based on actual consumption, in accordance with point 1.1 of Annex VII, for all the sectors covered by this Directive, including energy distributors, distribution system operators and retail energy sales companies, where this is technically possible and economically justified.</w:t>
      </w:r>
    </w:p>
    <w:p w:rsidR="00A75D02" w:rsidRDefault="00A75D02" w:rsidP="00A75D02">
      <w:pPr>
        <w:pStyle w:val="PlainText"/>
        <w:rPr>
          <w:rFonts w:ascii="Arial" w:hAnsi="Arial" w:cs="Arial"/>
          <w:i/>
          <w:sz w:val="24"/>
          <w:szCs w:val="24"/>
        </w:rPr>
      </w:pPr>
      <w:r>
        <w:rPr>
          <w:rFonts w:ascii="Arial" w:hAnsi="Arial" w:cs="Arial"/>
          <w:i/>
          <w:sz w:val="24"/>
          <w:szCs w:val="24"/>
        </w:rPr>
        <w:t xml:space="preserve">This obligation may be fulfilled by a system of regular self- reading by the final customers whereby they communicate readings from their meter to the energy supplier. Only when the </w:t>
      </w:r>
      <w:r>
        <w:rPr>
          <w:rFonts w:ascii="Arial" w:hAnsi="Arial" w:cs="Arial"/>
          <w:i/>
          <w:sz w:val="24"/>
          <w:szCs w:val="24"/>
        </w:rPr>
        <w:lastRenderedPageBreak/>
        <w:t>final customer has not provided a meter reading for a given billing interval shall billing be based on estimated consumption or a flat rate.</w:t>
      </w:r>
    </w:p>
    <w:p w:rsidR="00A75D02" w:rsidRDefault="00A75D02" w:rsidP="00A75D02">
      <w:pPr>
        <w:pStyle w:val="PlainText"/>
        <w:rPr>
          <w:rFonts w:ascii="Arial" w:hAnsi="Arial" w:cs="Arial"/>
          <w:i/>
          <w:sz w:val="24"/>
          <w:szCs w:val="24"/>
        </w:rPr>
      </w:pPr>
    </w:p>
    <w:p w:rsidR="00A75D02" w:rsidRDefault="00A75D02" w:rsidP="00A75D02">
      <w:pPr>
        <w:pStyle w:val="PlainText"/>
        <w:rPr>
          <w:rFonts w:ascii="Arial" w:hAnsi="Arial" w:cs="Arial"/>
          <w:i/>
          <w:sz w:val="24"/>
          <w:szCs w:val="24"/>
        </w:rPr>
      </w:pPr>
      <w:r>
        <w:rPr>
          <w:rFonts w:ascii="Arial" w:hAnsi="Arial" w:cs="Arial"/>
          <w:i/>
          <w:sz w:val="24"/>
          <w:szCs w:val="24"/>
        </w:rPr>
        <w:t>3. Independently of whether smart meters have been installed or not, Member States:</w:t>
      </w:r>
    </w:p>
    <w:p w:rsidR="00A75D02" w:rsidRDefault="00A75D02" w:rsidP="00A75D02">
      <w:pPr>
        <w:pStyle w:val="PlainText"/>
        <w:rPr>
          <w:rFonts w:ascii="Arial" w:hAnsi="Arial" w:cs="Arial"/>
          <w:i/>
          <w:sz w:val="24"/>
          <w:szCs w:val="24"/>
        </w:rPr>
      </w:pPr>
      <w:r>
        <w:rPr>
          <w:rFonts w:ascii="Arial" w:hAnsi="Arial" w:cs="Arial"/>
          <w:i/>
          <w:sz w:val="24"/>
          <w:szCs w:val="24"/>
        </w:rPr>
        <w:t xml:space="preserve">(a) </w:t>
      </w:r>
      <w:proofErr w:type="gramStart"/>
      <w:r>
        <w:rPr>
          <w:rFonts w:ascii="Arial" w:hAnsi="Arial" w:cs="Arial"/>
          <w:i/>
          <w:sz w:val="24"/>
          <w:szCs w:val="24"/>
        </w:rPr>
        <w:t>shall</w:t>
      </w:r>
      <w:proofErr w:type="gramEnd"/>
      <w:r>
        <w:rPr>
          <w:rFonts w:ascii="Arial" w:hAnsi="Arial" w:cs="Arial"/>
          <w:i/>
          <w:sz w:val="24"/>
          <w:szCs w:val="24"/>
        </w:rPr>
        <w:t xml:space="preserve"> require that, to the extent that information on the energy billing and historical consumption of final customers is available, it be made available, at the request of the final customer, to an energy service provider designated by the final customer;</w:t>
      </w:r>
    </w:p>
    <w:p w:rsidR="00A75D02" w:rsidRDefault="00A75D02" w:rsidP="00A75D02">
      <w:pPr>
        <w:pStyle w:val="PlainText"/>
        <w:rPr>
          <w:rFonts w:ascii="Arial" w:hAnsi="Arial" w:cs="Arial"/>
          <w:i/>
          <w:sz w:val="24"/>
          <w:szCs w:val="24"/>
        </w:rPr>
      </w:pPr>
      <w:r>
        <w:rPr>
          <w:rFonts w:ascii="Arial" w:hAnsi="Arial" w:cs="Arial"/>
          <w:i/>
          <w:sz w:val="24"/>
          <w:szCs w:val="24"/>
        </w:rPr>
        <w:t>(b) shall ensure that final customers are offered the option of electronic billing information and bills and that they receive, on request, a clear and understandable explanation of how their bill was derived, especially where bills are not based on actual consumption;</w:t>
      </w:r>
    </w:p>
    <w:p w:rsidR="00A75D02" w:rsidRDefault="00A75D02" w:rsidP="00A75D02">
      <w:pPr>
        <w:pStyle w:val="PlainText"/>
        <w:rPr>
          <w:rFonts w:ascii="Arial" w:hAnsi="Arial" w:cs="Arial"/>
          <w:i/>
          <w:sz w:val="24"/>
          <w:szCs w:val="24"/>
        </w:rPr>
      </w:pPr>
      <w:r>
        <w:rPr>
          <w:rFonts w:ascii="Arial" w:hAnsi="Arial" w:cs="Arial"/>
          <w:i/>
          <w:sz w:val="24"/>
          <w:szCs w:val="24"/>
        </w:rPr>
        <w:t xml:space="preserve">(c) </w:t>
      </w:r>
      <w:proofErr w:type="gramStart"/>
      <w:r>
        <w:rPr>
          <w:rFonts w:ascii="Arial" w:hAnsi="Arial" w:cs="Arial"/>
          <w:i/>
          <w:sz w:val="24"/>
          <w:szCs w:val="24"/>
        </w:rPr>
        <w:t>shall</w:t>
      </w:r>
      <w:proofErr w:type="gramEnd"/>
      <w:r>
        <w:rPr>
          <w:rFonts w:ascii="Arial" w:hAnsi="Arial" w:cs="Arial"/>
          <w:i/>
          <w:sz w:val="24"/>
          <w:szCs w:val="24"/>
        </w:rPr>
        <w:t xml:space="preserve"> ensure that appropriate information is made available with the bill to provide final customers with a comprehensive account of current energy costs, in accordance with Annex VII;</w:t>
      </w:r>
    </w:p>
    <w:p w:rsidR="00A75D02" w:rsidRDefault="00A75D02" w:rsidP="00A75D02">
      <w:pPr>
        <w:pStyle w:val="PlainText"/>
        <w:rPr>
          <w:rFonts w:ascii="Arial" w:hAnsi="Arial" w:cs="Arial"/>
          <w:i/>
          <w:sz w:val="24"/>
          <w:szCs w:val="24"/>
        </w:rPr>
      </w:pPr>
      <w:r>
        <w:rPr>
          <w:rFonts w:ascii="Arial" w:hAnsi="Arial" w:cs="Arial"/>
          <w:i/>
          <w:sz w:val="24"/>
          <w:szCs w:val="24"/>
        </w:rPr>
        <w:t xml:space="preserve">(d) </w:t>
      </w:r>
      <w:proofErr w:type="gramStart"/>
      <w:r>
        <w:rPr>
          <w:rFonts w:ascii="Arial" w:hAnsi="Arial" w:cs="Arial"/>
          <w:i/>
          <w:sz w:val="24"/>
          <w:szCs w:val="24"/>
        </w:rPr>
        <w:t>may</w:t>
      </w:r>
      <w:proofErr w:type="gramEnd"/>
      <w:r>
        <w:rPr>
          <w:rFonts w:ascii="Arial" w:hAnsi="Arial" w:cs="Arial"/>
          <w:i/>
          <w:sz w:val="24"/>
          <w:szCs w:val="24"/>
        </w:rPr>
        <w:t xml:space="preserve"> lay down that, at the request of the final customer, the information contained in these bills shall not be considered to constitute a request for payment. In such cases, Member States shall ensure that suppliers of energy sources offer flexible arrangements for actual payments;</w:t>
      </w:r>
    </w:p>
    <w:p w:rsidR="00A75D02" w:rsidRDefault="00A75D02" w:rsidP="00A75D02">
      <w:pPr>
        <w:pStyle w:val="PlainText"/>
        <w:rPr>
          <w:rFonts w:ascii="Arial" w:hAnsi="Arial" w:cs="Arial"/>
          <w:i/>
          <w:sz w:val="24"/>
          <w:szCs w:val="24"/>
        </w:rPr>
      </w:pPr>
      <w:r>
        <w:rPr>
          <w:rFonts w:ascii="Arial" w:hAnsi="Arial" w:cs="Arial"/>
          <w:i/>
          <w:sz w:val="24"/>
          <w:szCs w:val="24"/>
        </w:rPr>
        <w:t xml:space="preserve">(e) </w:t>
      </w:r>
      <w:proofErr w:type="gramStart"/>
      <w:r>
        <w:rPr>
          <w:rFonts w:ascii="Arial" w:hAnsi="Arial" w:cs="Arial"/>
          <w:i/>
          <w:sz w:val="24"/>
          <w:szCs w:val="24"/>
        </w:rPr>
        <w:t>shall</w:t>
      </w:r>
      <w:proofErr w:type="gramEnd"/>
      <w:r>
        <w:rPr>
          <w:rFonts w:ascii="Arial" w:hAnsi="Arial" w:cs="Arial"/>
          <w:i/>
          <w:sz w:val="24"/>
          <w:szCs w:val="24"/>
        </w:rPr>
        <w:t xml:space="preserve"> require that information and estimates for energy costs are provided to consumers on demand in a timely manner and in an easily understandable format enabling consumers to compare deals on a like-for-like basis.</w:t>
      </w:r>
    </w:p>
    <w:p w:rsidR="00F90ADF" w:rsidRPr="00F35783" w:rsidRDefault="00F90ADF" w:rsidP="00F90ADF">
      <w:pPr>
        <w:autoSpaceDE w:val="0"/>
        <w:autoSpaceDN w:val="0"/>
        <w:adjustRightInd w:val="0"/>
        <w:spacing w:before="60" w:after="60"/>
        <w:rPr>
          <w:rFonts w:cs="Arial"/>
          <w:i/>
          <w:lang w:eastAsia="en-GB"/>
        </w:rPr>
      </w:pPr>
      <w:r w:rsidRPr="00F35783">
        <w:rPr>
          <w:rFonts w:cs="Arial"/>
          <w:i/>
          <w:iCs/>
          <w:lang w:eastAsia="en-GB"/>
        </w:rPr>
        <w:br/>
        <w:t xml:space="preserve">Article 11 </w:t>
      </w:r>
    </w:p>
    <w:p w:rsidR="00F90ADF" w:rsidRPr="00F35783" w:rsidRDefault="00F90ADF" w:rsidP="00F90ADF">
      <w:pPr>
        <w:autoSpaceDE w:val="0"/>
        <w:autoSpaceDN w:val="0"/>
        <w:adjustRightInd w:val="0"/>
        <w:spacing w:before="60" w:after="60"/>
        <w:rPr>
          <w:rFonts w:cs="Arial"/>
          <w:i/>
          <w:lang w:eastAsia="en-GB"/>
        </w:rPr>
      </w:pPr>
      <w:r w:rsidRPr="00F35783">
        <w:rPr>
          <w:rFonts w:cs="Arial"/>
          <w:b/>
          <w:bCs/>
          <w:i/>
          <w:lang w:eastAsia="en-GB"/>
        </w:rPr>
        <w:t xml:space="preserve">Cost of access to metering and billing information </w:t>
      </w:r>
    </w:p>
    <w:p w:rsidR="00F90ADF" w:rsidRPr="00F35783" w:rsidRDefault="00F90ADF" w:rsidP="00F90ADF">
      <w:pPr>
        <w:autoSpaceDE w:val="0"/>
        <w:autoSpaceDN w:val="0"/>
        <w:adjustRightInd w:val="0"/>
        <w:spacing w:before="60" w:after="60"/>
        <w:rPr>
          <w:rFonts w:cs="Arial"/>
          <w:i/>
          <w:lang w:eastAsia="en-GB"/>
        </w:rPr>
      </w:pPr>
      <w:r w:rsidRPr="00F35783">
        <w:rPr>
          <w:rFonts w:cs="Arial"/>
          <w:i/>
          <w:lang w:eastAsia="en-GB"/>
        </w:rPr>
        <w:t xml:space="preserve">1. Member States shall ensure that final customers receive all their bills and billing information for energy consumption free of charge and </w:t>
      </w:r>
      <w:proofErr w:type="gramStart"/>
      <w:r w:rsidRPr="00F35783">
        <w:rPr>
          <w:rFonts w:cs="Arial"/>
          <w:i/>
          <w:lang w:eastAsia="en-GB"/>
        </w:rPr>
        <w:t>that final customers</w:t>
      </w:r>
      <w:proofErr w:type="gramEnd"/>
      <w:r w:rsidRPr="00F35783">
        <w:rPr>
          <w:rFonts w:cs="Arial"/>
          <w:i/>
          <w:lang w:eastAsia="en-GB"/>
        </w:rPr>
        <w:t xml:space="preserve"> also have access to their consumption data in an appropriate way and free of charge. </w:t>
      </w:r>
    </w:p>
    <w:p w:rsidR="00F90ADF" w:rsidRPr="00F35783" w:rsidRDefault="00F90ADF" w:rsidP="00F90ADF">
      <w:pPr>
        <w:autoSpaceDE w:val="0"/>
        <w:autoSpaceDN w:val="0"/>
        <w:adjustRightInd w:val="0"/>
        <w:rPr>
          <w:rFonts w:cs="Arial"/>
          <w:i/>
          <w:lang w:eastAsia="en-GB"/>
        </w:rPr>
      </w:pPr>
      <w:r w:rsidRPr="00F35783">
        <w:rPr>
          <w:rFonts w:cs="Arial"/>
          <w:i/>
          <w:lang w:eastAsia="en-GB"/>
        </w:rPr>
        <w:t>2. Notwithstanding paragraph 1, the distribution of costs of billing information for the individual consumption of heating and cooling in multi-apartment and multi-purpose buildings pursuant to Article 9(3) shall be carried out on a non-profit basis. Costs resulting from the assignment of this task to a third party, such as a service provider or the local energy supplier, covering the measuring, allocation and accounting for actual individual consumption in such buildings, may be passed onto the final customers to the extent that such costs are reasonable</w:t>
      </w:r>
      <w:r w:rsidRPr="00F35783">
        <w:rPr>
          <w:rFonts w:cs="Arial"/>
          <w:i/>
          <w:lang w:eastAsia="en-GB"/>
        </w:rPr>
        <w:br/>
      </w:r>
      <w:r w:rsidRPr="00F35783">
        <w:rPr>
          <w:rFonts w:cs="Arial"/>
          <w:i/>
          <w:lang w:eastAsia="en-GB"/>
        </w:rPr>
        <w:br/>
        <w:t>Article 13</w:t>
      </w:r>
    </w:p>
    <w:p w:rsidR="00F90ADF" w:rsidRPr="00F35783" w:rsidRDefault="00F90ADF" w:rsidP="00F90ADF">
      <w:pPr>
        <w:autoSpaceDE w:val="0"/>
        <w:autoSpaceDN w:val="0"/>
        <w:adjustRightInd w:val="0"/>
        <w:rPr>
          <w:rFonts w:cs="Arial"/>
          <w:b/>
          <w:i/>
          <w:lang w:eastAsia="en-GB"/>
        </w:rPr>
      </w:pPr>
      <w:r w:rsidRPr="00F35783">
        <w:rPr>
          <w:rFonts w:cs="Arial"/>
          <w:b/>
          <w:i/>
          <w:lang w:eastAsia="en-GB"/>
        </w:rPr>
        <w:t>Penalties</w:t>
      </w:r>
    </w:p>
    <w:p w:rsidR="00F90ADF" w:rsidRPr="00324C32" w:rsidRDefault="00F90ADF" w:rsidP="00F90ADF">
      <w:pPr>
        <w:pStyle w:val="EBBullet"/>
        <w:keepNext/>
        <w:numPr>
          <w:ilvl w:val="0"/>
          <w:numId w:val="0"/>
        </w:numPr>
        <w:ind w:left="284" w:hanging="284"/>
      </w:pPr>
      <w:r w:rsidRPr="00F35783">
        <w:rPr>
          <w:i/>
        </w:rPr>
        <w:t>Member States shall lay down the rules on penalties applicable in case of non-compliance with the national provisions adopted pursuant to Articles 7 to 11 and Article 18(3) and shall take the necessary measures to ensure that they are implemented. The penalties provided for shall be effective, proportionate and dissuasive. Member States shall notify those provisions to the Commission by 5 June 2014 and shall notify it without delay of any subsequent amendment affecting them.</w:t>
      </w:r>
      <w:r w:rsidRPr="00F35783">
        <w:rPr>
          <w:i/>
        </w:rPr>
        <w:br/>
      </w:r>
    </w:p>
    <w:p w:rsidR="00F90ADF" w:rsidRPr="00AF04A1" w:rsidRDefault="00F90ADF" w:rsidP="00F90ADF">
      <w:pPr>
        <w:rPr>
          <w:rFonts w:cs="Arial"/>
        </w:rPr>
      </w:pPr>
    </w:p>
    <w:p w:rsidR="009152ED" w:rsidRDefault="009152ED"/>
    <w:sectPr w:rsidR="009152ED" w:rsidSect="009152ED">
      <w:pgSz w:w="11907" w:h="16840" w:code="9"/>
      <w:pgMar w:top="680" w:right="851" w:bottom="680" w:left="851" w:header="284"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44CE" w:rsidRDefault="007644CE" w:rsidP="00F90ADF">
      <w:r>
        <w:separator/>
      </w:r>
    </w:p>
  </w:endnote>
  <w:endnote w:type="continuationSeparator" w:id="0">
    <w:p w:rsidR="007644CE" w:rsidRDefault="007644CE" w:rsidP="00F90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old">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4966685"/>
      <w:docPartObj>
        <w:docPartGallery w:val="Page Numbers (Bottom of Page)"/>
        <w:docPartUnique/>
      </w:docPartObj>
    </w:sdtPr>
    <w:sdtEndPr>
      <w:rPr>
        <w:noProof/>
      </w:rPr>
    </w:sdtEndPr>
    <w:sdtContent>
      <w:p w:rsidR="007644CE" w:rsidRDefault="007644CE">
        <w:pPr>
          <w:pStyle w:val="Footer"/>
        </w:pPr>
        <w:r>
          <w:fldChar w:fldCharType="begin"/>
        </w:r>
        <w:r>
          <w:instrText xml:space="preserve"> PAGE   \* MERGEFORMAT </w:instrText>
        </w:r>
        <w:r>
          <w:fldChar w:fldCharType="separate"/>
        </w:r>
        <w:r w:rsidR="00602BD2">
          <w:rPr>
            <w:noProof/>
          </w:rPr>
          <w:t>1</w:t>
        </w:r>
        <w:r>
          <w:rPr>
            <w:noProof/>
          </w:rPr>
          <w:fldChar w:fldCharType="end"/>
        </w:r>
      </w:p>
    </w:sdtContent>
  </w:sdt>
  <w:p w:rsidR="007644CE" w:rsidRDefault="007644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44CE" w:rsidRDefault="007644CE" w:rsidP="00F90ADF">
      <w:r>
        <w:separator/>
      </w:r>
    </w:p>
  </w:footnote>
  <w:footnote w:type="continuationSeparator" w:id="0">
    <w:p w:rsidR="007644CE" w:rsidRDefault="007644CE" w:rsidP="00F90ADF">
      <w:r>
        <w:continuationSeparator/>
      </w:r>
    </w:p>
  </w:footnote>
  <w:footnote w:id="1">
    <w:p w:rsidR="007644CE" w:rsidRPr="00D3594C" w:rsidRDefault="007644CE" w:rsidP="00F90ADF">
      <w:pPr>
        <w:pStyle w:val="FootnoteText"/>
        <w:rPr>
          <w:rFonts w:ascii="Arial" w:hAnsi="Arial" w:cs="Arial"/>
          <w:szCs w:val="16"/>
        </w:rPr>
      </w:pPr>
      <w:r w:rsidRPr="00D3594C">
        <w:rPr>
          <w:rStyle w:val="FootnoteReference"/>
          <w:rFonts w:ascii="Arial" w:hAnsi="Arial" w:cs="Arial"/>
          <w:szCs w:val="16"/>
        </w:rPr>
        <w:footnoteRef/>
      </w:r>
      <w:r w:rsidRPr="00D3594C">
        <w:rPr>
          <w:rFonts w:ascii="Arial" w:hAnsi="Arial" w:cs="Arial"/>
          <w:szCs w:val="16"/>
        </w:rPr>
        <w:t xml:space="preserve"> 14.11.2012 OJEU L315/17 Volume 55</w:t>
      </w:r>
    </w:p>
  </w:footnote>
  <w:footnote w:id="2">
    <w:p w:rsidR="007644CE" w:rsidRPr="00210687" w:rsidRDefault="007644CE">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w:t>
      </w:r>
      <w:r w:rsidRPr="003513F3">
        <w:rPr>
          <w:rFonts w:ascii="Arial" w:hAnsi="Arial" w:cs="Arial"/>
        </w:rPr>
        <w:t xml:space="preserve">HM Treasury’s Green Book: </w:t>
      </w:r>
      <w:hyperlink r:id="rId1" w:history="1">
        <w:r w:rsidRPr="00210687">
          <w:rPr>
            <w:rStyle w:val="Hyperlink"/>
            <w:rFonts w:ascii="Arial" w:hAnsi="Arial" w:cs="Arial"/>
          </w:rPr>
          <w:t>https://www.gov.uk/government/publications/the-green-book-appraisal-and-evaluation-in-central-governent</w:t>
        </w:r>
      </w:hyperlink>
    </w:p>
  </w:footnote>
  <w:footnote w:id="3">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w:t>
      </w:r>
      <w:proofErr w:type="gramStart"/>
      <w:r w:rsidRPr="00D3594C">
        <w:rPr>
          <w:rFonts w:ascii="Arial" w:hAnsi="Arial" w:cs="Arial"/>
        </w:rPr>
        <w:t xml:space="preserve">District Heating – Heating Metering Cost Benefit Analysis (2012), BRE and </w:t>
      </w:r>
      <w:proofErr w:type="spellStart"/>
      <w:r w:rsidRPr="00D3594C">
        <w:rPr>
          <w:rFonts w:ascii="Arial" w:hAnsi="Arial" w:cs="Arial"/>
        </w:rPr>
        <w:t>Databuild</w:t>
      </w:r>
      <w:proofErr w:type="spellEnd"/>
      <w:r w:rsidRPr="00D3594C">
        <w:rPr>
          <w:rFonts w:ascii="Arial" w:hAnsi="Arial" w:cs="Arial"/>
        </w:rPr>
        <w:t>.</w:t>
      </w:r>
      <w:proofErr w:type="gramEnd"/>
    </w:p>
  </w:footnote>
  <w:footnote w:id="4">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Additional consumption by one user is therefore typically shared by all customers on a network.  Therefore, while on very small networks customers may see a significant fraction of the increased cost, on larger networks with more customers the share they pay for would be very small.  </w:t>
      </w:r>
    </w:p>
  </w:footnote>
  <w:footnote w:id="5">
    <w:p w:rsidR="007644CE" w:rsidRPr="00D3594C" w:rsidRDefault="007644CE" w:rsidP="00F90ADF">
      <w:pPr>
        <w:autoSpaceDE w:val="0"/>
        <w:autoSpaceDN w:val="0"/>
        <w:adjustRightInd w:val="0"/>
        <w:rPr>
          <w:rFonts w:cs="Arial"/>
          <w:szCs w:val="16"/>
          <w:lang w:eastAsia="en-GB"/>
        </w:rPr>
      </w:pPr>
      <w:r w:rsidRPr="00D3594C">
        <w:rPr>
          <w:rStyle w:val="FootnoteReference"/>
          <w:rFonts w:cs="Arial"/>
          <w:sz w:val="20"/>
          <w:szCs w:val="20"/>
        </w:rPr>
        <w:footnoteRef/>
      </w:r>
      <w:r w:rsidRPr="00D3594C">
        <w:rPr>
          <w:rFonts w:cs="Arial"/>
          <w:sz w:val="20"/>
          <w:szCs w:val="20"/>
        </w:rPr>
        <w:t xml:space="preserve"> </w:t>
      </w:r>
      <w:r w:rsidRPr="00D3594C">
        <w:rPr>
          <w:rFonts w:cs="Arial"/>
          <w:sz w:val="20"/>
          <w:szCs w:val="20"/>
          <w:lang w:eastAsia="en-GB"/>
        </w:rPr>
        <w:t xml:space="preserve">Davies, G.&amp; Woods, P. ‘The Potential and Costs of District Heating Networks’, A report to DECC, </w:t>
      </w:r>
      <w:proofErr w:type="spellStart"/>
      <w:r w:rsidRPr="00D3594C">
        <w:rPr>
          <w:rFonts w:cs="Arial"/>
          <w:sz w:val="20"/>
          <w:szCs w:val="20"/>
          <w:lang w:eastAsia="en-GB"/>
        </w:rPr>
        <w:t>Poyry</w:t>
      </w:r>
      <w:proofErr w:type="spellEnd"/>
      <w:r w:rsidRPr="00D3594C">
        <w:rPr>
          <w:rFonts w:cs="Arial"/>
          <w:sz w:val="20"/>
          <w:szCs w:val="20"/>
          <w:lang w:eastAsia="en-GB"/>
        </w:rPr>
        <w:t xml:space="preserve"> Energy Consulting and Faber </w:t>
      </w:r>
      <w:proofErr w:type="spellStart"/>
      <w:r w:rsidRPr="00D3594C">
        <w:rPr>
          <w:rFonts w:cs="Arial"/>
          <w:sz w:val="20"/>
          <w:szCs w:val="20"/>
          <w:lang w:eastAsia="en-GB"/>
        </w:rPr>
        <w:t>Maunsell</w:t>
      </w:r>
      <w:proofErr w:type="spellEnd"/>
      <w:r w:rsidRPr="00D3594C">
        <w:rPr>
          <w:rFonts w:cs="Arial"/>
          <w:sz w:val="20"/>
          <w:szCs w:val="20"/>
          <w:lang w:eastAsia="en-GB"/>
        </w:rPr>
        <w:t xml:space="preserve"> AECOM, 2009</w:t>
      </w:r>
    </w:p>
  </w:footnote>
  <w:footnote w:id="6">
    <w:p w:rsidR="007644CE" w:rsidRPr="00D3594C" w:rsidRDefault="007644CE" w:rsidP="00F90ADF">
      <w:pPr>
        <w:pStyle w:val="FootnoteText"/>
        <w:rPr>
          <w:rFonts w:ascii="Arial" w:hAnsi="Arial" w:cs="Arial"/>
        </w:rPr>
      </w:pPr>
      <w:r w:rsidRPr="00D3594C">
        <w:rPr>
          <w:rStyle w:val="FootnoteReference"/>
          <w:rFonts w:ascii="Arial" w:hAnsi="Arial" w:cs="Arial"/>
          <w:szCs w:val="16"/>
        </w:rPr>
        <w:footnoteRef/>
      </w:r>
      <w:r w:rsidRPr="00D3594C">
        <w:rPr>
          <w:rFonts w:ascii="Arial" w:hAnsi="Arial" w:cs="Arial"/>
          <w:szCs w:val="16"/>
        </w:rPr>
        <w:t xml:space="preserve"> DECC (2013). </w:t>
      </w:r>
      <w:proofErr w:type="gramStart"/>
      <w:r w:rsidRPr="00D3594C">
        <w:rPr>
          <w:rFonts w:ascii="Arial" w:hAnsi="Arial" w:cs="Arial"/>
          <w:szCs w:val="16"/>
        </w:rPr>
        <w:t>ECUK, Overall Tables 1.07, provisional 2012 levels.</w:t>
      </w:r>
      <w:proofErr w:type="gramEnd"/>
      <w:r w:rsidRPr="00D3594C">
        <w:rPr>
          <w:rFonts w:ascii="Arial" w:hAnsi="Arial" w:cs="Arial"/>
          <w:szCs w:val="16"/>
        </w:rPr>
        <w:t xml:space="preserve"> Based on 36,542 of domestic heat end use, </w:t>
      </w:r>
      <w:proofErr w:type="gramStart"/>
      <w:r w:rsidRPr="00D3594C">
        <w:rPr>
          <w:rFonts w:ascii="Arial" w:hAnsi="Arial" w:cs="Arial"/>
          <w:szCs w:val="16"/>
        </w:rPr>
        <w:t>with 43,153 total domestic consumption (thousand tonnes of oil equivalent)</w:t>
      </w:r>
      <w:proofErr w:type="gramEnd"/>
      <w:r w:rsidRPr="00D3594C">
        <w:rPr>
          <w:rFonts w:ascii="Arial" w:hAnsi="Arial" w:cs="Arial"/>
          <w:szCs w:val="16"/>
        </w:rPr>
        <w:t>.</w:t>
      </w:r>
    </w:p>
  </w:footnote>
  <w:footnote w:id="7">
    <w:p w:rsidR="007644CE" w:rsidRPr="003A55D0" w:rsidRDefault="007644CE" w:rsidP="00136EAA">
      <w:pPr>
        <w:pStyle w:val="FootnoteText"/>
        <w:rPr>
          <w:rFonts w:ascii="Arial" w:hAnsi="Arial" w:cs="Arial"/>
        </w:rPr>
      </w:pPr>
      <w:r w:rsidRPr="003A55D0">
        <w:rPr>
          <w:rStyle w:val="FootnoteReference"/>
          <w:rFonts w:ascii="Arial" w:hAnsi="Arial" w:cs="Arial"/>
        </w:rPr>
        <w:footnoteRef/>
      </w:r>
      <w:r w:rsidRPr="003A55D0">
        <w:rPr>
          <w:rFonts w:ascii="Arial" w:hAnsi="Arial" w:cs="Arial"/>
        </w:rPr>
        <w:t xml:space="preserve"> </w:t>
      </w:r>
      <w:r w:rsidRPr="003513F3">
        <w:rPr>
          <w:rFonts w:ascii="Arial" w:hAnsi="Arial" w:cs="Arial"/>
        </w:rPr>
        <w:t xml:space="preserve">HM Treasury’s Green Book: </w:t>
      </w:r>
      <w:hyperlink r:id="rId2" w:history="1">
        <w:r w:rsidRPr="003513F3">
          <w:rPr>
            <w:rStyle w:val="Hyperlink"/>
            <w:rFonts w:ascii="Arial" w:hAnsi="Arial" w:cs="Arial"/>
          </w:rPr>
          <w:t>https://www.gov.uk/government/publications/the-green-book-appraisal-and-evaluation-in-central-governent</w:t>
        </w:r>
      </w:hyperlink>
    </w:p>
  </w:footnote>
  <w:footnote w:id="8">
    <w:p w:rsidR="007644CE" w:rsidRPr="00D3594C" w:rsidRDefault="007644CE" w:rsidP="00F90ADF">
      <w:pPr>
        <w:pStyle w:val="FootnoteText"/>
        <w:rPr>
          <w:rFonts w:ascii="Arial" w:hAnsi="Arial" w:cs="Arial"/>
        </w:rPr>
      </w:pPr>
      <w:r w:rsidRPr="00D3594C">
        <w:rPr>
          <w:rStyle w:val="FootnoteReference"/>
          <w:rFonts w:ascii="Arial" w:hAnsi="Arial" w:cs="Arial"/>
        </w:rPr>
        <w:footnoteRef/>
      </w:r>
      <w:hyperlink r:id="rId3" w:history="1">
        <w:r w:rsidRPr="00D3594C">
          <w:rPr>
            <w:rStyle w:val="Hyperlink"/>
            <w:rFonts w:ascii="Arial" w:hAnsi="Arial" w:cs="Arial"/>
          </w:rPr>
          <w:t>http://www.chpa.co.uk/medialibrary/2011/05/18/241aecd2/DEFRA%20heat%20metering%202007%20inc%20DH%20survey.pdf</w:t>
        </w:r>
      </w:hyperlink>
    </w:p>
  </w:footnote>
  <w:footnote w:id="9">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w:t>
      </w:r>
      <w:hyperlink r:id="rId4" w:history="1">
        <w:r w:rsidRPr="00D3594C">
          <w:rPr>
            <w:rStyle w:val="Hyperlink"/>
            <w:rFonts w:ascii="Arial" w:hAnsi="Arial" w:cs="Arial"/>
          </w:rPr>
          <w:t>https://www.gov.uk/government/uploads/system/uploads/attachment_data/file/48389/5462-district-heating--heat-metering-cost-benefit-anal.pdf</w:t>
        </w:r>
      </w:hyperlink>
    </w:p>
  </w:footnote>
  <w:footnote w:id="10">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A summary of the data has been published at </w:t>
      </w:r>
      <w:hyperlink r:id="rId5" w:history="1">
        <w:r w:rsidRPr="00D3594C">
          <w:rPr>
            <w:rStyle w:val="Hyperlink"/>
            <w:rFonts w:ascii="Arial" w:hAnsi="Arial" w:cs="Arial"/>
          </w:rPr>
          <w:t>https://www.gov.uk/government/uploads/system/uploads/attachment_data/file/212565/summary_evidence_district_heating_networks_uk.pdf</w:t>
        </w:r>
      </w:hyperlink>
      <w:r w:rsidRPr="00D3594C">
        <w:rPr>
          <w:rFonts w:ascii="Arial" w:hAnsi="Arial" w:cs="Arial"/>
        </w:rPr>
        <w:t xml:space="preserve"> </w:t>
      </w:r>
    </w:p>
  </w:footnote>
  <w:footnote w:id="11">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The definition in the </w:t>
      </w:r>
      <w:proofErr w:type="spellStart"/>
      <w:r w:rsidRPr="00D3594C">
        <w:rPr>
          <w:rFonts w:ascii="Arial" w:hAnsi="Arial" w:cs="Arial"/>
        </w:rPr>
        <w:t>Databuild</w:t>
      </w:r>
      <w:proofErr w:type="spellEnd"/>
      <w:r w:rsidRPr="00D3594C">
        <w:rPr>
          <w:rFonts w:ascii="Arial" w:hAnsi="Arial" w:cs="Arial"/>
        </w:rPr>
        <w:t>/BRE survey grouped together flats and maisonettes as a single group.  It has not been possible to separate out the number of each type.</w:t>
      </w:r>
    </w:p>
  </w:footnote>
  <w:footnote w:id="12">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Energy Use in the home (2010), p75 Table 76: </w:t>
      </w:r>
      <w:hyperlink r:id="rId6" w:history="1">
        <w:r w:rsidRPr="00D3594C">
          <w:rPr>
            <w:rStyle w:val="Hyperlink"/>
            <w:rFonts w:ascii="Arial" w:hAnsi="Arial" w:cs="Arial"/>
          </w:rPr>
          <w:t>http://www.scotland.gov.uk/Resource/0039/00398667.pdf</w:t>
        </w:r>
      </w:hyperlink>
      <w:r w:rsidRPr="00D3594C">
        <w:rPr>
          <w:rFonts w:ascii="Arial" w:hAnsi="Arial" w:cs="Arial"/>
        </w:rPr>
        <w:t xml:space="preserve"> </w:t>
      </w:r>
    </w:p>
  </w:footnote>
  <w:footnote w:id="13">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This is based on analysis of the </w:t>
      </w:r>
      <w:proofErr w:type="spellStart"/>
      <w:r w:rsidRPr="00D3594C">
        <w:rPr>
          <w:rFonts w:ascii="Arial" w:hAnsi="Arial" w:cs="Arial"/>
        </w:rPr>
        <w:t>Databuild</w:t>
      </w:r>
      <w:proofErr w:type="spellEnd"/>
      <w:r w:rsidRPr="00D3594C">
        <w:rPr>
          <w:rFonts w:ascii="Arial" w:hAnsi="Arial" w:cs="Arial"/>
        </w:rPr>
        <w:t xml:space="preserve">/BRE database, using a more refined assumption of all schemes with flats only and 50 or fewer dwellings being communally heated. The approximation of 50 or fewer dwellings being communally heated is based on our knowledge and the average number of dwellings per block being 20 – 50 is an appropriate number to catch all the majority of communally heated </w:t>
      </w:r>
      <w:proofErr w:type="spellStart"/>
      <w:r w:rsidRPr="00D3594C">
        <w:rPr>
          <w:rFonts w:ascii="Arial" w:hAnsi="Arial" w:cs="Arial"/>
        </w:rPr>
        <w:t>dwellings.This</w:t>
      </w:r>
      <w:proofErr w:type="spellEnd"/>
      <w:r w:rsidRPr="00D3594C">
        <w:rPr>
          <w:rFonts w:ascii="Arial" w:hAnsi="Arial" w:cs="Arial"/>
        </w:rPr>
        <w:t xml:space="preserve"> amounts to 25,000 dwellings in total, with one building and one heat source. All communal or ‘community heating’ schemes are assumed to be flats.</w:t>
      </w:r>
    </w:p>
  </w:footnote>
  <w:footnote w:id="14">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The definition of community heating here is wider than the ‘one building, one heat source’ definition. These additional buildings are the 29,000 dwellings in the SHCS (2010) minus the 8,100 Scottish dwellings assumed to be already caught in the </w:t>
      </w:r>
      <w:proofErr w:type="spellStart"/>
      <w:r w:rsidRPr="00D3594C">
        <w:rPr>
          <w:rFonts w:ascii="Arial" w:hAnsi="Arial" w:cs="Arial"/>
        </w:rPr>
        <w:t>Databuild</w:t>
      </w:r>
      <w:proofErr w:type="spellEnd"/>
      <w:r w:rsidRPr="00D3594C">
        <w:rPr>
          <w:rFonts w:ascii="Arial" w:hAnsi="Arial" w:cs="Arial"/>
        </w:rPr>
        <w:t>/BRE database.</w:t>
      </w:r>
    </w:p>
  </w:footnote>
  <w:footnote w:id="15">
    <w:p w:rsidR="007644CE" w:rsidRPr="00D3594C" w:rsidRDefault="007644CE" w:rsidP="00DC1028">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Assuming that metering propertied brings a 20% reduction in consumption, original figures of metered properties have been increased by a factor of 1.25.</w:t>
      </w:r>
    </w:p>
  </w:footnote>
  <w:footnote w:id="16">
    <w:p w:rsidR="007644CE" w:rsidRPr="00D3594C" w:rsidRDefault="007644CE" w:rsidP="00DC1028">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Detached properties’ heat demand has been estimated using 2011 National Energy Efficiency Data (NEED) to estimate that detached properties on average demand 50% more than semi-detached properties (https://www.gov.uk/government/statistical-data-sets/need-table-creator). BREDEM semi-detached figures therefore have been scaled up by a factor of 1.5 to create comparable detached heating demands.</w:t>
      </w:r>
    </w:p>
  </w:footnote>
  <w:footnote w:id="17">
    <w:p w:rsidR="007644CE" w:rsidRPr="00D3594C" w:rsidRDefault="007644CE" w:rsidP="00D9604E">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However, it will only be possible to determine this for certain once the guidance for HNOs has been developed.  </w:t>
      </w:r>
    </w:p>
  </w:footnote>
  <w:footnote w:id="18">
    <w:p w:rsidR="007644CE" w:rsidRPr="00210687" w:rsidRDefault="007644CE" w:rsidP="00324A27">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Number of buildings have been estimated using an assumption of 20 flat dwellings per block (Sourced from </w:t>
      </w:r>
      <w:proofErr w:type="spellStart"/>
      <w:r w:rsidRPr="00D3594C">
        <w:rPr>
          <w:rFonts w:ascii="Arial" w:hAnsi="Arial" w:cs="Arial"/>
        </w:rPr>
        <w:t>Entranze</w:t>
      </w:r>
      <w:proofErr w:type="spellEnd"/>
      <w:r w:rsidRPr="00D3594C">
        <w:rPr>
          <w:rFonts w:ascii="Arial" w:hAnsi="Arial" w:cs="Arial"/>
        </w:rPr>
        <w:t xml:space="preserve"> data gathering collection: </w:t>
      </w:r>
      <w:hyperlink r:id="rId7" w:history="1">
        <w:r w:rsidRPr="00D3594C">
          <w:rPr>
            <w:rStyle w:val="Hyperlink"/>
            <w:rFonts w:ascii="Arial" w:hAnsi="Arial" w:cs="Arial"/>
          </w:rPr>
          <w:t>http://www.entranze.enerdata.eu/average-number-of-dwellings-per-building.html</w:t>
        </w:r>
      </w:hyperlink>
      <w:r w:rsidRPr="00210687">
        <w:rPr>
          <w:rFonts w:ascii="Arial" w:hAnsi="Arial" w:cs="Arial"/>
        </w:rPr>
        <w:t>), where flats are present.</w:t>
      </w:r>
    </w:p>
  </w:footnote>
  <w:footnote w:id="19">
    <w:p w:rsidR="007644CE" w:rsidRPr="00210687" w:rsidRDefault="007644CE" w:rsidP="00324A27">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w:t>
      </w:r>
      <w:proofErr w:type="gramStart"/>
      <w:r w:rsidRPr="00210687">
        <w:rPr>
          <w:rFonts w:ascii="Arial" w:hAnsi="Arial" w:cs="Arial"/>
        </w:rPr>
        <w:t>Using an assumption of 20 flat dwellings per building.</w:t>
      </w:r>
      <w:proofErr w:type="gramEnd"/>
    </w:p>
  </w:footnote>
  <w:footnote w:id="20">
    <w:p w:rsidR="007644CE" w:rsidRPr="00210687" w:rsidRDefault="007644CE" w:rsidP="00324A27">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Based on dwelling information, where each block is 20 dwellings and each individual block counts as one scheme.</w:t>
      </w:r>
    </w:p>
  </w:footnote>
  <w:footnote w:id="21">
    <w:p w:rsidR="007644CE" w:rsidRPr="00D3594C" w:rsidRDefault="007644CE" w:rsidP="00366B2E">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It is assumed that all properties which are cost-effective then require a visit by an engineer to assess technical feasibility.  However where there are a number of dwellings with the same construction/age (e.g. in a block) it may not be necessary for the engineer to visit every property to assess the technical feasibility.</w:t>
      </w:r>
    </w:p>
  </w:footnote>
  <w:footnote w:id="22">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w:t>
      </w:r>
      <w:proofErr w:type="gramStart"/>
      <w:r w:rsidRPr="00D3594C">
        <w:rPr>
          <w:rFonts w:ascii="Arial" w:hAnsi="Arial" w:cs="Arial"/>
        </w:rPr>
        <w:t xml:space="preserve">Sourced from </w:t>
      </w:r>
      <w:proofErr w:type="spellStart"/>
      <w:r w:rsidRPr="00D3594C">
        <w:rPr>
          <w:rFonts w:ascii="Arial" w:hAnsi="Arial" w:cs="Arial"/>
        </w:rPr>
        <w:t>Entranze</w:t>
      </w:r>
      <w:proofErr w:type="spellEnd"/>
      <w:r w:rsidRPr="00D3594C">
        <w:rPr>
          <w:rFonts w:ascii="Arial" w:hAnsi="Arial" w:cs="Arial"/>
        </w:rPr>
        <w:t xml:space="preserve"> data gathering collection: </w:t>
      </w:r>
      <w:hyperlink r:id="rId8" w:history="1">
        <w:r w:rsidRPr="00D3594C">
          <w:rPr>
            <w:rStyle w:val="Hyperlink"/>
            <w:rFonts w:ascii="Arial" w:hAnsi="Arial" w:cs="Arial"/>
          </w:rPr>
          <w:t>http://www.entranze.enerdata.eu/average-number-of-dwellings-per-building.html</w:t>
        </w:r>
      </w:hyperlink>
      <w:r w:rsidRPr="00D3594C">
        <w:rPr>
          <w:rFonts w:ascii="Arial" w:hAnsi="Arial" w:cs="Arial"/>
        </w:rPr>
        <w:t>.</w:t>
      </w:r>
      <w:proofErr w:type="gramEnd"/>
      <w:r w:rsidRPr="00D3594C">
        <w:rPr>
          <w:rFonts w:ascii="Arial" w:hAnsi="Arial" w:cs="Arial"/>
        </w:rPr>
        <w:t xml:space="preserve"> </w:t>
      </w:r>
    </w:p>
  </w:footnote>
  <w:footnote w:id="23">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This is based on the DECC cost-benefit analysis of individual meters used in this impact assessment. Operators would only have to provide minimal data on these filtered out buildings/systems.  How far it is possible to minimise the data collected by HNOs will be determined once the guidance for assessment has been developed.</w:t>
      </w:r>
    </w:p>
  </w:footnote>
  <w:footnote w:id="24">
    <w:p w:rsidR="007644CE" w:rsidRPr="00210687" w:rsidRDefault="007644CE">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w:t>
      </w:r>
      <w:proofErr w:type="gramStart"/>
      <w:r w:rsidRPr="00210687">
        <w:rPr>
          <w:rFonts w:ascii="Arial" w:hAnsi="Arial" w:cs="Arial"/>
        </w:rPr>
        <w:t>Time requirements are based on the assumption that the cost-effectiveness assessment would be judged on a limited number of characteristics such as property type and age, which appear to be the key determinants of whether a meter or HCA is cost-effective.</w:t>
      </w:r>
      <w:proofErr w:type="gramEnd"/>
      <w:r w:rsidRPr="00210687">
        <w:rPr>
          <w:rFonts w:ascii="Arial" w:hAnsi="Arial" w:cs="Arial"/>
        </w:rPr>
        <w:t xml:space="preserve">  However if further characteristics which were more difficult to assess (such as insulation levels) were required, the assumed time to collect information may have to increase.</w:t>
      </w:r>
    </w:p>
  </w:footnote>
  <w:footnote w:id="25">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5,675 technically feasible assessments based on the DECC cost-benefit analysis of cost-effective individual metering in this impact assessment, outlined in section 6.4.4.  This takes into account that 25% of properties are already metered.</w:t>
      </w:r>
    </w:p>
  </w:footnote>
  <w:footnote w:id="26">
    <w:p w:rsidR="007644CE" w:rsidRPr="00D3594C" w:rsidRDefault="007644CE">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Technical feasibility may require less time; this estimation takes into account the potential time taken for the engineer to travel between dwellings. </w:t>
      </w:r>
    </w:p>
  </w:footnote>
  <w:footnote w:id="27">
    <w:p w:rsidR="007644CE" w:rsidRPr="00210687" w:rsidRDefault="007644CE">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Figures</w:t>
      </w:r>
      <w:r w:rsidRPr="00D3594C">
        <w:rPr>
          <w:rFonts w:ascii="Arial" w:hAnsi="Arial" w:cs="Arial"/>
        </w:rPr>
        <w:t>/calculations</w:t>
      </w:r>
      <w:r w:rsidRPr="00210687">
        <w:rPr>
          <w:rFonts w:ascii="Arial" w:hAnsi="Arial" w:cs="Arial"/>
        </w:rPr>
        <w:t xml:space="preserve"> may not add up to totals due to rounding.</w:t>
      </w:r>
    </w:p>
  </w:footnote>
  <w:footnote w:id="28">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Calculated using assumptions presented in Table 8, in this example (Flat-only scheme buildings) x (Cost per hour) x (Option 1 hours for flat-only scheme buildings) is represented by 19216 x 26 x 0.25 = 124904.</w:t>
      </w:r>
    </w:p>
  </w:footnote>
  <w:footnote w:id="29">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Measuring administrative costs: UK standard cost model manual (www.berr.gov.uk/files/file44503.pdf‎)</w:t>
      </w:r>
    </w:p>
  </w:footnote>
  <w:footnote w:id="30">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w:t>
      </w:r>
      <w:proofErr w:type="gramStart"/>
      <w:r w:rsidRPr="00D3594C">
        <w:rPr>
          <w:rFonts w:ascii="Arial" w:hAnsi="Arial" w:cs="Arial"/>
        </w:rPr>
        <w:t>For example, the meter serial number.</w:t>
      </w:r>
      <w:proofErr w:type="gramEnd"/>
    </w:p>
  </w:footnote>
  <w:footnote w:id="31">
    <w:p w:rsidR="007644CE" w:rsidRPr="00D3594C" w:rsidRDefault="007644CE" w:rsidP="00665021">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Figures/calculations may not add up to totals due to rounding.</w:t>
      </w:r>
    </w:p>
  </w:footnote>
  <w:footnote w:id="32">
    <w:p w:rsidR="007644CE" w:rsidRPr="00210687" w:rsidRDefault="007644CE">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w:t>
      </w:r>
      <w:proofErr w:type="gramStart"/>
      <w:r w:rsidRPr="00D3594C">
        <w:rPr>
          <w:rFonts w:ascii="Arial" w:hAnsi="Arial" w:cs="Arial"/>
        </w:rPr>
        <w:t>Excluding first year costs relating to the development of the cost-effectiveness guidance.</w:t>
      </w:r>
      <w:proofErr w:type="gramEnd"/>
    </w:p>
  </w:footnote>
  <w:footnote w:id="33">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This private discount rate is taken from a previous BRE cost benefit analysis: </w:t>
      </w:r>
      <w:hyperlink r:id="rId9" w:history="1">
        <w:r w:rsidRPr="00D3594C">
          <w:rPr>
            <w:rStyle w:val="Hyperlink"/>
            <w:rFonts w:ascii="Arial" w:hAnsi="Arial" w:cs="Arial"/>
          </w:rPr>
          <w:t>https://www.gov.uk/government/uploads/system/uploads/attachment_data/file/48389/5462-district-heating--heat-metering-cost-benefit-anal.pdf</w:t>
        </w:r>
      </w:hyperlink>
      <w:r w:rsidRPr="00D3594C">
        <w:rPr>
          <w:rFonts w:ascii="Arial" w:hAnsi="Arial" w:cs="Arial"/>
        </w:rPr>
        <w:t xml:space="preserve"> </w:t>
      </w:r>
    </w:p>
  </w:footnote>
  <w:footnote w:id="34">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Based on number of bedrooms per dwelling type from English Housing Survey Homes Report 2011, Figure 1.12, p.20: </w:t>
      </w:r>
      <w:hyperlink r:id="rId10" w:history="1">
        <w:r w:rsidRPr="00D3594C">
          <w:rPr>
            <w:rStyle w:val="Hyperlink"/>
            <w:rFonts w:ascii="Arial" w:hAnsi="Arial" w:cs="Arial"/>
          </w:rPr>
          <w:t>https://www.gov.uk/government/uploads/system/uploads/attachment_data/file/211324/EHS_HOMES_REPORT_2011.pdf</w:t>
        </w:r>
      </w:hyperlink>
      <w:r w:rsidRPr="00D3594C">
        <w:rPr>
          <w:rFonts w:ascii="Arial" w:hAnsi="Arial" w:cs="Arial"/>
        </w:rPr>
        <w:t xml:space="preserve"> and Dwelling Size Survey 2010, Table 3.3, p. 9: </w:t>
      </w:r>
      <w:hyperlink r:id="rId11" w:history="1">
        <w:r w:rsidRPr="00D3594C">
          <w:rPr>
            <w:rStyle w:val="Hyperlink"/>
            <w:rFonts w:ascii="Arial" w:hAnsi="Arial" w:cs="Arial"/>
          </w:rPr>
          <w:t>http://webarchive.nationalarchives.gov.uk/20110118095356/http:/www.cabe.org.uk/files/dwelling-size-survey.pdf</w:t>
        </w:r>
      </w:hyperlink>
      <w:r w:rsidRPr="00D3594C">
        <w:rPr>
          <w:rFonts w:ascii="Arial" w:hAnsi="Arial" w:cs="Arial"/>
        </w:rPr>
        <w:t>. Radiators are assumed in each room, including the hall.</w:t>
      </w:r>
    </w:p>
  </w:footnote>
  <w:footnote w:id="35">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The Energy Follow-Up Survey (2011) finds that approximately 10% of homes sampled do not have a controlling timer.</w:t>
      </w:r>
    </w:p>
  </w:footnote>
  <w:footnote w:id="36">
    <w:p w:rsidR="007644CE" w:rsidRPr="00210687" w:rsidRDefault="007644CE">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Understanding Homeowners’ Renovation Decisions: Findings of the VERD Project: </w:t>
      </w:r>
      <w:hyperlink r:id="rId12" w:history="1">
        <w:r w:rsidRPr="00210687">
          <w:rPr>
            <w:rStyle w:val="Hyperlink"/>
            <w:rFonts w:ascii="Arial" w:hAnsi="Arial" w:cs="Arial"/>
          </w:rPr>
          <w:t>http://tyndall.ac.uk/sites/default/files/verd_summary_report_oct13.pdf</w:t>
        </w:r>
      </w:hyperlink>
      <w:r w:rsidRPr="00210687">
        <w:rPr>
          <w:rFonts w:ascii="Arial" w:hAnsi="Arial" w:cs="Arial"/>
        </w:rPr>
        <w:t xml:space="preserve"> </w:t>
      </w:r>
    </w:p>
  </w:footnote>
  <w:footnote w:id="37">
    <w:p w:rsidR="007644CE" w:rsidRPr="00210687" w:rsidRDefault="007644CE">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With an effective interest rate of 3.5%, in line</w:t>
      </w:r>
      <w:r>
        <w:rPr>
          <w:rFonts w:ascii="Arial" w:hAnsi="Arial" w:cs="Arial"/>
        </w:rPr>
        <w:t xml:space="preserve"> with</w:t>
      </w:r>
      <w:r w:rsidRPr="00210687">
        <w:rPr>
          <w:rFonts w:ascii="Arial" w:hAnsi="Arial" w:cs="Arial"/>
        </w:rPr>
        <w:t xml:space="preserve"> </w:t>
      </w:r>
      <w:r w:rsidRPr="00D3594C">
        <w:rPr>
          <w:rFonts w:ascii="Arial" w:hAnsi="Arial" w:cs="Arial"/>
        </w:rPr>
        <w:t>standard discount rates used in</w:t>
      </w:r>
      <w:r w:rsidRPr="00210687">
        <w:rPr>
          <w:rFonts w:ascii="Arial" w:hAnsi="Arial" w:cs="Arial"/>
        </w:rPr>
        <w:t xml:space="preserve"> social analysis of costs and benefits</w:t>
      </w:r>
      <w:r>
        <w:rPr>
          <w:rFonts w:ascii="Arial" w:hAnsi="Arial" w:cs="Arial"/>
        </w:rPr>
        <w:t xml:space="preserve"> – implicitly not including finance costs</w:t>
      </w:r>
      <w:r w:rsidRPr="00210687">
        <w:rPr>
          <w:rFonts w:ascii="Arial" w:hAnsi="Arial" w:cs="Arial"/>
        </w:rPr>
        <w:t>.</w:t>
      </w:r>
    </w:p>
  </w:footnote>
  <w:footnote w:id="38">
    <w:p w:rsidR="007644CE" w:rsidRPr="00210687" w:rsidRDefault="007644CE">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Costs presented are in pre</w:t>
      </w:r>
      <w:r w:rsidRPr="00D3594C">
        <w:rPr>
          <w:rFonts w:ascii="Arial" w:hAnsi="Arial" w:cs="Arial"/>
        </w:rPr>
        <w:t xml:space="preserve">sent </w:t>
      </w:r>
      <w:r w:rsidRPr="00210687">
        <w:rPr>
          <w:rFonts w:ascii="Arial" w:hAnsi="Arial" w:cs="Arial"/>
        </w:rPr>
        <w:t>values, discounted back to 2014 at a 3.5% discount rate.</w:t>
      </w:r>
      <w:r w:rsidRPr="00D3594C">
        <w:rPr>
          <w:rFonts w:ascii="Arial" w:hAnsi="Arial" w:cs="Arial"/>
        </w:rPr>
        <w:t xml:space="preserve"> Figures may not add up to totals due to rounding.</w:t>
      </w:r>
    </w:p>
  </w:footnote>
  <w:footnote w:id="39">
    <w:p w:rsidR="007644CE" w:rsidRPr="00D3594C" w:rsidRDefault="007644CE" w:rsidP="00117807">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Based on the average presented here: </w:t>
      </w:r>
      <w:hyperlink r:id="rId13" w:history="1">
        <w:r w:rsidRPr="00D3594C">
          <w:rPr>
            <w:rStyle w:val="Hyperlink"/>
            <w:rFonts w:ascii="Arial" w:hAnsi="Arial" w:cs="Arial"/>
          </w:rPr>
          <w:t>http://www.entranze.enerdata.eu/average-number-of-dwellings-per-building.html</w:t>
        </w:r>
      </w:hyperlink>
      <w:r w:rsidRPr="00D3594C">
        <w:rPr>
          <w:rFonts w:ascii="Arial" w:hAnsi="Arial" w:cs="Arial"/>
        </w:rPr>
        <w:t xml:space="preserve"> </w:t>
      </w:r>
    </w:p>
  </w:footnote>
  <w:footnote w:id="40">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Some networks may use other fuels, including biomass, and could use combined heat and power (CHP) to generate electricity at the same time as heat, which may mean the estimated carbon savings could be higher or lower than those presented here</w:t>
      </w:r>
      <w:proofErr w:type="gramStart"/>
      <w:r w:rsidRPr="00D3594C">
        <w:rPr>
          <w:rFonts w:ascii="Arial" w:hAnsi="Arial" w:cs="Arial"/>
        </w:rPr>
        <w:t>..</w:t>
      </w:r>
      <w:proofErr w:type="gramEnd"/>
      <w:r w:rsidRPr="00D3594C">
        <w:rPr>
          <w:rFonts w:ascii="Arial" w:hAnsi="Arial" w:cs="Arial"/>
        </w:rPr>
        <w:t xml:space="preserve">  </w:t>
      </w:r>
    </w:p>
  </w:footnote>
  <w:footnote w:id="41">
    <w:p w:rsidR="007644CE" w:rsidRPr="00D3594C" w:rsidRDefault="007644CE" w:rsidP="00F90ADF">
      <w:pPr>
        <w:pStyle w:val="FootnoteText"/>
        <w:rPr>
          <w:rFonts w:ascii="Arial" w:hAnsi="Arial" w:cs="Arial"/>
          <w:lang w:val="en"/>
        </w:rPr>
      </w:pPr>
      <w:r w:rsidRPr="00D3594C">
        <w:rPr>
          <w:rStyle w:val="FootnoteReference"/>
          <w:rFonts w:ascii="Arial" w:hAnsi="Arial" w:cs="Arial"/>
        </w:rPr>
        <w:footnoteRef/>
      </w:r>
      <w:r w:rsidRPr="00D3594C">
        <w:rPr>
          <w:rFonts w:ascii="Arial" w:hAnsi="Arial" w:cs="Arial"/>
        </w:rPr>
        <w:t xml:space="preserve"> </w:t>
      </w:r>
      <w:r w:rsidRPr="00D3594C">
        <w:rPr>
          <w:rFonts w:ascii="Arial" w:hAnsi="Arial" w:cs="Arial"/>
          <w:lang w:val="en"/>
        </w:rPr>
        <w:t xml:space="preserve">Green Book supplementary guidance: valuation of energy use and greenhouse gas emissions for appraisal at </w:t>
      </w:r>
      <w:hyperlink r:id="rId14" w:history="1">
        <w:r w:rsidRPr="00D3594C">
          <w:rPr>
            <w:rStyle w:val="Hyperlink"/>
            <w:rFonts w:ascii="Arial" w:hAnsi="Arial" w:cs="Arial"/>
            <w:lang w:val="en"/>
          </w:rPr>
          <w:t>https://www.gov.uk/government/publications/valuation-of-energy-use-and-greenhouse-gas-emissions-for-appraisal</w:t>
        </w:r>
      </w:hyperlink>
    </w:p>
    <w:p w:rsidR="007644CE" w:rsidRPr="00D3594C" w:rsidRDefault="007644CE" w:rsidP="00F90ADF">
      <w:pPr>
        <w:pStyle w:val="FootnoteText"/>
        <w:rPr>
          <w:rFonts w:ascii="Arial" w:hAnsi="Arial" w:cs="Arial"/>
        </w:rPr>
      </w:pPr>
    </w:p>
  </w:footnote>
  <w:footnote w:id="42">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The Directive requires meters to be installed by 31 December 2016, in multi-apartment and multi-purpose buildings, but it is likely that HNOs will install earlier during the summer to avoid disruption to systems during the heating system.  Therefore the assumption of no benefits in the first year assumes that customers will not change their behaviour during the first six months of the meter being installed. </w:t>
      </w:r>
    </w:p>
  </w:footnote>
  <w:footnote w:id="43">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Incentives for Individual Metering and Charging , </w:t>
      </w:r>
      <w:proofErr w:type="spellStart"/>
      <w:r w:rsidRPr="00D3594C">
        <w:rPr>
          <w:rFonts w:ascii="Arial" w:hAnsi="Arial" w:cs="Arial"/>
        </w:rPr>
        <w:t>Siggelsten</w:t>
      </w:r>
      <w:proofErr w:type="spellEnd"/>
      <w:r w:rsidRPr="00D3594C">
        <w:rPr>
          <w:rFonts w:ascii="Arial" w:hAnsi="Arial" w:cs="Arial"/>
        </w:rPr>
        <w:t xml:space="preserve"> and Hansson (2010): </w:t>
      </w:r>
      <w:hyperlink r:id="rId15" w:history="1">
        <w:r w:rsidRPr="00D3594C">
          <w:rPr>
            <w:rStyle w:val="Hyperlink"/>
            <w:rFonts w:ascii="Arial" w:hAnsi="Arial" w:cs="Arial"/>
          </w:rPr>
          <w:t>http://dspace.mah.se/dspace/bitstream/handle/2043/10791/Incentives_for[1].pdf?sequence=1</w:t>
        </w:r>
      </w:hyperlink>
      <w:r w:rsidRPr="00D3594C">
        <w:rPr>
          <w:rFonts w:ascii="Arial" w:hAnsi="Arial" w:cs="Arial"/>
        </w:rPr>
        <w:t xml:space="preserve"> </w:t>
      </w:r>
    </w:p>
  </w:footnote>
  <w:footnote w:id="44">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w:t>
      </w:r>
      <w:proofErr w:type="gramStart"/>
      <w:r w:rsidRPr="00D3594C">
        <w:rPr>
          <w:rFonts w:ascii="Arial" w:hAnsi="Arial" w:cs="Arial"/>
        </w:rPr>
        <w:t>Darby, S.</w:t>
      </w:r>
      <w:proofErr w:type="gramEnd"/>
      <w:r w:rsidRPr="00D3594C">
        <w:rPr>
          <w:rFonts w:ascii="Arial" w:hAnsi="Arial" w:cs="Arial"/>
        </w:rPr>
        <w:t xml:space="preserve"> </w:t>
      </w:r>
      <w:proofErr w:type="gramStart"/>
      <w:r w:rsidRPr="00D3594C">
        <w:rPr>
          <w:rFonts w:ascii="Arial" w:hAnsi="Arial" w:cs="Arial"/>
          <w:i/>
        </w:rPr>
        <w:t xml:space="preserve">The effectiveness of feedback on energy consumption – A review for </w:t>
      </w:r>
      <w:proofErr w:type="spellStart"/>
      <w:r w:rsidRPr="00D3594C">
        <w:rPr>
          <w:rFonts w:ascii="Arial" w:hAnsi="Arial" w:cs="Arial"/>
          <w:i/>
        </w:rPr>
        <w:t>Defra</w:t>
      </w:r>
      <w:proofErr w:type="spellEnd"/>
      <w:r w:rsidRPr="00D3594C">
        <w:rPr>
          <w:rFonts w:ascii="Arial" w:hAnsi="Arial" w:cs="Arial"/>
          <w:i/>
        </w:rPr>
        <w:t xml:space="preserve"> of the literature on metering, billing and direct displays.</w:t>
      </w:r>
      <w:proofErr w:type="gramEnd"/>
      <w:r w:rsidRPr="00D3594C">
        <w:rPr>
          <w:rFonts w:ascii="Arial" w:hAnsi="Arial" w:cs="Arial"/>
          <w:i/>
        </w:rPr>
        <w:t xml:space="preserve"> </w:t>
      </w:r>
      <w:r w:rsidRPr="00D3594C">
        <w:rPr>
          <w:rFonts w:ascii="Arial" w:hAnsi="Arial" w:cs="Arial"/>
        </w:rPr>
        <w:t>Environmental Change Institute (Oxford), April 2006.</w:t>
      </w:r>
    </w:p>
  </w:footnote>
  <w:footnote w:id="45">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Impact of Individual metering and billing presentation (study yet to be translated into English): </w:t>
      </w:r>
      <w:hyperlink r:id="rId16" w:history="1">
        <w:r w:rsidRPr="00D3594C">
          <w:rPr>
            <w:rStyle w:val="Hyperlink"/>
            <w:rFonts w:ascii="Arial" w:hAnsi="Arial" w:cs="Arial"/>
          </w:rPr>
          <w:t>http://iet.jrc.ec.europa.eu/energyefficiency/sites/energyefficiency/files/files/documents/events/3_felsmann_11.11.2013.pdf</w:t>
        </w:r>
      </w:hyperlink>
      <w:r w:rsidRPr="00D3594C">
        <w:rPr>
          <w:rFonts w:ascii="Arial" w:hAnsi="Arial" w:cs="Arial"/>
        </w:rPr>
        <w:t xml:space="preserve"> </w:t>
      </w:r>
    </w:p>
  </w:footnote>
  <w:footnote w:id="46">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Experiences of housing association RSM URSUS, Warsaw: </w:t>
      </w:r>
      <w:hyperlink r:id="rId17" w:history="1">
        <w:r w:rsidRPr="00D3594C">
          <w:rPr>
            <w:rStyle w:val="Hyperlink"/>
            <w:rFonts w:ascii="Arial" w:hAnsi="Arial" w:cs="Arial"/>
          </w:rPr>
          <w:t>http://iet.jrc.ec.europa.eu/energyefficiency/sites/energyefficiency/files/files/documents/events/11_gorzycki_11.03.2014.pdf</w:t>
        </w:r>
      </w:hyperlink>
      <w:r w:rsidRPr="00D3594C">
        <w:rPr>
          <w:rFonts w:ascii="Arial" w:hAnsi="Arial" w:cs="Arial"/>
        </w:rPr>
        <w:t xml:space="preserve"> </w:t>
      </w:r>
    </w:p>
  </w:footnote>
  <w:footnote w:id="47">
    <w:p w:rsidR="007644CE" w:rsidRPr="00455421"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This analysis assumes a 3% rate of renovation a year, where renovation value exceeds 25% of technical service value, and includes benefits of meters installed in last year of the policy lifetime.</w:t>
      </w:r>
    </w:p>
  </w:footnote>
  <w:footnote w:id="48">
    <w:p w:rsidR="007644CE" w:rsidRDefault="007644CE">
      <w:pPr>
        <w:pStyle w:val="FootnoteText"/>
      </w:pPr>
      <w:r w:rsidRPr="00210687">
        <w:rPr>
          <w:rStyle w:val="FootnoteReference"/>
          <w:rFonts w:ascii="Arial" w:hAnsi="Arial" w:cs="Arial"/>
        </w:rPr>
        <w:footnoteRef/>
      </w:r>
      <w:r w:rsidRPr="00210687">
        <w:rPr>
          <w:rFonts w:ascii="Arial" w:hAnsi="Arial" w:cs="Arial"/>
        </w:rPr>
        <w:t xml:space="preserve"> </w:t>
      </w:r>
      <w:proofErr w:type="gramStart"/>
      <w:r w:rsidRPr="00210687">
        <w:rPr>
          <w:rFonts w:ascii="Arial" w:hAnsi="Arial" w:cs="Arial"/>
        </w:rPr>
        <w:t>In 2013 prices.</w:t>
      </w:r>
      <w:proofErr w:type="gramEnd"/>
    </w:p>
  </w:footnote>
  <w:footnote w:id="49">
    <w:p w:rsidR="007644CE" w:rsidRPr="00D3594C" w:rsidRDefault="007644CE" w:rsidP="00F90ADF">
      <w:pPr>
        <w:pStyle w:val="FootnoteText"/>
        <w:rPr>
          <w:rFonts w:ascii="Arial" w:hAnsi="Arial" w:cs="Arial"/>
        </w:rPr>
      </w:pPr>
      <w:r w:rsidRPr="00D3594C">
        <w:rPr>
          <w:rStyle w:val="FootnoteReference"/>
          <w:rFonts w:ascii="Arial" w:hAnsi="Arial" w:cs="Arial"/>
        </w:rPr>
        <w:footnoteRef/>
      </w:r>
      <w:r w:rsidRPr="00D3594C">
        <w:rPr>
          <w:rFonts w:ascii="Arial" w:hAnsi="Arial" w:cs="Arial"/>
        </w:rPr>
        <w:t>Annexes to the impact assessment accompanying the document Directive of the European Parliament and of the Council on energy efficiency and amending and subsequently repealing Directives 2004/8/EC and 2006/32/EC (page 58)  http://ec.europa.eu/energy/efficiency/eed/doc/2011_directive/sec_2011_0779_ia_annexes.pdf</w:t>
      </w:r>
    </w:p>
  </w:footnote>
  <w:footnote w:id="50">
    <w:p w:rsidR="007644CE" w:rsidRPr="00D3594C" w:rsidRDefault="007644CE">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Calculated using DECC’s carbon valuation calculator.</w:t>
      </w:r>
    </w:p>
  </w:footnote>
  <w:footnote w:id="51">
    <w:p w:rsidR="007644CE" w:rsidRPr="006F5457" w:rsidRDefault="007644CE" w:rsidP="000A692F">
      <w:pPr>
        <w:pStyle w:val="FootnoteText"/>
        <w:rPr>
          <w:rFonts w:ascii="Arial" w:hAnsi="Arial" w:cs="Arial"/>
        </w:rPr>
      </w:pPr>
      <w:r w:rsidRPr="006F5457">
        <w:rPr>
          <w:rStyle w:val="FootnoteReference"/>
          <w:rFonts w:ascii="Arial" w:hAnsi="Arial" w:cs="Arial"/>
        </w:rPr>
        <w:footnoteRef/>
      </w:r>
      <w:r>
        <w:rPr>
          <w:rFonts w:ascii="Arial" w:hAnsi="Arial" w:cs="Arial"/>
        </w:rPr>
        <w:t xml:space="preserve"> Figures</w:t>
      </w:r>
      <w:r w:rsidRPr="006F5457">
        <w:rPr>
          <w:rFonts w:ascii="Arial" w:hAnsi="Arial" w:cs="Arial"/>
        </w:rPr>
        <w:t xml:space="preserve"> </w:t>
      </w:r>
      <w:r>
        <w:rPr>
          <w:rFonts w:ascii="Arial" w:hAnsi="Arial" w:cs="Arial"/>
        </w:rPr>
        <w:t xml:space="preserve">within this section </w:t>
      </w:r>
      <w:r w:rsidRPr="006F5457">
        <w:rPr>
          <w:rFonts w:ascii="Arial" w:hAnsi="Arial" w:cs="Arial"/>
        </w:rPr>
        <w:t>may not add up to totals</w:t>
      </w:r>
      <w:r>
        <w:rPr>
          <w:rFonts w:ascii="Arial" w:hAnsi="Arial" w:cs="Arial"/>
        </w:rPr>
        <w:t xml:space="preserve"> presented</w:t>
      </w:r>
      <w:r w:rsidRPr="006F5457">
        <w:rPr>
          <w:rFonts w:ascii="Arial" w:hAnsi="Arial" w:cs="Arial"/>
        </w:rPr>
        <w:t xml:space="preserve"> due to rounding.</w:t>
      </w:r>
    </w:p>
  </w:footnote>
  <w:footnote w:id="52">
    <w:p w:rsidR="007644CE" w:rsidRPr="00D3594C" w:rsidRDefault="007644CE">
      <w:pPr>
        <w:pStyle w:val="FootnoteText"/>
        <w:rPr>
          <w:rFonts w:ascii="Arial" w:hAnsi="Arial" w:cs="Arial"/>
        </w:rPr>
      </w:pPr>
      <w:r w:rsidRPr="00D3594C">
        <w:rPr>
          <w:rStyle w:val="FootnoteReference"/>
          <w:rFonts w:ascii="Arial" w:hAnsi="Arial" w:cs="Arial"/>
        </w:rPr>
        <w:footnoteRef/>
      </w:r>
      <w:r w:rsidRPr="00D3594C">
        <w:rPr>
          <w:rFonts w:ascii="Arial" w:hAnsi="Arial" w:cs="Arial"/>
        </w:rPr>
        <w:t xml:space="preserve"> HM Treasury’s Green Book: </w:t>
      </w:r>
      <w:hyperlink r:id="rId18" w:history="1">
        <w:r w:rsidRPr="00D3594C">
          <w:rPr>
            <w:rStyle w:val="Hyperlink"/>
            <w:rFonts w:ascii="Arial" w:hAnsi="Arial" w:cs="Arial"/>
          </w:rPr>
          <w:t>https://www.gov.uk/government/publications/the-green-book-appraisal-and-evaluation-in-central-governent</w:t>
        </w:r>
      </w:hyperlink>
      <w:r w:rsidRPr="00D3594C">
        <w:rPr>
          <w:rFonts w:ascii="Arial" w:hAnsi="Arial" w:cs="Arial"/>
        </w:rPr>
        <w:t xml:space="preserve"> </w:t>
      </w:r>
    </w:p>
  </w:footnote>
  <w:footnote w:id="53">
    <w:p w:rsidR="007644CE" w:rsidRPr="00D3594C" w:rsidRDefault="007644CE" w:rsidP="0025064F">
      <w:pPr>
        <w:pStyle w:val="FootnoteText"/>
        <w:rPr>
          <w:rFonts w:ascii="Arial" w:hAnsi="Arial" w:cs="Arial"/>
        </w:rPr>
      </w:pPr>
      <w:r w:rsidRPr="00210687">
        <w:rPr>
          <w:rStyle w:val="FootnoteReference"/>
          <w:rFonts w:ascii="Arial" w:hAnsi="Arial" w:cs="Arial"/>
        </w:rPr>
        <w:footnoteRef/>
      </w:r>
      <w:r w:rsidRPr="00210687">
        <w:rPr>
          <w:rFonts w:ascii="Arial" w:hAnsi="Arial" w:cs="Arial"/>
        </w:rPr>
        <w:t xml:space="preserve"> BIS: Impact Assessment Calculator: </w:t>
      </w:r>
      <w:hyperlink r:id="rId19" w:history="1">
        <w:r w:rsidRPr="00210687">
          <w:rPr>
            <w:rStyle w:val="Hyperlink"/>
            <w:rFonts w:ascii="Arial" w:hAnsi="Arial" w:cs="Arial"/>
          </w:rPr>
          <w:t>https://www.gov.uk/government/publications/impact-assessment-calculator--3</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43AC7"/>
    <w:multiLevelType w:val="hybridMultilevel"/>
    <w:tmpl w:val="20A838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95F49C8"/>
    <w:multiLevelType w:val="hybridMultilevel"/>
    <w:tmpl w:val="5740A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A9F5B22"/>
    <w:multiLevelType w:val="hybridMultilevel"/>
    <w:tmpl w:val="D376F198"/>
    <w:lvl w:ilvl="0" w:tplc="0809000F">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2B3F39F8"/>
    <w:multiLevelType w:val="multilevel"/>
    <w:tmpl w:val="5FC6A096"/>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nsid w:val="36E81888"/>
    <w:multiLevelType w:val="hybridMultilevel"/>
    <w:tmpl w:val="C21C6674"/>
    <w:lvl w:ilvl="0" w:tplc="251AAFB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B1E2ECB"/>
    <w:multiLevelType w:val="hybridMultilevel"/>
    <w:tmpl w:val="8C04D8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E64257F"/>
    <w:multiLevelType w:val="hybridMultilevel"/>
    <w:tmpl w:val="858AA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6507387"/>
    <w:multiLevelType w:val="hybridMultilevel"/>
    <w:tmpl w:val="B1721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429561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76612AD"/>
    <w:multiLevelType w:val="hybridMultilevel"/>
    <w:tmpl w:val="5DC26A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11">
    <w:nsid w:val="7FB75C1D"/>
    <w:multiLevelType w:val="multilevel"/>
    <w:tmpl w:val="02ACF5E6"/>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abstractNumId w:val="11"/>
  </w:num>
  <w:num w:numId="2">
    <w:abstractNumId w:val="10"/>
  </w:num>
  <w:num w:numId="3">
    <w:abstractNumId w:val="3"/>
  </w:num>
  <w:num w:numId="4">
    <w:abstractNumId w:val="8"/>
  </w:num>
  <w:num w:numId="5">
    <w:abstractNumId w:val="4"/>
  </w:num>
  <w:num w:numId="6">
    <w:abstractNumId w:val="0"/>
  </w:num>
  <w:num w:numId="7">
    <w:abstractNumId w:val="5"/>
  </w:num>
  <w:num w:numId="8">
    <w:abstractNumId w:val="7"/>
  </w:num>
  <w:num w:numId="9">
    <w:abstractNumId w:val="1"/>
  </w:num>
  <w:num w:numId="10">
    <w:abstractNumId w:val="6"/>
  </w:num>
  <w:num w:numId="11">
    <w:abstractNumId w:val="2"/>
  </w:num>
  <w:num w:numId="1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ADF"/>
    <w:rsid w:val="000262B1"/>
    <w:rsid w:val="000310F3"/>
    <w:rsid w:val="00033E11"/>
    <w:rsid w:val="000361C6"/>
    <w:rsid w:val="00037398"/>
    <w:rsid w:val="00045896"/>
    <w:rsid w:val="0004709D"/>
    <w:rsid w:val="00050493"/>
    <w:rsid w:val="00055E1E"/>
    <w:rsid w:val="000708AD"/>
    <w:rsid w:val="00074A09"/>
    <w:rsid w:val="00084205"/>
    <w:rsid w:val="000869CF"/>
    <w:rsid w:val="000A133A"/>
    <w:rsid w:val="000A2FD6"/>
    <w:rsid w:val="000A692F"/>
    <w:rsid w:val="000B6237"/>
    <w:rsid w:val="000C1BEA"/>
    <w:rsid w:val="000D029E"/>
    <w:rsid w:val="000D46F5"/>
    <w:rsid w:val="000E5397"/>
    <w:rsid w:val="001143ED"/>
    <w:rsid w:val="00116150"/>
    <w:rsid w:val="00117807"/>
    <w:rsid w:val="00122C72"/>
    <w:rsid w:val="00133804"/>
    <w:rsid w:val="001339AD"/>
    <w:rsid w:val="00136EAA"/>
    <w:rsid w:val="00150F83"/>
    <w:rsid w:val="0016513D"/>
    <w:rsid w:val="00173C15"/>
    <w:rsid w:val="0018350B"/>
    <w:rsid w:val="001919EE"/>
    <w:rsid w:val="001924FD"/>
    <w:rsid w:val="001976B7"/>
    <w:rsid w:val="001A02E6"/>
    <w:rsid w:val="001A4B7F"/>
    <w:rsid w:val="001B1327"/>
    <w:rsid w:val="001B343E"/>
    <w:rsid w:val="001B3FCD"/>
    <w:rsid w:val="001B503C"/>
    <w:rsid w:val="001B51CB"/>
    <w:rsid w:val="001C411C"/>
    <w:rsid w:val="001E70E8"/>
    <w:rsid w:val="001F355B"/>
    <w:rsid w:val="00200BFB"/>
    <w:rsid w:val="00210687"/>
    <w:rsid w:val="002154B5"/>
    <w:rsid w:val="00223E10"/>
    <w:rsid w:val="00234BA9"/>
    <w:rsid w:val="00236F6A"/>
    <w:rsid w:val="00244373"/>
    <w:rsid w:val="00244951"/>
    <w:rsid w:val="00244DB8"/>
    <w:rsid w:val="00244F1A"/>
    <w:rsid w:val="0024736D"/>
    <w:rsid w:val="00250376"/>
    <w:rsid w:val="0025064F"/>
    <w:rsid w:val="00260937"/>
    <w:rsid w:val="00260F2D"/>
    <w:rsid w:val="0026137C"/>
    <w:rsid w:val="00276DFB"/>
    <w:rsid w:val="00280572"/>
    <w:rsid w:val="002A300F"/>
    <w:rsid w:val="002B0105"/>
    <w:rsid w:val="002B57DF"/>
    <w:rsid w:val="002B6C8F"/>
    <w:rsid w:val="002C0218"/>
    <w:rsid w:val="002D73E2"/>
    <w:rsid w:val="002E405A"/>
    <w:rsid w:val="002F398B"/>
    <w:rsid w:val="002F62BD"/>
    <w:rsid w:val="00314615"/>
    <w:rsid w:val="00317C12"/>
    <w:rsid w:val="00324A27"/>
    <w:rsid w:val="003421B0"/>
    <w:rsid w:val="00342FA7"/>
    <w:rsid w:val="00343BCC"/>
    <w:rsid w:val="00344B11"/>
    <w:rsid w:val="003513F3"/>
    <w:rsid w:val="003544E2"/>
    <w:rsid w:val="00366B2E"/>
    <w:rsid w:val="00376774"/>
    <w:rsid w:val="00392647"/>
    <w:rsid w:val="00392896"/>
    <w:rsid w:val="003B2499"/>
    <w:rsid w:val="003B6772"/>
    <w:rsid w:val="003B7801"/>
    <w:rsid w:val="003B7E98"/>
    <w:rsid w:val="003D51A9"/>
    <w:rsid w:val="003D5BA0"/>
    <w:rsid w:val="003F3996"/>
    <w:rsid w:val="003F4030"/>
    <w:rsid w:val="003F47E4"/>
    <w:rsid w:val="003F681E"/>
    <w:rsid w:val="003F6CED"/>
    <w:rsid w:val="004052A8"/>
    <w:rsid w:val="00406DE6"/>
    <w:rsid w:val="0041068A"/>
    <w:rsid w:val="00411883"/>
    <w:rsid w:val="00417413"/>
    <w:rsid w:val="00435875"/>
    <w:rsid w:val="004428A7"/>
    <w:rsid w:val="00444EF2"/>
    <w:rsid w:val="00445AB4"/>
    <w:rsid w:val="00455421"/>
    <w:rsid w:val="004572F1"/>
    <w:rsid w:val="00461DC7"/>
    <w:rsid w:val="004806EE"/>
    <w:rsid w:val="00482744"/>
    <w:rsid w:val="00485F33"/>
    <w:rsid w:val="004A042A"/>
    <w:rsid w:val="004A7EAF"/>
    <w:rsid w:val="004B46B6"/>
    <w:rsid w:val="004D720F"/>
    <w:rsid w:val="004E5B71"/>
    <w:rsid w:val="004F3E63"/>
    <w:rsid w:val="004F4483"/>
    <w:rsid w:val="00501630"/>
    <w:rsid w:val="0050277E"/>
    <w:rsid w:val="0051525F"/>
    <w:rsid w:val="00515C69"/>
    <w:rsid w:val="00517B54"/>
    <w:rsid w:val="00524593"/>
    <w:rsid w:val="00524FAB"/>
    <w:rsid w:val="00533EAA"/>
    <w:rsid w:val="005366F5"/>
    <w:rsid w:val="005416BC"/>
    <w:rsid w:val="00545388"/>
    <w:rsid w:val="0054651C"/>
    <w:rsid w:val="005504BB"/>
    <w:rsid w:val="005562FF"/>
    <w:rsid w:val="0056595F"/>
    <w:rsid w:val="005678D6"/>
    <w:rsid w:val="00575B30"/>
    <w:rsid w:val="00576460"/>
    <w:rsid w:val="00585BFC"/>
    <w:rsid w:val="00590019"/>
    <w:rsid w:val="00593FE2"/>
    <w:rsid w:val="00597E5E"/>
    <w:rsid w:val="005A349B"/>
    <w:rsid w:val="005A45B5"/>
    <w:rsid w:val="005E34D2"/>
    <w:rsid w:val="005E58F5"/>
    <w:rsid w:val="005E64FB"/>
    <w:rsid w:val="005F458A"/>
    <w:rsid w:val="005F5C20"/>
    <w:rsid w:val="00602BD2"/>
    <w:rsid w:val="006171C1"/>
    <w:rsid w:val="00623136"/>
    <w:rsid w:val="006233AB"/>
    <w:rsid w:val="0063043D"/>
    <w:rsid w:val="00634B52"/>
    <w:rsid w:val="006352D4"/>
    <w:rsid w:val="00642D41"/>
    <w:rsid w:val="00645D62"/>
    <w:rsid w:val="00662EDA"/>
    <w:rsid w:val="00663ED4"/>
    <w:rsid w:val="0066441F"/>
    <w:rsid w:val="00665021"/>
    <w:rsid w:val="00687C9B"/>
    <w:rsid w:val="00687E16"/>
    <w:rsid w:val="00690DA5"/>
    <w:rsid w:val="006A51F6"/>
    <w:rsid w:val="006A745E"/>
    <w:rsid w:val="006B6B3D"/>
    <w:rsid w:val="006C5903"/>
    <w:rsid w:val="006F085F"/>
    <w:rsid w:val="006F1570"/>
    <w:rsid w:val="006F1815"/>
    <w:rsid w:val="006F68E1"/>
    <w:rsid w:val="00705019"/>
    <w:rsid w:val="00707D0E"/>
    <w:rsid w:val="00711092"/>
    <w:rsid w:val="00715FC2"/>
    <w:rsid w:val="00720728"/>
    <w:rsid w:val="00733BC3"/>
    <w:rsid w:val="00733E23"/>
    <w:rsid w:val="0074353C"/>
    <w:rsid w:val="00743E2D"/>
    <w:rsid w:val="00746B8B"/>
    <w:rsid w:val="007644CE"/>
    <w:rsid w:val="0077531B"/>
    <w:rsid w:val="007809C5"/>
    <w:rsid w:val="00784463"/>
    <w:rsid w:val="00790BB0"/>
    <w:rsid w:val="007943BB"/>
    <w:rsid w:val="007A4FD5"/>
    <w:rsid w:val="007B4749"/>
    <w:rsid w:val="007D60DC"/>
    <w:rsid w:val="007D6589"/>
    <w:rsid w:val="007D78E8"/>
    <w:rsid w:val="007F1919"/>
    <w:rsid w:val="007F3CA8"/>
    <w:rsid w:val="007F727F"/>
    <w:rsid w:val="00803924"/>
    <w:rsid w:val="008111AA"/>
    <w:rsid w:val="00821471"/>
    <w:rsid w:val="00822946"/>
    <w:rsid w:val="0086248F"/>
    <w:rsid w:val="00871E3A"/>
    <w:rsid w:val="008730C4"/>
    <w:rsid w:val="00877389"/>
    <w:rsid w:val="00882187"/>
    <w:rsid w:val="0088564C"/>
    <w:rsid w:val="0089597A"/>
    <w:rsid w:val="00897032"/>
    <w:rsid w:val="008A0483"/>
    <w:rsid w:val="008A3E9F"/>
    <w:rsid w:val="008B279B"/>
    <w:rsid w:val="008C1ABA"/>
    <w:rsid w:val="008C3A64"/>
    <w:rsid w:val="008C712D"/>
    <w:rsid w:val="0090372E"/>
    <w:rsid w:val="00910E80"/>
    <w:rsid w:val="009152ED"/>
    <w:rsid w:val="00921B35"/>
    <w:rsid w:val="0092313B"/>
    <w:rsid w:val="00924BBC"/>
    <w:rsid w:val="00925BDB"/>
    <w:rsid w:val="00930C4B"/>
    <w:rsid w:val="009468FE"/>
    <w:rsid w:val="00946C59"/>
    <w:rsid w:val="009540CD"/>
    <w:rsid w:val="00960497"/>
    <w:rsid w:val="0096431A"/>
    <w:rsid w:val="00974D43"/>
    <w:rsid w:val="009777EE"/>
    <w:rsid w:val="0099664F"/>
    <w:rsid w:val="009F3C75"/>
    <w:rsid w:val="009F411A"/>
    <w:rsid w:val="00A00FAC"/>
    <w:rsid w:val="00A02182"/>
    <w:rsid w:val="00A210E1"/>
    <w:rsid w:val="00A23E22"/>
    <w:rsid w:val="00A31748"/>
    <w:rsid w:val="00A3726F"/>
    <w:rsid w:val="00A52E96"/>
    <w:rsid w:val="00A7087C"/>
    <w:rsid w:val="00A73319"/>
    <w:rsid w:val="00A75D02"/>
    <w:rsid w:val="00A81D68"/>
    <w:rsid w:val="00A919B5"/>
    <w:rsid w:val="00AA08E7"/>
    <w:rsid w:val="00AA6A3F"/>
    <w:rsid w:val="00AA6E4A"/>
    <w:rsid w:val="00AA6F2C"/>
    <w:rsid w:val="00AB081E"/>
    <w:rsid w:val="00AB1565"/>
    <w:rsid w:val="00AB47AE"/>
    <w:rsid w:val="00AB4C0F"/>
    <w:rsid w:val="00AC17EC"/>
    <w:rsid w:val="00AC6D01"/>
    <w:rsid w:val="00AD218F"/>
    <w:rsid w:val="00AE0A01"/>
    <w:rsid w:val="00AE16F8"/>
    <w:rsid w:val="00AE21A2"/>
    <w:rsid w:val="00AE351F"/>
    <w:rsid w:val="00AE35B3"/>
    <w:rsid w:val="00AE4823"/>
    <w:rsid w:val="00AF204D"/>
    <w:rsid w:val="00B02360"/>
    <w:rsid w:val="00B039FC"/>
    <w:rsid w:val="00B14199"/>
    <w:rsid w:val="00B15E8E"/>
    <w:rsid w:val="00B239B1"/>
    <w:rsid w:val="00B303A3"/>
    <w:rsid w:val="00B32DB7"/>
    <w:rsid w:val="00B32F29"/>
    <w:rsid w:val="00B3755A"/>
    <w:rsid w:val="00B412C0"/>
    <w:rsid w:val="00B45FE1"/>
    <w:rsid w:val="00B4619E"/>
    <w:rsid w:val="00B66BD4"/>
    <w:rsid w:val="00B82DB3"/>
    <w:rsid w:val="00BA24E0"/>
    <w:rsid w:val="00BA3B84"/>
    <w:rsid w:val="00BC285E"/>
    <w:rsid w:val="00BD0423"/>
    <w:rsid w:val="00BD33BA"/>
    <w:rsid w:val="00BD4B16"/>
    <w:rsid w:val="00BE158D"/>
    <w:rsid w:val="00BE4D7F"/>
    <w:rsid w:val="00BF0323"/>
    <w:rsid w:val="00C11CDD"/>
    <w:rsid w:val="00C32ACC"/>
    <w:rsid w:val="00C6168B"/>
    <w:rsid w:val="00C65534"/>
    <w:rsid w:val="00C73EBF"/>
    <w:rsid w:val="00C87DC1"/>
    <w:rsid w:val="00C907B0"/>
    <w:rsid w:val="00C9282C"/>
    <w:rsid w:val="00C94AFD"/>
    <w:rsid w:val="00C94EBC"/>
    <w:rsid w:val="00CA2E8A"/>
    <w:rsid w:val="00CA3810"/>
    <w:rsid w:val="00CA535C"/>
    <w:rsid w:val="00CB1D71"/>
    <w:rsid w:val="00CB2C3E"/>
    <w:rsid w:val="00CD5B8F"/>
    <w:rsid w:val="00CD72A4"/>
    <w:rsid w:val="00CE0033"/>
    <w:rsid w:val="00CF70A1"/>
    <w:rsid w:val="00D20177"/>
    <w:rsid w:val="00D234C9"/>
    <w:rsid w:val="00D274A6"/>
    <w:rsid w:val="00D3594C"/>
    <w:rsid w:val="00D36EDC"/>
    <w:rsid w:val="00D42771"/>
    <w:rsid w:val="00D57BF2"/>
    <w:rsid w:val="00D6291C"/>
    <w:rsid w:val="00D62A95"/>
    <w:rsid w:val="00D7056F"/>
    <w:rsid w:val="00D732ED"/>
    <w:rsid w:val="00D73827"/>
    <w:rsid w:val="00D81246"/>
    <w:rsid w:val="00D82261"/>
    <w:rsid w:val="00D83840"/>
    <w:rsid w:val="00D84853"/>
    <w:rsid w:val="00D858CE"/>
    <w:rsid w:val="00D8680B"/>
    <w:rsid w:val="00D9604E"/>
    <w:rsid w:val="00DB03F9"/>
    <w:rsid w:val="00DC1028"/>
    <w:rsid w:val="00DC5889"/>
    <w:rsid w:val="00DC6735"/>
    <w:rsid w:val="00DD15C9"/>
    <w:rsid w:val="00DD5066"/>
    <w:rsid w:val="00DF0A28"/>
    <w:rsid w:val="00DF2B16"/>
    <w:rsid w:val="00E01DD4"/>
    <w:rsid w:val="00E12B6B"/>
    <w:rsid w:val="00E1739D"/>
    <w:rsid w:val="00E2332E"/>
    <w:rsid w:val="00E2359A"/>
    <w:rsid w:val="00E501A5"/>
    <w:rsid w:val="00E57D40"/>
    <w:rsid w:val="00E669C4"/>
    <w:rsid w:val="00E71DA5"/>
    <w:rsid w:val="00E77040"/>
    <w:rsid w:val="00E77662"/>
    <w:rsid w:val="00E8297C"/>
    <w:rsid w:val="00E87A7F"/>
    <w:rsid w:val="00EA4A13"/>
    <w:rsid w:val="00EB50CB"/>
    <w:rsid w:val="00EB6DA2"/>
    <w:rsid w:val="00EB7402"/>
    <w:rsid w:val="00EC24D1"/>
    <w:rsid w:val="00ED077C"/>
    <w:rsid w:val="00EE5649"/>
    <w:rsid w:val="00EF0C57"/>
    <w:rsid w:val="00EF19F7"/>
    <w:rsid w:val="00EF3123"/>
    <w:rsid w:val="00EF4342"/>
    <w:rsid w:val="00F2099D"/>
    <w:rsid w:val="00F2643C"/>
    <w:rsid w:val="00F3249C"/>
    <w:rsid w:val="00F42517"/>
    <w:rsid w:val="00F45181"/>
    <w:rsid w:val="00F51E8B"/>
    <w:rsid w:val="00F60FA4"/>
    <w:rsid w:val="00F61376"/>
    <w:rsid w:val="00F67868"/>
    <w:rsid w:val="00F74F8F"/>
    <w:rsid w:val="00F80D53"/>
    <w:rsid w:val="00F824BD"/>
    <w:rsid w:val="00F86D48"/>
    <w:rsid w:val="00F90ADF"/>
    <w:rsid w:val="00F95BE6"/>
    <w:rsid w:val="00FA473C"/>
    <w:rsid w:val="00FB035F"/>
    <w:rsid w:val="00FB0FB4"/>
    <w:rsid w:val="00FB408E"/>
    <w:rsid w:val="00FB5B43"/>
    <w:rsid w:val="00FC0424"/>
    <w:rsid w:val="00FD4A14"/>
    <w:rsid w:val="00FE08F3"/>
    <w:rsid w:val="00FF2DC1"/>
    <w:rsid w:val="00FF48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Title" w:semiHidden="0" w:uiPriority="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ADF"/>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uiPriority w:val="99"/>
    <w:qFormat/>
    <w:rsid w:val="00F90ADF"/>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basedOn w:val="Normal"/>
    <w:next w:val="Normal"/>
    <w:link w:val="Heading2Char"/>
    <w:semiHidden/>
    <w:unhideWhenUsed/>
    <w:qFormat/>
    <w:rsid w:val="00F90AD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F90AD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90ADF"/>
    <w:rPr>
      <w:rFonts w:ascii="Arial Bold" w:eastAsia="Times New Roman" w:hAnsi="Arial Bold" w:cs="Arial"/>
      <w:b/>
      <w:bCs/>
      <w:spacing w:val="-4"/>
      <w:kern w:val="32"/>
      <w:sz w:val="32"/>
      <w:szCs w:val="32"/>
    </w:rPr>
  </w:style>
  <w:style w:type="character" w:customStyle="1" w:styleId="Heading2Char">
    <w:name w:val="Heading 2 Char"/>
    <w:basedOn w:val="DefaultParagraphFont"/>
    <w:link w:val="Heading2"/>
    <w:semiHidden/>
    <w:rsid w:val="00F90AD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F90ADF"/>
    <w:rPr>
      <w:rFonts w:asciiTheme="majorHAnsi" w:eastAsiaTheme="majorEastAsia" w:hAnsiTheme="majorHAnsi" w:cstheme="majorBidi"/>
      <w:b/>
      <w:bCs/>
      <w:color w:val="4F81BD" w:themeColor="accent1"/>
      <w:sz w:val="24"/>
      <w:szCs w:val="24"/>
    </w:rPr>
  </w:style>
  <w:style w:type="paragraph" w:customStyle="1" w:styleId="IATableLabel">
    <w:name w:val="IATableLabel"/>
    <w:basedOn w:val="Normal"/>
    <w:link w:val="IATableLabelCharChar"/>
    <w:rsid w:val="00F90ADF"/>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basedOn w:val="DefaultParagraphFont"/>
    <w:link w:val="IATableLabel"/>
    <w:locked/>
    <w:rsid w:val="00F90ADF"/>
    <w:rPr>
      <w:rFonts w:ascii="Arial" w:eastAsia="SimSun" w:hAnsi="Arial" w:cs="Times New Roman"/>
      <w:b/>
      <w:color w:val="000000"/>
      <w:spacing w:val="-5"/>
      <w:sz w:val="20"/>
      <w:szCs w:val="20"/>
      <w:lang w:eastAsia="zh-CN"/>
    </w:rPr>
  </w:style>
  <w:style w:type="paragraph" w:customStyle="1" w:styleId="IASpacer">
    <w:name w:val="IASpacer"/>
    <w:basedOn w:val="Normal"/>
    <w:rsid w:val="00F90ADF"/>
    <w:pPr>
      <w:spacing w:line="80" w:lineRule="exact"/>
    </w:pPr>
    <w:rPr>
      <w:rFonts w:eastAsia="SimSun"/>
      <w:sz w:val="22"/>
      <w:lang w:eastAsia="zh-CN"/>
    </w:rPr>
  </w:style>
  <w:style w:type="paragraph" w:customStyle="1" w:styleId="IATableText">
    <w:name w:val="IATableText"/>
    <w:basedOn w:val="IATableLabel"/>
    <w:link w:val="IATableTextChar"/>
    <w:rsid w:val="00F90ADF"/>
    <w:rPr>
      <w:b w:val="0"/>
    </w:rPr>
  </w:style>
  <w:style w:type="character" w:customStyle="1" w:styleId="IATableTextChar">
    <w:name w:val="IATableText Char"/>
    <w:basedOn w:val="IATableLabelCharChar"/>
    <w:link w:val="IATableText"/>
    <w:locked/>
    <w:rsid w:val="00F90ADF"/>
    <w:rPr>
      <w:rFonts w:ascii="Arial" w:eastAsia="SimSun" w:hAnsi="Arial" w:cs="Times New Roman"/>
      <w:b w:val="0"/>
      <w:color w:val="000000"/>
      <w:spacing w:val="-5"/>
      <w:sz w:val="20"/>
      <w:szCs w:val="20"/>
      <w:lang w:eastAsia="zh-CN"/>
    </w:rPr>
  </w:style>
  <w:style w:type="paragraph" w:styleId="BodyText">
    <w:name w:val="Body Text"/>
    <w:basedOn w:val="Normal"/>
    <w:link w:val="BodyTextChar"/>
    <w:uiPriority w:val="99"/>
    <w:rsid w:val="00F90ADF"/>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rsid w:val="00F90ADF"/>
    <w:rPr>
      <w:rFonts w:ascii="Arial" w:eastAsia="Times New Roman" w:hAnsi="Arial" w:cs="Arial"/>
      <w:bCs/>
      <w:color w:val="000000"/>
      <w:lang w:eastAsia="en-GB"/>
    </w:rPr>
  </w:style>
  <w:style w:type="table" w:styleId="TableGrid">
    <w:name w:val="Table Grid"/>
    <w:basedOn w:val="TableNormal"/>
    <w:uiPriority w:val="99"/>
    <w:rsid w:val="00F90ADF"/>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F90ADF"/>
    <w:pPr>
      <w:ind w:left="113"/>
      <w:outlineLvl w:val="0"/>
    </w:pPr>
    <w:rPr>
      <w:rFonts w:cs="Arial"/>
      <w:bCs/>
      <w:color w:val="FFFFFF"/>
      <w:kern w:val="28"/>
      <w:sz w:val="32"/>
      <w:szCs w:val="32"/>
    </w:rPr>
  </w:style>
  <w:style w:type="character" w:customStyle="1" w:styleId="TitleChar">
    <w:name w:val="Title Char"/>
    <w:basedOn w:val="DefaultParagraphFont"/>
    <w:link w:val="Title"/>
    <w:rsid w:val="00F90ADF"/>
    <w:rPr>
      <w:rFonts w:ascii="Arial" w:eastAsia="Times New Roman" w:hAnsi="Arial" w:cs="Arial"/>
      <w:bCs/>
      <w:color w:val="FFFFFF"/>
      <w:kern w:val="28"/>
      <w:sz w:val="32"/>
      <w:szCs w:val="32"/>
    </w:rPr>
  </w:style>
  <w:style w:type="paragraph" w:customStyle="1" w:styleId="IAHeadDept">
    <w:name w:val="IAHeadDept"/>
    <w:basedOn w:val="IATableText"/>
    <w:uiPriority w:val="99"/>
    <w:rsid w:val="00F90ADF"/>
    <w:pPr>
      <w:spacing w:after="120"/>
      <w:ind w:left="0" w:right="57"/>
    </w:pPr>
    <w:rPr>
      <w:spacing w:val="-6"/>
      <w:szCs w:val="22"/>
    </w:rPr>
  </w:style>
  <w:style w:type="paragraph" w:customStyle="1" w:styleId="IAHeadLabel">
    <w:name w:val="IAHeadLabel"/>
    <w:basedOn w:val="IATableLabel"/>
    <w:link w:val="IAHeadLabelChar"/>
    <w:rsid w:val="00F90ADF"/>
    <w:pPr>
      <w:spacing w:before="110"/>
      <w:ind w:left="0" w:right="0"/>
    </w:pPr>
  </w:style>
  <w:style w:type="character" w:customStyle="1" w:styleId="IAHeadLabelChar">
    <w:name w:val="IAHeadLabel Char"/>
    <w:basedOn w:val="IATableLabelCharChar"/>
    <w:link w:val="IAHeadLabel"/>
    <w:locked/>
    <w:rsid w:val="00F90ADF"/>
    <w:rPr>
      <w:rFonts w:ascii="Arial" w:eastAsia="SimSun" w:hAnsi="Arial" w:cs="Times New Roman"/>
      <w:b/>
      <w:color w:val="000000"/>
      <w:spacing w:val="-5"/>
      <w:sz w:val="20"/>
      <w:szCs w:val="20"/>
      <w:lang w:eastAsia="zh-CN"/>
    </w:rPr>
  </w:style>
  <w:style w:type="table" w:customStyle="1" w:styleId="TableIAHeading">
    <w:name w:val="Table_IAHeading"/>
    <w:uiPriority w:val="99"/>
    <w:semiHidden/>
    <w:rsid w:val="00F90ADF"/>
    <w:pPr>
      <w:spacing w:after="0" w:line="240" w:lineRule="auto"/>
    </w:pPr>
    <w:rPr>
      <w:rFonts w:ascii="Times New Roman" w:eastAsia="SimSun" w:hAnsi="Times New Roman" w:cs="Times New Roman"/>
      <w:color w:val="FFFFFF"/>
      <w:sz w:val="20"/>
      <w:szCs w:val="20"/>
      <w:lang w:eastAsia="en-GB"/>
    </w:rPr>
    <w:tblPr>
      <w:tblInd w:w="0" w:type="dxa"/>
      <w:tblBorders>
        <w:top w:val="single" w:sz="12" w:space="0" w:color="008080"/>
        <w:left w:val="single" w:sz="12" w:space="0" w:color="008080"/>
        <w:bottom w:val="single" w:sz="12" w:space="0" w:color="008080"/>
        <w:right w:val="single" w:sz="12" w:space="0" w:color="008080"/>
        <w:insideH w:val="single" w:sz="12" w:space="0" w:color="008080"/>
      </w:tblBorders>
      <w:tblCellMar>
        <w:top w:w="0" w:type="dxa"/>
        <w:left w:w="0" w:type="dxa"/>
        <w:bottom w:w="0" w:type="dxa"/>
        <w:right w:w="0" w:type="dxa"/>
      </w:tblCellMar>
    </w:tblPr>
    <w:tcPr>
      <w:shd w:val="clear" w:color="auto" w:fill="008080"/>
    </w:tcPr>
  </w:style>
  <w:style w:type="paragraph" w:customStyle="1" w:styleId="IATableNotes">
    <w:name w:val="IATableNotes"/>
    <w:basedOn w:val="Normal"/>
    <w:link w:val="IATableNotesChar"/>
    <w:rsid w:val="00F90ADF"/>
    <w:pPr>
      <w:spacing w:before="60" w:after="60"/>
      <w:ind w:left="113" w:right="113"/>
    </w:pPr>
    <w:rPr>
      <w:rFonts w:eastAsia="SimSun"/>
      <w:sz w:val="18"/>
      <w:szCs w:val="20"/>
      <w:lang w:eastAsia="zh-CN"/>
    </w:rPr>
  </w:style>
  <w:style w:type="character" w:customStyle="1" w:styleId="IATableNotesChar">
    <w:name w:val="IATableNotes Char"/>
    <w:basedOn w:val="DefaultParagraphFont"/>
    <w:link w:val="IATableNotes"/>
    <w:locked/>
    <w:rsid w:val="00F90ADF"/>
    <w:rPr>
      <w:rFonts w:ascii="Arial" w:eastAsia="SimSun" w:hAnsi="Arial" w:cs="Times New Roman"/>
      <w:sz w:val="18"/>
      <w:szCs w:val="20"/>
      <w:lang w:eastAsia="zh-CN"/>
    </w:rPr>
  </w:style>
  <w:style w:type="paragraph" w:customStyle="1" w:styleId="IASignOff">
    <w:name w:val="IASignOff"/>
    <w:basedOn w:val="IATableNotes"/>
    <w:next w:val="IATableNotes"/>
    <w:link w:val="IASignOffChar"/>
    <w:uiPriority w:val="99"/>
    <w:semiHidden/>
    <w:rsid w:val="00F90ADF"/>
    <w:pPr>
      <w:spacing w:before="120" w:after="120"/>
      <w:ind w:left="567" w:right="567"/>
    </w:pPr>
    <w:rPr>
      <w:b/>
      <w:bCs/>
      <w:i/>
      <w:iCs/>
    </w:rPr>
  </w:style>
  <w:style w:type="character" w:customStyle="1" w:styleId="IASignOffChar">
    <w:name w:val="IASignOff Char"/>
    <w:basedOn w:val="IATableNotesChar"/>
    <w:link w:val="IASignOff"/>
    <w:uiPriority w:val="99"/>
    <w:semiHidden/>
    <w:locked/>
    <w:rsid w:val="00F90ADF"/>
    <w:rPr>
      <w:rFonts w:ascii="Arial" w:eastAsia="SimSun" w:hAnsi="Arial" w:cs="Times New Roman"/>
      <w:b/>
      <w:bCs/>
      <w:i/>
      <w:iCs/>
      <w:sz w:val="18"/>
      <w:szCs w:val="20"/>
      <w:lang w:eastAsia="zh-CN"/>
    </w:rPr>
  </w:style>
  <w:style w:type="paragraph" w:customStyle="1" w:styleId="IAHeadTitle">
    <w:name w:val="IAHeadTitle"/>
    <w:basedOn w:val="IAHeadDept"/>
    <w:link w:val="IAHeadTitleChar"/>
    <w:rsid w:val="00F90ADF"/>
    <w:pPr>
      <w:spacing w:before="0" w:after="0"/>
    </w:pPr>
    <w:rPr>
      <w:b/>
      <w:sz w:val="28"/>
      <w:szCs w:val="28"/>
    </w:rPr>
  </w:style>
  <w:style w:type="paragraph" w:customStyle="1" w:styleId="IASignature">
    <w:name w:val="IA Signature"/>
    <w:basedOn w:val="IATableText"/>
    <w:rsid w:val="00F90ADF"/>
    <w:pPr>
      <w:tabs>
        <w:tab w:val="left" w:leader="dot" w:pos="6804"/>
        <w:tab w:val="right" w:leader="dot" w:pos="10206"/>
      </w:tabs>
      <w:spacing w:before="480"/>
      <w:ind w:left="0"/>
    </w:pPr>
  </w:style>
  <w:style w:type="paragraph" w:customStyle="1" w:styleId="IASign-offlabel">
    <w:name w:val="IA Sign-off label"/>
    <w:basedOn w:val="IAHeadLabel"/>
    <w:link w:val="IASign-offlabelChar"/>
    <w:uiPriority w:val="99"/>
    <w:rsid w:val="00F90ADF"/>
    <w:pPr>
      <w:spacing w:after="120"/>
    </w:pPr>
    <w:rPr>
      <w:u w:val="single"/>
    </w:rPr>
  </w:style>
  <w:style w:type="character" w:customStyle="1" w:styleId="IASign-offlabelChar">
    <w:name w:val="IA Sign-off label Char"/>
    <w:basedOn w:val="IAHeadLabelChar"/>
    <w:link w:val="IASign-offlabel"/>
    <w:uiPriority w:val="99"/>
    <w:locked/>
    <w:rsid w:val="00F90ADF"/>
    <w:rPr>
      <w:rFonts w:ascii="Arial" w:eastAsia="SimSun" w:hAnsi="Arial" w:cs="Times New Roman"/>
      <w:b/>
      <w:color w:val="000000"/>
      <w:spacing w:val="-5"/>
      <w:sz w:val="20"/>
      <w:szCs w:val="20"/>
      <w:u w:val="single"/>
      <w:lang w:eastAsia="zh-CN"/>
    </w:rPr>
  </w:style>
  <w:style w:type="paragraph" w:customStyle="1" w:styleId="IASign-off">
    <w:name w:val="IA Sign-off"/>
    <w:basedOn w:val="IATableText"/>
    <w:rsid w:val="00F90ADF"/>
    <w:pPr>
      <w:spacing w:before="0" w:after="120"/>
      <w:ind w:left="0" w:right="284"/>
    </w:pPr>
    <w:rPr>
      <w:b/>
      <w:i/>
    </w:rPr>
  </w:style>
  <w:style w:type="paragraph" w:customStyle="1" w:styleId="IAHeading2">
    <w:name w:val="IAHeading2"/>
    <w:basedOn w:val="Normal"/>
    <w:uiPriority w:val="99"/>
    <w:semiHidden/>
    <w:rsid w:val="00F90ADF"/>
    <w:pPr>
      <w:keepNext/>
      <w:keepLines/>
      <w:spacing w:before="60" w:after="60"/>
      <w:ind w:left="113" w:right="113"/>
    </w:pPr>
    <w:rPr>
      <w:rFonts w:eastAsia="SimSun"/>
      <w:b/>
      <w:sz w:val="20"/>
      <w:lang w:eastAsia="zh-CN"/>
    </w:rPr>
  </w:style>
  <w:style w:type="table" w:customStyle="1" w:styleId="TableIABox">
    <w:name w:val="Table_IABox"/>
    <w:uiPriority w:val="99"/>
    <w:rsid w:val="00F90ADF"/>
    <w:pPr>
      <w:spacing w:after="0" w:line="240" w:lineRule="auto"/>
    </w:pPr>
    <w:rPr>
      <w:rFonts w:ascii="Times New Roman" w:eastAsia="SimSu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styleId="Header">
    <w:name w:val="header"/>
    <w:basedOn w:val="Normal"/>
    <w:link w:val="HeaderChar"/>
    <w:uiPriority w:val="99"/>
    <w:rsid w:val="00F90ADF"/>
    <w:pPr>
      <w:jc w:val="center"/>
    </w:pPr>
    <w:rPr>
      <w:caps/>
    </w:rPr>
  </w:style>
  <w:style w:type="character" w:customStyle="1" w:styleId="HeaderChar">
    <w:name w:val="Header Char"/>
    <w:basedOn w:val="DefaultParagraphFont"/>
    <w:link w:val="Header"/>
    <w:uiPriority w:val="99"/>
    <w:rsid w:val="00F90ADF"/>
    <w:rPr>
      <w:rFonts w:ascii="Arial" w:eastAsia="Times New Roman" w:hAnsi="Arial" w:cs="Times New Roman"/>
      <w:caps/>
      <w:sz w:val="24"/>
      <w:szCs w:val="24"/>
    </w:rPr>
  </w:style>
  <w:style w:type="paragraph" w:styleId="Footer">
    <w:name w:val="footer"/>
    <w:basedOn w:val="Normal"/>
    <w:link w:val="FooterChar"/>
    <w:uiPriority w:val="99"/>
    <w:rsid w:val="00F90ADF"/>
    <w:pPr>
      <w:tabs>
        <w:tab w:val="center" w:pos="5132"/>
        <w:tab w:val="right" w:pos="10260"/>
      </w:tabs>
      <w:jc w:val="center"/>
    </w:pPr>
    <w:rPr>
      <w:b/>
      <w:sz w:val="18"/>
    </w:rPr>
  </w:style>
  <w:style w:type="character" w:customStyle="1" w:styleId="FooterChar">
    <w:name w:val="Footer Char"/>
    <w:basedOn w:val="DefaultParagraphFont"/>
    <w:link w:val="Footer"/>
    <w:uiPriority w:val="99"/>
    <w:rsid w:val="00F90ADF"/>
    <w:rPr>
      <w:rFonts w:ascii="Arial" w:eastAsia="Times New Roman" w:hAnsi="Arial" w:cs="Times New Roman"/>
      <w:b/>
      <w:sz w:val="18"/>
      <w:szCs w:val="24"/>
    </w:rPr>
  </w:style>
  <w:style w:type="character" w:styleId="PageNumber">
    <w:name w:val="page number"/>
    <w:basedOn w:val="DefaultParagraphFont"/>
    <w:uiPriority w:val="99"/>
    <w:rsid w:val="00F90ADF"/>
    <w:rPr>
      <w:rFonts w:cs="Times New Roman"/>
    </w:rPr>
  </w:style>
  <w:style w:type="paragraph" w:customStyle="1" w:styleId="IANotes">
    <w:name w:val="IANotes"/>
    <w:basedOn w:val="Normal"/>
    <w:uiPriority w:val="99"/>
    <w:semiHidden/>
    <w:rsid w:val="00F90ADF"/>
    <w:rPr>
      <w:rFonts w:eastAsia="SimSun"/>
      <w:color w:val="008080"/>
      <w:sz w:val="22"/>
      <w:lang w:eastAsia="zh-CN"/>
    </w:rPr>
  </w:style>
  <w:style w:type="paragraph" w:customStyle="1" w:styleId="IATableHeading">
    <w:name w:val="IATableHeading"/>
    <w:basedOn w:val="IATableLabel"/>
    <w:uiPriority w:val="99"/>
    <w:rsid w:val="00F90ADF"/>
    <w:rPr>
      <w:sz w:val="22"/>
      <w:szCs w:val="24"/>
    </w:rPr>
  </w:style>
  <w:style w:type="paragraph" w:styleId="FootnoteText">
    <w:name w:val="footnote text"/>
    <w:aliases w:val="Carattere Carattere,single space,Footnote Text Char Char,Footnote Text Char1 Char Char,Footnote Text Char Char Char Char,Char Char Char,Char Char Char Char Ch,fn,FOOTNOTES,Footnote Text1 Char,Footnote Text Char1 Char1,TBG Style"/>
    <w:basedOn w:val="Normal"/>
    <w:link w:val="FootnoteTextChar"/>
    <w:uiPriority w:val="99"/>
    <w:qFormat/>
    <w:rsid w:val="00F90ADF"/>
    <w:rPr>
      <w:rFonts w:ascii="Times New Roman" w:eastAsia="SimSun" w:hAnsi="Times New Roman"/>
      <w:sz w:val="20"/>
      <w:szCs w:val="20"/>
      <w:lang w:eastAsia="zh-CN"/>
    </w:rPr>
  </w:style>
  <w:style w:type="character" w:customStyle="1" w:styleId="FootnoteTextChar">
    <w:name w:val="Footnote Text Char"/>
    <w:aliases w:val="Carattere Carattere Char,single space Char,Footnote Text Char Char Char,Footnote Text Char1 Char Char Char,Footnote Text Char Char Char Char Char,Char Char Char Char,Char Char Char Char Ch Char,fn Char,FOOTNOTES Char,TBG Style Char"/>
    <w:basedOn w:val="DefaultParagraphFont"/>
    <w:link w:val="FootnoteText"/>
    <w:uiPriority w:val="99"/>
    <w:rsid w:val="00F90ADF"/>
    <w:rPr>
      <w:rFonts w:ascii="Times New Roman" w:eastAsia="SimSun" w:hAnsi="Times New Roman" w:cs="Times New Roman"/>
      <w:sz w:val="20"/>
      <w:szCs w:val="20"/>
      <w:lang w:eastAsia="zh-CN"/>
    </w:rPr>
  </w:style>
  <w:style w:type="character" w:styleId="FootnoteReference">
    <w:name w:val="footnote reference"/>
    <w:aliases w:val="SUPERS,BVI fnr,Footnote symbol,Footnote,Footnote Reference Superscript,(Footnote Reference),Footnote reference number,note TESI,EN Footnote Reference,Voetnootverwijzing,Times 10 Point,Exposant 3 Point,Appel note de bas de,No, BVI fnr"/>
    <w:basedOn w:val="DefaultParagraphFont"/>
    <w:uiPriority w:val="99"/>
    <w:rsid w:val="00F90ADF"/>
    <w:rPr>
      <w:rFonts w:cs="Times New Roman"/>
      <w:vertAlign w:val="superscript"/>
    </w:rPr>
  </w:style>
  <w:style w:type="paragraph" w:customStyle="1" w:styleId="EBBodyPara">
    <w:name w:val="EBBodyPara"/>
    <w:basedOn w:val="BodyText"/>
    <w:rsid w:val="00F90ADF"/>
  </w:style>
  <w:style w:type="paragraph" w:customStyle="1" w:styleId="EBHeading1">
    <w:name w:val="EBHeading1"/>
    <w:basedOn w:val="BodyText"/>
    <w:next w:val="EBBodyPara"/>
    <w:uiPriority w:val="99"/>
    <w:rsid w:val="00F90ADF"/>
    <w:pPr>
      <w:keepNext/>
      <w:keepLines/>
      <w:spacing w:before="240" w:after="60"/>
    </w:pPr>
    <w:rPr>
      <w:b/>
      <w:sz w:val="24"/>
    </w:rPr>
  </w:style>
  <w:style w:type="paragraph" w:customStyle="1" w:styleId="EBNumber">
    <w:name w:val="EBNumber"/>
    <w:basedOn w:val="BodyText"/>
    <w:rsid w:val="00F90ADF"/>
    <w:pPr>
      <w:numPr>
        <w:ilvl w:val="1"/>
        <w:numId w:val="1"/>
      </w:numPr>
    </w:pPr>
  </w:style>
  <w:style w:type="paragraph" w:customStyle="1" w:styleId="EBNumberRestart">
    <w:name w:val="EBNumberRestart"/>
    <w:basedOn w:val="BodyText"/>
    <w:next w:val="EBNumber"/>
    <w:rsid w:val="00F90ADF"/>
    <w:pPr>
      <w:numPr>
        <w:numId w:val="1"/>
      </w:numPr>
    </w:pPr>
  </w:style>
  <w:style w:type="paragraph" w:customStyle="1" w:styleId="StyleIATableText10ptRight">
    <w:name w:val="Style IATableText + 10 pt Right"/>
    <w:basedOn w:val="IATableText"/>
    <w:rsid w:val="00F90ADF"/>
    <w:pPr>
      <w:ind w:left="0" w:right="57"/>
      <w:jc w:val="right"/>
    </w:pPr>
    <w:rPr>
      <w:rFonts w:eastAsia="Times New Roman"/>
    </w:rPr>
  </w:style>
  <w:style w:type="paragraph" w:customStyle="1" w:styleId="SecurityClass">
    <w:name w:val="SecurityClass"/>
    <w:basedOn w:val="Header"/>
    <w:uiPriority w:val="99"/>
    <w:rsid w:val="00F90ADF"/>
  </w:style>
  <w:style w:type="paragraph" w:customStyle="1" w:styleId="IARefNumber">
    <w:name w:val="IARefNumber"/>
    <w:basedOn w:val="IATableText"/>
    <w:rsid w:val="00F90ADF"/>
    <w:pPr>
      <w:numPr>
        <w:numId w:val="2"/>
      </w:numPr>
      <w:ind w:left="0"/>
    </w:pPr>
  </w:style>
  <w:style w:type="character" w:styleId="Hyperlink">
    <w:name w:val="Hyperlink"/>
    <w:basedOn w:val="DefaultParagraphFont"/>
    <w:uiPriority w:val="99"/>
    <w:rsid w:val="00F90ADF"/>
    <w:rPr>
      <w:rFonts w:cs="Times New Roman"/>
      <w:color w:val="auto"/>
      <w:u w:val="single"/>
    </w:rPr>
  </w:style>
  <w:style w:type="paragraph" w:customStyle="1" w:styleId="EBHeading2">
    <w:name w:val="EBHeading2"/>
    <w:basedOn w:val="EBHeading1"/>
    <w:next w:val="EBBodyPara"/>
    <w:uiPriority w:val="99"/>
    <w:rsid w:val="00F90ADF"/>
    <w:pPr>
      <w:spacing w:before="0" w:after="120"/>
    </w:pPr>
    <w:rPr>
      <w:b w:val="0"/>
      <w:i/>
    </w:rPr>
  </w:style>
  <w:style w:type="paragraph" w:customStyle="1" w:styleId="EBBullet">
    <w:name w:val="EBBullet"/>
    <w:basedOn w:val="BodyText"/>
    <w:rsid w:val="00F90ADF"/>
    <w:pPr>
      <w:numPr>
        <w:numId w:val="3"/>
      </w:numPr>
    </w:pPr>
  </w:style>
  <w:style w:type="paragraph" w:customStyle="1" w:styleId="IAHeadText">
    <w:name w:val="IAHeadText"/>
    <w:basedOn w:val="IATableText"/>
    <w:uiPriority w:val="99"/>
    <w:rsid w:val="00F90ADF"/>
    <w:pPr>
      <w:spacing w:before="0" w:after="0"/>
      <w:ind w:left="0" w:right="57"/>
    </w:pPr>
    <w:rPr>
      <w:spacing w:val="-6"/>
    </w:rPr>
  </w:style>
  <w:style w:type="paragraph" w:customStyle="1" w:styleId="IAHeadLabel0">
    <w:name w:val="IAHeadLabel0"/>
    <w:basedOn w:val="IAHeadLabel"/>
    <w:next w:val="IAHeadTitle"/>
    <w:rsid w:val="00F90ADF"/>
    <w:pPr>
      <w:spacing w:before="0"/>
    </w:pPr>
  </w:style>
  <w:style w:type="paragraph" w:customStyle="1" w:styleId="IATableLines">
    <w:name w:val="IATableLines"/>
    <w:basedOn w:val="IATableText"/>
    <w:link w:val="IATableLinesChar"/>
    <w:rsid w:val="00F90ADF"/>
    <w:pPr>
      <w:spacing w:before="0" w:after="0"/>
    </w:pPr>
  </w:style>
  <w:style w:type="paragraph" w:customStyle="1" w:styleId="EvidenceHeadPIR">
    <w:name w:val="EvidenceHeadPIR"/>
    <w:uiPriority w:val="99"/>
    <w:rsid w:val="00F90ADF"/>
    <w:pPr>
      <w:spacing w:after="120" w:line="240" w:lineRule="auto"/>
    </w:pPr>
    <w:rPr>
      <w:rFonts w:ascii="Arial" w:eastAsia="Times New Roman" w:hAnsi="Arial" w:cs="Arial"/>
      <w:bCs/>
      <w:color w:val="000000"/>
      <w:lang w:eastAsia="en-GB"/>
    </w:rPr>
  </w:style>
  <w:style w:type="character" w:styleId="FollowedHyperlink">
    <w:name w:val="FollowedHyperlink"/>
    <w:basedOn w:val="DefaultParagraphFont"/>
    <w:uiPriority w:val="99"/>
    <w:rsid w:val="00F90ADF"/>
    <w:rPr>
      <w:rFonts w:cs="Times New Roman"/>
      <w:color w:val="auto"/>
      <w:u w:val="single"/>
    </w:rPr>
  </w:style>
  <w:style w:type="paragraph" w:customStyle="1" w:styleId="IASpacer2">
    <w:name w:val="IASpacer2"/>
    <w:basedOn w:val="IASpacer"/>
    <w:uiPriority w:val="99"/>
    <w:rsid w:val="00F90ADF"/>
    <w:pPr>
      <w:spacing w:line="40" w:lineRule="exact"/>
    </w:pPr>
  </w:style>
  <w:style w:type="paragraph" w:styleId="ListParagraph">
    <w:name w:val="List Paragraph"/>
    <w:basedOn w:val="Normal"/>
    <w:uiPriority w:val="34"/>
    <w:qFormat/>
    <w:rsid w:val="00F90ADF"/>
    <w:pPr>
      <w:ind w:left="720"/>
    </w:pPr>
  </w:style>
  <w:style w:type="paragraph" w:styleId="BalloonText">
    <w:name w:val="Balloon Text"/>
    <w:basedOn w:val="Normal"/>
    <w:link w:val="BalloonTextChar"/>
    <w:uiPriority w:val="99"/>
    <w:rsid w:val="00F90ADF"/>
    <w:rPr>
      <w:rFonts w:ascii="Tahoma" w:hAnsi="Tahoma" w:cs="Tahoma"/>
      <w:sz w:val="16"/>
      <w:szCs w:val="16"/>
    </w:rPr>
  </w:style>
  <w:style w:type="character" w:customStyle="1" w:styleId="BalloonTextChar">
    <w:name w:val="Balloon Text Char"/>
    <w:basedOn w:val="DefaultParagraphFont"/>
    <w:link w:val="BalloonText"/>
    <w:uiPriority w:val="99"/>
    <w:rsid w:val="00F90ADF"/>
    <w:rPr>
      <w:rFonts w:ascii="Tahoma" w:eastAsia="Times New Roman" w:hAnsi="Tahoma" w:cs="Tahoma"/>
      <w:sz w:val="16"/>
      <w:szCs w:val="16"/>
    </w:rPr>
  </w:style>
  <w:style w:type="character" w:styleId="CommentReference">
    <w:name w:val="annotation reference"/>
    <w:basedOn w:val="DefaultParagraphFont"/>
    <w:uiPriority w:val="99"/>
    <w:rsid w:val="00F90ADF"/>
    <w:rPr>
      <w:rFonts w:cs="Times New Roman"/>
      <w:sz w:val="16"/>
      <w:szCs w:val="16"/>
    </w:rPr>
  </w:style>
  <w:style w:type="paragraph" w:styleId="CommentText">
    <w:name w:val="annotation text"/>
    <w:basedOn w:val="Normal"/>
    <w:link w:val="CommentTextChar"/>
    <w:uiPriority w:val="99"/>
    <w:rsid w:val="00F90ADF"/>
    <w:rPr>
      <w:sz w:val="20"/>
      <w:szCs w:val="20"/>
    </w:rPr>
  </w:style>
  <w:style w:type="character" w:customStyle="1" w:styleId="CommentTextChar">
    <w:name w:val="Comment Text Char"/>
    <w:basedOn w:val="DefaultParagraphFont"/>
    <w:link w:val="CommentText"/>
    <w:uiPriority w:val="99"/>
    <w:rsid w:val="00F90ADF"/>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rsid w:val="00F90ADF"/>
    <w:rPr>
      <w:b/>
      <w:bCs/>
    </w:rPr>
  </w:style>
  <w:style w:type="character" w:customStyle="1" w:styleId="CommentSubjectChar">
    <w:name w:val="Comment Subject Char"/>
    <w:basedOn w:val="CommentTextChar"/>
    <w:link w:val="CommentSubject"/>
    <w:uiPriority w:val="99"/>
    <w:rsid w:val="00F90ADF"/>
    <w:rPr>
      <w:rFonts w:ascii="Arial" w:eastAsia="Times New Roman" w:hAnsi="Arial" w:cs="Times New Roman"/>
      <w:b/>
      <w:bCs/>
      <w:sz w:val="20"/>
      <w:szCs w:val="20"/>
    </w:rPr>
  </w:style>
  <w:style w:type="paragraph" w:styleId="Revision">
    <w:name w:val="Revision"/>
    <w:hidden/>
    <w:uiPriority w:val="99"/>
    <w:semiHidden/>
    <w:rsid w:val="00F90ADF"/>
    <w:pPr>
      <w:spacing w:after="0" w:line="240" w:lineRule="auto"/>
    </w:pPr>
    <w:rPr>
      <w:rFonts w:ascii="Arial" w:eastAsia="Times New Roman" w:hAnsi="Arial" w:cs="Times New Roman"/>
      <w:sz w:val="24"/>
      <w:szCs w:val="24"/>
    </w:rPr>
  </w:style>
  <w:style w:type="character" w:styleId="PlaceholderText">
    <w:name w:val="Placeholder Text"/>
    <w:basedOn w:val="DefaultParagraphFont"/>
    <w:uiPriority w:val="99"/>
    <w:semiHidden/>
    <w:rsid w:val="00F90ADF"/>
    <w:rPr>
      <w:color w:val="808080"/>
    </w:rPr>
  </w:style>
  <w:style w:type="character" w:customStyle="1" w:styleId="Style1">
    <w:name w:val="Style1"/>
    <w:basedOn w:val="DefaultParagraphFont"/>
    <w:uiPriority w:val="1"/>
    <w:rsid w:val="00F90ADF"/>
    <w:rPr>
      <w:sz w:val="24"/>
    </w:rPr>
  </w:style>
  <w:style w:type="character" w:customStyle="1" w:styleId="Style2">
    <w:name w:val="Style2"/>
    <w:basedOn w:val="DefaultParagraphFont"/>
    <w:uiPriority w:val="1"/>
    <w:rsid w:val="00F90ADF"/>
    <w:rPr>
      <w:rFonts w:ascii="Arial" w:hAnsi="Arial"/>
      <w:sz w:val="24"/>
    </w:rPr>
  </w:style>
  <w:style w:type="paragraph" w:customStyle="1" w:styleId="IATitle">
    <w:name w:val="IATitle"/>
    <w:basedOn w:val="IAHeadTitle"/>
    <w:rsid w:val="00F90ADF"/>
    <w:pPr>
      <w:ind w:left="113"/>
    </w:pPr>
    <w:rPr>
      <w:noProof/>
      <w:sz w:val="22"/>
      <w:szCs w:val="22"/>
    </w:rPr>
  </w:style>
  <w:style w:type="paragraph" w:customStyle="1" w:styleId="IANo">
    <w:name w:val="IANo"/>
    <w:basedOn w:val="IAHeadTitle"/>
    <w:link w:val="IANoChar"/>
    <w:rsid w:val="00F90ADF"/>
    <w:pPr>
      <w:ind w:left="113"/>
    </w:pPr>
  </w:style>
  <w:style w:type="character" w:customStyle="1" w:styleId="IAHeadTitleChar">
    <w:name w:val="IAHeadTitle Char"/>
    <w:basedOn w:val="DefaultParagraphFont"/>
    <w:link w:val="IAHeadTitle"/>
    <w:rsid w:val="00F90ADF"/>
    <w:rPr>
      <w:rFonts w:ascii="Arial" w:eastAsia="SimSun" w:hAnsi="Arial" w:cs="Times New Roman"/>
      <w:b/>
      <w:color w:val="000000"/>
      <w:spacing w:val="-6"/>
      <w:sz w:val="28"/>
      <w:szCs w:val="28"/>
      <w:lang w:eastAsia="zh-CN"/>
    </w:rPr>
  </w:style>
  <w:style w:type="character" w:customStyle="1" w:styleId="IANoChar">
    <w:name w:val="IANo Char"/>
    <w:basedOn w:val="IAHeadTitleChar"/>
    <w:link w:val="IANo"/>
    <w:rsid w:val="00F90ADF"/>
    <w:rPr>
      <w:rFonts w:ascii="Arial" w:eastAsia="SimSun" w:hAnsi="Arial" w:cs="Times New Roman"/>
      <w:b/>
      <w:color w:val="000000"/>
      <w:spacing w:val="-6"/>
      <w:sz w:val="28"/>
      <w:szCs w:val="28"/>
      <w:lang w:eastAsia="zh-CN"/>
    </w:rPr>
  </w:style>
  <w:style w:type="paragraph" w:customStyle="1" w:styleId="IALeadDept">
    <w:name w:val="IALeadDept"/>
    <w:basedOn w:val="IAHeadText"/>
    <w:rsid w:val="00F90ADF"/>
    <w:pPr>
      <w:ind w:left="113"/>
    </w:pPr>
  </w:style>
  <w:style w:type="paragraph" w:customStyle="1" w:styleId="IARPC">
    <w:name w:val="IARPC"/>
    <w:basedOn w:val="Title"/>
    <w:link w:val="IARPCChar"/>
    <w:rsid w:val="00F90ADF"/>
    <w:rPr>
      <w:rFonts w:eastAsia="SimSun"/>
      <w:color w:val="000000"/>
      <w:sz w:val="24"/>
      <w:szCs w:val="24"/>
    </w:rPr>
  </w:style>
  <w:style w:type="character" w:customStyle="1" w:styleId="IARPCChar">
    <w:name w:val="IARPC Char"/>
    <w:basedOn w:val="TitleChar"/>
    <w:link w:val="IARPC"/>
    <w:rsid w:val="00F90ADF"/>
    <w:rPr>
      <w:rFonts w:ascii="Arial" w:eastAsia="SimSun" w:hAnsi="Arial" w:cs="Arial"/>
      <w:bCs/>
      <w:color w:val="000000"/>
      <w:kern w:val="28"/>
      <w:sz w:val="24"/>
      <w:szCs w:val="24"/>
    </w:rPr>
  </w:style>
  <w:style w:type="character" w:customStyle="1" w:styleId="Style3">
    <w:name w:val="Style3"/>
    <w:basedOn w:val="DefaultParagraphFont"/>
    <w:uiPriority w:val="1"/>
    <w:rsid w:val="00F90ADF"/>
  </w:style>
  <w:style w:type="paragraph" w:customStyle="1" w:styleId="IAIIOTNPV">
    <w:name w:val="IAIIOTNPV"/>
    <w:basedOn w:val="IATableLabel"/>
    <w:rsid w:val="00F90ADF"/>
    <w:pPr>
      <w:spacing w:before="0" w:after="0"/>
      <w:jc w:val="both"/>
    </w:pPr>
    <w:rPr>
      <w:b w:val="0"/>
      <w:sz w:val="22"/>
      <w:szCs w:val="22"/>
    </w:rPr>
  </w:style>
  <w:style w:type="paragraph" w:customStyle="1" w:styleId="IAIOBNPV">
    <w:name w:val="IAIOBNPV"/>
    <w:basedOn w:val="IATableLabel"/>
    <w:rsid w:val="00F90ADF"/>
    <w:pPr>
      <w:spacing w:before="0" w:after="0"/>
    </w:pPr>
    <w:rPr>
      <w:b w:val="0"/>
      <w:sz w:val="22"/>
      <w:szCs w:val="22"/>
    </w:rPr>
  </w:style>
  <w:style w:type="paragraph" w:customStyle="1" w:styleId="IAIONCTBPY">
    <w:name w:val="IAIONCTBPY"/>
    <w:basedOn w:val="IATableLabel"/>
    <w:rsid w:val="00F90ADF"/>
    <w:pPr>
      <w:spacing w:before="0" w:after="0"/>
    </w:pPr>
    <w:rPr>
      <w:b w:val="0"/>
      <w:sz w:val="22"/>
      <w:szCs w:val="22"/>
    </w:rPr>
  </w:style>
  <w:style w:type="paragraph" w:customStyle="1" w:styleId="IAIOInScopeInOut">
    <w:name w:val="IAIOInScopeInOut"/>
    <w:basedOn w:val="IATableLabel"/>
    <w:rsid w:val="00F90ADF"/>
    <w:pPr>
      <w:spacing w:before="0" w:after="0"/>
    </w:pPr>
    <w:rPr>
      <w:b w:val="0"/>
      <w:sz w:val="22"/>
      <w:szCs w:val="22"/>
    </w:rPr>
  </w:style>
  <w:style w:type="paragraph" w:customStyle="1" w:styleId="IAIOPrefMQ">
    <w:name w:val="IAIOPrefMQ"/>
    <w:basedOn w:val="IATableText"/>
    <w:rsid w:val="00F90ADF"/>
    <w:pPr>
      <w:spacing w:before="0" w:after="0"/>
    </w:pPr>
    <w:rPr>
      <w:szCs w:val="22"/>
    </w:rPr>
  </w:style>
  <w:style w:type="paragraph" w:customStyle="1" w:styleId="IAIOCheckEU">
    <w:name w:val="IAIOCheckEU"/>
    <w:basedOn w:val="IATableText"/>
    <w:rsid w:val="00F90ADF"/>
    <w:pPr>
      <w:spacing w:before="0" w:after="0"/>
    </w:pPr>
  </w:style>
  <w:style w:type="paragraph" w:customStyle="1" w:styleId="IAIOCheckMicro">
    <w:name w:val="IAIOCheckMicro"/>
    <w:basedOn w:val="IATableLines"/>
    <w:link w:val="IAIOCheckMicroChar"/>
    <w:rsid w:val="00F90ADF"/>
  </w:style>
  <w:style w:type="paragraph" w:customStyle="1" w:styleId="IAIOCheck20">
    <w:name w:val="IAIOCheck20"/>
    <w:basedOn w:val="IATableLines"/>
    <w:rsid w:val="00F90ADF"/>
  </w:style>
  <w:style w:type="paragraph" w:customStyle="1" w:styleId="IAIOCheckSmall">
    <w:name w:val="IAIOCheckSmall"/>
    <w:basedOn w:val="IATableLines"/>
    <w:link w:val="IAIOCheckSmallChar"/>
    <w:rsid w:val="00F90ADF"/>
  </w:style>
  <w:style w:type="paragraph" w:customStyle="1" w:styleId="IAIOCheckMedium">
    <w:name w:val="IAIOCheckMedium"/>
    <w:basedOn w:val="IATableLines"/>
    <w:link w:val="IAIOCheckMediumChar"/>
    <w:rsid w:val="00F90ADF"/>
  </w:style>
  <w:style w:type="paragraph" w:customStyle="1" w:styleId="IAIOCheckLarge">
    <w:name w:val="IAIOCheckLarge"/>
    <w:basedOn w:val="IATableLines"/>
    <w:link w:val="IAIOCheckLargeChar"/>
    <w:rsid w:val="00F90ADF"/>
  </w:style>
  <w:style w:type="paragraph" w:customStyle="1" w:styleId="IAIOCO2Traded">
    <w:name w:val="IAIOCO2Traded"/>
    <w:basedOn w:val="IATableLabel"/>
    <w:link w:val="IAIOCO2TradedChar"/>
    <w:rsid w:val="00F90ADF"/>
    <w:rPr>
      <w:b w:val="0"/>
    </w:rPr>
  </w:style>
  <w:style w:type="paragraph" w:customStyle="1" w:styleId="IAIOCO2NonTraded">
    <w:name w:val="IAIOCO2NonTraded"/>
    <w:basedOn w:val="IATableLabel"/>
    <w:link w:val="IAIOCO2NonTradedChar"/>
    <w:rsid w:val="00F90ADF"/>
    <w:rPr>
      <w:b w:val="0"/>
    </w:rPr>
  </w:style>
  <w:style w:type="character" w:customStyle="1" w:styleId="IATableLinesChar">
    <w:name w:val="IATableLines Char"/>
    <w:basedOn w:val="IATableTextChar"/>
    <w:link w:val="IATableLines"/>
    <w:rsid w:val="00F90ADF"/>
    <w:rPr>
      <w:rFonts w:ascii="Arial" w:eastAsia="SimSun" w:hAnsi="Arial" w:cs="Times New Roman"/>
      <w:b w:val="0"/>
      <w:color w:val="000000"/>
      <w:spacing w:val="-5"/>
      <w:sz w:val="20"/>
      <w:szCs w:val="20"/>
      <w:lang w:eastAsia="zh-CN"/>
    </w:rPr>
  </w:style>
  <w:style w:type="character" w:customStyle="1" w:styleId="IAIOCheckMicroChar">
    <w:name w:val="IAIOCheckMicro Char"/>
    <w:basedOn w:val="IATableLinesChar"/>
    <w:link w:val="IAIOCheckMicro"/>
    <w:rsid w:val="00F90ADF"/>
    <w:rPr>
      <w:rFonts w:ascii="Arial" w:eastAsia="SimSun" w:hAnsi="Arial" w:cs="Times New Roman"/>
      <w:b w:val="0"/>
      <w:color w:val="000000"/>
      <w:spacing w:val="-5"/>
      <w:sz w:val="20"/>
      <w:szCs w:val="20"/>
      <w:lang w:eastAsia="zh-CN"/>
    </w:rPr>
  </w:style>
  <w:style w:type="character" w:customStyle="1" w:styleId="IAIOCheckSmallChar">
    <w:name w:val="IAIOCheckSmall Char"/>
    <w:basedOn w:val="IATableLinesChar"/>
    <w:link w:val="IAIOCheckSmall"/>
    <w:rsid w:val="00F90ADF"/>
    <w:rPr>
      <w:rFonts w:ascii="Arial" w:eastAsia="SimSun" w:hAnsi="Arial" w:cs="Times New Roman"/>
      <w:b w:val="0"/>
      <w:color w:val="000000"/>
      <w:spacing w:val="-5"/>
      <w:sz w:val="20"/>
      <w:szCs w:val="20"/>
      <w:lang w:eastAsia="zh-CN"/>
    </w:rPr>
  </w:style>
  <w:style w:type="character" w:customStyle="1" w:styleId="IAIOCheckMediumChar">
    <w:name w:val="IAIOCheckMedium Char"/>
    <w:basedOn w:val="IATableLinesChar"/>
    <w:link w:val="IAIOCheckMedium"/>
    <w:rsid w:val="00F90ADF"/>
    <w:rPr>
      <w:rFonts w:ascii="Arial" w:eastAsia="SimSun" w:hAnsi="Arial" w:cs="Times New Roman"/>
      <w:b w:val="0"/>
      <w:color w:val="000000"/>
      <w:spacing w:val="-5"/>
      <w:sz w:val="20"/>
      <w:szCs w:val="20"/>
      <w:lang w:eastAsia="zh-CN"/>
    </w:rPr>
  </w:style>
  <w:style w:type="character" w:customStyle="1" w:styleId="IAIOCheckLargeChar">
    <w:name w:val="IAIOCheckLarge Char"/>
    <w:basedOn w:val="IATableLinesChar"/>
    <w:link w:val="IAIOCheckLarge"/>
    <w:rsid w:val="00F90ADF"/>
    <w:rPr>
      <w:rFonts w:ascii="Arial" w:eastAsia="SimSun" w:hAnsi="Arial" w:cs="Times New Roman"/>
      <w:b w:val="0"/>
      <w:color w:val="000000"/>
      <w:spacing w:val="-5"/>
      <w:sz w:val="20"/>
      <w:szCs w:val="20"/>
      <w:lang w:eastAsia="zh-CN"/>
    </w:rPr>
  </w:style>
  <w:style w:type="character" w:customStyle="1" w:styleId="IAIOCO2TradedChar">
    <w:name w:val="IAIOCO2Traded Char"/>
    <w:basedOn w:val="IATableLabelCharChar"/>
    <w:link w:val="IAIOCO2Traded"/>
    <w:rsid w:val="00F90ADF"/>
    <w:rPr>
      <w:rFonts w:ascii="Arial" w:eastAsia="SimSun" w:hAnsi="Arial" w:cs="Times New Roman"/>
      <w:b w:val="0"/>
      <w:color w:val="000000"/>
      <w:spacing w:val="-5"/>
      <w:sz w:val="20"/>
      <w:szCs w:val="20"/>
      <w:lang w:eastAsia="zh-CN"/>
    </w:rPr>
  </w:style>
  <w:style w:type="character" w:customStyle="1" w:styleId="IAIOCO2NonTradedChar">
    <w:name w:val="IAIOCO2NonTraded Char"/>
    <w:basedOn w:val="IATableLabelCharChar"/>
    <w:link w:val="IAIOCO2NonTraded"/>
    <w:rsid w:val="00F90ADF"/>
    <w:rPr>
      <w:rFonts w:ascii="Arial" w:eastAsia="SimSun" w:hAnsi="Arial" w:cs="Times New Roman"/>
      <w:b w:val="0"/>
      <w:color w:val="000000"/>
      <w:spacing w:val="-5"/>
      <w:sz w:val="20"/>
      <w:szCs w:val="20"/>
      <w:lang w:eastAsia="zh-CN"/>
    </w:rPr>
  </w:style>
  <w:style w:type="paragraph" w:customStyle="1" w:styleId="IAIOtextSign">
    <w:name w:val="IAIOtextSign"/>
    <w:basedOn w:val="Normal"/>
    <w:rsid w:val="00F90ADF"/>
    <w:pPr>
      <w:jc w:val="center"/>
    </w:pPr>
  </w:style>
  <w:style w:type="paragraph" w:customStyle="1" w:styleId="IAIOSigDate">
    <w:name w:val="IAIOSigDate"/>
    <w:basedOn w:val="Normal"/>
    <w:rsid w:val="00F90ADF"/>
    <w:pPr>
      <w:jc w:val="center"/>
    </w:pPr>
    <w:rPr>
      <w:sz w:val="22"/>
      <w:szCs w:val="22"/>
    </w:rPr>
  </w:style>
  <w:style w:type="paragraph" w:customStyle="1" w:styleId="POPBY">
    <w:name w:val="POPBY"/>
    <w:basedOn w:val="IATableLabel"/>
    <w:rsid w:val="00F90ADF"/>
  </w:style>
  <w:style w:type="paragraph" w:customStyle="1" w:styleId="POPVBY">
    <w:name w:val="POPVBY"/>
    <w:basedOn w:val="IATableLabel"/>
    <w:rsid w:val="00F90ADF"/>
  </w:style>
  <w:style w:type="paragraph" w:customStyle="1" w:styleId="POTPY">
    <w:name w:val="POTPY"/>
    <w:basedOn w:val="IATableLabel"/>
    <w:rsid w:val="00F90ADF"/>
  </w:style>
  <w:style w:type="paragraph" w:customStyle="1" w:styleId="PONBLow">
    <w:name w:val="PONBLow"/>
    <w:basedOn w:val="IATableLabel"/>
    <w:link w:val="PONBLowCharChar"/>
    <w:rsid w:val="00F90ADF"/>
    <w:rPr>
      <w:b w:val="0"/>
    </w:rPr>
  </w:style>
  <w:style w:type="character" w:customStyle="1" w:styleId="PONBLowCharChar">
    <w:name w:val="PONBLow Char Char"/>
    <w:basedOn w:val="IATableLabelCharChar"/>
    <w:link w:val="PONBLow"/>
    <w:rsid w:val="00F90ADF"/>
    <w:rPr>
      <w:rFonts w:ascii="Arial" w:eastAsia="SimSun" w:hAnsi="Arial" w:cs="Times New Roman"/>
      <w:b w:val="0"/>
      <w:color w:val="000000"/>
      <w:spacing w:val="-5"/>
      <w:sz w:val="20"/>
      <w:szCs w:val="20"/>
      <w:lang w:eastAsia="zh-CN"/>
    </w:rPr>
  </w:style>
  <w:style w:type="paragraph" w:customStyle="1" w:styleId="PONBHigh">
    <w:name w:val="PONBHigh"/>
    <w:basedOn w:val="IATableLabel"/>
    <w:link w:val="PONBHighChar"/>
    <w:rsid w:val="00F90ADF"/>
    <w:rPr>
      <w:b w:val="0"/>
    </w:rPr>
  </w:style>
  <w:style w:type="character" w:customStyle="1" w:styleId="PONBHighChar">
    <w:name w:val="PONBHigh Char"/>
    <w:basedOn w:val="IATableLabelCharChar"/>
    <w:link w:val="PONBHigh"/>
    <w:rsid w:val="00F90ADF"/>
    <w:rPr>
      <w:rFonts w:ascii="Arial" w:eastAsia="SimSun" w:hAnsi="Arial" w:cs="Times New Roman"/>
      <w:b w:val="0"/>
      <w:color w:val="000000"/>
      <w:spacing w:val="-5"/>
      <w:sz w:val="20"/>
      <w:szCs w:val="20"/>
      <w:lang w:eastAsia="zh-CN"/>
    </w:rPr>
  </w:style>
  <w:style w:type="paragraph" w:customStyle="1" w:styleId="PONBBestEst">
    <w:name w:val="PONBBestEst"/>
    <w:basedOn w:val="IATableLabel"/>
    <w:link w:val="PONBBestEstChar"/>
    <w:rsid w:val="00F90ADF"/>
    <w:rPr>
      <w:b w:val="0"/>
    </w:rPr>
  </w:style>
  <w:style w:type="character" w:customStyle="1" w:styleId="PONBBestEstChar">
    <w:name w:val="PONBBestEst Char"/>
    <w:basedOn w:val="IATableLabelCharChar"/>
    <w:link w:val="PONBBestEst"/>
    <w:rsid w:val="00F90ADF"/>
    <w:rPr>
      <w:rFonts w:ascii="Arial" w:eastAsia="SimSun" w:hAnsi="Arial" w:cs="Times New Roman"/>
      <w:b w:val="0"/>
      <w:color w:val="000000"/>
      <w:spacing w:val="-5"/>
      <w:sz w:val="20"/>
      <w:szCs w:val="20"/>
      <w:lang w:eastAsia="zh-CN"/>
    </w:rPr>
  </w:style>
  <w:style w:type="paragraph" w:customStyle="1" w:styleId="POTTCostsHigh">
    <w:name w:val="POTTCostsHigh"/>
    <w:basedOn w:val="IATableText"/>
    <w:rsid w:val="00F90ADF"/>
    <w:pPr>
      <w:jc w:val="right"/>
    </w:pPr>
  </w:style>
  <w:style w:type="paragraph" w:customStyle="1" w:styleId="POTTCostsLow">
    <w:name w:val="POTTCostsLow"/>
    <w:basedOn w:val="POTTCostsHigh"/>
    <w:rsid w:val="00F90ADF"/>
  </w:style>
  <w:style w:type="paragraph" w:customStyle="1" w:styleId="POTTCostsBest">
    <w:name w:val="POTTCostsBest"/>
    <w:basedOn w:val="IATableText"/>
    <w:rsid w:val="00F90ADF"/>
    <w:pPr>
      <w:jc w:val="right"/>
    </w:pPr>
  </w:style>
  <w:style w:type="paragraph" w:customStyle="1" w:styleId="POTTCostsYear">
    <w:name w:val="POTTCostsYear"/>
    <w:basedOn w:val="IATableText"/>
    <w:rsid w:val="00F90ADF"/>
    <w:pPr>
      <w:jc w:val="center"/>
    </w:pPr>
    <w:rPr>
      <w:szCs w:val="18"/>
    </w:rPr>
  </w:style>
  <w:style w:type="paragraph" w:customStyle="1" w:styleId="POAACostsLow">
    <w:name w:val="POAACostsLow"/>
    <w:basedOn w:val="IATableText"/>
    <w:rsid w:val="00F90ADF"/>
    <w:pPr>
      <w:jc w:val="right"/>
    </w:pPr>
  </w:style>
  <w:style w:type="paragraph" w:customStyle="1" w:styleId="POAACostsHigh">
    <w:name w:val="POAACostsHigh"/>
    <w:basedOn w:val="POAACostsLow"/>
    <w:rsid w:val="00F90ADF"/>
  </w:style>
  <w:style w:type="paragraph" w:customStyle="1" w:styleId="POAACostsBest">
    <w:name w:val="POAACostsBest"/>
    <w:basedOn w:val="IATableText"/>
    <w:rsid w:val="00F90ADF"/>
    <w:pPr>
      <w:jc w:val="right"/>
    </w:pPr>
  </w:style>
  <w:style w:type="paragraph" w:customStyle="1" w:styleId="POTCCostsLow">
    <w:name w:val="POTCCostsLow"/>
    <w:basedOn w:val="IATableText"/>
    <w:rsid w:val="00F90ADF"/>
    <w:pPr>
      <w:jc w:val="right"/>
    </w:pPr>
    <w:rPr>
      <w:b/>
    </w:rPr>
  </w:style>
  <w:style w:type="paragraph" w:customStyle="1" w:styleId="POTCCostsHigh">
    <w:name w:val="POTCCostsHigh"/>
    <w:basedOn w:val="IATableText"/>
    <w:rsid w:val="00F90ADF"/>
    <w:pPr>
      <w:jc w:val="right"/>
    </w:pPr>
    <w:rPr>
      <w:b/>
    </w:rPr>
  </w:style>
  <w:style w:type="paragraph" w:customStyle="1" w:styleId="POTCCostsBest">
    <w:name w:val="POTCCostsBest"/>
    <w:basedOn w:val="IATableText"/>
    <w:rsid w:val="00F90ADF"/>
    <w:pPr>
      <w:jc w:val="right"/>
    </w:pPr>
    <w:rPr>
      <w:b/>
    </w:rPr>
  </w:style>
  <w:style w:type="paragraph" w:customStyle="1" w:styleId="IAPOQ1">
    <w:name w:val="IAPOQ1"/>
    <w:basedOn w:val="IATableLabel"/>
    <w:rsid w:val="00F90ADF"/>
  </w:style>
  <w:style w:type="paragraph" w:customStyle="1" w:styleId="IAPOA1">
    <w:name w:val="IAPOA1"/>
    <w:basedOn w:val="IATableLines"/>
    <w:rsid w:val="00F90ADF"/>
  </w:style>
  <w:style w:type="paragraph" w:customStyle="1" w:styleId="IAPOQ2">
    <w:name w:val="IAPOQ2"/>
    <w:basedOn w:val="IATableLabel"/>
    <w:link w:val="IAPOQ2Char"/>
    <w:rsid w:val="00F90ADF"/>
  </w:style>
  <w:style w:type="paragraph" w:customStyle="1" w:styleId="IAPOA2">
    <w:name w:val="IAPOA2"/>
    <w:basedOn w:val="IATableLines"/>
    <w:rsid w:val="00F90ADF"/>
  </w:style>
  <w:style w:type="paragraph" w:customStyle="1" w:styleId="POTTBenLow">
    <w:name w:val="POTTBenLow"/>
    <w:basedOn w:val="POTTCostsLow"/>
    <w:rsid w:val="00F90ADF"/>
  </w:style>
  <w:style w:type="paragraph" w:customStyle="1" w:styleId="POTTBenHigh">
    <w:name w:val="POTTBenHigh"/>
    <w:basedOn w:val="POTTCostsHigh"/>
    <w:rsid w:val="00F90ADF"/>
  </w:style>
  <w:style w:type="paragraph" w:customStyle="1" w:styleId="POTTBenBest">
    <w:name w:val="POTTBenBest"/>
    <w:basedOn w:val="POTTCostsBest"/>
    <w:rsid w:val="00F90ADF"/>
  </w:style>
  <w:style w:type="paragraph" w:customStyle="1" w:styleId="POAABenLow">
    <w:name w:val="POAABenLow"/>
    <w:basedOn w:val="POAACostsLow"/>
    <w:rsid w:val="00F90ADF"/>
  </w:style>
  <w:style w:type="paragraph" w:customStyle="1" w:styleId="POAABenHigh">
    <w:name w:val="POAABenHigh"/>
    <w:basedOn w:val="POAABenLow"/>
    <w:rsid w:val="00F90ADF"/>
  </w:style>
  <w:style w:type="paragraph" w:customStyle="1" w:styleId="POAABenBest">
    <w:name w:val="POAABenBest"/>
    <w:basedOn w:val="POAABenHigh"/>
    <w:rsid w:val="00F90ADF"/>
  </w:style>
  <w:style w:type="paragraph" w:customStyle="1" w:styleId="POTBBenLow">
    <w:name w:val="POTBBenLow"/>
    <w:basedOn w:val="POTCCostsLow"/>
    <w:rsid w:val="00F90ADF"/>
  </w:style>
  <w:style w:type="paragraph" w:customStyle="1" w:styleId="POTBBenHigh">
    <w:name w:val="POTBBenHigh"/>
    <w:basedOn w:val="POTBBenLow"/>
    <w:rsid w:val="00F90ADF"/>
  </w:style>
  <w:style w:type="paragraph" w:customStyle="1" w:styleId="POTBBenBest">
    <w:name w:val="POTBBenBest"/>
    <w:basedOn w:val="POTBBenHigh"/>
    <w:rsid w:val="00F90ADF"/>
  </w:style>
  <w:style w:type="paragraph" w:customStyle="1" w:styleId="IPPOQ3">
    <w:name w:val="IPPOQ3"/>
    <w:basedOn w:val="IAPOQ2"/>
    <w:link w:val="IPPOQ3Char"/>
    <w:rsid w:val="00F90ADF"/>
  </w:style>
  <w:style w:type="paragraph" w:customStyle="1" w:styleId="IAPOQ4">
    <w:name w:val="IAPOQ4"/>
    <w:basedOn w:val="IPPOQ3"/>
    <w:link w:val="IAPOQ4Char"/>
    <w:rsid w:val="00F90ADF"/>
  </w:style>
  <w:style w:type="paragraph" w:customStyle="1" w:styleId="IAPOA3">
    <w:name w:val="IAPOA3"/>
    <w:basedOn w:val="IAPOA2"/>
    <w:rsid w:val="00F90ADF"/>
  </w:style>
  <w:style w:type="paragraph" w:customStyle="1" w:styleId="IAPOA4">
    <w:name w:val="IAPOA4"/>
    <w:basedOn w:val="IAPOA3"/>
    <w:rsid w:val="00F90ADF"/>
  </w:style>
  <w:style w:type="paragraph" w:customStyle="1" w:styleId="IAPOA5">
    <w:name w:val="IAPOA5"/>
    <w:basedOn w:val="IAPOA4"/>
    <w:rsid w:val="00F90ADF"/>
  </w:style>
  <w:style w:type="paragraph" w:customStyle="1" w:styleId="IAPOQ5">
    <w:name w:val="IAPOQ5"/>
    <w:basedOn w:val="IAPOQ4"/>
    <w:link w:val="IAPOQ5Char"/>
    <w:rsid w:val="00F90ADF"/>
  </w:style>
  <w:style w:type="character" w:customStyle="1" w:styleId="IAPOQ2Char">
    <w:name w:val="IAPOQ2 Char"/>
    <w:basedOn w:val="IATableLabelCharChar"/>
    <w:link w:val="IAPOQ2"/>
    <w:rsid w:val="00F90ADF"/>
    <w:rPr>
      <w:rFonts w:ascii="Arial" w:eastAsia="SimSun" w:hAnsi="Arial" w:cs="Times New Roman"/>
      <w:b/>
      <w:color w:val="000000"/>
      <w:spacing w:val="-5"/>
      <w:sz w:val="20"/>
      <w:szCs w:val="20"/>
      <w:lang w:eastAsia="zh-CN"/>
    </w:rPr>
  </w:style>
  <w:style w:type="character" w:customStyle="1" w:styleId="IPPOQ3Char">
    <w:name w:val="IPPOQ3 Char"/>
    <w:basedOn w:val="IAPOQ2Char"/>
    <w:link w:val="IPPOQ3"/>
    <w:rsid w:val="00F90ADF"/>
    <w:rPr>
      <w:rFonts w:ascii="Arial" w:eastAsia="SimSun" w:hAnsi="Arial" w:cs="Times New Roman"/>
      <w:b/>
      <w:color w:val="000000"/>
      <w:spacing w:val="-5"/>
      <w:sz w:val="20"/>
      <w:szCs w:val="20"/>
      <w:lang w:eastAsia="zh-CN"/>
    </w:rPr>
  </w:style>
  <w:style w:type="character" w:customStyle="1" w:styleId="IAPOQ4Char">
    <w:name w:val="IAPOQ4 Char"/>
    <w:basedOn w:val="IPPOQ3Char"/>
    <w:link w:val="IAPOQ4"/>
    <w:rsid w:val="00F90ADF"/>
    <w:rPr>
      <w:rFonts w:ascii="Arial" w:eastAsia="SimSun" w:hAnsi="Arial" w:cs="Times New Roman"/>
      <w:b/>
      <w:color w:val="000000"/>
      <w:spacing w:val="-5"/>
      <w:sz w:val="20"/>
      <w:szCs w:val="20"/>
      <w:lang w:eastAsia="zh-CN"/>
    </w:rPr>
  </w:style>
  <w:style w:type="character" w:customStyle="1" w:styleId="IAPOQ5Char">
    <w:name w:val="IAPOQ5 Char"/>
    <w:basedOn w:val="IAPOQ4Char"/>
    <w:link w:val="IAPOQ5"/>
    <w:rsid w:val="00F90ADF"/>
    <w:rPr>
      <w:rFonts w:ascii="Arial" w:eastAsia="SimSun" w:hAnsi="Arial" w:cs="Times New Roman"/>
      <w:b/>
      <w:color w:val="000000"/>
      <w:spacing w:val="-5"/>
      <w:sz w:val="20"/>
      <w:szCs w:val="20"/>
      <w:lang w:eastAsia="zh-CN"/>
    </w:rPr>
  </w:style>
  <w:style w:type="paragraph" w:customStyle="1" w:styleId="IAPODisRate">
    <w:name w:val="IAPODisRate"/>
    <w:basedOn w:val="IATableLabel"/>
    <w:rsid w:val="00F90ADF"/>
    <w:pPr>
      <w:ind w:left="0"/>
      <w:jc w:val="center"/>
    </w:pPr>
    <w:rPr>
      <w:b w:val="0"/>
    </w:rPr>
  </w:style>
  <w:style w:type="paragraph" w:customStyle="1" w:styleId="IAPODICost">
    <w:name w:val="IAPODICost"/>
    <w:basedOn w:val="IATableLabel"/>
    <w:link w:val="IAPODICostChar"/>
    <w:rsid w:val="00F90ADF"/>
    <w:rPr>
      <w:b w:val="0"/>
    </w:rPr>
  </w:style>
  <w:style w:type="character" w:customStyle="1" w:styleId="IAPODICostChar">
    <w:name w:val="IAPODICost Char"/>
    <w:basedOn w:val="IATableLabelCharChar"/>
    <w:link w:val="IAPODICost"/>
    <w:rsid w:val="00F90ADF"/>
    <w:rPr>
      <w:rFonts w:ascii="Arial" w:eastAsia="SimSun" w:hAnsi="Arial" w:cs="Times New Roman"/>
      <w:b w:val="0"/>
      <w:color w:val="000000"/>
      <w:spacing w:val="-5"/>
      <w:sz w:val="20"/>
      <w:szCs w:val="20"/>
      <w:lang w:eastAsia="zh-CN"/>
    </w:rPr>
  </w:style>
  <w:style w:type="paragraph" w:customStyle="1" w:styleId="IAPODIBen">
    <w:name w:val="IAPODIBen"/>
    <w:basedOn w:val="IATableLabel"/>
    <w:link w:val="IAPODIBenChar"/>
    <w:rsid w:val="00F90ADF"/>
    <w:rPr>
      <w:b w:val="0"/>
    </w:rPr>
  </w:style>
  <w:style w:type="paragraph" w:customStyle="1" w:styleId="IAPODINet">
    <w:name w:val="IAPODINet"/>
    <w:basedOn w:val="IATableLabel"/>
    <w:link w:val="IAPODINetChar"/>
    <w:rsid w:val="00F90ADF"/>
    <w:rPr>
      <w:b w:val="0"/>
    </w:rPr>
  </w:style>
  <w:style w:type="paragraph" w:customStyle="1" w:styleId="IAPODIOIOO">
    <w:name w:val="IAPODIOIOO"/>
    <w:basedOn w:val="IATableLabel"/>
    <w:rsid w:val="00F90ADF"/>
    <w:rPr>
      <w:b w:val="0"/>
      <w:sz w:val="22"/>
      <w:szCs w:val="22"/>
    </w:rPr>
  </w:style>
  <w:style w:type="character" w:customStyle="1" w:styleId="IAPODINetChar">
    <w:name w:val="IAPODINet Char"/>
    <w:basedOn w:val="IATableLabelCharChar"/>
    <w:link w:val="IAPODINet"/>
    <w:rsid w:val="00F90ADF"/>
    <w:rPr>
      <w:rFonts w:ascii="Arial" w:eastAsia="SimSun" w:hAnsi="Arial" w:cs="Times New Roman"/>
      <w:b w:val="0"/>
      <w:color w:val="000000"/>
      <w:spacing w:val="-5"/>
      <w:sz w:val="20"/>
      <w:szCs w:val="20"/>
      <w:lang w:eastAsia="zh-CN"/>
    </w:rPr>
  </w:style>
  <w:style w:type="character" w:customStyle="1" w:styleId="IAPODIBenChar">
    <w:name w:val="IAPODIBen Char"/>
    <w:basedOn w:val="IATableLabelCharChar"/>
    <w:link w:val="IAPODIBen"/>
    <w:rsid w:val="00F90ADF"/>
    <w:rPr>
      <w:rFonts w:ascii="Arial" w:eastAsia="SimSun" w:hAnsi="Arial" w:cs="Times New Roman"/>
      <w:b w:val="0"/>
      <w:color w:val="000000"/>
      <w:spacing w:val="-5"/>
      <w:sz w:val="20"/>
      <w:szCs w:val="20"/>
      <w:lang w:eastAsia="zh-CN"/>
    </w:rPr>
  </w:style>
  <w:style w:type="paragraph" w:customStyle="1" w:styleId="IAPODIMQ">
    <w:name w:val="IAPODIMQ"/>
    <w:basedOn w:val="IATableText"/>
    <w:rsid w:val="00F90ADF"/>
  </w:style>
  <w:style w:type="paragraph" w:customStyle="1" w:styleId="IAPODescription">
    <w:name w:val="IAPODescription"/>
    <w:basedOn w:val="IAHeadLabel"/>
    <w:link w:val="IAPODescriptionCharChar"/>
    <w:rsid w:val="00F90ADF"/>
    <w:pPr>
      <w:spacing w:before="50"/>
    </w:pPr>
    <w:rPr>
      <w:b w:val="0"/>
    </w:rPr>
  </w:style>
  <w:style w:type="character" w:customStyle="1" w:styleId="IAPODescriptionCharChar">
    <w:name w:val="IAPODescription Char Char"/>
    <w:basedOn w:val="IAHeadLabelChar"/>
    <w:link w:val="IAPODescription"/>
    <w:rsid w:val="00F90ADF"/>
    <w:rPr>
      <w:rFonts w:ascii="Arial" w:eastAsia="SimSun" w:hAnsi="Arial" w:cs="Times New Roman"/>
      <w:b w:val="0"/>
      <w:color w:val="000000"/>
      <w:spacing w:val="-5"/>
      <w:sz w:val="20"/>
      <w:szCs w:val="20"/>
      <w:lang w:eastAsia="zh-CN"/>
    </w:rPr>
  </w:style>
  <w:style w:type="character" w:styleId="Strong">
    <w:name w:val="Strong"/>
    <w:basedOn w:val="DefaultParagraphFont"/>
    <w:uiPriority w:val="99"/>
    <w:qFormat/>
    <w:rsid w:val="00F90ADF"/>
    <w:rPr>
      <w:b/>
      <w:bCs/>
    </w:rPr>
  </w:style>
  <w:style w:type="paragraph" w:customStyle="1" w:styleId="Default">
    <w:name w:val="Default"/>
    <w:rsid w:val="00F90ADF"/>
    <w:pPr>
      <w:autoSpaceDE w:val="0"/>
      <w:autoSpaceDN w:val="0"/>
      <w:adjustRightInd w:val="0"/>
      <w:spacing w:after="0" w:line="240" w:lineRule="auto"/>
    </w:pPr>
    <w:rPr>
      <w:rFonts w:ascii="Arial" w:eastAsia="Calibri" w:hAnsi="Arial" w:cs="Arial"/>
      <w:color w:val="000000"/>
      <w:sz w:val="24"/>
      <w:szCs w:val="24"/>
    </w:rPr>
  </w:style>
  <w:style w:type="paragraph" w:styleId="Caption">
    <w:name w:val="caption"/>
    <w:basedOn w:val="Normal"/>
    <w:next w:val="Normal"/>
    <w:semiHidden/>
    <w:unhideWhenUsed/>
    <w:qFormat/>
    <w:rsid w:val="00F90ADF"/>
    <w:pPr>
      <w:spacing w:after="200"/>
    </w:pPr>
    <w:rPr>
      <w:b/>
      <w:bCs/>
      <w:color w:val="4F81BD" w:themeColor="accent1"/>
      <w:sz w:val="18"/>
      <w:szCs w:val="18"/>
    </w:rPr>
  </w:style>
  <w:style w:type="paragraph" w:styleId="EndnoteText">
    <w:name w:val="endnote text"/>
    <w:basedOn w:val="Normal"/>
    <w:link w:val="EndnoteTextChar"/>
    <w:uiPriority w:val="99"/>
    <w:semiHidden/>
    <w:unhideWhenUsed/>
    <w:rsid w:val="00F90ADF"/>
    <w:rPr>
      <w:sz w:val="20"/>
      <w:szCs w:val="20"/>
    </w:rPr>
  </w:style>
  <w:style w:type="character" w:customStyle="1" w:styleId="EndnoteTextChar">
    <w:name w:val="Endnote Text Char"/>
    <w:basedOn w:val="DefaultParagraphFont"/>
    <w:link w:val="EndnoteText"/>
    <w:uiPriority w:val="99"/>
    <w:semiHidden/>
    <w:rsid w:val="00F90ADF"/>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F90ADF"/>
    <w:rPr>
      <w:vertAlign w:val="superscript"/>
    </w:rPr>
  </w:style>
  <w:style w:type="paragraph" w:styleId="PlainText">
    <w:name w:val="Plain Text"/>
    <w:basedOn w:val="Normal"/>
    <w:link w:val="PlainTextChar"/>
    <w:uiPriority w:val="99"/>
    <w:semiHidden/>
    <w:unhideWhenUsed/>
    <w:rsid w:val="00A75D02"/>
    <w:rPr>
      <w:rFonts w:ascii="Calibri" w:eastAsiaTheme="minorHAnsi" w:hAnsi="Calibri" w:cs="Consolas"/>
      <w:sz w:val="22"/>
      <w:szCs w:val="21"/>
    </w:rPr>
  </w:style>
  <w:style w:type="character" w:customStyle="1" w:styleId="PlainTextChar">
    <w:name w:val="Plain Text Char"/>
    <w:basedOn w:val="DefaultParagraphFont"/>
    <w:link w:val="PlainText"/>
    <w:uiPriority w:val="99"/>
    <w:semiHidden/>
    <w:rsid w:val="00A75D02"/>
    <w:rPr>
      <w:rFonts w:ascii="Calibri" w:hAnsi="Calibri" w:cs="Consolas"/>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Title" w:semiHidden="0" w:uiPriority="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ADF"/>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uiPriority w:val="99"/>
    <w:qFormat/>
    <w:rsid w:val="00F90ADF"/>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basedOn w:val="Normal"/>
    <w:next w:val="Normal"/>
    <w:link w:val="Heading2Char"/>
    <w:semiHidden/>
    <w:unhideWhenUsed/>
    <w:qFormat/>
    <w:rsid w:val="00F90AD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F90AD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90ADF"/>
    <w:rPr>
      <w:rFonts w:ascii="Arial Bold" w:eastAsia="Times New Roman" w:hAnsi="Arial Bold" w:cs="Arial"/>
      <w:b/>
      <w:bCs/>
      <w:spacing w:val="-4"/>
      <w:kern w:val="32"/>
      <w:sz w:val="32"/>
      <w:szCs w:val="32"/>
    </w:rPr>
  </w:style>
  <w:style w:type="character" w:customStyle="1" w:styleId="Heading2Char">
    <w:name w:val="Heading 2 Char"/>
    <w:basedOn w:val="DefaultParagraphFont"/>
    <w:link w:val="Heading2"/>
    <w:semiHidden/>
    <w:rsid w:val="00F90AD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F90ADF"/>
    <w:rPr>
      <w:rFonts w:asciiTheme="majorHAnsi" w:eastAsiaTheme="majorEastAsia" w:hAnsiTheme="majorHAnsi" w:cstheme="majorBidi"/>
      <w:b/>
      <w:bCs/>
      <w:color w:val="4F81BD" w:themeColor="accent1"/>
      <w:sz w:val="24"/>
      <w:szCs w:val="24"/>
    </w:rPr>
  </w:style>
  <w:style w:type="paragraph" w:customStyle="1" w:styleId="IATableLabel">
    <w:name w:val="IATableLabel"/>
    <w:basedOn w:val="Normal"/>
    <w:link w:val="IATableLabelCharChar"/>
    <w:rsid w:val="00F90ADF"/>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basedOn w:val="DefaultParagraphFont"/>
    <w:link w:val="IATableLabel"/>
    <w:locked/>
    <w:rsid w:val="00F90ADF"/>
    <w:rPr>
      <w:rFonts w:ascii="Arial" w:eastAsia="SimSun" w:hAnsi="Arial" w:cs="Times New Roman"/>
      <w:b/>
      <w:color w:val="000000"/>
      <w:spacing w:val="-5"/>
      <w:sz w:val="20"/>
      <w:szCs w:val="20"/>
      <w:lang w:eastAsia="zh-CN"/>
    </w:rPr>
  </w:style>
  <w:style w:type="paragraph" w:customStyle="1" w:styleId="IASpacer">
    <w:name w:val="IASpacer"/>
    <w:basedOn w:val="Normal"/>
    <w:rsid w:val="00F90ADF"/>
    <w:pPr>
      <w:spacing w:line="80" w:lineRule="exact"/>
    </w:pPr>
    <w:rPr>
      <w:rFonts w:eastAsia="SimSun"/>
      <w:sz w:val="22"/>
      <w:lang w:eastAsia="zh-CN"/>
    </w:rPr>
  </w:style>
  <w:style w:type="paragraph" w:customStyle="1" w:styleId="IATableText">
    <w:name w:val="IATableText"/>
    <w:basedOn w:val="IATableLabel"/>
    <w:link w:val="IATableTextChar"/>
    <w:rsid w:val="00F90ADF"/>
    <w:rPr>
      <w:b w:val="0"/>
    </w:rPr>
  </w:style>
  <w:style w:type="character" w:customStyle="1" w:styleId="IATableTextChar">
    <w:name w:val="IATableText Char"/>
    <w:basedOn w:val="IATableLabelCharChar"/>
    <w:link w:val="IATableText"/>
    <w:locked/>
    <w:rsid w:val="00F90ADF"/>
    <w:rPr>
      <w:rFonts w:ascii="Arial" w:eastAsia="SimSun" w:hAnsi="Arial" w:cs="Times New Roman"/>
      <w:b w:val="0"/>
      <w:color w:val="000000"/>
      <w:spacing w:val="-5"/>
      <w:sz w:val="20"/>
      <w:szCs w:val="20"/>
      <w:lang w:eastAsia="zh-CN"/>
    </w:rPr>
  </w:style>
  <w:style w:type="paragraph" w:styleId="BodyText">
    <w:name w:val="Body Text"/>
    <w:basedOn w:val="Normal"/>
    <w:link w:val="BodyTextChar"/>
    <w:uiPriority w:val="99"/>
    <w:rsid w:val="00F90ADF"/>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rsid w:val="00F90ADF"/>
    <w:rPr>
      <w:rFonts w:ascii="Arial" w:eastAsia="Times New Roman" w:hAnsi="Arial" w:cs="Arial"/>
      <w:bCs/>
      <w:color w:val="000000"/>
      <w:lang w:eastAsia="en-GB"/>
    </w:rPr>
  </w:style>
  <w:style w:type="table" w:styleId="TableGrid">
    <w:name w:val="Table Grid"/>
    <w:basedOn w:val="TableNormal"/>
    <w:uiPriority w:val="99"/>
    <w:rsid w:val="00F90ADF"/>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F90ADF"/>
    <w:pPr>
      <w:ind w:left="113"/>
      <w:outlineLvl w:val="0"/>
    </w:pPr>
    <w:rPr>
      <w:rFonts w:cs="Arial"/>
      <w:bCs/>
      <w:color w:val="FFFFFF"/>
      <w:kern w:val="28"/>
      <w:sz w:val="32"/>
      <w:szCs w:val="32"/>
    </w:rPr>
  </w:style>
  <w:style w:type="character" w:customStyle="1" w:styleId="TitleChar">
    <w:name w:val="Title Char"/>
    <w:basedOn w:val="DefaultParagraphFont"/>
    <w:link w:val="Title"/>
    <w:rsid w:val="00F90ADF"/>
    <w:rPr>
      <w:rFonts w:ascii="Arial" w:eastAsia="Times New Roman" w:hAnsi="Arial" w:cs="Arial"/>
      <w:bCs/>
      <w:color w:val="FFFFFF"/>
      <w:kern w:val="28"/>
      <w:sz w:val="32"/>
      <w:szCs w:val="32"/>
    </w:rPr>
  </w:style>
  <w:style w:type="paragraph" w:customStyle="1" w:styleId="IAHeadDept">
    <w:name w:val="IAHeadDept"/>
    <w:basedOn w:val="IATableText"/>
    <w:uiPriority w:val="99"/>
    <w:rsid w:val="00F90ADF"/>
    <w:pPr>
      <w:spacing w:after="120"/>
      <w:ind w:left="0" w:right="57"/>
    </w:pPr>
    <w:rPr>
      <w:spacing w:val="-6"/>
      <w:szCs w:val="22"/>
    </w:rPr>
  </w:style>
  <w:style w:type="paragraph" w:customStyle="1" w:styleId="IAHeadLabel">
    <w:name w:val="IAHeadLabel"/>
    <w:basedOn w:val="IATableLabel"/>
    <w:link w:val="IAHeadLabelChar"/>
    <w:rsid w:val="00F90ADF"/>
    <w:pPr>
      <w:spacing w:before="110"/>
      <w:ind w:left="0" w:right="0"/>
    </w:pPr>
  </w:style>
  <w:style w:type="character" w:customStyle="1" w:styleId="IAHeadLabelChar">
    <w:name w:val="IAHeadLabel Char"/>
    <w:basedOn w:val="IATableLabelCharChar"/>
    <w:link w:val="IAHeadLabel"/>
    <w:locked/>
    <w:rsid w:val="00F90ADF"/>
    <w:rPr>
      <w:rFonts w:ascii="Arial" w:eastAsia="SimSun" w:hAnsi="Arial" w:cs="Times New Roman"/>
      <w:b/>
      <w:color w:val="000000"/>
      <w:spacing w:val="-5"/>
      <w:sz w:val="20"/>
      <w:szCs w:val="20"/>
      <w:lang w:eastAsia="zh-CN"/>
    </w:rPr>
  </w:style>
  <w:style w:type="table" w:customStyle="1" w:styleId="TableIAHeading">
    <w:name w:val="Table_IAHeading"/>
    <w:uiPriority w:val="99"/>
    <w:semiHidden/>
    <w:rsid w:val="00F90ADF"/>
    <w:pPr>
      <w:spacing w:after="0" w:line="240" w:lineRule="auto"/>
    </w:pPr>
    <w:rPr>
      <w:rFonts w:ascii="Times New Roman" w:eastAsia="SimSun" w:hAnsi="Times New Roman" w:cs="Times New Roman"/>
      <w:color w:val="FFFFFF"/>
      <w:sz w:val="20"/>
      <w:szCs w:val="20"/>
      <w:lang w:eastAsia="en-GB"/>
    </w:rPr>
    <w:tblPr>
      <w:tblInd w:w="0" w:type="dxa"/>
      <w:tblBorders>
        <w:top w:val="single" w:sz="12" w:space="0" w:color="008080"/>
        <w:left w:val="single" w:sz="12" w:space="0" w:color="008080"/>
        <w:bottom w:val="single" w:sz="12" w:space="0" w:color="008080"/>
        <w:right w:val="single" w:sz="12" w:space="0" w:color="008080"/>
        <w:insideH w:val="single" w:sz="12" w:space="0" w:color="008080"/>
      </w:tblBorders>
      <w:tblCellMar>
        <w:top w:w="0" w:type="dxa"/>
        <w:left w:w="0" w:type="dxa"/>
        <w:bottom w:w="0" w:type="dxa"/>
        <w:right w:w="0" w:type="dxa"/>
      </w:tblCellMar>
    </w:tblPr>
    <w:tcPr>
      <w:shd w:val="clear" w:color="auto" w:fill="008080"/>
    </w:tcPr>
  </w:style>
  <w:style w:type="paragraph" w:customStyle="1" w:styleId="IATableNotes">
    <w:name w:val="IATableNotes"/>
    <w:basedOn w:val="Normal"/>
    <w:link w:val="IATableNotesChar"/>
    <w:rsid w:val="00F90ADF"/>
    <w:pPr>
      <w:spacing w:before="60" w:after="60"/>
      <w:ind w:left="113" w:right="113"/>
    </w:pPr>
    <w:rPr>
      <w:rFonts w:eastAsia="SimSun"/>
      <w:sz w:val="18"/>
      <w:szCs w:val="20"/>
      <w:lang w:eastAsia="zh-CN"/>
    </w:rPr>
  </w:style>
  <w:style w:type="character" w:customStyle="1" w:styleId="IATableNotesChar">
    <w:name w:val="IATableNotes Char"/>
    <w:basedOn w:val="DefaultParagraphFont"/>
    <w:link w:val="IATableNotes"/>
    <w:locked/>
    <w:rsid w:val="00F90ADF"/>
    <w:rPr>
      <w:rFonts w:ascii="Arial" w:eastAsia="SimSun" w:hAnsi="Arial" w:cs="Times New Roman"/>
      <w:sz w:val="18"/>
      <w:szCs w:val="20"/>
      <w:lang w:eastAsia="zh-CN"/>
    </w:rPr>
  </w:style>
  <w:style w:type="paragraph" w:customStyle="1" w:styleId="IASignOff">
    <w:name w:val="IASignOff"/>
    <w:basedOn w:val="IATableNotes"/>
    <w:next w:val="IATableNotes"/>
    <w:link w:val="IASignOffChar"/>
    <w:uiPriority w:val="99"/>
    <w:semiHidden/>
    <w:rsid w:val="00F90ADF"/>
    <w:pPr>
      <w:spacing w:before="120" w:after="120"/>
      <w:ind w:left="567" w:right="567"/>
    </w:pPr>
    <w:rPr>
      <w:b/>
      <w:bCs/>
      <w:i/>
      <w:iCs/>
    </w:rPr>
  </w:style>
  <w:style w:type="character" w:customStyle="1" w:styleId="IASignOffChar">
    <w:name w:val="IASignOff Char"/>
    <w:basedOn w:val="IATableNotesChar"/>
    <w:link w:val="IASignOff"/>
    <w:uiPriority w:val="99"/>
    <w:semiHidden/>
    <w:locked/>
    <w:rsid w:val="00F90ADF"/>
    <w:rPr>
      <w:rFonts w:ascii="Arial" w:eastAsia="SimSun" w:hAnsi="Arial" w:cs="Times New Roman"/>
      <w:b/>
      <w:bCs/>
      <w:i/>
      <w:iCs/>
      <w:sz w:val="18"/>
      <w:szCs w:val="20"/>
      <w:lang w:eastAsia="zh-CN"/>
    </w:rPr>
  </w:style>
  <w:style w:type="paragraph" w:customStyle="1" w:styleId="IAHeadTitle">
    <w:name w:val="IAHeadTitle"/>
    <w:basedOn w:val="IAHeadDept"/>
    <w:link w:val="IAHeadTitleChar"/>
    <w:rsid w:val="00F90ADF"/>
    <w:pPr>
      <w:spacing w:before="0" w:after="0"/>
    </w:pPr>
    <w:rPr>
      <w:b/>
      <w:sz w:val="28"/>
      <w:szCs w:val="28"/>
    </w:rPr>
  </w:style>
  <w:style w:type="paragraph" w:customStyle="1" w:styleId="IASignature">
    <w:name w:val="IA Signature"/>
    <w:basedOn w:val="IATableText"/>
    <w:rsid w:val="00F90ADF"/>
    <w:pPr>
      <w:tabs>
        <w:tab w:val="left" w:leader="dot" w:pos="6804"/>
        <w:tab w:val="right" w:leader="dot" w:pos="10206"/>
      </w:tabs>
      <w:spacing w:before="480"/>
      <w:ind w:left="0"/>
    </w:pPr>
  </w:style>
  <w:style w:type="paragraph" w:customStyle="1" w:styleId="IASign-offlabel">
    <w:name w:val="IA Sign-off label"/>
    <w:basedOn w:val="IAHeadLabel"/>
    <w:link w:val="IASign-offlabelChar"/>
    <w:uiPriority w:val="99"/>
    <w:rsid w:val="00F90ADF"/>
    <w:pPr>
      <w:spacing w:after="120"/>
    </w:pPr>
    <w:rPr>
      <w:u w:val="single"/>
    </w:rPr>
  </w:style>
  <w:style w:type="character" w:customStyle="1" w:styleId="IASign-offlabelChar">
    <w:name w:val="IA Sign-off label Char"/>
    <w:basedOn w:val="IAHeadLabelChar"/>
    <w:link w:val="IASign-offlabel"/>
    <w:uiPriority w:val="99"/>
    <w:locked/>
    <w:rsid w:val="00F90ADF"/>
    <w:rPr>
      <w:rFonts w:ascii="Arial" w:eastAsia="SimSun" w:hAnsi="Arial" w:cs="Times New Roman"/>
      <w:b/>
      <w:color w:val="000000"/>
      <w:spacing w:val="-5"/>
      <w:sz w:val="20"/>
      <w:szCs w:val="20"/>
      <w:u w:val="single"/>
      <w:lang w:eastAsia="zh-CN"/>
    </w:rPr>
  </w:style>
  <w:style w:type="paragraph" w:customStyle="1" w:styleId="IASign-off">
    <w:name w:val="IA Sign-off"/>
    <w:basedOn w:val="IATableText"/>
    <w:rsid w:val="00F90ADF"/>
    <w:pPr>
      <w:spacing w:before="0" w:after="120"/>
      <w:ind w:left="0" w:right="284"/>
    </w:pPr>
    <w:rPr>
      <w:b/>
      <w:i/>
    </w:rPr>
  </w:style>
  <w:style w:type="paragraph" w:customStyle="1" w:styleId="IAHeading2">
    <w:name w:val="IAHeading2"/>
    <w:basedOn w:val="Normal"/>
    <w:uiPriority w:val="99"/>
    <w:semiHidden/>
    <w:rsid w:val="00F90ADF"/>
    <w:pPr>
      <w:keepNext/>
      <w:keepLines/>
      <w:spacing w:before="60" w:after="60"/>
      <w:ind w:left="113" w:right="113"/>
    </w:pPr>
    <w:rPr>
      <w:rFonts w:eastAsia="SimSun"/>
      <w:b/>
      <w:sz w:val="20"/>
      <w:lang w:eastAsia="zh-CN"/>
    </w:rPr>
  </w:style>
  <w:style w:type="table" w:customStyle="1" w:styleId="TableIABox">
    <w:name w:val="Table_IABox"/>
    <w:uiPriority w:val="99"/>
    <w:rsid w:val="00F90ADF"/>
    <w:pPr>
      <w:spacing w:after="0" w:line="240" w:lineRule="auto"/>
    </w:pPr>
    <w:rPr>
      <w:rFonts w:ascii="Times New Roman" w:eastAsia="SimSu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styleId="Header">
    <w:name w:val="header"/>
    <w:basedOn w:val="Normal"/>
    <w:link w:val="HeaderChar"/>
    <w:uiPriority w:val="99"/>
    <w:rsid w:val="00F90ADF"/>
    <w:pPr>
      <w:jc w:val="center"/>
    </w:pPr>
    <w:rPr>
      <w:caps/>
    </w:rPr>
  </w:style>
  <w:style w:type="character" w:customStyle="1" w:styleId="HeaderChar">
    <w:name w:val="Header Char"/>
    <w:basedOn w:val="DefaultParagraphFont"/>
    <w:link w:val="Header"/>
    <w:uiPriority w:val="99"/>
    <w:rsid w:val="00F90ADF"/>
    <w:rPr>
      <w:rFonts w:ascii="Arial" w:eastAsia="Times New Roman" w:hAnsi="Arial" w:cs="Times New Roman"/>
      <w:caps/>
      <w:sz w:val="24"/>
      <w:szCs w:val="24"/>
    </w:rPr>
  </w:style>
  <w:style w:type="paragraph" w:styleId="Footer">
    <w:name w:val="footer"/>
    <w:basedOn w:val="Normal"/>
    <w:link w:val="FooterChar"/>
    <w:uiPriority w:val="99"/>
    <w:rsid w:val="00F90ADF"/>
    <w:pPr>
      <w:tabs>
        <w:tab w:val="center" w:pos="5132"/>
        <w:tab w:val="right" w:pos="10260"/>
      </w:tabs>
      <w:jc w:val="center"/>
    </w:pPr>
    <w:rPr>
      <w:b/>
      <w:sz w:val="18"/>
    </w:rPr>
  </w:style>
  <w:style w:type="character" w:customStyle="1" w:styleId="FooterChar">
    <w:name w:val="Footer Char"/>
    <w:basedOn w:val="DefaultParagraphFont"/>
    <w:link w:val="Footer"/>
    <w:uiPriority w:val="99"/>
    <w:rsid w:val="00F90ADF"/>
    <w:rPr>
      <w:rFonts w:ascii="Arial" w:eastAsia="Times New Roman" w:hAnsi="Arial" w:cs="Times New Roman"/>
      <w:b/>
      <w:sz w:val="18"/>
      <w:szCs w:val="24"/>
    </w:rPr>
  </w:style>
  <w:style w:type="character" w:styleId="PageNumber">
    <w:name w:val="page number"/>
    <w:basedOn w:val="DefaultParagraphFont"/>
    <w:uiPriority w:val="99"/>
    <w:rsid w:val="00F90ADF"/>
    <w:rPr>
      <w:rFonts w:cs="Times New Roman"/>
    </w:rPr>
  </w:style>
  <w:style w:type="paragraph" w:customStyle="1" w:styleId="IANotes">
    <w:name w:val="IANotes"/>
    <w:basedOn w:val="Normal"/>
    <w:uiPriority w:val="99"/>
    <w:semiHidden/>
    <w:rsid w:val="00F90ADF"/>
    <w:rPr>
      <w:rFonts w:eastAsia="SimSun"/>
      <w:color w:val="008080"/>
      <w:sz w:val="22"/>
      <w:lang w:eastAsia="zh-CN"/>
    </w:rPr>
  </w:style>
  <w:style w:type="paragraph" w:customStyle="1" w:styleId="IATableHeading">
    <w:name w:val="IATableHeading"/>
    <w:basedOn w:val="IATableLabel"/>
    <w:uiPriority w:val="99"/>
    <w:rsid w:val="00F90ADF"/>
    <w:rPr>
      <w:sz w:val="22"/>
      <w:szCs w:val="24"/>
    </w:rPr>
  </w:style>
  <w:style w:type="paragraph" w:styleId="FootnoteText">
    <w:name w:val="footnote text"/>
    <w:aliases w:val="Carattere Carattere,single space,Footnote Text Char Char,Footnote Text Char1 Char Char,Footnote Text Char Char Char Char,Char Char Char,Char Char Char Char Ch,fn,FOOTNOTES,Footnote Text1 Char,Footnote Text Char1 Char1,TBG Style"/>
    <w:basedOn w:val="Normal"/>
    <w:link w:val="FootnoteTextChar"/>
    <w:uiPriority w:val="99"/>
    <w:qFormat/>
    <w:rsid w:val="00F90ADF"/>
    <w:rPr>
      <w:rFonts w:ascii="Times New Roman" w:eastAsia="SimSun" w:hAnsi="Times New Roman"/>
      <w:sz w:val="20"/>
      <w:szCs w:val="20"/>
      <w:lang w:eastAsia="zh-CN"/>
    </w:rPr>
  </w:style>
  <w:style w:type="character" w:customStyle="1" w:styleId="FootnoteTextChar">
    <w:name w:val="Footnote Text Char"/>
    <w:aliases w:val="Carattere Carattere Char,single space Char,Footnote Text Char Char Char,Footnote Text Char1 Char Char Char,Footnote Text Char Char Char Char Char,Char Char Char Char,Char Char Char Char Ch Char,fn Char,FOOTNOTES Char,TBG Style Char"/>
    <w:basedOn w:val="DefaultParagraphFont"/>
    <w:link w:val="FootnoteText"/>
    <w:uiPriority w:val="99"/>
    <w:rsid w:val="00F90ADF"/>
    <w:rPr>
      <w:rFonts w:ascii="Times New Roman" w:eastAsia="SimSun" w:hAnsi="Times New Roman" w:cs="Times New Roman"/>
      <w:sz w:val="20"/>
      <w:szCs w:val="20"/>
      <w:lang w:eastAsia="zh-CN"/>
    </w:rPr>
  </w:style>
  <w:style w:type="character" w:styleId="FootnoteReference">
    <w:name w:val="footnote reference"/>
    <w:aliases w:val="SUPERS,BVI fnr,Footnote symbol,Footnote,Footnote Reference Superscript,(Footnote Reference),Footnote reference number,note TESI,EN Footnote Reference,Voetnootverwijzing,Times 10 Point,Exposant 3 Point,Appel note de bas de,No, BVI fnr"/>
    <w:basedOn w:val="DefaultParagraphFont"/>
    <w:uiPriority w:val="99"/>
    <w:rsid w:val="00F90ADF"/>
    <w:rPr>
      <w:rFonts w:cs="Times New Roman"/>
      <w:vertAlign w:val="superscript"/>
    </w:rPr>
  </w:style>
  <w:style w:type="paragraph" w:customStyle="1" w:styleId="EBBodyPara">
    <w:name w:val="EBBodyPara"/>
    <w:basedOn w:val="BodyText"/>
    <w:rsid w:val="00F90ADF"/>
  </w:style>
  <w:style w:type="paragraph" w:customStyle="1" w:styleId="EBHeading1">
    <w:name w:val="EBHeading1"/>
    <w:basedOn w:val="BodyText"/>
    <w:next w:val="EBBodyPara"/>
    <w:uiPriority w:val="99"/>
    <w:rsid w:val="00F90ADF"/>
    <w:pPr>
      <w:keepNext/>
      <w:keepLines/>
      <w:spacing w:before="240" w:after="60"/>
    </w:pPr>
    <w:rPr>
      <w:b/>
      <w:sz w:val="24"/>
    </w:rPr>
  </w:style>
  <w:style w:type="paragraph" w:customStyle="1" w:styleId="EBNumber">
    <w:name w:val="EBNumber"/>
    <w:basedOn w:val="BodyText"/>
    <w:rsid w:val="00F90ADF"/>
    <w:pPr>
      <w:numPr>
        <w:ilvl w:val="1"/>
        <w:numId w:val="1"/>
      </w:numPr>
    </w:pPr>
  </w:style>
  <w:style w:type="paragraph" w:customStyle="1" w:styleId="EBNumberRestart">
    <w:name w:val="EBNumberRestart"/>
    <w:basedOn w:val="BodyText"/>
    <w:next w:val="EBNumber"/>
    <w:rsid w:val="00F90ADF"/>
    <w:pPr>
      <w:numPr>
        <w:numId w:val="1"/>
      </w:numPr>
    </w:pPr>
  </w:style>
  <w:style w:type="paragraph" w:customStyle="1" w:styleId="StyleIATableText10ptRight">
    <w:name w:val="Style IATableText + 10 pt Right"/>
    <w:basedOn w:val="IATableText"/>
    <w:rsid w:val="00F90ADF"/>
    <w:pPr>
      <w:ind w:left="0" w:right="57"/>
      <w:jc w:val="right"/>
    </w:pPr>
    <w:rPr>
      <w:rFonts w:eastAsia="Times New Roman"/>
    </w:rPr>
  </w:style>
  <w:style w:type="paragraph" w:customStyle="1" w:styleId="SecurityClass">
    <w:name w:val="SecurityClass"/>
    <w:basedOn w:val="Header"/>
    <w:uiPriority w:val="99"/>
    <w:rsid w:val="00F90ADF"/>
  </w:style>
  <w:style w:type="paragraph" w:customStyle="1" w:styleId="IARefNumber">
    <w:name w:val="IARefNumber"/>
    <w:basedOn w:val="IATableText"/>
    <w:rsid w:val="00F90ADF"/>
    <w:pPr>
      <w:numPr>
        <w:numId w:val="2"/>
      </w:numPr>
      <w:ind w:left="0"/>
    </w:pPr>
  </w:style>
  <w:style w:type="character" w:styleId="Hyperlink">
    <w:name w:val="Hyperlink"/>
    <w:basedOn w:val="DefaultParagraphFont"/>
    <w:uiPriority w:val="99"/>
    <w:rsid w:val="00F90ADF"/>
    <w:rPr>
      <w:rFonts w:cs="Times New Roman"/>
      <w:color w:val="auto"/>
      <w:u w:val="single"/>
    </w:rPr>
  </w:style>
  <w:style w:type="paragraph" w:customStyle="1" w:styleId="EBHeading2">
    <w:name w:val="EBHeading2"/>
    <w:basedOn w:val="EBHeading1"/>
    <w:next w:val="EBBodyPara"/>
    <w:uiPriority w:val="99"/>
    <w:rsid w:val="00F90ADF"/>
    <w:pPr>
      <w:spacing w:before="0" w:after="120"/>
    </w:pPr>
    <w:rPr>
      <w:b w:val="0"/>
      <w:i/>
    </w:rPr>
  </w:style>
  <w:style w:type="paragraph" w:customStyle="1" w:styleId="EBBullet">
    <w:name w:val="EBBullet"/>
    <w:basedOn w:val="BodyText"/>
    <w:rsid w:val="00F90ADF"/>
    <w:pPr>
      <w:numPr>
        <w:numId w:val="3"/>
      </w:numPr>
    </w:pPr>
  </w:style>
  <w:style w:type="paragraph" w:customStyle="1" w:styleId="IAHeadText">
    <w:name w:val="IAHeadText"/>
    <w:basedOn w:val="IATableText"/>
    <w:uiPriority w:val="99"/>
    <w:rsid w:val="00F90ADF"/>
    <w:pPr>
      <w:spacing w:before="0" w:after="0"/>
      <w:ind w:left="0" w:right="57"/>
    </w:pPr>
    <w:rPr>
      <w:spacing w:val="-6"/>
    </w:rPr>
  </w:style>
  <w:style w:type="paragraph" w:customStyle="1" w:styleId="IAHeadLabel0">
    <w:name w:val="IAHeadLabel0"/>
    <w:basedOn w:val="IAHeadLabel"/>
    <w:next w:val="IAHeadTitle"/>
    <w:rsid w:val="00F90ADF"/>
    <w:pPr>
      <w:spacing w:before="0"/>
    </w:pPr>
  </w:style>
  <w:style w:type="paragraph" w:customStyle="1" w:styleId="IATableLines">
    <w:name w:val="IATableLines"/>
    <w:basedOn w:val="IATableText"/>
    <w:link w:val="IATableLinesChar"/>
    <w:rsid w:val="00F90ADF"/>
    <w:pPr>
      <w:spacing w:before="0" w:after="0"/>
    </w:pPr>
  </w:style>
  <w:style w:type="paragraph" w:customStyle="1" w:styleId="EvidenceHeadPIR">
    <w:name w:val="EvidenceHeadPIR"/>
    <w:uiPriority w:val="99"/>
    <w:rsid w:val="00F90ADF"/>
    <w:pPr>
      <w:spacing w:after="120" w:line="240" w:lineRule="auto"/>
    </w:pPr>
    <w:rPr>
      <w:rFonts w:ascii="Arial" w:eastAsia="Times New Roman" w:hAnsi="Arial" w:cs="Arial"/>
      <w:bCs/>
      <w:color w:val="000000"/>
      <w:lang w:eastAsia="en-GB"/>
    </w:rPr>
  </w:style>
  <w:style w:type="character" w:styleId="FollowedHyperlink">
    <w:name w:val="FollowedHyperlink"/>
    <w:basedOn w:val="DefaultParagraphFont"/>
    <w:uiPriority w:val="99"/>
    <w:rsid w:val="00F90ADF"/>
    <w:rPr>
      <w:rFonts w:cs="Times New Roman"/>
      <w:color w:val="auto"/>
      <w:u w:val="single"/>
    </w:rPr>
  </w:style>
  <w:style w:type="paragraph" w:customStyle="1" w:styleId="IASpacer2">
    <w:name w:val="IASpacer2"/>
    <w:basedOn w:val="IASpacer"/>
    <w:uiPriority w:val="99"/>
    <w:rsid w:val="00F90ADF"/>
    <w:pPr>
      <w:spacing w:line="40" w:lineRule="exact"/>
    </w:pPr>
  </w:style>
  <w:style w:type="paragraph" w:styleId="ListParagraph">
    <w:name w:val="List Paragraph"/>
    <w:basedOn w:val="Normal"/>
    <w:uiPriority w:val="34"/>
    <w:qFormat/>
    <w:rsid w:val="00F90ADF"/>
    <w:pPr>
      <w:ind w:left="720"/>
    </w:pPr>
  </w:style>
  <w:style w:type="paragraph" w:styleId="BalloonText">
    <w:name w:val="Balloon Text"/>
    <w:basedOn w:val="Normal"/>
    <w:link w:val="BalloonTextChar"/>
    <w:uiPriority w:val="99"/>
    <w:rsid w:val="00F90ADF"/>
    <w:rPr>
      <w:rFonts w:ascii="Tahoma" w:hAnsi="Tahoma" w:cs="Tahoma"/>
      <w:sz w:val="16"/>
      <w:szCs w:val="16"/>
    </w:rPr>
  </w:style>
  <w:style w:type="character" w:customStyle="1" w:styleId="BalloonTextChar">
    <w:name w:val="Balloon Text Char"/>
    <w:basedOn w:val="DefaultParagraphFont"/>
    <w:link w:val="BalloonText"/>
    <w:uiPriority w:val="99"/>
    <w:rsid w:val="00F90ADF"/>
    <w:rPr>
      <w:rFonts w:ascii="Tahoma" w:eastAsia="Times New Roman" w:hAnsi="Tahoma" w:cs="Tahoma"/>
      <w:sz w:val="16"/>
      <w:szCs w:val="16"/>
    </w:rPr>
  </w:style>
  <w:style w:type="character" w:styleId="CommentReference">
    <w:name w:val="annotation reference"/>
    <w:basedOn w:val="DefaultParagraphFont"/>
    <w:uiPriority w:val="99"/>
    <w:rsid w:val="00F90ADF"/>
    <w:rPr>
      <w:rFonts w:cs="Times New Roman"/>
      <w:sz w:val="16"/>
      <w:szCs w:val="16"/>
    </w:rPr>
  </w:style>
  <w:style w:type="paragraph" w:styleId="CommentText">
    <w:name w:val="annotation text"/>
    <w:basedOn w:val="Normal"/>
    <w:link w:val="CommentTextChar"/>
    <w:uiPriority w:val="99"/>
    <w:rsid w:val="00F90ADF"/>
    <w:rPr>
      <w:sz w:val="20"/>
      <w:szCs w:val="20"/>
    </w:rPr>
  </w:style>
  <w:style w:type="character" w:customStyle="1" w:styleId="CommentTextChar">
    <w:name w:val="Comment Text Char"/>
    <w:basedOn w:val="DefaultParagraphFont"/>
    <w:link w:val="CommentText"/>
    <w:uiPriority w:val="99"/>
    <w:rsid w:val="00F90ADF"/>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rsid w:val="00F90ADF"/>
    <w:rPr>
      <w:b/>
      <w:bCs/>
    </w:rPr>
  </w:style>
  <w:style w:type="character" w:customStyle="1" w:styleId="CommentSubjectChar">
    <w:name w:val="Comment Subject Char"/>
    <w:basedOn w:val="CommentTextChar"/>
    <w:link w:val="CommentSubject"/>
    <w:uiPriority w:val="99"/>
    <w:rsid w:val="00F90ADF"/>
    <w:rPr>
      <w:rFonts w:ascii="Arial" w:eastAsia="Times New Roman" w:hAnsi="Arial" w:cs="Times New Roman"/>
      <w:b/>
      <w:bCs/>
      <w:sz w:val="20"/>
      <w:szCs w:val="20"/>
    </w:rPr>
  </w:style>
  <w:style w:type="paragraph" w:styleId="Revision">
    <w:name w:val="Revision"/>
    <w:hidden/>
    <w:uiPriority w:val="99"/>
    <w:semiHidden/>
    <w:rsid w:val="00F90ADF"/>
    <w:pPr>
      <w:spacing w:after="0" w:line="240" w:lineRule="auto"/>
    </w:pPr>
    <w:rPr>
      <w:rFonts w:ascii="Arial" w:eastAsia="Times New Roman" w:hAnsi="Arial" w:cs="Times New Roman"/>
      <w:sz w:val="24"/>
      <w:szCs w:val="24"/>
    </w:rPr>
  </w:style>
  <w:style w:type="character" w:styleId="PlaceholderText">
    <w:name w:val="Placeholder Text"/>
    <w:basedOn w:val="DefaultParagraphFont"/>
    <w:uiPriority w:val="99"/>
    <w:semiHidden/>
    <w:rsid w:val="00F90ADF"/>
    <w:rPr>
      <w:color w:val="808080"/>
    </w:rPr>
  </w:style>
  <w:style w:type="character" w:customStyle="1" w:styleId="Style1">
    <w:name w:val="Style1"/>
    <w:basedOn w:val="DefaultParagraphFont"/>
    <w:uiPriority w:val="1"/>
    <w:rsid w:val="00F90ADF"/>
    <w:rPr>
      <w:sz w:val="24"/>
    </w:rPr>
  </w:style>
  <w:style w:type="character" w:customStyle="1" w:styleId="Style2">
    <w:name w:val="Style2"/>
    <w:basedOn w:val="DefaultParagraphFont"/>
    <w:uiPriority w:val="1"/>
    <w:rsid w:val="00F90ADF"/>
    <w:rPr>
      <w:rFonts w:ascii="Arial" w:hAnsi="Arial"/>
      <w:sz w:val="24"/>
    </w:rPr>
  </w:style>
  <w:style w:type="paragraph" w:customStyle="1" w:styleId="IATitle">
    <w:name w:val="IATitle"/>
    <w:basedOn w:val="IAHeadTitle"/>
    <w:rsid w:val="00F90ADF"/>
    <w:pPr>
      <w:ind w:left="113"/>
    </w:pPr>
    <w:rPr>
      <w:noProof/>
      <w:sz w:val="22"/>
      <w:szCs w:val="22"/>
    </w:rPr>
  </w:style>
  <w:style w:type="paragraph" w:customStyle="1" w:styleId="IANo">
    <w:name w:val="IANo"/>
    <w:basedOn w:val="IAHeadTitle"/>
    <w:link w:val="IANoChar"/>
    <w:rsid w:val="00F90ADF"/>
    <w:pPr>
      <w:ind w:left="113"/>
    </w:pPr>
  </w:style>
  <w:style w:type="character" w:customStyle="1" w:styleId="IAHeadTitleChar">
    <w:name w:val="IAHeadTitle Char"/>
    <w:basedOn w:val="DefaultParagraphFont"/>
    <w:link w:val="IAHeadTitle"/>
    <w:rsid w:val="00F90ADF"/>
    <w:rPr>
      <w:rFonts w:ascii="Arial" w:eastAsia="SimSun" w:hAnsi="Arial" w:cs="Times New Roman"/>
      <w:b/>
      <w:color w:val="000000"/>
      <w:spacing w:val="-6"/>
      <w:sz w:val="28"/>
      <w:szCs w:val="28"/>
      <w:lang w:eastAsia="zh-CN"/>
    </w:rPr>
  </w:style>
  <w:style w:type="character" w:customStyle="1" w:styleId="IANoChar">
    <w:name w:val="IANo Char"/>
    <w:basedOn w:val="IAHeadTitleChar"/>
    <w:link w:val="IANo"/>
    <w:rsid w:val="00F90ADF"/>
    <w:rPr>
      <w:rFonts w:ascii="Arial" w:eastAsia="SimSun" w:hAnsi="Arial" w:cs="Times New Roman"/>
      <w:b/>
      <w:color w:val="000000"/>
      <w:spacing w:val="-6"/>
      <w:sz w:val="28"/>
      <w:szCs w:val="28"/>
      <w:lang w:eastAsia="zh-CN"/>
    </w:rPr>
  </w:style>
  <w:style w:type="paragraph" w:customStyle="1" w:styleId="IALeadDept">
    <w:name w:val="IALeadDept"/>
    <w:basedOn w:val="IAHeadText"/>
    <w:rsid w:val="00F90ADF"/>
    <w:pPr>
      <w:ind w:left="113"/>
    </w:pPr>
  </w:style>
  <w:style w:type="paragraph" w:customStyle="1" w:styleId="IARPC">
    <w:name w:val="IARPC"/>
    <w:basedOn w:val="Title"/>
    <w:link w:val="IARPCChar"/>
    <w:rsid w:val="00F90ADF"/>
    <w:rPr>
      <w:rFonts w:eastAsia="SimSun"/>
      <w:color w:val="000000"/>
      <w:sz w:val="24"/>
      <w:szCs w:val="24"/>
    </w:rPr>
  </w:style>
  <w:style w:type="character" w:customStyle="1" w:styleId="IARPCChar">
    <w:name w:val="IARPC Char"/>
    <w:basedOn w:val="TitleChar"/>
    <w:link w:val="IARPC"/>
    <w:rsid w:val="00F90ADF"/>
    <w:rPr>
      <w:rFonts w:ascii="Arial" w:eastAsia="SimSun" w:hAnsi="Arial" w:cs="Arial"/>
      <w:bCs/>
      <w:color w:val="000000"/>
      <w:kern w:val="28"/>
      <w:sz w:val="24"/>
      <w:szCs w:val="24"/>
    </w:rPr>
  </w:style>
  <w:style w:type="character" w:customStyle="1" w:styleId="Style3">
    <w:name w:val="Style3"/>
    <w:basedOn w:val="DefaultParagraphFont"/>
    <w:uiPriority w:val="1"/>
    <w:rsid w:val="00F90ADF"/>
  </w:style>
  <w:style w:type="paragraph" w:customStyle="1" w:styleId="IAIIOTNPV">
    <w:name w:val="IAIIOTNPV"/>
    <w:basedOn w:val="IATableLabel"/>
    <w:rsid w:val="00F90ADF"/>
    <w:pPr>
      <w:spacing w:before="0" w:after="0"/>
      <w:jc w:val="both"/>
    </w:pPr>
    <w:rPr>
      <w:b w:val="0"/>
      <w:sz w:val="22"/>
      <w:szCs w:val="22"/>
    </w:rPr>
  </w:style>
  <w:style w:type="paragraph" w:customStyle="1" w:styleId="IAIOBNPV">
    <w:name w:val="IAIOBNPV"/>
    <w:basedOn w:val="IATableLabel"/>
    <w:rsid w:val="00F90ADF"/>
    <w:pPr>
      <w:spacing w:before="0" w:after="0"/>
    </w:pPr>
    <w:rPr>
      <w:b w:val="0"/>
      <w:sz w:val="22"/>
      <w:szCs w:val="22"/>
    </w:rPr>
  </w:style>
  <w:style w:type="paragraph" w:customStyle="1" w:styleId="IAIONCTBPY">
    <w:name w:val="IAIONCTBPY"/>
    <w:basedOn w:val="IATableLabel"/>
    <w:rsid w:val="00F90ADF"/>
    <w:pPr>
      <w:spacing w:before="0" w:after="0"/>
    </w:pPr>
    <w:rPr>
      <w:b w:val="0"/>
      <w:sz w:val="22"/>
      <w:szCs w:val="22"/>
    </w:rPr>
  </w:style>
  <w:style w:type="paragraph" w:customStyle="1" w:styleId="IAIOInScopeInOut">
    <w:name w:val="IAIOInScopeInOut"/>
    <w:basedOn w:val="IATableLabel"/>
    <w:rsid w:val="00F90ADF"/>
    <w:pPr>
      <w:spacing w:before="0" w:after="0"/>
    </w:pPr>
    <w:rPr>
      <w:b w:val="0"/>
      <w:sz w:val="22"/>
      <w:szCs w:val="22"/>
    </w:rPr>
  </w:style>
  <w:style w:type="paragraph" w:customStyle="1" w:styleId="IAIOPrefMQ">
    <w:name w:val="IAIOPrefMQ"/>
    <w:basedOn w:val="IATableText"/>
    <w:rsid w:val="00F90ADF"/>
    <w:pPr>
      <w:spacing w:before="0" w:after="0"/>
    </w:pPr>
    <w:rPr>
      <w:szCs w:val="22"/>
    </w:rPr>
  </w:style>
  <w:style w:type="paragraph" w:customStyle="1" w:styleId="IAIOCheckEU">
    <w:name w:val="IAIOCheckEU"/>
    <w:basedOn w:val="IATableText"/>
    <w:rsid w:val="00F90ADF"/>
    <w:pPr>
      <w:spacing w:before="0" w:after="0"/>
    </w:pPr>
  </w:style>
  <w:style w:type="paragraph" w:customStyle="1" w:styleId="IAIOCheckMicro">
    <w:name w:val="IAIOCheckMicro"/>
    <w:basedOn w:val="IATableLines"/>
    <w:link w:val="IAIOCheckMicroChar"/>
    <w:rsid w:val="00F90ADF"/>
  </w:style>
  <w:style w:type="paragraph" w:customStyle="1" w:styleId="IAIOCheck20">
    <w:name w:val="IAIOCheck20"/>
    <w:basedOn w:val="IATableLines"/>
    <w:rsid w:val="00F90ADF"/>
  </w:style>
  <w:style w:type="paragraph" w:customStyle="1" w:styleId="IAIOCheckSmall">
    <w:name w:val="IAIOCheckSmall"/>
    <w:basedOn w:val="IATableLines"/>
    <w:link w:val="IAIOCheckSmallChar"/>
    <w:rsid w:val="00F90ADF"/>
  </w:style>
  <w:style w:type="paragraph" w:customStyle="1" w:styleId="IAIOCheckMedium">
    <w:name w:val="IAIOCheckMedium"/>
    <w:basedOn w:val="IATableLines"/>
    <w:link w:val="IAIOCheckMediumChar"/>
    <w:rsid w:val="00F90ADF"/>
  </w:style>
  <w:style w:type="paragraph" w:customStyle="1" w:styleId="IAIOCheckLarge">
    <w:name w:val="IAIOCheckLarge"/>
    <w:basedOn w:val="IATableLines"/>
    <w:link w:val="IAIOCheckLargeChar"/>
    <w:rsid w:val="00F90ADF"/>
  </w:style>
  <w:style w:type="paragraph" w:customStyle="1" w:styleId="IAIOCO2Traded">
    <w:name w:val="IAIOCO2Traded"/>
    <w:basedOn w:val="IATableLabel"/>
    <w:link w:val="IAIOCO2TradedChar"/>
    <w:rsid w:val="00F90ADF"/>
    <w:rPr>
      <w:b w:val="0"/>
    </w:rPr>
  </w:style>
  <w:style w:type="paragraph" w:customStyle="1" w:styleId="IAIOCO2NonTraded">
    <w:name w:val="IAIOCO2NonTraded"/>
    <w:basedOn w:val="IATableLabel"/>
    <w:link w:val="IAIOCO2NonTradedChar"/>
    <w:rsid w:val="00F90ADF"/>
    <w:rPr>
      <w:b w:val="0"/>
    </w:rPr>
  </w:style>
  <w:style w:type="character" w:customStyle="1" w:styleId="IATableLinesChar">
    <w:name w:val="IATableLines Char"/>
    <w:basedOn w:val="IATableTextChar"/>
    <w:link w:val="IATableLines"/>
    <w:rsid w:val="00F90ADF"/>
    <w:rPr>
      <w:rFonts w:ascii="Arial" w:eastAsia="SimSun" w:hAnsi="Arial" w:cs="Times New Roman"/>
      <w:b w:val="0"/>
      <w:color w:val="000000"/>
      <w:spacing w:val="-5"/>
      <w:sz w:val="20"/>
      <w:szCs w:val="20"/>
      <w:lang w:eastAsia="zh-CN"/>
    </w:rPr>
  </w:style>
  <w:style w:type="character" w:customStyle="1" w:styleId="IAIOCheckMicroChar">
    <w:name w:val="IAIOCheckMicro Char"/>
    <w:basedOn w:val="IATableLinesChar"/>
    <w:link w:val="IAIOCheckMicro"/>
    <w:rsid w:val="00F90ADF"/>
    <w:rPr>
      <w:rFonts w:ascii="Arial" w:eastAsia="SimSun" w:hAnsi="Arial" w:cs="Times New Roman"/>
      <w:b w:val="0"/>
      <w:color w:val="000000"/>
      <w:spacing w:val="-5"/>
      <w:sz w:val="20"/>
      <w:szCs w:val="20"/>
      <w:lang w:eastAsia="zh-CN"/>
    </w:rPr>
  </w:style>
  <w:style w:type="character" w:customStyle="1" w:styleId="IAIOCheckSmallChar">
    <w:name w:val="IAIOCheckSmall Char"/>
    <w:basedOn w:val="IATableLinesChar"/>
    <w:link w:val="IAIOCheckSmall"/>
    <w:rsid w:val="00F90ADF"/>
    <w:rPr>
      <w:rFonts w:ascii="Arial" w:eastAsia="SimSun" w:hAnsi="Arial" w:cs="Times New Roman"/>
      <w:b w:val="0"/>
      <w:color w:val="000000"/>
      <w:spacing w:val="-5"/>
      <w:sz w:val="20"/>
      <w:szCs w:val="20"/>
      <w:lang w:eastAsia="zh-CN"/>
    </w:rPr>
  </w:style>
  <w:style w:type="character" w:customStyle="1" w:styleId="IAIOCheckMediumChar">
    <w:name w:val="IAIOCheckMedium Char"/>
    <w:basedOn w:val="IATableLinesChar"/>
    <w:link w:val="IAIOCheckMedium"/>
    <w:rsid w:val="00F90ADF"/>
    <w:rPr>
      <w:rFonts w:ascii="Arial" w:eastAsia="SimSun" w:hAnsi="Arial" w:cs="Times New Roman"/>
      <w:b w:val="0"/>
      <w:color w:val="000000"/>
      <w:spacing w:val="-5"/>
      <w:sz w:val="20"/>
      <w:szCs w:val="20"/>
      <w:lang w:eastAsia="zh-CN"/>
    </w:rPr>
  </w:style>
  <w:style w:type="character" w:customStyle="1" w:styleId="IAIOCheckLargeChar">
    <w:name w:val="IAIOCheckLarge Char"/>
    <w:basedOn w:val="IATableLinesChar"/>
    <w:link w:val="IAIOCheckLarge"/>
    <w:rsid w:val="00F90ADF"/>
    <w:rPr>
      <w:rFonts w:ascii="Arial" w:eastAsia="SimSun" w:hAnsi="Arial" w:cs="Times New Roman"/>
      <w:b w:val="0"/>
      <w:color w:val="000000"/>
      <w:spacing w:val="-5"/>
      <w:sz w:val="20"/>
      <w:szCs w:val="20"/>
      <w:lang w:eastAsia="zh-CN"/>
    </w:rPr>
  </w:style>
  <w:style w:type="character" w:customStyle="1" w:styleId="IAIOCO2TradedChar">
    <w:name w:val="IAIOCO2Traded Char"/>
    <w:basedOn w:val="IATableLabelCharChar"/>
    <w:link w:val="IAIOCO2Traded"/>
    <w:rsid w:val="00F90ADF"/>
    <w:rPr>
      <w:rFonts w:ascii="Arial" w:eastAsia="SimSun" w:hAnsi="Arial" w:cs="Times New Roman"/>
      <w:b w:val="0"/>
      <w:color w:val="000000"/>
      <w:spacing w:val="-5"/>
      <w:sz w:val="20"/>
      <w:szCs w:val="20"/>
      <w:lang w:eastAsia="zh-CN"/>
    </w:rPr>
  </w:style>
  <w:style w:type="character" w:customStyle="1" w:styleId="IAIOCO2NonTradedChar">
    <w:name w:val="IAIOCO2NonTraded Char"/>
    <w:basedOn w:val="IATableLabelCharChar"/>
    <w:link w:val="IAIOCO2NonTraded"/>
    <w:rsid w:val="00F90ADF"/>
    <w:rPr>
      <w:rFonts w:ascii="Arial" w:eastAsia="SimSun" w:hAnsi="Arial" w:cs="Times New Roman"/>
      <w:b w:val="0"/>
      <w:color w:val="000000"/>
      <w:spacing w:val="-5"/>
      <w:sz w:val="20"/>
      <w:szCs w:val="20"/>
      <w:lang w:eastAsia="zh-CN"/>
    </w:rPr>
  </w:style>
  <w:style w:type="paragraph" w:customStyle="1" w:styleId="IAIOtextSign">
    <w:name w:val="IAIOtextSign"/>
    <w:basedOn w:val="Normal"/>
    <w:rsid w:val="00F90ADF"/>
    <w:pPr>
      <w:jc w:val="center"/>
    </w:pPr>
  </w:style>
  <w:style w:type="paragraph" w:customStyle="1" w:styleId="IAIOSigDate">
    <w:name w:val="IAIOSigDate"/>
    <w:basedOn w:val="Normal"/>
    <w:rsid w:val="00F90ADF"/>
    <w:pPr>
      <w:jc w:val="center"/>
    </w:pPr>
    <w:rPr>
      <w:sz w:val="22"/>
      <w:szCs w:val="22"/>
    </w:rPr>
  </w:style>
  <w:style w:type="paragraph" w:customStyle="1" w:styleId="POPBY">
    <w:name w:val="POPBY"/>
    <w:basedOn w:val="IATableLabel"/>
    <w:rsid w:val="00F90ADF"/>
  </w:style>
  <w:style w:type="paragraph" w:customStyle="1" w:styleId="POPVBY">
    <w:name w:val="POPVBY"/>
    <w:basedOn w:val="IATableLabel"/>
    <w:rsid w:val="00F90ADF"/>
  </w:style>
  <w:style w:type="paragraph" w:customStyle="1" w:styleId="POTPY">
    <w:name w:val="POTPY"/>
    <w:basedOn w:val="IATableLabel"/>
    <w:rsid w:val="00F90ADF"/>
  </w:style>
  <w:style w:type="paragraph" w:customStyle="1" w:styleId="PONBLow">
    <w:name w:val="PONBLow"/>
    <w:basedOn w:val="IATableLabel"/>
    <w:link w:val="PONBLowCharChar"/>
    <w:rsid w:val="00F90ADF"/>
    <w:rPr>
      <w:b w:val="0"/>
    </w:rPr>
  </w:style>
  <w:style w:type="character" w:customStyle="1" w:styleId="PONBLowCharChar">
    <w:name w:val="PONBLow Char Char"/>
    <w:basedOn w:val="IATableLabelCharChar"/>
    <w:link w:val="PONBLow"/>
    <w:rsid w:val="00F90ADF"/>
    <w:rPr>
      <w:rFonts w:ascii="Arial" w:eastAsia="SimSun" w:hAnsi="Arial" w:cs="Times New Roman"/>
      <w:b w:val="0"/>
      <w:color w:val="000000"/>
      <w:spacing w:val="-5"/>
      <w:sz w:val="20"/>
      <w:szCs w:val="20"/>
      <w:lang w:eastAsia="zh-CN"/>
    </w:rPr>
  </w:style>
  <w:style w:type="paragraph" w:customStyle="1" w:styleId="PONBHigh">
    <w:name w:val="PONBHigh"/>
    <w:basedOn w:val="IATableLabel"/>
    <w:link w:val="PONBHighChar"/>
    <w:rsid w:val="00F90ADF"/>
    <w:rPr>
      <w:b w:val="0"/>
    </w:rPr>
  </w:style>
  <w:style w:type="character" w:customStyle="1" w:styleId="PONBHighChar">
    <w:name w:val="PONBHigh Char"/>
    <w:basedOn w:val="IATableLabelCharChar"/>
    <w:link w:val="PONBHigh"/>
    <w:rsid w:val="00F90ADF"/>
    <w:rPr>
      <w:rFonts w:ascii="Arial" w:eastAsia="SimSun" w:hAnsi="Arial" w:cs="Times New Roman"/>
      <w:b w:val="0"/>
      <w:color w:val="000000"/>
      <w:spacing w:val="-5"/>
      <w:sz w:val="20"/>
      <w:szCs w:val="20"/>
      <w:lang w:eastAsia="zh-CN"/>
    </w:rPr>
  </w:style>
  <w:style w:type="paragraph" w:customStyle="1" w:styleId="PONBBestEst">
    <w:name w:val="PONBBestEst"/>
    <w:basedOn w:val="IATableLabel"/>
    <w:link w:val="PONBBestEstChar"/>
    <w:rsid w:val="00F90ADF"/>
    <w:rPr>
      <w:b w:val="0"/>
    </w:rPr>
  </w:style>
  <w:style w:type="character" w:customStyle="1" w:styleId="PONBBestEstChar">
    <w:name w:val="PONBBestEst Char"/>
    <w:basedOn w:val="IATableLabelCharChar"/>
    <w:link w:val="PONBBestEst"/>
    <w:rsid w:val="00F90ADF"/>
    <w:rPr>
      <w:rFonts w:ascii="Arial" w:eastAsia="SimSun" w:hAnsi="Arial" w:cs="Times New Roman"/>
      <w:b w:val="0"/>
      <w:color w:val="000000"/>
      <w:spacing w:val="-5"/>
      <w:sz w:val="20"/>
      <w:szCs w:val="20"/>
      <w:lang w:eastAsia="zh-CN"/>
    </w:rPr>
  </w:style>
  <w:style w:type="paragraph" w:customStyle="1" w:styleId="POTTCostsHigh">
    <w:name w:val="POTTCostsHigh"/>
    <w:basedOn w:val="IATableText"/>
    <w:rsid w:val="00F90ADF"/>
    <w:pPr>
      <w:jc w:val="right"/>
    </w:pPr>
  </w:style>
  <w:style w:type="paragraph" w:customStyle="1" w:styleId="POTTCostsLow">
    <w:name w:val="POTTCostsLow"/>
    <w:basedOn w:val="POTTCostsHigh"/>
    <w:rsid w:val="00F90ADF"/>
  </w:style>
  <w:style w:type="paragraph" w:customStyle="1" w:styleId="POTTCostsBest">
    <w:name w:val="POTTCostsBest"/>
    <w:basedOn w:val="IATableText"/>
    <w:rsid w:val="00F90ADF"/>
    <w:pPr>
      <w:jc w:val="right"/>
    </w:pPr>
  </w:style>
  <w:style w:type="paragraph" w:customStyle="1" w:styleId="POTTCostsYear">
    <w:name w:val="POTTCostsYear"/>
    <w:basedOn w:val="IATableText"/>
    <w:rsid w:val="00F90ADF"/>
    <w:pPr>
      <w:jc w:val="center"/>
    </w:pPr>
    <w:rPr>
      <w:szCs w:val="18"/>
    </w:rPr>
  </w:style>
  <w:style w:type="paragraph" w:customStyle="1" w:styleId="POAACostsLow">
    <w:name w:val="POAACostsLow"/>
    <w:basedOn w:val="IATableText"/>
    <w:rsid w:val="00F90ADF"/>
    <w:pPr>
      <w:jc w:val="right"/>
    </w:pPr>
  </w:style>
  <w:style w:type="paragraph" w:customStyle="1" w:styleId="POAACostsHigh">
    <w:name w:val="POAACostsHigh"/>
    <w:basedOn w:val="POAACostsLow"/>
    <w:rsid w:val="00F90ADF"/>
  </w:style>
  <w:style w:type="paragraph" w:customStyle="1" w:styleId="POAACostsBest">
    <w:name w:val="POAACostsBest"/>
    <w:basedOn w:val="IATableText"/>
    <w:rsid w:val="00F90ADF"/>
    <w:pPr>
      <w:jc w:val="right"/>
    </w:pPr>
  </w:style>
  <w:style w:type="paragraph" w:customStyle="1" w:styleId="POTCCostsLow">
    <w:name w:val="POTCCostsLow"/>
    <w:basedOn w:val="IATableText"/>
    <w:rsid w:val="00F90ADF"/>
    <w:pPr>
      <w:jc w:val="right"/>
    </w:pPr>
    <w:rPr>
      <w:b/>
    </w:rPr>
  </w:style>
  <w:style w:type="paragraph" w:customStyle="1" w:styleId="POTCCostsHigh">
    <w:name w:val="POTCCostsHigh"/>
    <w:basedOn w:val="IATableText"/>
    <w:rsid w:val="00F90ADF"/>
    <w:pPr>
      <w:jc w:val="right"/>
    </w:pPr>
    <w:rPr>
      <w:b/>
    </w:rPr>
  </w:style>
  <w:style w:type="paragraph" w:customStyle="1" w:styleId="POTCCostsBest">
    <w:name w:val="POTCCostsBest"/>
    <w:basedOn w:val="IATableText"/>
    <w:rsid w:val="00F90ADF"/>
    <w:pPr>
      <w:jc w:val="right"/>
    </w:pPr>
    <w:rPr>
      <w:b/>
    </w:rPr>
  </w:style>
  <w:style w:type="paragraph" w:customStyle="1" w:styleId="IAPOQ1">
    <w:name w:val="IAPOQ1"/>
    <w:basedOn w:val="IATableLabel"/>
    <w:rsid w:val="00F90ADF"/>
  </w:style>
  <w:style w:type="paragraph" w:customStyle="1" w:styleId="IAPOA1">
    <w:name w:val="IAPOA1"/>
    <w:basedOn w:val="IATableLines"/>
    <w:rsid w:val="00F90ADF"/>
  </w:style>
  <w:style w:type="paragraph" w:customStyle="1" w:styleId="IAPOQ2">
    <w:name w:val="IAPOQ2"/>
    <w:basedOn w:val="IATableLabel"/>
    <w:link w:val="IAPOQ2Char"/>
    <w:rsid w:val="00F90ADF"/>
  </w:style>
  <w:style w:type="paragraph" w:customStyle="1" w:styleId="IAPOA2">
    <w:name w:val="IAPOA2"/>
    <w:basedOn w:val="IATableLines"/>
    <w:rsid w:val="00F90ADF"/>
  </w:style>
  <w:style w:type="paragraph" w:customStyle="1" w:styleId="POTTBenLow">
    <w:name w:val="POTTBenLow"/>
    <w:basedOn w:val="POTTCostsLow"/>
    <w:rsid w:val="00F90ADF"/>
  </w:style>
  <w:style w:type="paragraph" w:customStyle="1" w:styleId="POTTBenHigh">
    <w:name w:val="POTTBenHigh"/>
    <w:basedOn w:val="POTTCostsHigh"/>
    <w:rsid w:val="00F90ADF"/>
  </w:style>
  <w:style w:type="paragraph" w:customStyle="1" w:styleId="POTTBenBest">
    <w:name w:val="POTTBenBest"/>
    <w:basedOn w:val="POTTCostsBest"/>
    <w:rsid w:val="00F90ADF"/>
  </w:style>
  <w:style w:type="paragraph" w:customStyle="1" w:styleId="POAABenLow">
    <w:name w:val="POAABenLow"/>
    <w:basedOn w:val="POAACostsLow"/>
    <w:rsid w:val="00F90ADF"/>
  </w:style>
  <w:style w:type="paragraph" w:customStyle="1" w:styleId="POAABenHigh">
    <w:name w:val="POAABenHigh"/>
    <w:basedOn w:val="POAABenLow"/>
    <w:rsid w:val="00F90ADF"/>
  </w:style>
  <w:style w:type="paragraph" w:customStyle="1" w:styleId="POAABenBest">
    <w:name w:val="POAABenBest"/>
    <w:basedOn w:val="POAABenHigh"/>
    <w:rsid w:val="00F90ADF"/>
  </w:style>
  <w:style w:type="paragraph" w:customStyle="1" w:styleId="POTBBenLow">
    <w:name w:val="POTBBenLow"/>
    <w:basedOn w:val="POTCCostsLow"/>
    <w:rsid w:val="00F90ADF"/>
  </w:style>
  <w:style w:type="paragraph" w:customStyle="1" w:styleId="POTBBenHigh">
    <w:name w:val="POTBBenHigh"/>
    <w:basedOn w:val="POTBBenLow"/>
    <w:rsid w:val="00F90ADF"/>
  </w:style>
  <w:style w:type="paragraph" w:customStyle="1" w:styleId="POTBBenBest">
    <w:name w:val="POTBBenBest"/>
    <w:basedOn w:val="POTBBenHigh"/>
    <w:rsid w:val="00F90ADF"/>
  </w:style>
  <w:style w:type="paragraph" w:customStyle="1" w:styleId="IPPOQ3">
    <w:name w:val="IPPOQ3"/>
    <w:basedOn w:val="IAPOQ2"/>
    <w:link w:val="IPPOQ3Char"/>
    <w:rsid w:val="00F90ADF"/>
  </w:style>
  <w:style w:type="paragraph" w:customStyle="1" w:styleId="IAPOQ4">
    <w:name w:val="IAPOQ4"/>
    <w:basedOn w:val="IPPOQ3"/>
    <w:link w:val="IAPOQ4Char"/>
    <w:rsid w:val="00F90ADF"/>
  </w:style>
  <w:style w:type="paragraph" w:customStyle="1" w:styleId="IAPOA3">
    <w:name w:val="IAPOA3"/>
    <w:basedOn w:val="IAPOA2"/>
    <w:rsid w:val="00F90ADF"/>
  </w:style>
  <w:style w:type="paragraph" w:customStyle="1" w:styleId="IAPOA4">
    <w:name w:val="IAPOA4"/>
    <w:basedOn w:val="IAPOA3"/>
    <w:rsid w:val="00F90ADF"/>
  </w:style>
  <w:style w:type="paragraph" w:customStyle="1" w:styleId="IAPOA5">
    <w:name w:val="IAPOA5"/>
    <w:basedOn w:val="IAPOA4"/>
    <w:rsid w:val="00F90ADF"/>
  </w:style>
  <w:style w:type="paragraph" w:customStyle="1" w:styleId="IAPOQ5">
    <w:name w:val="IAPOQ5"/>
    <w:basedOn w:val="IAPOQ4"/>
    <w:link w:val="IAPOQ5Char"/>
    <w:rsid w:val="00F90ADF"/>
  </w:style>
  <w:style w:type="character" w:customStyle="1" w:styleId="IAPOQ2Char">
    <w:name w:val="IAPOQ2 Char"/>
    <w:basedOn w:val="IATableLabelCharChar"/>
    <w:link w:val="IAPOQ2"/>
    <w:rsid w:val="00F90ADF"/>
    <w:rPr>
      <w:rFonts w:ascii="Arial" w:eastAsia="SimSun" w:hAnsi="Arial" w:cs="Times New Roman"/>
      <w:b/>
      <w:color w:val="000000"/>
      <w:spacing w:val="-5"/>
      <w:sz w:val="20"/>
      <w:szCs w:val="20"/>
      <w:lang w:eastAsia="zh-CN"/>
    </w:rPr>
  </w:style>
  <w:style w:type="character" w:customStyle="1" w:styleId="IPPOQ3Char">
    <w:name w:val="IPPOQ3 Char"/>
    <w:basedOn w:val="IAPOQ2Char"/>
    <w:link w:val="IPPOQ3"/>
    <w:rsid w:val="00F90ADF"/>
    <w:rPr>
      <w:rFonts w:ascii="Arial" w:eastAsia="SimSun" w:hAnsi="Arial" w:cs="Times New Roman"/>
      <w:b/>
      <w:color w:val="000000"/>
      <w:spacing w:val="-5"/>
      <w:sz w:val="20"/>
      <w:szCs w:val="20"/>
      <w:lang w:eastAsia="zh-CN"/>
    </w:rPr>
  </w:style>
  <w:style w:type="character" w:customStyle="1" w:styleId="IAPOQ4Char">
    <w:name w:val="IAPOQ4 Char"/>
    <w:basedOn w:val="IPPOQ3Char"/>
    <w:link w:val="IAPOQ4"/>
    <w:rsid w:val="00F90ADF"/>
    <w:rPr>
      <w:rFonts w:ascii="Arial" w:eastAsia="SimSun" w:hAnsi="Arial" w:cs="Times New Roman"/>
      <w:b/>
      <w:color w:val="000000"/>
      <w:spacing w:val="-5"/>
      <w:sz w:val="20"/>
      <w:szCs w:val="20"/>
      <w:lang w:eastAsia="zh-CN"/>
    </w:rPr>
  </w:style>
  <w:style w:type="character" w:customStyle="1" w:styleId="IAPOQ5Char">
    <w:name w:val="IAPOQ5 Char"/>
    <w:basedOn w:val="IAPOQ4Char"/>
    <w:link w:val="IAPOQ5"/>
    <w:rsid w:val="00F90ADF"/>
    <w:rPr>
      <w:rFonts w:ascii="Arial" w:eastAsia="SimSun" w:hAnsi="Arial" w:cs="Times New Roman"/>
      <w:b/>
      <w:color w:val="000000"/>
      <w:spacing w:val="-5"/>
      <w:sz w:val="20"/>
      <w:szCs w:val="20"/>
      <w:lang w:eastAsia="zh-CN"/>
    </w:rPr>
  </w:style>
  <w:style w:type="paragraph" w:customStyle="1" w:styleId="IAPODisRate">
    <w:name w:val="IAPODisRate"/>
    <w:basedOn w:val="IATableLabel"/>
    <w:rsid w:val="00F90ADF"/>
    <w:pPr>
      <w:ind w:left="0"/>
      <w:jc w:val="center"/>
    </w:pPr>
    <w:rPr>
      <w:b w:val="0"/>
    </w:rPr>
  </w:style>
  <w:style w:type="paragraph" w:customStyle="1" w:styleId="IAPODICost">
    <w:name w:val="IAPODICost"/>
    <w:basedOn w:val="IATableLabel"/>
    <w:link w:val="IAPODICostChar"/>
    <w:rsid w:val="00F90ADF"/>
    <w:rPr>
      <w:b w:val="0"/>
    </w:rPr>
  </w:style>
  <w:style w:type="character" w:customStyle="1" w:styleId="IAPODICostChar">
    <w:name w:val="IAPODICost Char"/>
    <w:basedOn w:val="IATableLabelCharChar"/>
    <w:link w:val="IAPODICost"/>
    <w:rsid w:val="00F90ADF"/>
    <w:rPr>
      <w:rFonts w:ascii="Arial" w:eastAsia="SimSun" w:hAnsi="Arial" w:cs="Times New Roman"/>
      <w:b w:val="0"/>
      <w:color w:val="000000"/>
      <w:spacing w:val="-5"/>
      <w:sz w:val="20"/>
      <w:szCs w:val="20"/>
      <w:lang w:eastAsia="zh-CN"/>
    </w:rPr>
  </w:style>
  <w:style w:type="paragraph" w:customStyle="1" w:styleId="IAPODIBen">
    <w:name w:val="IAPODIBen"/>
    <w:basedOn w:val="IATableLabel"/>
    <w:link w:val="IAPODIBenChar"/>
    <w:rsid w:val="00F90ADF"/>
    <w:rPr>
      <w:b w:val="0"/>
    </w:rPr>
  </w:style>
  <w:style w:type="paragraph" w:customStyle="1" w:styleId="IAPODINet">
    <w:name w:val="IAPODINet"/>
    <w:basedOn w:val="IATableLabel"/>
    <w:link w:val="IAPODINetChar"/>
    <w:rsid w:val="00F90ADF"/>
    <w:rPr>
      <w:b w:val="0"/>
    </w:rPr>
  </w:style>
  <w:style w:type="paragraph" w:customStyle="1" w:styleId="IAPODIOIOO">
    <w:name w:val="IAPODIOIOO"/>
    <w:basedOn w:val="IATableLabel"/>
    <w:rsid w:val="00F90ADF"/>
    <w:rPr>
      <w:b w:val="0"/>
      <w:sz w:val="22"/>
      <w:szCs w:val="22"/>
    </w:rPr>
  </w:style>
  <w:style w:type="character" w:customStyle="1" w:styleId="IAPODINetChar">
    <w:name w:val="IAPODINet Char"/>
    <w:basedOn w:val="IATableLabelCharChar"/>
    <w:link w:val="IAPODINet"/>
    <w:rsid w:val="00F90ADF"/>
    <w:rPr>
      <w:rFonts w:ascii="Arial" w:eastAsia="SimSun" w:hAnsi="Arial" w:cs="Times New Roman"/>
      <w:b w:val="0"/>
      <w:color w:val="000000"/>
      <w:spacing w:val="-5"/>
      <w:sz w:val="20"/>
      <w:szCs w:val="20"/>
      <w:lang w:eastAsia="zh-CN"/>
    </w:rPr>
  </w:style>
  <w:style w:type="character" w:customStyle="1" w:styleId="IAPODIBenChar">
    <w:name w:val="IAPODIBen Char"/>
    <w:basedOn w:val="IATableLabelCharChar"/>
    <w:link w:val="IAPODIBen"/>
    <w:rsid w:val="00F90ADF"/>
    <w:rPr>
      <w:rFonts w:ascii="Arial" w:eastAsia="SimSun" w:hAnsi="Arial" w:cs="Times New Roman"/>
      <w:b w:val="0"/>
      <w:color w:val="000000"/>
      <w:spacing w:val="-5"/>
      <w:sz w:val="20"/>
      <w:szCs w:val="20"/>
      <w:lang w:eastAsia="zh-CN"/>
    </w:rPr>
  </w:style>
  <w:style w:type="paragraph" w:customStyle="1" w:styleId="IAPODIMQ">
    <w:name w:val="IAPODIMQ"/>
    <w:basedOn w:val="IATableText"/>
    <w:rsid w:val="00F90ADF"/>
  </w:style>
  <w:style w:type="paragraph" w:customStyle="1" w:styleId="IAPODescription">
    <w:name w:val="IAPODescription"/>
    <w:basedOn w:val="IAHeadLabel"/>
    <w:link w:val="IAPODescriptionCharChar"/>
    <w:rsid w:val="00F90ADF"/>
    <w:pPr>
      <w:spacing w:before="50"/>
    </w:pPr>
    <w:rPr>
      <w:b w:val="0"/>
    </w:rPr>
  </w:style>
  <w:style w:type="character" w:customStyle="1" w:styleId="IAPODescriptionCharChar">
    <w:name w:val="IAPODescription Char Char"/>
    <w:basedOn w:val="IAHeadLabelChar"/>
    <w:link w:val="IAPODescription"/>
    <w:rsid w:val="00F90ADF"/>
    <w:rPr>
      <w:rFonts w:ascii="Arial" w:eastAsia="SimSun" w:hAnsi="Arial" w:cs="Times New Roman"/>
      <w:b w:val="0"/>
      <w:color w:val="000000"/>
      <w:spacing w:val="-5"/>
      <w:sz w:val="20"/>
      <w:szCs w:val="20"/>
      <w:lang w:eastAsia="zh-CN"/>
    </w:rPr>
  </w:style>
  <w:style w:type="character" w:styleId="Strong">
    <w:name w:val="Strong"/>
    <w:basedOn w:val="DefaultParagraphFont"/>
    <w:uiPriority w:val="99"/>
    <w:qFormat/>
    <w:rsid w:val="00F90ADF"/>
    <w:rPr>
      <w:b/>
      <w:bCs/>
    </w:rPr>
  </w:style>
  <w:style w:type="paragraph" w:customStyle="1" w:styleId="Default">
    <w:name w:val="Default"/>
    <w:rsid w:val="00F90ADF"/>
    <w:pPr>
      <w:autoSpaceDE w:val="0"/>
      <w:autoSpaceDN w:val="0"/>
      <w:adjustRightInd w:val="0"/>
      <w:spacing w:after="0" w:line="240" w:lineRule="auto"/>
    </w:pPr>
    <w:rPr>
      <w:rFonts w:ascii="Arial" w:eastAsia="Calibri" w:hAnsi="Arial" w:cs="Arial"/>
      <w:color w:val="000000"/>
      <w:sz w:val="24"/>
      <w:szCs w:val="24"/>
    </w:rPr>
  </w:style>
  <w:style w:type="paragraph" w:styleId="Caption">
    <w:name w:val="caption"/>
    <w:basedOn w:val="Normal"/>
    <w:next w:val="Normal"/>
    <w:semiHidden/>
    <w:unhideWhenUsed/>
    <w:qFormat/>
    <w:rsid w:val="00F90ADF"/>
    <w:pPr>
      <w:spacing w:after="200"/>
    </w:pPr>
    <w:rPr>
      <w:b/>
      <w:bCs/>
      <w:color w:val="4F81BD" w:themeColor="accent1"/>
      <w:sz w:val="18"/>
      <w:szCs w:val="18"/>
    </w:rPr>
  </w:style>
  <w:style w:type="paragraph" w:styleId="EndnoteText">
    <w:name w:val="endnote text"/>
    <w:basedOn w:val="Normal"/>
    <w:link w:val="EndnoteTextChar"/>
    <w:uiPriority w:val="99"/>
    <w:semiHidden/>
    <w:unhideWhenUsed/>
    <w:rsid w:val="00F90ADF"/>
    <w:rPr>
      <w:sz w:val="20"/>
      <w:szCs w:val="20"/>
    </w:rPr>
  </w:style>
  <w:style w:type="character" w:customStyle="1" w:styleId="EndnoteTextChar">
    <w:name w:val="Endnote Text Char"/>
    <w:basedOn w:val="DefaultParagraphFont"/>
    <w:link w:val="EndnoteText"/>
    <w:uiPriority w:val="99"/>
    <w:semiHidden/>
    <w:rsid w:val="00F90ADF"/>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F90ADF"/>
    <w:rPr>
      <w:vertAlign w:val="superscript"/>
    </w:rPr>
  </w:style>
  <w:style w:type="paragraph" w:styleId="PlainText">
    <w:name w:val="Plain Text"/>
    <w:basedOn w:val="Normal"/>
    <w:link w:val="PlainTextChar"/>
    <w:uiPriority w:val="99"/>
    <w:semiHidden/>
    <w:unhideWhenUsed/>
    <w:rsid w:val="00A75D02"/>
    <w:rPr>
      <w:rFonts w:ascii="Calibri" w:eastAsiaTheme="minorHAnsi" w:hAnsi="Calibri" w:cs="Consolas"/>
      <w:sz w:val="22"/>
      <w:szCs w:val="21"/>
    </w:rPr>
  </w:style>
  <w:style w:type="character" w:customStyle="1" w:styleId="PlainTextChar">
    <w:name w:val="Plain Text Char"/>
    <w:basedOn w:val="DefaultParagraphFont"/>
    <w:link w:val="PlainText"/>
    <w:uiPriority w:val="99"/>
    <w:semiHidden/>
    <w:rsid w:val="00A75D02"/>
    <w:rPr>
      <w:rFonts w:ascii="Calibri" w:hAnsi="Calibri" w:cs="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1863733">
      <w:bodyDiv w:val="1"/>
      <w:marLeft w:val="0"/>
      <w:marRight w:val="0"/>
      <w:marTop w:val="0"/>
      <w:marBottom w:val="0"/>
      <w:divBdr>
        <w:top w:val="none" w:sz="0" w:space="0" w:color="auto"/>
        <w:left w:val="none" w:sz="0" w:space="0" w:color="auto"/>
        <w:bottom w:val="none" w:sz="0" w:space="0" w:color="auto"/>
        <w:right w:val="none" w:sz="0" w:space="0" w:color="auto"/>
      </w:divBdr>
    </w:div>
    <w:div w:id="985862992">
      <w:bodyDiv w:val="1"/>
      <w:marLeft w:val="0"/>
      <w:marRight w:val="0"/>
      <w:marTop w:val="0"/>
      <w:marBottom w:val="0"/>
      <w:divBdr>
        <w:top w:val="none" w:sz="0" w:space="0" w:color="auto"/>
        <w:left w:val="none" w:sz="0" w:space="0" w:color="auto"/>
        <w:bottom w:val="none" w:sz="0" w:space="0" w:color="auto"/>
        <w:right w:val="none" w:sz="0" w:space="0" w:color="auto"/>
      </w:divBdr>
    </w:div>
    <w:div w:id="1044597237">
      <w:bodyDiv w:val="1"/>
      <w:marLeft w:val="0"/>
      <w:marRight w:val="0"/>
      <w:marTop w:val="0"/>
      <w:marBottom w:val="0"/>
      <w:divBdr>
        <w:top w:val="none" w:sz="0" w:space="0" w:color="auto"/>
        <w:left w:val="none" w:sz="0" w:space="0" w:color="auto"/>
        <w:bottom w:val="none" w:sz="0" w:space="0" w:color="auto"/>
        <w:right w:val="none" w:sz="0" w:space="0" w:color="auto"/>
      </w:divBdr>
    </w:div>
    <w:div w:id="1069036934">
      <w:bodyDiv w:val="1"/>
      <w:marLeft w:val="0"/>
      <w:marRight w:val="0"/>
      <w:marTop w:val="0"/>
      <w:marBottom w:val="0"/>
      <w:divBdr>
        <w:top w:val="none" w:sz="0" w:space="0" w:color="auto"/>
        <w:left w:val="none" w:sz="0" w:space="0" w:color="auto"/>
        <w:bottom w:val="none" w:sz="0" w:space="0" w:color="auto"/>
        <w:right w:val="none" w:sz="0" w:space="0" w:color="auto"/>
      </w:divBdr>
    </w:div>
    <w:div w:id="1274632314">
      <w:bodyDiv w:val="1"/>
      <w:marLeft w:val="0"/>
      <w:marRight w:val="0"/>
      <w:marTop w:val="0"/>
      <w:marBottom w:val="0"/>
      <w:divBdr>
        <w:top w:val="none" w:sz="0" w:space="0" w:color="auto"/>
        <w:left w:val="none" w:sz="0" w:space="0" w:color="auto"/>
        <w:bottom w:val="none" w:sz="0" w:space="0" w:color="auto"/>
        <w:right w:val="none" w:sz="0" w:space="0" w:color="auto"/>
      </w:divBdr>
    </w:div>
    <w:div w:id="1709329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diagramData" Target="diagrams/data1.xml"/><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hyperlink" Target="https://www.gov.uk/government/publications/the-future-of-heating-meeting-the-challenge" TargetMode="External"/><Relationship Id="rId14" Type="http://schemas.microsoft.com/office/2007/relationships/diagramDrawing" Target="diagrams/drawing1.xml"/></Relationships>
</file>

<file path=word/_rels/footnotes.xml.rels><?xml version="1.0" encoding="UTF-8" standalone="yes"?>
<Relationships xmlns="http://schemas.openxmlformats.org/package/2006/relationships"><Relationship Id="rId8" Type="http://schemas.openxmlformats.org/officeDocument/2006/relationships/hyperlink" Target="http://www.entranze.enerdata.eu/average-number-of-dwellings-per-building.html" TargetMode="External"/><Relationship Id="rId13" Type="http://schemas.openxmlformats.org/officeDocument/2006/relationships/hyperlink" Target="http://www.entranze.enerdata.eu/average-number-of-dwellings-per-building.html" TargetMode="External"/><Relationship Id="rId18" Type="http://schemas.openxmlformats.org/officeDocument/2006/relationships/hyperlink" Target="https://www.gov.uk/government/publications/the-green-book-appraisal-and-evaluation-in-central-governent" TargetMode="External"/><Relationship Id="rId3" Type="http://schemas.openxmlformats.org/officeDocument/2006/relationships/hyperlink" Target="http://www.chpa.co.uk/medialibrary/2011/05/18/241aecd2/DEFRA%20heat%20metering%202007%20inc%20DH%20survey.pdf" TargetMode="External"/><Relationship Id="rId7" Type="http://schemas.openxmlformats.org/officeDocument/2006/relationships/hyperlink" Target="http://www.entranze.enerdata.eu/average-number-of-dwellings-per-building.html" TargetMode="External"/><Relationship Id="rId12" Type="http://schemas.openxmlformats.org/officeDocument/2006/relationships/hyperlink" Target="http://tyndall.ac.uk/sites/default/files/verd_summary_report_oct13.pdf" TargetMode="External"/><Relationship Id="rId17" Type="http://schemas.openxmlformats.org/officeDocument/2006/relationships/hyperlink" Target="http://iet.jrc.ec.europa.eu/energyefficiency/sites/energyefficiency/files/files/documents/events/11_gorzycki_11.03.2014.pdf" TargetMode="External"/><Relationship Id="rId2" Type="http://schemas.openxmlformats.org/officeDocument/2006/relationships/hyperlink" Target="https://www.gov.uk/government/publications/the-green-book-appraisal-and-evaluation-in-central-governent" TargetMode="External"/><Relationship Id="rId16" Type="http://schemas.openxmlformats.org/officeDocument/2006/relationships/hyperlink" Target="http://iet.jrc.ec.europa.eu/energyefficiency/sites/energyefficiency/files/files/documents/events/3_felsmann_11.11.2013.pdf" TargetMode="External"/><Relationship Id="rId1" Type="http://schemas.openxmlformats.org/officeDocument/2006/relationships/hyperlink" Target="https://www.gov.uk/government/publications/the-green-book-appraisal-and-evaluation-in-central-governent" TargetMode="External"/><Relationship Id="rId6" Type="http://schemas.openxmlformats.org/officeDocument/2006/relationships/hyperlink" Target="http://www.scotland.gov.uk/Resource/0039/00398667.pdf" TargetMode="External"/><Relationship Id="rId11" Type="http://schemas.openxmlformats.org/officeDocument/2006/relationships/hyperlink" Target="http://webarchive.nationalarchives.gov.uk/20110118095356/http:/www.cabe.org.uk/files/dwelling-size-survey.pdf" TargetMode="External"/><Relationship Id="rId5" Type="http://schemas.openxmlformats.org/officeDocument/2006/relationships/hyperlink" Target="https://www.gov.uk/government/uploads/system/uploads/attachment_data/file/212565/summary_evidence_district_heating_networks_uk.pdf" TargetMode="External"/><Relationship Id="rId15" Type="http://schemas.openxmlformats.org/officeDocument/2006/relationships/hyperlink" Target="http://dspace.mah.se/dspace/bitstream/handle/2043/10791/Incentives_for%5b1%5d.pdf?sequence=1" TargetMode="External"/><Relationship Id="rId10" Type="http://schemas.openxmlformats.org/officeDocument/2006/relationships/hyperlink" Target="https://www.gov.uk/government/uploads/system/uploads/attachment_data/file/211324/EHS_HOMES_REPORT_2011.pdf" TargetMode="External"/><Relationship Id="rId19" Type="http://schemas.openxmlformats.org/officeDocument/2006/relationships/hyperlink" Target="https://www.gov.uk/government/publications/impact-assessment-calculator--3" TargetMode="External"/><Relationship Id="rId4" Type="http://schemas.openxmlformats.org/officeDocument/2006/relationships/hyperlink" Target="https://www.gov.uk/government/uploads/system/uploads/attachment_data/file/48389/5462-district-heating--heat-metering-cost-benefit-anal.pdf" TargetMode="External"/><Relationship Id="rId9" Type="http://schemas.openxmlformats.org/officeDocument/2006/relationships/hyperlink" Target="https://www.gov.uk/government/uploads/system/uploads/attachment_data/file/48389/5462-district-heating--heat-metering-cost-benefit-anal.pdf" TargetMode="External"/><Relationship Id="rId14" Type="http://schemas.openxmlformats.org/officeDocument/2006/relationships/hyperlink" Target="https://www.gov.uk/government/publications/valuation-of-energy-use-and-greenhouse-gas-emissions-for-appraisal" TargetMode="Externa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5A0CE28-E257-4EF1-AFE4-75BD810AA43F}" type="doc">
      <dgm:prSet loTypeId="urn:microsoft.com/office/officeart/2005/8/layout/process2" loCatId="process" qsTypeId="urn:microsoft.com/office/officeart/2005/8/quickstyle/simple1" qsCatId="simple" csTypeId="urn:microsoft.com/office/officeart/2005/8/colors/accent0_2" csCatId="mainScheme" phldr="1"/>
      <dgm:spPr/>
      <dgm:t>
        <a:bodyPr/>
        <a:lstStyle/>
        <a:p>
          <a:endParaRPr lang="en-GB"/>
        </a:p>
      </dgm:t>
    </dgm:pt>
    <dgm:pt modelId="{B03CFB9D-3A3B-48A8-9286-9DC4291F9CDE}">
      <dgm:prSet phldrT="[Text]" custT="1"/>
      <dgm:spPr>
        <a:xfrm>
          <a:off x="845390" y="1020"/>
          <a:ext cx="3596599" cy="629548"/>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400" b="1">
              <a:solidFill>
                <a:srgbClr val="1F497D">
                  <a:hueOff val="0"/>
                  <a:satOff val="0"/>
                  <a:lumOff val="0"/>
                  <a:alphaOff val="0"/>
                </a:srgbClr>
              </a:solidFill>
              <a:latin typeface="Calibri"/>
              <a:ea typeface="+mn-ea"/>
              <a:cs typeface="+mn-cs"/>
            </a:rPr>
            <a:t>Does an individual meter exist?</a:t>
          </a:r>
        </a:p>
      </dgm:t>
    </dgm:pt>
    <dgm:pt modelId="{2F225AF4-BC77-4CB5-AC7E-EEB521D92A06}" type="parTrans" cxnId="{41AF9BA2-EF1F-4C56-BFD2-8522F7F6C964}">
      <dgm:prSet/>
      <dgm:spPr/>
      <dgm:t>
        <a:bodyPr/>
        <a:lstStyle/>
        <a:p>
          <a:endParaRPr lang="en-GB"/>
        </a:p>
      </dgm:t>
    </dgm:pt>
    <dgm:pt modelId="{9EDC551D-F678-4391-834C-63EE1CF51799}" type="sibTrans" cxnId="{41AF9BA2-EF1F-4C56-BFD2-8522F7F6C964}">
      <dgm:prSet/>
      <dgm:spPr>
        <a:xfrm rot="5400000">
          <a:off x="2532291" y="703406"/>
          <a:ext cx="279589" cy="227035"/>
        </a:xfrm>
        <a:solidFill>
          <a:srgbClr val="FF0000"/>
        </a:solidFill>
        <a:ln>
          <a:noFill/>
        </a:ln>
        <a:effectLst/>
      </dgm:spPr>
      <dgm:t>
        <a:bodyPr/>
        <a:lstStyle/>
        <a:p>
          <a:endParaRPr lang="en-GB">
            <a:solidFill>
              <a:srgbClr val="1F497D">
                <a:hueOff val="0"/>
                <a:satOff val="0"/>
                <a:lumOff val="0"/>
                <a:alphaOff val="0"/>
              </a:srgbClr>
            </a:solidFill>
            <a:latin typeface="Calibri"/>
            <a:ea typeface="+mn-ea"/>
            <a:cs typeface="+mn-cs"/>
          </a:endParaRPr>
        </a:p>
      </dgm:t>
    </dgm:pt>
    <dgm:pt modelId="{E56B2537-B8F3-4AF7-B19E-47664496F48F}">
      <dgm:prSet phldrT="[Text]" custT="1"/>
      <dgm:spPr>
        <a:xfrm>
          <a:off x="845390" y="1020"/>
          <a:ext cx="3596599" cy="629548"/>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200">
              <a:solidFill>
                <a:srgbClr val="1F497D">
                  <a:hueOff val="0"/>
                  <a:satOff val="0"/>
                  <a:lumOff val="0"/>
                  <a:alphaOff val="0"/>
                </a:srgbClr>
              </a:solidFill>
              <a:latin typeface="Calibri"/>
              <a:ea typeface="+mn-ea"/>
              <a:cs typeface="+mn-cs"/>
            </a:rPr>
            <a:t>If so, record and notify.</a:t>
          </a:r>
        </a:p>
      </dgm:t>
    </dgm:pt>
    <dgm:pt modelId="{02BF72F0-DC21-4895-8636-C96C3109981B}" type="parTrans" cxnId="{782D871D-6B2B-4869-B2E7-286FC5A194C4}">
      <dgm:prSet/>
      <dgm:spPr/>
      <dgm:t>
        <a:bodyPr/>
        <a:lstStyle/>
        <a:p>
          <a:endParaRPr lang="en-GB"/>
        </a:p>
      </dgm:t>
    </dgm:pt>
    <dgm:pt modelId="{EFF0FAC2-0E0C-4B24-8163-11DA0FB80CC4}" type="sibTrans" cxnId="{782D871D-6B2B-4869-B2E7-286FC5A194C4}">
      <dgm:prSet/>
      <dgm:spPr/>
      <dgm:t>
        <a:bodyPr/>
        <a:lstStyle/>
        <a:p>
          <a:endParaRPr lang="en-GB"/>
        </a:p>
      </dgm:t>
    </dgm:pt>
    <dgm:pt modelId="{81812540-189E-438B-B800-1F25AE25D581}">
      <dgm:prSet phldrT="[Text]" custT="1"/>
      <dgm:spPr>
        <a:xfrm>
          <a:off x="1237454" y="1003279"/>
          <a:ext cx="2765691" cy="962179"/>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400" b="1">
              <a:solidFill>
                <a:srgbClr val="1F497D">
                  <a:hueOff val="0"/>
                  <a:satOff val="0"/>
                  <a:lumOff val="0"/>
                  <a:alphaOff val="0"/>
                </a:srgbClr>
              </a:solidFill>
              <a:latin typeface="Calibri"/>
              <a:ea typeface="+mn-ea"/>
              <a:cs typeface="+mn-cs"/>
            </a:rPr>
            <a:t>Is it cost effective to install an individual meter?</a:t>
          </a:r>
        </a:p>
      </dgm:t>
    </dgm:pt>
    <dgm:pt modelId="{7D4C43A2-05AB-4716-A82C-CABDBDCFC0A7}" type="parTrans" cxnId="{C9C9FE6C-2CCA-4D36-8B16-A65D0D586E5E}">
      <dgm:prSet/>
      <dgm:spPr/>
      <dgm:t>
        <a:bodyPr/>
        <a:lstStyle/>
        <a:p>
          <a:endParaRPr lang="en-GB"/>
        </a:p>
      </dgm:t>
    </dgm:pt>
    <dgm:pt modelId="{3D419147-89FC-4B87-AF9C-77649A617818}" type="sibTrans" cxnId="{C9C9FE6C-2CCA-4D36-8B16-A65D0D586E5E}">
      <dgm:prSet/>
      <dgm:spPr>
        <a:xfrm rot="21781">
          <a:off x="4047767" y="1380460"/>
          <a:ext cx="200498" cy="227035"/>
        </a:xfrm>
        <a:solidFill>
          <a:srgbClr val="FF0000"/>
        </a:solidFill>
        <a:ln>
          <a:noFill/>
        </a:ln>
        <a:effectLst/>
      </dgm:spPr>
      <dgm:t>
        <a:bodyPr/>
        <a:lstStyle/>
        <a:p>
          <a:endParaRPr lang="en-GB">
            <a:solidFill>
              <a:srgbClr val="1F497D">
                <a:hueOff val="0"/>
                <a:satOff val="0"/>
                <a:lumOff val="0"/>
                <a:alphaOff val="0"/>
              </a:srgbClr>
            </a:solidFill>
            <a:latin typeface="Calibri"/>
            <a:ea typeface="+mn-ea"/>
            <a:cs typeface="+mn-cs"/>
          </a:endParaRPr>
        </a:p>
      </dgm:t>
    </dgm:pt>
    <dgm:pt modelId="{9F3366FB-9974-4E49-82EC-862FBE5D234A}">
      <dgm:prSet phldrT="[Text]" custT="1"/>
      <dgm:spPr>
        <a:xfrm>
          <a:off x="1237454" y="1003279"/>
          <a:ext cx="2765691" cy="962179"/>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200">
              <a:solidFill>
                <a:srgbClr val="1F497D">
                  <a:hueOff val="0"/>
                  <a:satOff val="0"/>
                  <a:lumOff val="0"/>
                  <a:alphaOff val="0"/>
                </a:srgbClr>
              </a:solidFill>
              <a:latin typeface="Calibri"/>
              <a:ea typeface="+mn-ea"/>
              <a:cs typeface="+mn-cs"/>
            </a:rPr>
            <a:t>If not, record, notify and consider installation of a  heat cost allocator.</a:t>
          </a:r>
        </a:p>
      </dgm:t>
    </dgm:pt>
    <dgm:pt modelId="{D047D69C-BEB8-4CFB-B5B9-44C92BA1896C}" type="parTrans" cxnId="{F2F5DC1F-46CC-421C-A5BB-62BB09AFFA54}">
      <dgm:prSet/>
      <dgm:spPr/>
      <dgm:t>
        <a:bodyPr/>
        <a:lstStyle/>
        <a:p>
          <a:endParaRPr lang="en-GB"/>
        </a:p>
      </dgm:t>
    </dgm:pt>
    <dgm:pt modelId="{6BEA4FC9-C734-4398-A3CE-F6D67CC7C16A}" type="sibTrans" cxnId="{F2F5DC1F-46CC-421C-A5BB-62BB09AFFA54}">
      <dgm:prSet/>
      <dgm:spPr/>
      <dgm:t>
        <a:bodyPr/>
        <a:lstStyle/>
        <a:p>
          <a:endParaRPr lang="en-GB"/>
        </a:p>
      </dgm:t>
    </dgm:pt>
    <dgm:pt modelId="{08380EDA-514A-4F5F-AA75-C1D5DDE7E4DB}">
      <dgm:prSet phldrT="[Text]" custT="1"/>
      <dgm:spPr>
        <a:xfrm>
          <a:off x="447099" y="2464303"/>
          <a:ext cx="4311972" cy="811055"/>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400" b="1">
              <a:solidFill>
                <a:srgbClr val="1F497D">
                  <a:hueOff val="0"/>
                  <a:satOff val="0"/>
                  <a:lumOff val="0"/>
                  <a:alphaOff val="0"/>
                </a:srgbClr>
              </a:solidFill>
              <a:latin typeface="Calibri"/>
              <a:ea typeface="+mn-ea"/>
              <a:cs typeface="+mn-cs"/>
            </a:rPr>
            <a:t>Is an individual meter technically feasible?</a:t>
          </a:r>
        </a:p>
      </dgm:t>
    </dgm:pt>
    <dgm:pt modelId="{42A85CAF-AF76-4C6B-A2C6-E8846113AC8C}" type="parTrans" cxnId="{B9827408-1ABD-4DDB-97DD-DCEBCCE39E65}">
      <dgm:prSet/>
      <dgm:spPr/>
      <dgm:t>
        <a:bodyPr/>
        <a:lstStyle/>
        <a:p>
          <a:endParaRPr lang="en-GB"/>
        </a:p>
      </dgm:t>
    </dgm:pt>
    <dgm:pt modelId="{8D77F553-9D9F-43A3-993C-3DE312D6D310}" type="sibTrans" cxnId="{B9827408-1ABD-4DDB-97DD-DCEBCCE39E65}">
      <dgm:prSet/>
      <dgm:spPr>
        <a:xfrm rot="5368183">
          <a:off x="2487227" y="3399870"/>
          <a:ext cx="357059" cy="227035"/>
        </a:xfrm>
        <a:solidFill>
          <a:srgbClr val="00B050"/>
        </a:solidFill>
        <a:ln>
          <a:noFill/>
        </a:ln>
        <a:effectLst/>
      </dgm:spPr>
      <dgm:t>
        <a:bodyPr/>
        <a:lstStyle/>
        <a:p>
          <a:endParaRPr lang="en-GB">
            <a:solidFill>
              <a:srgbClr val="1F497D">
                <a:hueOff val="0"/>
                <a:satOff val="0"/>
                <a:lumOff val="0"/>
                <a:alphaOff val="0"/>
              </a:srgbClr>
            </a:solidFill>
            <a:latin typeface="Calibri"/>
            <a:ea typeface="+mn-ea"/>
            <a:cs typeface="+mn-cs"/>
          </a:endParaRPr>
        </a:p>
      </dgm:t>
    </dgm:pt>
    <dgm:pt modelId="{44B7DB19-A0E8-4FFB-B1CA-0E2D3D6F0895}">
      <dgm:prSet phldrT="[Text]" custT="1"/>
      <dgm:spPr>
        <a:xfrm>
          <a:off x="447099" y="2464303"/>
          <a:ext cx="4311972" cy="811055"/>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100">
              <a:solidFill>
                <a:srgbClr val="1F497D">
                  <a:hueOff val="0"/>
                  <a:satOff val="0"/>
                  <a:lumOff val="0"/>
                  <a:alphaOff val="0"/>
                </a:srgbClr>
              </a:solidFill>
              <a:latin typeface="Calibri"/>
              <a:ea typeface="+mn-ea"/>
              <a:cs typeface="+mn-cs"/>
            </a:rPr>
            <a:t>May involve significant information gathering/visit to dwelling.</a:t>
          </a:r>
        </a:p>
      </dgm:t>
    </dgm:pt>
    <dgm:pt modelId="{F427A08F-B8BE-424E-BD3C-203378922676}" type="parTrans" cxnId="{BF74BD3A-4D7A-4FFA-BEFC-FB649E5CF18C}">
      <dgm:prSet/>
      <dgm:spPr/>
      <dgm:t>
        <a:bodyPr/>
        <a:lstStyle/>
        <a:p>
          <a:endParaRPr lang="en-GB"/>
        </a:p>
      </dgm:t>
    </dgm:pt>
    <dgm:pt modelId="{B67DB240-E690-4395-A497-9F14E1B8C07B}" type="sibTrans" cxnId="{BF74BD3A-4D7A-4FFA-BEFC-FB649E5CF18C}">
      <dgm:prSet/>
      <dgm:spPr/>
      <dgm:t>
        <a:bodyPr/>
        <a:lstStyle/>
        <a:p>
          <a:endParaRPr lang="en-GB"/>
        </a:p>
      </dgm:t>
    </dgm:pt>
    <dgm:pt modelId="{40A9CDB5-1BF7-4468-BE59-BF57E7E0C8DC}">
      <dgm:prSet phldrT="[Text]" custT="1"/>
      <dgm:spPr>
        <a:xfrm>
          <a:off x="447099" y="2464303"/>
          <a:ext cx="4311972" cy="811055"/>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100">
              <a:solidFill>
                <a:srgbClr val="1F497D">
                  <a:hueOff val="0"/>
                  <a:satOff val="0"/>
                  <a:lumOff val="0"/>
                  <a:alphaOff val="0"/>
                </a:srgbClr>
              </a:solidFill>
              <a:latin typeface="Calibri"/>
              <a:ea typeface="+mn-ea"/>
              <a:cs typeface="+mn-cs"/>
            </a:rPr>
            <a:t>If not technically feasible, record, notify and possibly consider alternative methods of measuring heat consumption.</a:t>
          </a:r>
        </a:p>
      </dgm:t>
    </dgm:pt>
    <dgm:pt modelId="{60AF5F5D-01F0-4255-9A66-87B3DCD865D0}" type="parTrans" cxnId="{DF02F040-AF06-4E5C-9D66-AE6B0E0F9F5C}">
      <dgm:prSet/>
      <dgm:spPr/>
      <dgm:t>
        <a:bodyPr/>
        <a:lstStyle/>
        <a:p>
          <a:endParaRPr lang="en-GB"/>
        </a:p>
      </dgm:t>
    </dgm:pt>
    <dgm:pt modelId="{E583B926-F58A-422B-AD6D-6360D3F11F36}" type="sibTrans" cxnId="{DF02F040-AF06-4E5C-9D66-AE6B0E0F9F5C}">
      <dgm:prSet/>
      <dgm:spPr/>
      <dgm:t>
        <a:bodyPr/>
        <a:lstStyle/>
        <a:p>
          <a:endParaRPr lang="en-GB"/>
        </a:p>
      </dgm:t>
    </dgm:pt>
    <dgm:pt modelId="{31AE3B26-3BE2-494C-A862-41742283B083}">
      <dgm:prSet custT="1"/>
      <dgm:spPr>
        <a:xfrm>
          <a:off x="256450" y="3751417"/>
          <a:ext cx="4718133" cy="923160"/>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400" b="1">
              <a:solidFill>
                <a:srgbClr val="1F497D">
                  <a:hueOff val="0"/>
                  <a:satOff val="0"/>
                  <a:lumOff val="0"/>
                  <a:alphaOff val="0"/>
                </a:srgbClr>
              </a:solidFill>
              <a:latin typeface="Calibri"/>
              <a:ea typeface="+mn-ea"/>
              <a:cs typeface="+mn-cs"/>
            </a:rPr>
            <a:t>Is a meter still cost effective?</a:t>
          </a:r>
        </a:p>
      </dgm:t>
    </dgm:pt>
    <dgm:pt modelId="{C7055B52-A1F6-48AC-89B0-B7BE4CC7B4AA}" type="parTrans" cxnId="{32D24BBE-B1CD-4947-8446-9F5EACC6A6FD}">
      <dgm:prSet/>
      <dgm:spPr/>
      <dgm:t>
        <a:bodyPr/>
        <a:lstStyle/>
        <a:p>
          <a:endParaRPr lang="en-GB"/>
        </a:p>
      </dgm:t>
    </dgm:pt>
    <dgm:pt modelId="{480D5645-2BDB-4EE5-8F40-E5A41090CFEC}" type="sibTrans" cxnId="{32D24BBE-B1CD-4947-8446-9F5EACC6A6FD}">
      <dgm:prSet/>
      <dgm:spPr>
        <a:xfrm rot="5404203">
          <a:off x="2497694" y="4794844"/>
          <a:ext cx="279631" cy="171556"/>
        </a:xfrm>
        <a:solidFill>
          <a:srgbClr val="00B050"/>
        </a:solidFill>
        <a:ln>
          <a:noFill/>
        </a:ln>
        <a:effectLst/>
      </dgm:spPr>
      <dgm:t>
        <a:bodyPr/>
        <a:lstStyle/>
        <a:p>
          <a:endParaRPr lang="en-GB">
            <a:solidFill>
              <a:srgbClr val="1F497D">
                <a:hueOff val="0"/>
                <a:satOff val="0"/>
                <a:lumOff val="0"/>
                <a:alphaOff val="0"/>
              </a:srgbClr>
            </a:solidFill>
            <a:latin typeface="Calibri"/>
            <a:ea typeface="+mn-ea"/>
            <a:cs typeface="+mn-cs"/>
          </a:endParaRPr>
        </a:p>
      </dgm:t>
    </dgm:pt>
    <dgm:pt modelId="{6980FEB4-6D20-417E-AEB4-D37A6C56C2E1}">
      <dgm:prSet custT="1"/>
      <dgm:spPr>
        <a:xfrm>
          <a:off x="256450" y="3751417"/>
          <a:ext cx="4718133" cy="923160"/>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100">
              <a:solidFill>
                <a:srgbClr val="1F497D">
                  <a:hueOff val="0"/>
                  <a:satOff val="0"/>
                  <a:lumOff val="0"/>
                  <a:alphaOff val="0"/>
                </a:srgbClr>
              </a:solidFill>
              <a:latin typeface="Calibri"/>
              <a:ea typeface="+mn-ea"/>
              <a:cs typeface="+mn-cs"/>
            </a:rPr>
            <a:t>If installation is feasible additional costs may be incurred, so a repeated cost effective test is needed.</a:t>
          </a:r>
        </a:p>
      </dgm:t>
    </dgm:pt>
    <dgm:pt modelId="{9EFCC419-EAF9-40E6-A474-C19672F04E40}" type="parTrans" cxnId="{050C341F-0C32-4E97-9350-B8F90670EAF4}">
      <dgm:prSet/>
      <dgm:spPr/>
      <dgm:t>
        <a:bodyPr/>
        <a:lstStyle/>
        <a:p>
          <a:endParaRPr lang="en-GB"/>
        </a:p>
      </dgm:t>
    </dgm:pt>
    <dgm:pt modelId="{91244BE6-B633-413F-BB86-05C3D4A86866}" type="sibTrans" cxnId="{050C341F-0C32-4E97-9350-B8F90670EAF4}">
      <dgm:prSet/>
      <dgm:spPr/>
      <dgm:t>
        <a:bodyPr/>
        <a:lstStyle/>
        <a:p>
          <a:endParaRPr lang="en-GB"/>
        </a:p>
      </dgm:t>
    </dgm:pt>
    <dgm:pt modelId="{7A661754-078D-47F4-B9AB-67F4E69E7D2D}">
      <dgm:prSet custT="1"/>
      <dgm:spPr>
        <a:xfrm>
          <a:off x="1898621" y="5086667"/>
          <a:ext cx="1431370" cy="233654"/>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lgn="ctr"/>
          <a:r>
            <a:rPr lang="en-GB" sz="1400" b="1">
              <a:solidFill>
                <a:srgbClr val="1F497D">
                  <a:hueOff val="0"/>
                  <a:satOff val="0"/>
                  <a:lumOff val="0"/>
                  <a:alphaOff val="0"/>
                </a:srgbClr>
              </a:solidFill>
              <a:latin typeface="Calibri"/>
              <a:ea typeface="+mn-ea"/>
              <a:cs typeface="+mn-cs"/>
            </a:rPr>
            <a:t>Install</a:t>
          </a:r>
        </a:p>
      </dgm:t>
    </dgm:pt>
    <dgm:pt modelId="{D1B03226-3D9A-4B0B-BAD5-346B1F0776B7}" type="parTrans" cxnId="{E6F66961-6385-48A3-ADE8-72AC2392B6F5}">
      <dgm:prSet/>
      <dgm:spPr/>
      <dgm:t>
        <a:bodyPr/>
        <a:lstStyle/>
        <a:p>
          <a:endParaRPr lang="en-GB"/>
        </a:p>
      </dgm:t>
    </dgm:pt>
    <dgm:pt modelId="{DE872D93-7467-4813-895E-7B16155A87A3}" type="sibTrans" cxnId="{E6F66961-6385-48A3-ADE8-72AC2392B6F5}">
      <dgm:prSet/>
      <dgm:spPr>
        <a:xfrm rot="5400000">
          <a:off x="2467823" y="5436238"/>
          <a:ext cx="344168" cy="227035"/>
        </a:xfrm>
        <a:solidFill>
          <a:srgbClr val="1F497D">
            <a:tint val="60000"/>
            <a:hueOff val="0"/>
            <a:satOff val="0"/>
            <a:lumOff val="0"/>
            <a:alphaOff val="0"/>
          </a:srgbClr>
        </a:solidFill>
        <a:ln>
          <a:noFill/>
        </a:ln>
        <a:effectLst/>
      </dgm:spPr>
      <dgm:t>
        <a:bodyPr/>
        <a:lstStyle/>
        <a:p>
          <a:endParaRPr lang="en-GB">
            <a:solidFill>
              <a:srgbClr val="1F497D">
                <a:hueOff val="0"/>
                <a:satOff val="0"/>
                <a:lumOff val="0"/>
                <a:alphaOff val="0"/>
              </a:srgbClr>
            </a:solidFill>
            <a:latin typeface="Calibri"/>
            <a:ea typeface="+mn-ea"/>
            <a:cs typeface="+mn-cs"/>
          </a:endParaRPr>
        </a:p>
      </dgm:t>
    </dgm:pt>
    <dgm:pt modelId="{D3FC4488-A98F-408F-BBB8-3723D37B3954}">
      <dgm:prSet custT="1"/>
      <dgm:spPr>
        <a:xfrm>
          <a:off x="1514951" y="5779190"/>
          <a:ext cx="2217921" cy="746314"/>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lgn="l"/>
          <a:r>
            <a:rPr lang="en-GB" sz="1400" b="1">
              <a:solidFill>
                <a:srgbClr val="1F497D">
                  <a:hueOff val="0"/>
                  <a:satOff val="0"/>
                  <a:lumOff val="0"/>
                  <a:alphaOff val="0"/>
                </a:srgbClr>
              </a:solidFill>
              <a:latin typeface="Calibri"/>
              <a:ea typeface="+mn-ea"/>
              <a:cs typeface="+mn-cs"/>
            </a:rPr>
            <a:t>Notify</a:t>
          </a:r>
        </a:p>
      </dgm:t>
    </dgm:pt>
    <dgm:pt modelId="{18BE0D27-5393-4DF0-8D41-739500FAC0D1}" type="parTrans" cxnId="{1B0E13F1-1D73-4F7E-9AAD-720D217FEF7B}">
      <dgm:prSet/>
      <dgm:spPr/>
      <dgm:t>
        <a:bodyPr/>
        <a:lstStyle/>
        <a:p>
          <a:endParaRPr lang="en-GB"/>
        </a:p>
      </dgm:t>
    </dgm:pt>
    <dgm:pt modelId="{AE115DAC-7EC5-4F71-97CF-8305536A6598}" type="sibTrans" cxnId="{1B0E13F1-1D73-4F7E-9AAD-720D217FEF7B}">
      <dgm:prSet/>
      <dgm:spPr>
        <a:xfrm rot="5391404">
          <a:off x="2498017" y="6581657"/>
          <a:ext cx="254505" cy="227035"/>
        </a:xfrm>
        <a:solidFill>
          <a:srgbClr val="00B050"/>
        </a:solidFill>
        <a:ln>
          <a:noFill/>
        </a:ln>
        <a:effectLst/>
      </dgm:spPr>
      <dgm:t>
        <a:bodyPr/>
        <a:lstStyle/>
        <a:p>
          <a:endParaRPr lang="en-GB">
            <a:solidFill>
              <a:srgbClr val="1F497D">
                <a:hueOff val="0"/>
                <a:satOff val="0"/>
                <a:lumOff val="0"/>
                <a:alphaOff val="0"/>
              </a:srgbClr>
            </a:solidFill>
            <a:latin typeface="Calibri"/>
            <a:ea typeface="+mn-ea"/>
            <a:cs typeface="+mn-cs"/>
          </a:endParaRPr>
        </a:p>
      </dgm:t>
    </dgm:pt>
    <dgm:pt modelId="{CB1E4114-9E7C-4CFA-8D0E-7BAA09171B3B}">
      <dgm:prSet custT="1"/>
      <dgm:spPr>
        <a:xfrm>
          <a:off x="1304384" y="6864844"/>
          <a:ext cx="2644222" cy="641232"/>
        </a:xfrm>
        <a:solidFill>
          <a:sysClr val="window" lastClr="FFFFFF">
            <a:lumMod val="85000"/>
          </a:sysClr>
        </a:solidFill>
        <a:ln w="25400" cap="flat" cmpd="sng" algn="ctr">
          <a:solidFill>
            <a:srgbClr val="1F497D">
              <a:shade val="80000"/>
              <a:hueOff val="0"/>
              <a:satOff val="0"/>
              <a:lumOff val="0"/>
              <a:alphaOff val="0"/>
            </a:srgbClr>
          </a:solidFill>
          <a:prstDash val="solid"/>
        </a:ln>
        <a:effectLst/>
      </dgm:spPr>
      <dgm:t>
        <a:bodyPr/>
        <a:lstStyle/>
        <a:p>
          <a:r>
            <a:rPr lang="en-GB" sz="1400" b="1">
              <a:solidFill>
                <a:srgbClr val="1F497D">
                  <a:hueOff val="0"/>
                  <a:satOff val="0"/>
                  <a:lumOff val="0"/>
                  <a:alphaOff val="0"/>
                </a:srgbClr>
              </a:solidFill>
              <a:latin typeface="Calibri"/>
              <a:ea typeface="+mn-ea"/>
              <a:cs typeface="+mn-cs"/>
            </a:rPr>
            <a:t>Survey</a:t>
          </a:r>
        </a:p>
      </dgm:t>
    </dgm:pt>
    <dgm:pt modelId="{B293B444-09E6-4EEE-BC7B-4BF8B3BB45C5}" type="parTrans" cxnId="{EF721648-2D70-4451-9A98-39513D90BAA4}">
      <dgm:prSet/>
      <dgm:spPr/>
      <dgm:t>
        <a:bodyPr/>
        <a:lstStyle/>
        <a:p>
          <a:endParaRPr lang="en-GB"/>
        </a:p>
      </dgm:t>
    </dgm:pt>
    <dgm:pt modelId="{D31401BE-9BE9-4903-A0B5-A73E77B36204}" type="sibTrans" cxnId="{EF721648-2D70-4451-9A98-39513D90BAA4}">
      <dgm:prSet/>
      <dgm:spPr>
        <a:xfrm rot="5373514">
          <a:off x="2513440" y="7548187"/>
          <a:ext cx="233448" cy="227035"/>
        </a:xfrm>
        <a:solidFill>
          <a:srgbClr val="00B050"/>
        </a:solidFill>
        <a:ln>
          <a:noFill/>
        </a:ln>
        <a:effectLst/>
      </dgm:spPr>
      <dgm:t>
        <a:bodyPr/>
        <a:lstStyle/>
        <a:p>
          <a:endParaRPr lang="en-GB">
            <a:solidFill>
              <a:srgbClr val="1F497D">
                <a:hueOff val="0"/>
                <a:satOff val="0"/>
                <a:lumOff val="0"/>
                <a:alphaOff val="0"/>
              </a:srgbClr>
            </a:solidFill>
            <a:latin typeface="Calibri"/>
            <a:ea typeface="+mn-ea"/>
            <a:cs typeface="+mn-cs"/>
          </a:endParaRPr>
        </a:p>
      </dgm:t>
    </dgm:pt>
    <dgm:pt modelId="{0F6696C0-D729-4D39-BC47-8847E55A794A}">
      <dgm:prSet custT="1"/>
      <dgm:spPr>
        <a:xfrm>
          <a:off x="1044696" y="7817332"/>
          <a:ext cx="3181115" cy="1009837"/>
        </a:xfrm>
        <a:solidFill>
          <a:sysClr val="window" lastClr="FFFFFF">
            <a:lumMod val="85000"/>
          </a:sysClr>
        </a:solidFill>
        <a:ln w="25400" cap="flat" cmpd="sng" algn="ctr">
          <a:solidFill>
            <a:srgbClr val="1F497D">
              <a:shade val="80000"/>
              <a:hueOff val="0"/>
              <a:satOff val="0"/>
              <a:lumOff val="0"/>
              <a:alphaOff val="0"/>
            </a:srgbClr>
          </a:solidFill>
          <a:prstDash val="solid"/>
        </a:ln>
        <a:effectLst/>
      </dgm:spPr>
      <dgm:t>
        <a:bodyPr/>
        <a:lstStyle/>
        <a:p>
          <a:r>
            <a:rPr lang="en-GB" sz="1400" b="1">
              <a:solidFill>
                <a:srgbClr val="1F497D"/>
              </a:solidFill>
              <a:latin typeface="Calibri"/>
              <a:ea typeface="+mn-ea"/>
              <a:cs typeface="+mn-cs"/>
            </a:rPr>
            <a:t>Site visit</a:t>
          </a:r>
        </a:p>
      </dgm:t>
    </dgm:pt>
    <dgm:pt modelId="{B595D2B2-2880-4C18-9F93-3DBD4E6ABC2F}" type="parTrans" cxnId="{5BF25DFB-46E5-4303-AE95-DDEE2B1D977D}">
      <dgm:prSet/>
      <dgm:spPr/>
      <dgm:t>
        <a:bodyPr/>
        <a:lstStyle/>
        <a:p>
          <a:endParaRPr lang="en-GB"/>
        </a:p>
      </dgm:t>
    </dgm:pt>
    <dgm:pt modelId="{0DB15207-2295-4C5C-A304-47A05AD8CE57}" type="sibTrans" cxnId="{5BF25DFB-46E5-4303-AE95-DDEE2B1D977D}">
      <dgm:prSet/>
      <dgm:spPr/>
      <dgm:t>
        <a:bodyPr/>
        <a:lstStyle/>
        <a:p>
          <a:endParaRPr lang="en-GB"/>
        </a:p>
      </dgm:t>
    </dgm:pt>
    <dgm:pt modelId="{14E897B2-9506-4481-A02E-96D2150A2CD4}">
      <dgm:prSet custT="1"/>
      <dgm:spPr>
        <a:xfrm>
          <a:off x="1514951" y="5779190"/>
          <a:ext cx="2217921" cy="746314"/>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100">
              <a:solidFill>
                <a:srgbClr val="1F497D">
                  <a:hueOff val="0"/>
                  <a:satOff val="0"/>
                  <a:lumOff val="0"/>
                  <a:alphaOff val="0"/>
                </a:srgbClr>
              </a:solidFill>
              <a:latin typeface="Calibri"/>
              <a:ea typeface="+mn-ea"/>
              <a:cs typeface="+mn-cs"/>
            </a:rPr>
            <a:t>Notification to a scheme administrator  of installation.</a:t>
          </a:r>
        </a:p>
      </dgm:t>
    </dgm:pt>
    <dgm:pt modelId="{B590374B-63B5-4995-8975-99D70B24F54E}" type="parTrans" cxnId="{518052D5-5783-410E-BD5F-BE36A45A5719}">
      <dgm:prSet/>
      <dgm:spPr/>
      <dgm:t>
        <a:bodyPr/>
        <a:lstStyle/>
        <a:p>
          <a:endParaRPr lang="en-GB"/>
        </a:p>
      </dgm:t>
    </dgm:pt>
    <dgm:pt modelId="{14553675-6F00-4B95-8F83-5C1BF33D0674}" type="sibTrans" cxnId="{518052D5-5783-410E-BD5F-BE36A45A5719}">
      <dgm:prSet/>
      <dgm:spPr/>
      <dgm:t>
        <a:bodyPr/>
        <a:lstStyle/>
        <a:p>
          <a:endParaRPr lang="en-GB"/>
        </a:p>
      </dgm:t>
    </dgm:pt>
    <dgm:pt modelId="{320C40A5-0C8C-4067-82F6-0D7B951B1DA0}">
      <dgm:prSet custT="1"/>
      <dgm:spPr>
        <a:xfrm>
          <a:off x="1304384" y="6864844"/>
          <a:ext cx="2644222" cy="641232"/>
        </a:xfrm>
        <a:solidFill>
          <a:sysClr val="window" lastClr="FFFFFF">
            <a:lumMod val="85000"/>
          </a:sysClr>
        </a:solidFill>
        <a:ln w="25400" cap="flat" cmpd="sng" algn="ctr">
          <a:solidFill>
            <a:srgbClr val="1F497D">
              <a:shade val="80000"/>
              <a:hueOff val="0"/>
              <a:satOff val="0"/>
              <a:lumOff val="0"/>
              <a:alphaOff val="0"/>
            </a:srgbClr>
          </a:solidFill>
          <a:prstDash val="solid"/>
        </a:ln>
        <a:effectLst/>
      </dgm:spPr>
      <dgm:t>
        <a:bodyPr/>
        <a:lstStyle/>
        <a:p>
          <a:r>
            <a:rPr lang="en-GB" sz="1200">
              <a:solidFill>
                <a:srgbClr val="1F497D"/>
              </a:solidFill>
              <a:latin typeface="Calibri"/>
              <a:ea typeface="+mn-ea"/>
              <a:cs typeface="+mn-cs"/>
            </a:rPr>
            <a:t> Checks of enforcement are needed, through random survey sampling.</a:t>
          </a:r>
        </a:p>
      </dgm:t>
    </dgm:pt>
    <dgm:pt modelId="{7723CB5E-DC76-48AF-B7AF-9D0AF54EF3BF}" type="parTrans" cxnId="{5BBDF9B0-9949-4C91-BF3F-D403C48874A6}">
      <dgm:prSet/>
      <dgm:spPr/>
      <dgm:t>
        <a:bodyPr/>
        <a:lstStyle/>
        <a:p>
          <a:endParaRPr lang="en-GB"/>
        </a:p>
      </dgm:t>
    </dgm:pt>
    <dgm:pt modelId="{91E57DAE-6C39-4506-9A34-25B96CD36BB3}" type="sibTrans" cxnId="{5BBDF9B0-9949-4C91-BF3F-D403C48874A6}">
      <dgm:prSet/>
      <dgm:spPr/>
      <dgm:t>
        <a:bodyPr/>
        <a:lstStyle/>
        <a:p>
          <a:endParaRPr lang="en-GB"/>
        </a:p>
      </dgm:t>
    </dgm:pt>
    <dgm:pt modelId="{8E9624D8-CCF1-40C9-800F-C967671C19EF}">
      <dgm:prSet custT="1"/>
      <dgm:spPr>
        <a:xfrm>
          <a:off x="1044696" y="7817332"/>
          <a:ext cx="3181115" cy="1009837"/>
        </a:xfrm>
        <a:solidFill>
          <a:sysClr val="window" lastClr="FFFFFF">
            <a:lumMod val="85000"/>
          </a:sysClr>
        </a:solidFill>
        <a:ln w="25400" cap="flat" cmpd="sng" algn="ctr">
          <a:solidFill>
            <a:srgbClr val="1F497D">
              <a:shade val="80000"/>
              <a:hueOff val="0"/>
              <a:satOff val="0"/>
              <a:lumOff val="0"/>
              <a:alphaOff val="0"/>
            </a:srgbClr>
          </a:solidFill>
          <a:prstDash val="solid"/>
        </a:ln>
        <a:effectLst/>
      </dgm:spPr>
      <dgm:t>
        <a:bodyPr/>
        <a:lstStyle/>
        <a:p>
          <a:r>
            <a:rPr lang="en-GB" sz="1100">
              <a:solidFill>
                <a:srgbClr val="4F81BD">
                  <a:lumMod val="75000"/>
                </a:srgbClr>
              </a:solidFill>
              <a:latin typeface="Calibri"/>
              <a:ea typeface="+mn-ea"/>
              <a:cs typeface="+mn-cs"/>
            </a:rPr>
            <a:t> </a:t>
          </a:r>
          <a:r>
            <a:rPr lang="en-GB" sz="1200">
              <a:solidFill>
                <a:srgbClr val="1F497D"/>
              </a:solidFill>
              <a:latin typeface="Calibri"/>
              <a:ea typeface="+mn-ea"/>
              <a:cs typeface="+mn-cs"/>
            </a:rPr>
            <a:t>Random physical checks to  verify assessment procedure and results, meter/cost allocator  installations and performance /billing systems/reports needed to confirm compliance</a:t>
          </a:r>
          <a:r>
            <a:rPr lang="en-GB" sz="1100">
              <a:solidFill>
                <a:srgbClr val="4F81BD">
                  <a:lumMod val="75000"/>
                </a:srgbClr>
              </a:solidFill>
              <a:latin typeface="Calibri"/>
              <a:ea typeface="+mn-ea"/>
              <a:cs typeface="+mn-cs"/>
            </a:rPr>
            <a:t>.</a:t>
          </a:r>
        </a:p>
      </dgm:t>
    </dgm:pt>
    <dgm:pt modelId="{9E2B8DEF-DB45-4474-8F39-7CC45A630954}" type="parTrans" cxnId="{1A84C00E-41B6-4601-B1C5-EF50F997D9E3}">
      <dgm:prSet/>
      <dgm:spPr/>
      <dgm:t>
        <a:bodyPr/>
        <a:lstStyle/>
        <a:p>
          <a:endParaRPr lang="en-GB"/>
        </a:p>
      </dgm:t>
    </dgm:pt>
    <dgm:pt modelId="{1F45193F-5F8C-4880-9845-0D7225A5E10E}" type="sibTrans" cxnId="{1A84C00E-41B6-4601-B1C5-EF50F997D9E3}">
      <dgm:prSet/>
      <dgm:spPr/>
      <dgm:t>
        <a:bodyPr/>
        <a:lstStyle/>
        <a:p>
          <a:endParaRPr lang="en-GB"/>
        </a:p>
      </dgm:t>
    </dgm:pt>
    <dgm:pt modelId="{104AE198-C7DB-4270-AF55-1DED4553A3FF}">
      <dgm:prSet custT="1"/>
      <dgm:spPr>
        <a:xfrm>
          <a:off x="256450" y="3751417"/>
          <a:ext cx="4718133" cy="923160"/>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100">
              <a:solidFill>
                <a:srgbClr val="1F497D">
                  <a:hueOff val="0"/>
                  <a:satOff val="0"/>
                  <a:lumOff val="0"/>
                  <a:alphaOff val="0"/>
                </a:srgbClr>
              </a:solidFill>
              <a:latin typeface="Calibri"/>
              <a:ea typeface="+mn-ea"/>
              <a:cs typeface="+mn-cs"/>
            </a:rPr>
            <a:t> If not cost effective, record and possibly consider alternative methods of measuring heat consumption.</a:t>
          </a:r>
        </a:p>
      </dgm:t>
    </dgm:pt>
    <dgm:pt modelId="{6A64B2D2-0E3B-4049-870A-85DA44174A42}" type="parTrans" cxnId="{42DBD813-18B2-4195-9B48-42D198F6E420}">
      <dgm:prSet/>
      <dgm:spPr/>
      <dgm:t>
        <a:bodyPr/>
        <a:lstStyle/>
        <a:p>
          <a:endParaRPr lang="en-GB"/>
        </a:p>
      </dgm:t>
    </dgm:pt>
    <dgm:pt modelId="{C2AE5459-C6F9-4C06-8B57-71C4ADF22F96}" type="sibTrans" cxnId="{42DBD813-18B2-4195-9B48-42D198F6E420}">
      <dgm:prSet/>
      <dgm:spPr/>
      <dgm:t>
        <a:bodyPr/>
        <a:lstStyle/>
        <a:p>
          <a:endParaRPr lang="en-GB"/>
        </a:p>
      </dgm:t>
    </dgm:pt>
    <dgm:pt modelId="{53BAAD9F-0A40-4820-8617-879B47AA830C}">
      <dgm:prSet custT="1"/>
      <dgm:spPr>
        <a:xfrm>
          <a:off x="4270472" y="656184"/>
          <a:ext cx="1996980" cy="1689933"/>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1400" b="1">
              <a:solidFill>
                <a:srgbClr val="1F497D">
                  <a:hueOff val="0"/>
                  <a:satOff val="0"/>
                  <a:lumOff val="0"/>
                  <a:alphaOff val="0"/>
                </a:srgbClr>
              </a:solidFill>
              <a:latin typeface="Calibri"/>
              <a:ea typeface="+mn-ea"/>
              <a:cs typeface="+mn-cs"/>
            </a:rPr>
            <a:t>Would a heat cost allocator be cost effective?</a:t>
          </a:r>
        </a:p>
      </dgm:t>
    </dgm:pt>
    <dgm:pt modelId="{F188DFFB-53D4-471C-8195-279A876ED848}" type="parTrans" cxnId="{36607757-8D8A-4F0A-8B60-04F9AE87B9B8}">
      <dgm:prSet/>
      <dgm:spPr/>
      <dgm:t>
        <a:bodyPr/>
        <a:lstStyle/>
        <a:p>
          <a:endParaRPr lang="en-GB"/>
        </a:p>
      </dgm:t>
    </dgm:pt>
    <dgm:pt modelId="{8DDF7D67-625D-4C71-8E3F-95B31759174B}" type="sibTrans" cxnId="{36607757-8D8A-4F0A-8B60-04F9AE87B9B8}">
      <dgm:prSet/>
      <dgm:spPr>
        <a:xfrm rot="16200000" flipH="1" flipV="1">
          <a:off x="2547924" y="2121559"/>
          <a:ext cx="286888" cy="256676"/>
        </a:xfrm>
        <a:solidFill>
          <a:srgbClr val="00B050"/>
        </a:solidFill>
        <a:ln>
          <a:noFill/>
        </a:ln>
        <a:effectLst/>
      </dgm:spPr>
      <dgm:t>
        <a:bodyPr/>
        <a:lstStyle/>
        <a:p>
          <a:endParaRPr lang="en-GB">
            <a:solidFill>
              <a:srgbClr val="1F497D">
                <a:hueOff val="0"/>
                <a:satOff val="0"/>
                <a:lumOff val="0"/>
                <a:alphaOff val="0"/>
              </a:srgbClr>
            </a:solidFill>
            <a:latin typeface="Calibri"/>
            <a:ea typeface="+mn-ea"/>
            <a:cs typeface="+mn-cs"/>
          </a:endParaRPr>
        </a:p>
      </dgm:t>
    </dgm:pt>
    <dgm:pt modelId="{F6FA6349-34F2-4236-95E7-54E602581201}">
      <dgm:prSet custT="1"/>
      <dgm:spPr>
        <a:xfrm>
          <a:off x="4270472" y="656184"/>
          <a:ext cx="1996980" cy="1689933"/>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r>
            <a:rPr lang="en-GB" sz="900">
              <a:solidFill>
                <a:srgbClr val="1F497D">
                  <a:hueOff val="0"/>
                  <a:satOff val="0"/>
                  <a:lumOff val="0"/>
                  <a:alphaOff val="0"/>
                </a:srgbClr>
              </a:solidFill>
              <a:latin typeface="Calibri"/>
              <a:ea typeface="+mn-ea"/>
              <a:cs typeface="+mn-cs"/>
            </a:rPr>
            <a:t> </a:t>
          </a:r>
          <a:r>
            <a:rPr lang="en-GB" sz="1200">
              <a:solidFill>
                <a:srgbClr val="1F497D">
                  <a:hueOff val="0"/>
                  <a:satOff val="0"/>
                  <a:lumOff val="0"/>
                  <a:alphaOff val="0"/>
                </a:srgbClr>
              </a:solidFill>
              <a:latin typeface="Calibri"/>
              <a:ea typeface="+mn-ea"/>
              <a:cs typeface="+mn-cs"/>
            </a:rPr>
            <a:t>If not, record, notify and possibly consider alternative methods of measuring heat consumption.</a:t>
          </a:r>
        </a:p>
      </dgm:t>
    </dgm:pt>
    <dgm:pt modelId="{F1399513-17A2-42AD-9D93-5DDD77161A83}" type="parTrans" cxnId="{5B63219B-53EA-4E34-B54D-926A31262E1B}">
      <dgm:prSet/>
      <dgm:spPr/>
      <dgm:t>
        <a:bodyPr/>
        <a:lstStyle/>
        <a:p>
          <a:endParaRPr lang="en-GB"/>
        </a:p>
      </dgm:t>
    </dgm:pt>
    <dgm:pt modelId="{3FCCBB05-6913-49A1-9390-72F7C2A5213D}" type="sibTrans" cxnId="{5B63219B-53EA-4E34-B54D-926A31262E1B}">
      <dgm:prSet/>
      <dgm:spPr/>
      <dgm:t>
        <a:bodyPr/>
        <a:lstStyle/>
        <a:p>
          <a:endParaRPr lang="en-GB"/>
        </a:p>
      </dgm:t>
    </dgm:pt>
    <dgm:pt modelId="{F3EFF2D3-B6BD-48DF-BB49-43EC26B969E9}" type="pres">
      <dgm:prSet presAssocID="{15A0CE28-E257-4EF1-AFE4-75BD810AA43F}" presName="linearFlow" presStyleCnt="0">
        <dgm:presLayoutVars>
          <dgm:resizeHandles val="exact"/>
        </dgm:presLayoutVars>
      </dgm:prSet>
      <dgm:spPr/>
      <dgm:t>
        <a:bodyPr/>
        <a:lstStyle/>
        <a:p>
          <a:endParaRPr lang="en-GB"/>
        </a:p>
      </dgm:t>
    </dgm:pt>
    <dgm:pt modelId="{1BCDC687-E8D6-4141-B12B-929425C38B6C}" type="pres">
      <dgm:prSet presAssocID="{B03CFB9D-3A3B-48A8-9286-9DC4291F9CDE}" presName="node" presStyleLbl="node1" presStyleIdx="0" presStyleCnt="9" custScaleX="178218" custScaleY="124781" custLinFactNeighborX="-27350" custLinFactNeighborY="-2052">
        <dgm:presLayoutVars>
          <dgm:bulletEnabled val="1"/>
        </dgm:presLayoutVars>
      </dgm:prSet>
      <dgm:spPr>
        <a:prstGeom prst="roundRect">
          <a:avLst>
            <a:gd name="adj" fmla="val 10000"/>
          </a:avLst>
        </a:prstGeom>
      </dgm:spPr>
      <dgm:t>
        <a:bodyPr/>
        <a:lstStyle/>
        <a:p>
          <a:endParaRPr lang="en-GB"/>
        </a:p>
      </dgm:t>
    </dgm:pt>
    <dgm:pt modelId="{286FA972-4299-4CF8-8EF2-19A534B2C3CC}" type="pres">
      <dgm:prSet presAssocID="{9EDC551D-F678-4391-834C-63EE1CF51799}" presName="sibTrans" presStyleLbl="sibTrans2D1" presStyleIdx="0" presStyleCnt="8" custAng="21531201" custLinFactNeighborX="13744"/>
      <dgm:spPr>
        <a:prstGeom prst="rightArrow">
          <a:avLst>
            <a:gd name="adj1" fmla="val 60000"/>
            <a:gd name="adj2" fmla="val 50000"/>
          </a:avLst>
        </a:prstGeom>
      </dgm:spPr>
      <dgm:t>
        <a:bodyPr/>
        <a:lstStyle/>
        <a:p>
          <a:endParaRPr lang="en-GB"/>
        </a:p>
      </dgm:t>
    </dgm:pt>
    <dgm:pt modelId="{C446A757-1CBA-4D40-8910-7265CA57FC35}" type="pres">
      <dgm:prSet presAssocID="{9EDC551D-F678-4391-834C-63EE1CF51799}" presName="connectorText" presStyleLbl="sibTrans2D1" presStyleIdx="0" presStyleCnt="8"/>
      <dgm:spPr/>
      <dgm:t>
        <a:bodyPr/>
        <a:lstStyle/>
        <a:p>
          <a:endParaRPr lang="en-GB"/>
        </a:p>
      </dgm:t>
    </dgm:pt>
    <dgm:pt modelId="{F24AA7DA-14E8-4085-9B60-957A78A46A68}" type="pres">
      <dgm:prSet presAssocID="{81812540-189E-438B-B800-1F25AE25D581}" presName="node" presStyleLbl="node1" presStyleIdx="1" presStyleCnt="9" custScaleX="137045" custScaleY="190711" custLinFactNeighborX="-28509" custLinFactNeighborY="45696">
        <dgm:presLayoutVars>
          <dgm:bulletEnabled val="1"/>
        </dgm:presLayoutVars>
      </dgm:prSet>
      <dgm:spPr>
        <a:prstGeom prst="roundRect">
          <a:avLst>
            <a:gd name="adj" fmla="val 10000"/>
          </a:avLst>
        </a:prstGeom>
      </dgm:spPr>
      <dgm:t>
        <a:bodyPr/>
        <a:lstStyle/>
        <a:p>
          <a:endParaRPr lang="en-GB"/>
        </a:p>
      </dgm:t>
    </dgm:pt>
    <dgm:pt modelId="{124B666E-3DD9-40B1-88D9-46C38FF63D71}" type="pres">
      <dgm:prSet presAssocID="{3D419147-89FC-4B87-AF9C-77649A617818}" presName="sibTrans" presStyleLbl="sibTrans2D1" presStyleIdx="1" presStyleCnt="8" custLinFactNeighborX="5590"/>
      <dgm:spPr>
        <a:prstGeom prst="rightArrow">
          <a:avLst>
            <a:gd name="adj1" fmla="val 60000"/>
            <a:gd name="adj2" fmla="val 50000"/>
          </a:avLst>
        </a:prstGeom>
      </dgm:spPr>
      <dgm:t>
        <a:bodyPr/>
        <a:lstStyle/>
        <a:p>
          <a:endParaRPr lang="en-GB"/>
        </a:p>
      </dgm:t>
    </dgm:pt>
    <dgm:pt modelId="{59F78E9E-E00D-46C8-BFC4-332993805F1E}" type="pres">
      <dgm:prSet presAssocID="{3D419147-89FC-4B87-AF9C-77649A617818}" presName="connectorText" presStyleLbl="sibTrans2D1" presStyleIdx="1" presStyleCnt="8"/>
      <dgm:spPr/>
      <dgm:t>
        <a:bodyPr/>
        <a:lstStyle/>
        <a:p>
          <a:endParaRPr lang="en-GB"/>
        </a:p>
      </dgm:t>
    </dgm:pt>
    <dgm:pt modelId="{B869F4A0-7603-456B-B792-71E3A13AF348}" type="pres">
      <dgm:prSet presAssocID="{53BAAD9F-0A40-4820-8617-879B47AA830C}" presName="node" presStyleLbl="node1" presStyleIdx="2" presStyleCnt="9" custScaleX="98954" custScaleY="334957" custLinFactX="2737" custLinFactY="-195398" custLinFactNeighborX="100000" custLinFactNeighborY="-200000">
        <dgm:presLayoutVars>
          <dgm:bulletEnabled val="1"/>
        </dgm:presLayoutVars>
      </dgm:prSet>
      <dgm:spPr>
        <a:prstGeom prst="roundRect">
          <a:avLst>
            <a:gd name="adj" fmla="val 10000"/>
          </a:avLst>
        </a:prstGeom>
      </dgm:spPr>
      <dgm:t>
        <a:bodyPr/>
        <a:lstStyle/>
        <a:p>
          <a:endParaRPr lang="en-GB"/>
        </a:p>
      </dgm:t>
    </dgm:pt>
    <dgm:pt modelId="{63A43B63-9F40-45B2-94DA-8BB3E43AF83D}" type="pres">
      <dgm:prSet presAssocID="{8DDF7D67-625D-4C71-8E3F-95B31759174B}" presName="sibTrans" presStyleLbl="sibTrans2D1" presStyleIdx="2" presStyleCnt="8" custAng="7030577" custFlipVert="1" custFlipHor="1" custScaleX="38779" custScaleY="113056" custLinFactX="-54142" custLinFactNeighborX="-100000" custLinFactNeighborY="4781"/>
      <dgm:spPr>
        <a:prstGeom prst="rightArrow">
          <a:avLst>
            <a:gd name="adj1" fmla="val 60000"/>
            <a:gd name="adj2" fmla="val 50000"/>
          </a:avLst>
        </a:prstGeom>
      </dgm:spPr>
      <dgm:t>
        <a:bodyPr/>
        <a:lstStyle/>
        <a:p>
          <a:endParaRPr lang="en-GB"/>
        </a:p>
      </dgm:t>
    </dgm:pt>
    <dgm:pt modelId="{27D1F676-014F-4CA7-A464-FA3D4A7D2238}" type="pres">
      <dgm:prSet presAssocID="{8DDF7D67-625D-4C71-8E3F-95B31759174B}" presName="connectorText" presStyleLbl="sibTrans2D1" presStyleIdx="2" presStyleCnt="8"/>
      <dgm:spPr/>
      <dgm:t>
        <a:bodyPr/>
        <a:lstStyle/>
        <a:p>
          <a:endParaRPr lang="en-GB"/>
        </a:p>
      </dgm:t>
    </dgm:pt>
    <dgm:pt modelId="{E17ABE43-A1EF-4B4B-BF31-6BADA4FF0750}" type="pres">
      <dgm:prSet presAssocID="{08380EDA-514A-4F5F-AA75-C1D5DDE7E4DB}" presName="node" presStyleLbl="node1" presStyleIdx="3" presStyleCnt="9" custScaleX="213666" custScaleY="160757" custLinFactY="-200000" custLinFactNeighborX="-29362" custLinFactNeighborY="-226469">
        <dgm:presLayoutVars>
          <dgm:bulletEnabled val="1"/>
        </dgm:presLayoutVars>
      </dgm:prSet>
      <dgm:spPr>
        <a:prstGeom prst="roundRect">
          <a:avLst>
            <a:gd name="adj" fmla="val 10000"/>
          </a:avLst>
        </a:prstGeom>
      </dgm:spPr>
      <dgm:t>
        <a:bodyPr/>
        <a:lstStyle/>
        <a:p>
          <a:endParaRPr lang="en-GB"/>
        </a:p>
      </dgm:t>
    </dgm:pt>
    <dgm:pt modelId="{1303AFDE-EE1E-4163-93A9-878112987FE8}" type="pres">
      <dgm:prSet presAssocID="{8D77F553-9D9F-43A3-993C-3DE312D6D310}" presName="sibTrans" presStyleLbl="sibTrans2D1" presStyleIdx="3" presStyleCnt="8" custLinFactNeighborX="15884"/>
      <dgm:spPr>
        <a:prstGeom prst="rightArrow">
          <a:avLst>
            <a:gd name="adj1" fmla="val 60000"/>
            <a:gd name="adj2" fmla="val 50000"/>
          </a:avLst>
        </a:prstGeom>
      </dgm:spPr>
      <dgm:t>
        <a:bodyPr/>
        <a:lstStyle/>
        <a:p>
          <a:endParaRPr lang="en-GB"/>
        </a:p>
      </dgm:t>
    </dgm:pt>
    <dgm:pt modelId="{14F0C586-3298-43C2-8917-6421C25D8DB1}" type="pres">
      <dgm:prSet presAssocID="{8D77F553-9D9F-43A3-993C-3DE312D6D310}" presName="connectorText" presStyleLbl="sibTrans2D1" presStyleIdx="3" presStyleCnt="8"/>
      <dgm:spPr/>
      <dgm:t>
        <a:bodyPr/>
        <a:lstStyle/>
        <a:p>
          <a:endParaRPr lang="en-GB"/>
        </a:p>
      </dgm:t>
    </dgm:pt>
    <dgm:pt modelId="{014A2CBE-08F7-477B-9110-97FDA33A441A}" type="pres">
      <dgm:prSet presAssocID="{31AE3B26-3BE2-494C-A862-41742283B083}" presName="node" presStyleLbl="node1" presStyleIdx="4" presStyleCnt="9" custScaleX="233792" custScaleY="182977" custLinFactY="-136538" custLinFactNeighborX="-28746" custLinFactNeighborY="-200000">
        <dgm:presLayoutVars>
          <dgm:bulletEnabled val="1"/>
        </dgm:presLayoutVars>
      </dgm:prSet>
      <dgm:spPr>
        <a:prstGeom prst="roundRect">
          <a:avLst>
            <a:gd name="adj" fmla="val 10000"/>
          </a:avLst>
        </a:prstGeom>
      </dgm:spPr>
      <dgm:t>
        <a:bodyPr/>
        <a:lstStyle/>
        <a:p>
          <a:endParaRPr lang="en-GB"/>
        </a:p>
      </dgm:t>
    </dgm:pt>
    <dgm:pt modelId="{48332472-824F-4FD2-927C-991B608F9EC6}" type="pres">
      <dgm:prSet presAssocID="{480D5645-2BDB-4EE5-8F40-E5A41090CFEC}" presName="sibTrans" presStyleLbl="sibTrans2D1" presStyleIdx="4" presStyleCnt="8" custScaleX="90476" custScaleY="75564" custLinFactNeighborX="7380"/>
      <dgm:spPr>
        <a:prstGeom prst="rightArrow">
          <a:avLst>
            <a:gd name="adj1" fmla="val 60000"/>
            <a:gd name="adj2" fmla="val 50000"/>
          </a:avLst>
        </a:prstGeom>
      </dgm:spPr>
      <dgm:t>
        <a:bodyPr/>
        <a:lstStyle/>
        <a:p>
          <a:endParaRPr lang="en-GB"/>
        </a:p>
      </dgm:t>
    </dgm:pt>
    <dgm:pt modelId="{33111618-30C5-40E1-B87B-A64B7454C40C}" type="pres">
      <dgm:prSet presAssocID="{480D5645-2BDB-4EE5-8F40-E5A41090CFEC}" presName="connectorText" presStyleLbl="sibTrans2D1" presStyleIdx="4" presStyleCnt="8"/>
      <dgm:spPr/>
      <dgm:t>
        <a:bodyPr/>
        <a:lstStyle/>
        <a:p>
          <a:endParaRPr lang="en-GB"/>
        </a:p>
      </dgm:t>
    </dgm:pt>
    <dgm:pt modelId="{99C98698-A439-455E-88B4-58F09F92A2E5}" type="pres">
      <dgm:prSet presAssocID="{7A661754-078D-47F4-B9AB-67F4E69E7D2D}" presName="node" presStyleLbl="node1" presStyleIdx="5" presStyleCnt="9" custScaleX="70927" custScaleY="46312" custLinFactY="-137197" custLinFactNeighborX="-28806" custLinFactNeighborY="-200000">
        <dgm:presLayoutVars>
          <dgm:bulletEnabled val="1"/>
        </dgm:presLayoutVars>
      </dgm:prSet>
      <dgm:spPr>
        <a:prstGeom prst="roundRect">
          <a:avLst>
            <a:gd name="adj" fmla="val 10000"/>
          </a:avLst>
        </a:prstGeom>
      </dgm:spPr>
      <dgm:t>
        <a:bodyPr/>
        <a:lstStyle/>
        <a:p>
          <a:endParaRPr lang="en-GB"/>
        </a:p>
      </dgm:t>
    </dgm:pt>
    <dgm:pt modelId="{8CACF23B-1688-4306-9F9D-4C798D0848C5}" type="pres">
      <dgm:prSet presAssocID="{DE872D93-7467-4813-895E-7B16155A87A3}" presName="sibTrans" presStyleLbl="sibTrans2D1" presStyleIdx="5" presStyleCnt="8" custAng="34802" custLinFactNeighborX="6420"/>
      <dgm:spPr>
        <a:prstGeom prst="rightArrow">
          <a:avLst>
            <a:gd name="adj1" fmla="val 60000"/>
            <a:gd name="adj2" fmla="val 50000"/>
          </a:avLst>
        </a:prstGeom>
      </dgm:spPr>
      <dgm:t>
        <a:bodyPr/>
        <a:lstStyle/>
        <a:p>
          <a:endParaRPr lang="en-GB"/>
        </a:p>
      </dgm:t>
    </dgm:pt>
    <dgm:pt modelId="{0D64DA0C-047E-4959-B12C-B9443A26F08A}" type="pres">
      <dgm:prSet presAssocID="{DE872D93-7467-4813-895E-7B16155A87A3}" presName="connectorText" presStyleLbl="sibTrans2D1" presStyleIdx="5" presStyleCnt="8"/>
      <dgm:spPr/>
      <dgm:t>
        <a:bodyPr/>
        <a:lstStyle/>
        <a:p>
          <a:endParaRPr lang="en-GB"/>
        </a:p>
      </dgm:t>
    </dgm:pt>
    <dgm:pt modelId="{11352FDD-94F5-4F08-A93C-85A78B313799}" type="pres">
      <dgm:prSet presAssocID="{D3FC4488-A98F-408F-BBB8-3723D37B3954}" presName="node" presStyleLbl="node1" presStyleIdx="6" presStyleCnt="9" custScaleX="109902" custScaleY="147925" custLinFactY="-100000" custLinFactNeighborX="-28821" custLinFactNeighborY="-192492">
        <dgm:presLayoutVars>
          <dgm:bulletEnabled val="1"/>
        </dgm:presLayoutVars>
      </dgm:prSet>
      <dgm:spPr>
        <a:prstGeom prst="roundRect">
          <a:avLst>
            <a:gd name="adj" fmla="val 10000"/>
          </a:avLst>
        </a:prstGeom>
      </dgm:spPr>
      <dgm:t>
        <a:bodyPr/>
        <a:lstStyle/>
        <a:p>
          <a:endParaRPr lang="en-GB"/>
        </a:p>
      </dgm:t>
    </dgm:pt>
    <dgm:pt modelId="{4021C90E-0A17-45EF-885E-C5AC18ED6D05}" type="pres">
      <dgm:prSet presAssocID="{AE115DAC-7EC5-4F71-97CF-8305536A6598}" presName="sibTrans" presStyleLbl="sibTrans2D1" presStyleIdx="6" presStyleCnt="8"/>
      <dgm:spPr>
        <a:prstGeom prst="rightArrow">
          <a:avLst>
            <a:gd name="adj1" fmla="val 60000"/>
            <a:gd name="adj2" fmla="val 50000"/>
          </a:avLst>
        </a:prstGeom>
      </dgm:spPr>
      <dgm:t>
        <a:bodyPr/>
        <a:lstStyle/>
        <a:p>
          <a:endParaRPr lang="en-GB"/>
        </a:p>
      </dgm:t>
    </dgm:pt>
    <dgm:pt modelId="{BB93F114-8262-45EC-8CE9-23F6C9A32BF0}" type="pres">
      <dgm:prSet presAssocID="{AE115DAC-7EC5-4F71-97CF-8305536A6598}" presName="connectorText" presStyleLbl="sibTrans2D1" presStyleIdx="6" presStyleCnt="8"/>
      <dgm:spPr/>
      <dgm:t>
        <a:bodyPr/>
        <a:lstStyle/>
        <a:p>
          <a:endParaRPr lang="en-GB"/>
        </a:p>
      </dgm:t>
    </dgm:pt>
    <dgm:pt modelId="{7CB5B69B-4F95-4DAF-BCB4-C9E0CDD55947}" type="pres">
      <dgm:prSet presAssocID="{CB1E4114-9E7C-4CFA-8D0E-7BAA09171B3B}" presName="node" presStyleLbl="node1" presStyleIdx="7" presStyleCnt="9" custScaleX="131026" custScaleY="127097" custLinFactY="-100000" custLinFactNeighborX="-28202" custLinFactNeighborY="-157973">
        <dgm:presLayoutVars>
          <dgm:bulletEnabled val="1"/>
        </dgm:presLayoutVars>
      </dgm:prSet>
      <dgm:spPr>
        <a:prstGeom prst="roundRect">
          <a:avLst>
            <a:gd name="adj" fmla="val 10000"/>
          </a:avLst>
        </a:prstGeom>
      </dgm:spPr>
      <dgm:t>
        <a:bodyPr/>
        <a:lstStyle/>
        <a:p>
          <a:endParaRPr lang="en-GB"/>
        </a:p>
      </dgm:t>
    </dgm:pt>
    <dgm:pt modelId="{D1BC383C-AB43-4C84-B2E5-2CD62FF88320}" type="pres">
      <dgm:prSet presAssocID="{D31401BE-9BE9-4903-A0B5-A73E77B36204}" presName="sibTrans" presStyleLbl="sibTrans2D1" presStyleIdx="7" presStyleCnt="8"/>
      <dgm:spPr>
        <a:prstGeom prst="rightArrow">
          <a:avLst>
            <a:gd name="adj1" fmla="val 60000"/>
            <a:gd name="adj2" fmla="val 50000"/>
          </a:avLst>
        </a:prstGeom>
      </dgm:spPr>
      <dgm:t>
        <a:bodyPr/>
        <a:lstStyle/>
        <a:p>
          <a:endParaRPr lang="en-GB"/>
        </a:p>
      </dgm:t>
    </dgm:pt>
    <dgm:pt modelId="{9F64310C-F74F-4DFC-81A9-20B397E849D3}" type="pres">
      <dgm:prSet presAssocID="{D31401BE-9BE9-4903-A0B5-A73E77B36204}" presName="connectorText" presStyleLbl="sibTrans2D1" presStyleIdx="7" presStyleCnt="8"/>
      <dgm:spPr/>
      <dgm:t>
        <a:bodyPr/>
        <a:lstStyle/>
        <a:p>
          <a:endParaRPr lang="en-GB"/>
        </a:p>
      </dgm:t>
    </dgm:pt>
    <dgm:pt modelId="{D9A8C127-7BD8-4CA0-892C-630D13AB9752}" type="pres">
      <dgm:prSet presAssocID="{0F6696C0-D729-4D39-BC47-8847E55A794A}" presName="node" presStyleLbl="node1" presStyleIdx="8" presStyleCnt="9" custScaleX="165251" custScaleY="242890" custLinFactY="-100000" custLinFactNeighborX="-27768" custLinFactNeighborY="-134587">
        <dgm:presLayoutVars>
          <dgm:bulletEnabled val="1"/>
        </dgm:presLayoutVars>
      </dgm:prSet>
      <dgm:spPr>
        <a:prstGeom prst="roundRect">
          <a:avLst>
            <a:gd name="adj" fmla="val 10000"/>
          </a:avLst>
        </a:prstGeom>
      </dgm:spPr>
      <dgm:t>
        <a:bodyPr/>
        <a:lstStyle/>
        <a:p>
          <a:endParaRPr lang="en-GB"/>
        </a:p>
      </dgm:t>
    </dgm:pt>
  </dgm:ptLst>
  <dgm:cxnLst>
    <dgm:cxn modelId="{C9C9FE6C-2CCA-4D36-8B16-A65D0D586E5E}" srcId="{15A0CE28-E257-4EF1-AFE4-75BD810AA43F}" destId="{81812540-189E-438B-B800-1F25AE25D581}" srcOrd="1" destOrd="0" parTransId="{7D4C43A2-05AB-4716-A82C-CABDBDCFC0A7}" sibTransId="{3D419147-89FC-4B87-AF9C-77649A617818}"/>
    <dgm:cxn modelId="{79A291B6-B995-4EDD-BD9E-5A0F87BFD0C7}" type="presOf" srcId="{8D77F553-9D9F-43A3-993C-3DE312D6D310}" destId="{14F0C586-3298-43C2-8917-6421C25D8DB1}" srcOrd="1" destOrd="0" presId="urn:microsoft.com/office/officeart/2005/8/layout/process2"/>
    <dgm:cxn modelId="{B598ED53-5016-4C22-A203-78ADF9E70BEE}" type="presOf" srcId="{81812540-189E-438B-B800-1F25AE25D581}" destId="{F24AA7DA-14E8-4085-9B60-957A78A46A68}" srcOrd="0" destOrd="0" presId="urn:microsoft.com/office/officeart/2005/8/layout/process2"/>
    <dgm:cxn modelId="{E78834AC-24B3-4C75-A794-73B937F14F05}" type="presOf" srcId="{9EDC551D-F678-4391-834C-63EE1CF51799}" destId="{C446A757-1CBA-4D40-8910-7265CA57FC35}" srcOrd="1" destOrd="0" presId="urn:microsoft.com/office/officeart/2005/8/layout/process2"/>
    <dgm:cxn modelId="{E3A9FB76-8753-4BA1-A631-EAC93A35CCF1}" type="presOf" srcId="{AE115DAC-7EC5-4F71-97CF-8305536A6598}" destId="{4021C90E-0A17-45EF-885E-C5AC18ED6D05}" srcOrd="0" destOrd="0" presId="urn:microsoft.com/office/officeart/2005/8/layout/process2"/>
    <dgm:cxn modelId="{41AF9BA2-EF1F-4C56-BFD2-8522F7F6C964}" srcId="{15A0CE28-E257-4EF1-AFE4-75BD810AA43F}" destId="{B03CFB9D-3A3B-48A8-9286-9DC4291F9CDE}" srcOrd="0" destOrd="0" parTransId="{2F225AF4-BC77-4CB5-AC7E-EEB521D92A06}" sibTransId="{9EDC551D-F678-4391-834C-63EE1CF51799}"/>
    <dgm:cxn modelId="{11F92D35-816B-4046-997E-3C228B6AB7D7}" type="presOf" srcId="{AE115DAC-7EC5-4F71-97CF-8305536A6598}" destId="{BB93F114-8262-45EC-8CE9-23F6C9A32BF0}" srcOrd="1" destOrd="0" presId="urn:microsoft.com/office/officeart/2005/8/layout/process2"/>
    <dgm:cxn modelId="{F2F5DC1F-46CC-421C-A5BB-62BB09AFFA54}" srcId="{81812540-189E-438B-B800-1F25AE25D581}" destId="{9F3366FB-9974-4E49-82EC-862FBE5D234A}" srcOrd="0" destOrd="0" parTransId="{D047D69C-BEB8-4CFB-B5B9-44C92BA1896C}" sibTransId="{6BEA4FC9-C734-4398-A3CE-F6D67CC7C16A}"/>
    <dgm:cxn modelId="{E6F66961-6385-48A3-ADE8-72AC2392B6F5}" srcId="{15A0CE28-E257-4EF1-AFE4-75BD810AA43F}" destId="{7A661754-078D-47F4-B9AB-67F4E69E7D2D}" srcOrd="5" destOrd="0" parTransId="{D1B03226-3D9A-4B0B-BAD5-346B1F0776B7}" sibTransId="{DE872D93-7467-4813-895E-7B16155A87A3}"/>
    <dgm:cxn modelId="{10662FB9-B8BA-4F67-8E49-133512F99AAC}" type="presOf" srcId="{E56B2537-B8F3-4AF7-B19E-47664496F48F}" destId="{1BCDC687-E8D6-4141-B12B-929425C38B6C}" srcOrd="0" destOrd="1" presId="urn:microsoft.com/office/officeart/2005/8/layout/process2"/>
    <dgm:cxn modelId="{1A84C00E-41B6-4601-B1C5-EF50F997D9E3}" srcId="{0F6696C0-D729-4D39-BC47-8847E55A794A}" destId="{8E9624D8-CCF1-40C9-800F-C967671C19EF}" srcOrd="0" destOrd="0" parTransId="{9E2B8DEF-DB45-4474-8F39-7CC45A630954}" sibTransId="{1F45193F-5F8C-4880-9845-0D7225A5E10E}"/>
    <dgm:cxn modelId="{1130C837-3DE5-4C52-A725-DC059B66CA6B}" type="presOf" srcId="{480D5645-2BDB-4EE5-8F40-E5A41090CFEC}" destId="{33111618-30C5-40E1-B87B-A64B7454C40C}" srcOrd="1" destOrd="0" presId="urn:microsoft.com/office/officeart/2005/8/layout/process2"/>
    <dgm:cxn modelId="{CBF70C79-0AA9-485A-B3AC-9B6C91410117}" type="presOf" srcId="{D3FC4488-A98F-408F-BBB8-3723D37B3954}" destId="{11352FDD-94F5-4F08-A93C-85A78B313799}" srcOrd="0" destOrd="0" presId="urn:microsoft.com/office/officeart/2005/8/layout/process2"/>
    <dgm:cxn modelId="{67C1AB74-87B9-467E-A417-E57A981FBDE8}" type="presOf" srcId="{480D5645-2BDB-4EE5-8F40-E5A41090CFEC}" destId="{48332472-824F-4FD2-927C-991B608F9EC6}" srcOrd="0" destOrd="0" presId="urn:microsoft.com/office/officeart/2005/8/layout/process2"/>
    <dgm:cxn modelId="{36607757-8D8A-4F0A-8B60-04F9AE87B9B8}" srcId="{15A0CE28-E257-4EF1-AFE4-75BD810AA43F}" destId="{53BAAD9F-0A40-4820-8617-879B47AA830C}" srcOrd="2" destOrd="0" parTransId="{F188DFFB-53D4-471C-8195-279A876ED848}" sibTransId="{8DDF7D67-625D-4C71-8E3F-95B31759174B}"/>
    <dgm:cxn modelId="{6AE4C39D-37F0-448A-B1A0-E7DE47378A23}" type="presOf" srcId="{0F6696C0-D729-4D39-BC47-8847E55A794A}" destId="{D9A8C127-7BD8-4CA0-892C-630D13AB9752}" srcOrd="0" destOrd="0" presId="urn:microsoft.com/office/officeart/2005/8/layout/process2"/>
    <dgm:cxn modelId="{EB0BFCA7-47F8-43CC-B99A-9C7D58994D02}" type="presOf" srcId="{DE872D93-7467-4813-895E-7B16155A87A3}" destId="{0D64DA0C-047E-4959-B12C-B9443A26F08A}" srcOrd="1" destOrd="0" presId="urn:microsoft.com/office/officeart/2005/8/layout/process2"/>
    <dgm:cxn modelId="{782D871D-6B2B-4869-B2E7-286FC5A194C4}" srcId="{B03CFB9D-3A3B-48A8-9286-9DC4291F9CDE}" destId="{E56B2537-B8F3-4AF7-B19E-47664496F48F}" srcOrd="0" destOrd="0" parTransId="{02BF72F0-DC21-4895-8636-C96C3109981B}" sibTransId="{EFF0FAC2-0E0C-4B24-8163-11DA0FB80CC4}"/>
    <dgm:cxn modelId="{DF02F040-AF06-4E5C-9D66-AE6B0E0F9F5C}" srcId="{08380EDA-514A-4F5F-AA75-C1D5DDE7E4DB}" destId="{40A9CDB5-1BF7-4468-BE59-BF57E7E0C8DC}" srcOrd="1" destOrd="0" parTransId="{60AF5F5D-01F0-4255-9A66-87B3DCD865D0}" sibTransId="{E583B926-F58A-422B-AD6D-6360D3F11F36}"/>
    <dgm:cxn modelId="{6F47FA1A-CFC1-4277-BFF8-43863686F3DA}" type="presOf" srcId="{3D419147-89FC-4B87-AF9C-77649A617818}" destId="{124B666E-3DD9-40B1-88D9-46C38FF63D71}" srcOrd="0" destOrd="0" presId="urn:microsoft.com/office/officeart/2005/8/layout/process2"/>
    <dgm:cxn modelId="{42DBD813-18B2-4195-9B48-42D198F6E420}" srcId="{31AE3B26-3BE2-494C-A862-41742283B083}" destId="{104AE198-C7DB-4270-AF55-1DED4553A3FF}" srcOrd="1" destOrd="0" parTransId="{6A64B2D2-0E3B-4049-870A-85DA44174A42}" sibTransId="{C2AE5459-C6F9-4C06-8B57-71C4ADF22F96}"/>
    <dgm:cxn modelId="{98A49F64-F84E-48D4-A07C-B166896DC5DE}" type="presOf" srcId="{15A0CE28-E257-4EF1-AFE4-75BD810AA43F}" destId="{F3EFF2D3-B6BD-48DF-BB49-43EC26B969E9}" srcOrd="0" destOrd="0" presId="urn:microsoft.com/office/officeart/2005/8/layout/process2"/>
    <dgm:cxn modelId="{CBC92C0F-737E-4F89-B0B3-5303B8CB6EF0}" type="presOf" srcId="{8D77F553-9D9F-43A3-993C-3DE312D6D310}" destId="{1303AFDE-EE1E-4163-93A9-878112987FE8}" srcOrd="0" destOrd="0" presId="urn:microsoft.com/office/officeart/2005/8/layout/process2"/>
    <dgm:cxn modelId="{050C341F-0C32-4E97-9350-B8F90670EAF4}" srcId="{31AE3B26-3BE2-494C-A862-41742283B083}" destId="{6980FEB4-6D20-417E-AEB4-D37A6C56C2E1}" srcOrd="0" destOrd="0" parTransId="{9EFCC419-EAF9-40E6-A474-C19672F04E40}" sibTransId="{91244BE6-B633-413F-BB86-05C3D4A86866}"/>
    <dgm:cxn modelId="{21030B1B-2B12-44CE-9E58-3CC92A8C8FC4}" type="presOf" srcId="{104AE198-C7DB-4270-AF55-1DED4553A3FF}" destId="{014A2CBE-08F7-477B-9110-97FDA33A441A}" srcOrd="0" destOrd="2" presId="urn:microsoft.com/office/officeart/2005/8/layout/process2"/>
    <dgm:cxn modelId="{7B701A95-0E50-4963-839F-8732251B4FAA}" type="presOf" srcId="{D31401BE-9BE9-4903-A0B5-A73E77B36204}" destId="{D1BC383C-AB43-4C84-B2E5-2CD62FF88320}" srcOrd="0" destOrd="0" presId="urn:microsoft.com/office/officeart/2005/8/layout/process2"/>
    <dgm:cxn modelId="{1E4E0742-0FEE-4950-B58A-1858BB870823}" type="presOf" srcId="{8E9624D8-CCF1-40C9-800F-C967671C19EF}" destId="{D9A8C127-7BD8-4CA0-892C-630D13AB9752}" srcOrd="0" destOrd="1" presId="urn:microsoft.com/office/officeart/2005/8/layout/process2"/>
    <dgm:cxn modelId="{1B0E13F1-1D73-4F7E-9AAD-720D217FEF7B}" srcId="{15A0CE28-E257-4EF1-AFE4-75BD810AA43F}" destId="{D3FC4488-A98F-408F-BBB8-3723D37B3954}" srcOrd="6" destOrd="0" parTransId="{18BE0D27-5393-4DF0-8D41-739500FAC0D1}" sibTransId="{AE115DAC-7EC5-4F71-97CF-8305536A6598}"/>
    <dgm:cxn modelId="{12950CE1-9EBB-460B-8729-10260B04D58E}" type="presOf" srcId="{31AE3B26-3BE2-494C-A862-41742283B083}" destId="{014A2CBE-08F7-477B-9110-97FDA33A441A}" srcOrd="0" destOrd="0" presId="urn:microsoft.com/office/officeart/2005/8/layout/process2"/>
    <dgm:cxn modelId="{BF74BD3A-4D7A-4FFA-BEFC-FB649E5CF18C}" srcId="{08380EDA-514A-4F5F-AA75-C1D5DDE7E4DB}" destId="{44B7DB19-A0E8-4FFB-B1CA-0E2D3D6F0895}" srcOrd="0" destOrd="0" parTransId="{F427A08F-B8BE-424E-BD3C-203378922676}" sibTransId="{B67DB240-E690-4395-A497-9F14E1B8C07B}"/>
    <dgm:cxn modelId="{5BBDF9B0-9949-4C91-BF3F-D403C48874A6}" srcId="{CB1E4114-9E7C-4CFA-8D0E-7BAA09171B3B}" destId="{320C40A5-0C8C-4067-82F6-0D7B951B1DA0}" srcOrd="0" destOrd="0" parTransId="{7723CB5E-DC76-48AF-B7AF-9D0AF54EF3BF}" sibTransId="{91E57DAE-6C39-4506-9A34-25B96CD36BB3}"/>
    <dgm:cxn modelId="{6A507809-6FA6-48DB-A12A-51736063E999}" type="presOf" srcId="{6980FEB4-6D20-417E-AEB4-D37A6C56C2E1}" destId="{014A2CBE-08F7-477B-9110-97FDA33A441A}" srcOrd="0" destOrd="1" presId="urn:microsoft.com/office/officeart/2005/8/layout/process2"/>
    <dgm:cxn modelId="{C4505482-4028-40BE-8394-A3EC078881A1}" type="presOf" srcId="{D31401BE-9BE9-4903-A0B5-A73E77B36204}" destId="{9F64310C-F74F-4DFC-81A9-20B397E849D3}" srcOrd="1" destOrd="0" presId="urn:microsoft.com/office/officeart/2005/8/layout/process2"/>
    <dgm:cxn modelId="{518052D5-5783-410E-BD5F-BE36A45A5719}" srcId="{D3FC4488-A98F-408F-BBB8-3723D37B3954}" destId="{14E897B2-9506-4481-A02E-96D2150A2CD4}" srcOrd="0" destOrd="0" parTransId="{B590374B-63B5-4995-8975-99D70B24F54E}" sibTransId="{14553675-6F00-4B95-8F83-5C1BF33D0674}"/>
    <dgm:cxn modelId="{F41156FB-FB28-4350-81FE-4B51050AAD7C}" type="presOf" srcId="{DE872D93-7467-4813-895E-7B16155A87A3}" destId="{8CACF23B-1688-4306-9F9D-4C798D0848C5}" srcOrd="0" destOrd="0" presId="urn:microsoft.com/office/officeart/2005/8/layout/process2"/>
    <dgm:cxn modelId="{8DBDBF62-7514-4B7F-B48C-109749AF955A}" type="presOf" srcId="{8DDF7D67-625D-4C71-8E3F-95B31759174B}" destId="{27D1F676-014F-4CA7-A464-FA3D4A7D2238}" srcOrd="1" destOrd="0" presId="urn:microsoft.com/office/officeart/2005/8/layout/process2"/>
    <dgm:cxn modelId="{242AB248-D196-412A-84D0-B1A14424BA30}" type="presOf" srcId="{44B7DB19-A0E8-4FFB-B1CA-0E2D3D6F0895}" destId="{E17ABE43-A1EF-4B4B-BF31-6BADA4FF0750}" srcOrd="0" destOrd="1" presId="urn:microsoft.com/office/officeart/2005/8/layout/process2"/>
    <dgm:cxn modelId="{A5D8A8D6-3C51-4F72-A6CA-1C60B5B19545}" type="presOf" srcId="{8DDF7D67-625D-4C71-8E3F-95B31759174B}" destId="{63A43B63-9F40-45B2-94DA-8BB3E43AF83D}" srcOrd="0" destOrd="0" presId="urn:microsoft.com/office/officeart/2005/8/layout/process2"/>
    <dgm:cxn modelId="{A60EB2C4-6341-496F-A8DA-AD3A8F62C46F}" type="presOf" srcId="{B03CFB9D-3A3B-48A8-9286-9DC4291F9CDE}" destId="{1BCDC687-E8D6-4141-B12B-929425C38B6C}" srcOrd="0" destOrd="0" presId="urn:microsoft.com/office/officeart/2005/8/layout/process2"/>
    <dgm:cxn modelId="{5F3E3E87-1C9C-4A08-8C12-3D6FCEB914A3}" type="presOf" srcId="{9EDC551D-F678-4391-834C-63EE1CF51799}" destId="{286FA972-4299-4CF8-8EF2-19A534B2C3CC}" srcOrd="0" destOrd="0" presId="urn:microsoft.com/office/officeart/2005/8/layout/process2"/>
    <dgm:cxn modelId="{6CF217BD-A003-4E62-B854-A952487E61F6}" type="presOf" srcId="{9F3366FB-9974-4E49-82EC-862FBE5D234A}" destId="{F24AA7DA-14E8-4085-9B60-957A78A46A68}" srcOrd="0" destOrd="1" presId="urn:microsoft.com/office/officeart/2005/8/layout/process2"/>
    <dgm:cxn modelId="{917706D6-6FC7-45BF-B51D-F8F2C68CA29D}" type="presOf" srcId="{7A661754-078D-47F4-B9AB-67F4E69E7D2D}" destId="{99C98698-A439-455E-88B4-58F09F92A2E5}" srcOrd="0" destOrd="0" presId="urn:microsoft.com/office/officeart/2005/8/layout/process2"/>
    <dgm:cxn modelId="{32D24BBE-B1CD-4947-8446-9F5EACC6A6FD}" srcId="{15A0CE28-E257-4EF1-AFE4-75BD810AA43F}" destId="{31AE3B26-3BE2-494C-A862-41742283B083}" srcOrd="4" destOrd="0" parTransId="{C7055B52-A1F6-48AC-89B0-B7BE4CC7B4AA}" sibTransId="{480D5645-2BDB-4EE5-8F40-E5A41090CFEC}"/>
    <dgm:cxn modelId="{1045B0B1-2EB4-4C92-8AC3-013CCB8A134F}" type="presOf" srcId="{53BAAD9F-0A40-4820-8617-879B47AA830C}" destId="{B869F4A0-7603-456B-B792-71E3A13AF348}" srcOrd="0" destOrd="0" presId="urn:microsoft.com/office/officeart/2005/8/layout/process2"/>
    <dgm:cxn modelId="{B9827408-1ABD-4DDB-97DD-DCEBCCE39E65}" srcId="{15A0CE28-E257-4EF1-AFE4-75BD810AA43F}" destId="{08380EDA-514A-4F5F-AA75-C1D5DDE7E4DB}" srcOrd="3" destOrd="0" parTransId="{42A85CAF-AF76-4C6B-A2C6-E8846113AC8C}" sibTransId="{8D77F553-9D9F-43A3-993C-3DE312D6D310}"/>
    <dgm:cxn modelId="{59C037FF-83C7-455D-8E9F-6CC139334221}" type="presOf" srcId="{F6FA6349-34F2-4236-95E7-54E602581201}" destId="{B869F4A0-7603-456B-B792-71E3A13AF348}" srcOrd="0" destOrd="1" presId="urn:microsoft.com/office/officeart/2005/8/layout/process2"/>
    <dgm:cxn modelId="{5BF25DFB-46E5-4303-AE95-DDEE2B1D977D}" srcId="{15A0CE28-E257-4EF1-AFE4-75BD810AA43F}" destId="{0F6696C0-D729-4D39-BC47-8847E55A794A}" srcOrd="8" destOrd="0" parTransId="{B595D2B2-2880-4C18-9F93-3DBD4E6ABC2F}" sibTransId="{0DB15207-2295-4C5C-A304-47A05AD8CE57}"/>
    <dgm:cxn modelId="{4DBC3C22-45C7-4185-BA86-0AEB8E7FBBDD}" type="presOf" srcId="{CB1E4114-9E7C-4CFA-8D0E-7BAA09171B3B}" destId="{7CB5B69B-4F95-4DAF-BCB4-C9E0CDD55947}" srcOrd="0" destOrd="0" presId="urn:microsoft.com/office/officeart/2005/8/layout/process2"/>
    <dgm:cxn modelId="{F9CC6CD4-8498-48C5-82CA-339234364D20}" type="presOf" srcId="{320C40A5-0C8C-4067-82F6-0D7B951B1DA0}" destId="{7CB5B69B-4F95-4DAF-BCB4-C9E0CDD55947}" srcOrd="0" destOrd="1" presId="urn:microsoft.com/office/officeart/2005/8/layout/process2"/>
    <dgm:cxn modelId="{0D442641-9CEA-4E92-9E65-33AD4F960533}" type="presOf" srcId="{3D419147-89FC-4B87-AF9C-77649A617818}" destId="{59F78E9E-E00D-46C8-BFC4-332993805F1E}" srcOrd="1" destOrd="0" presId="urn:microsoft.com/office/officeart/2005/8/layout/process2"/>
    <dgm:cxn modelId="{C390FEDD-911D-4BDA-9C31-960FF74146AE}" type="presOf" srcId="{14E897B2-9506-4481-A02E-96D2150A2CD4}" destId="{11352FDD-94F5-4F08-A93C-85A78B313799}" srcOrd="0" destOrd="1" presId="urn:microsoft.com/office/officeart/2005/8/layout/process2"/>
    <dgm:cxn modelId="{5B63219B-53EA-4E34-B54D-926A31262E1B}" srcId="{53BAAD9F-0A40-4820-8617-879B47AA830C}" destId="{F6FA6349-34F2-4236-95E7-54E602581201}" srcOrd="0" destOrd="0" parTransId="{F1399513-17A2-42AD-9D93-5DDD77161A83}" sibTransId="{3FCCBB05-6913-49A1-9390-72F7C2A5213D}"/>
    <dgm:cxn modelId="{2752A521-6591-4370-AF04-01949BD49A72}" type="presOf" srcId="{08380EDA-514A-4F5F-AA75-C1D5DDE7E4DB}" destId="{E17ABE43-A1EF-4B4B-BF31-6BADA4FF0750}" srcOrd="0" destOrd="0" presId="urn:microsoft.com/office/officeart/2005/8/layout/process2"/>
    <dgm:cxn modelId="{AAD04F68-FBD8-4693-A414-547D8E5327F9}" type="presOf" srcId="{40A9CDB5-1BF7-4468-BE59-BF57E7E0C8DC}" destId="{E17ABE43-A1EF-4B4B-BF31-6BADA4FF0750}" srcOrd="0" destOrd="2" presId="urn:microsoft.com/office/officeart/2005/8/layout/process2"/>
    <dgm:cxn modelId="{EF721648-2D70-4451-9A98-39513D90BAA4}" srcId="{15A0CE28-E257-4EF1-AFE4-75BD810AA43F}" destId="{CB1E4114-9E7C-4CFA-8D0E-7BAA09171B3B}" srcOrd="7" destOrd="0" parTransId="{B293B444-09E6-4EEE-BC7B-4BF8B3BB45C5}" sibTransId="{D31401BE-9BE9-4903-A0B5-A73E77B36204}"/>
    <dgm:cxn modelId="{2100910A-CB05-4571-A9D6-2C3398DD798C}" type="presParOf" srcId="{F3EFF2D3-B6BD-48DF-BB49-43EC26B969E9}" destId="{1BCDC687-E8D6-4141-B12B-929425C38B6C}" srcOrd="0" destOrd="0" presId="urn:microsoft.com/office/officeart/2005/8/layout/process2"/>
    <dgm:cxn modelId="{7592AE86-E660-434F-BC7D-12B56999F4BC}" type="presParOf" srcId="{F3EFF2D3-B6BD-48DF-BB49-43EC26B969E9}" destId="{286FA972-4299-4CF8-8EF2-19A534B2C3CC}" srcOrd="1" destOrd="0" presId="urn:microsoft.com/office/officeart/2005/8/layout/process2"/>
    <dgm:cxn modelId="{079C5635-3E0F-4EAA-936A-938E97A41C7E}" type="presParOf" srcId="{286FA972-4299-4CF8-8EF2-19A534B2C3CC}" destId="{C446A757-1CBA-4D40-8910-7265CA57FC35}" srcOrd="0" destOrd="0" presId="urn:microsoft.com/office/officeart/2005/8/layout/process2"/>
    <dgm:cxn modelId="{4D8D005B-88F1-4D7A-BD92-BF9487A659BC}" type="presParOf" srcId="{F3EFF2D3-B6BD-48DF-BB49-43EC26B969E9}" destId="{F24AA7DA-14E8-4085-9B60-957A78A46A68}" srcOrd="2" destOrd="0" presId="urn:microsoft.com/office/officeart/2005/8/layout/process2"/>
    <dgm:cxn modelId="{65B20FF9-1ABC-45A4-B086-E66B882B670B}" type="presParOf" srcId="{F3EFF2D3-B6BD-48DF-BB49-43EC26B969E9}" destId="{124B666E-3DD9-40B1-88D9-46C38FF63D71}" srcOrd="3" destOrd="0" presId="urn:microsoft.com/office/officeart/2005/8/layout/process2"/>
    <dgm:cxn modelId="{354726CE-2B68-4040-B91F-28A4B2177BF8}" type="presParOf" srcId="{124B666E-3DD9-40B1-88D9-46C38FF63D71}" destId="{59F78E9E-E00D-46C8-BFC4-332993805F1E}" srcOrd="0" destOrd="0" presId="urn:microsoft.com/office/officeart/2005/8/layout/process2"/>
    <dgm:cxn modelId="{ACBC5340-48C2-41B0-B80B-4798F2D52E88}" type="presParOf" srcId="{F3EFF2D3-B6BD-48DF-BB49-43EC26B969E9}" destId="{B869F4A0-7603-456B-B792-71E3A13AF348}" srcOrd="4" destOrd="0" presId="urn:microsoft.com/office/officeart/2005/8/layout/process2"/>
    <dgm:cxn modelId="{E7741F48-AF21-44A8-AAFB-748035C5D4AB}" type="presParOf" srcId="{F3EFF2D3-B6BD-48DF-BB49-43EC26B969E9}" destId="{63A43B63-9F40-45B2-94DA-8BB3E43AF83D}" srcOrd="5" destOrd="0" presId="urn:microsoft.com/office/officeart/2005/8/layout/process2"/>
    <dgm:cxn modelId="{F9ED886B-8B3D-479D-9D27-920DEC312E4B}" type="presParOf" srcId="{63A43B63-9F40-45B2-94DA-8BB3E43AF83D}" destId="{27D1F676-014F-4CA7-A464-FA3D4A7D2238}" srcOrd="0" destOrd="0" presId="urn:microsoft.com/office/officeart/2005/8/layout/process2"/>
    <dgm:cxn modelId="{84423652-293E-4E86-BD1F-173AE871264D}" type="presParOf" srcId="{F3EFF2D3-B6BD-48DF-BB49-43EC26B969E9}" destId="{E17ABE43-A1EF-4B4B-BF31-6BADA4FF0750}" srcOrd="6" destOrd="0" presId="urn:microsoft.com/office/officeart/2005/8/layout/process2"/>
    <dgm:cxn modelId="{9E848CC1-AB67-4EAF-AFC6-3CFC56A11FC9}" type="presParOf" srcId="{F3EFF2D3-B6BD-48DF-BB49-43EC26B969E9}" destId="{1303AFDE-EE1E-4163-93A9-878112987FE8}" srcOrd="7" destOrd="0" presId="urn:microsoft.com/office/officeart/2005/8/layout/process2"/>
    <dgm:cxn modelId="{4A9E1C56-5847-43E9-86F1-808B643BB0D3}" type="presParOf" srcId="{1303AFDE-EE1E-4163-93A9-878112987FE8}" destId="{14F0C586-3298-43C2-8917-6421C25D8DB1}" srcOrd="0" destOrd="0" presId="urn:microsoft.com/office/officeart/2005/8/layout/process2"/>
    <dgm:cxn modelId="{DF6F06F3-62EB-4F1C-A724-47C79C648483}" type="presParOf" srcId="{F3EFF2D3-B6BD-48DF-BB49-43EC26B969E9}" destId="{014A2CBE-08F7-477B-9110-97FDA33A441A}" srcOrd="8" destOrd="0" presId="urn:microsoft.com/office/officeart/2005/8/layout/process2"/>
    <dgm:cxn modelId="{BC1E7768-0BEB-458C-AE74-37D7DFBB96F1}" type="presParOf" srcId="{F3EFF2D3-B6BD-48DF-BB49-43EC26B969E9}" destId="{48332472-824F-4FD2-927C-991B608F9EC6}" srcOrd="9" destOrd="0" presId="urn:microsoft.com/office/officeart/2005/8/layout/process2"/>
    <dgm:cxn modelId="{9381F987-E6C5-4893-B74C-9FBE64E3C701}" type="presParOf" srcId="{48332472-824F-4FD2-927C-991B608F9EC6}" destId="{33111618-30C5-40E1-B87B-A64B7454C40C}" srcOrd="0" destOrd="0" presId="urn:microsoft.com/office/officeart/2005/8/layout/process2"/>
    <dgm:cxn modelId="{3FC51F94-9718-4C0D-ABA2-D492B860BE94}" type="presParOf" srcId="{F3EFF2D3-B6BD-48DF-BB49-43EC26B969E9}" destId="{99C98698-A439-455E-88B4-58F09F92A2E5}" srcOrd="10" destOrd="0" presId="urn:microsoft.com/office/officeart/2005/8/layout/process2"/>
    <dgm:cxn modelId="{A01EA474-D42C-49A2-897A-8E48E74AD1BB}" type="presParOf" srcId="{F3EFF2D3-B6BD-48DF-BB49-43EC26B969E9}" destId="{8CACF23B-1688-4306-9F9D-4C798D0848C5}" srcOrd="11" destOrd="0" presId="urn:microsoft.com/office/officeart/2005/8/layout/process2"/>
    <dgm:cxn modelId="{44EC14FC-1EF9-4AD9-B887-D29B63C812D3}" type="presParOf" srcId="{8CACF23B-1688-4306-9F9D-4C798D0848C5}" destId="{0D64DA0C-047E-4959-B12C-B9443A26F08A}" srcOrd="0" destOrd="0" presId="urn:microsoft.com/office/officeart/2005/8/layout/process2"/>
    <dgm:cxn modelId="{70094CB6-1975-4233-885D-4F016A30929B}" type="presParOf" srcId="{F3EFF2D3-B6BD-48DF-BB49-43EC26B969E9}" destId="{11352FDD-94F5-4F08-A93C-85A78B313799}" srcOrd="12" destOrd="0" presId="urn:microsoft.com/office/officeart/2005/8/layout/process2"/>
    <dgm:cxn modelId="{12FCD836-68C3-4D6D-A5EF-688081E00CC9}" type="presParOf" srcId="{F3EFF2D3-B6BD-48DF-BB49-43EC26B969E9}" destId="{4021C90E-0A17-45EF-885E-C5AC18ED6D05}" srcOrd="13" destOrd="0" presId="urn:microsoft.com/office/officeart/2005/8/layout/process2"/>
    <dgm:cxn modelId="{81CFE87D-9029-4FD1-A9A9-D5B90CC75102}" type="presParOf" srcId="{4021C90E-0A17-45EF-885E-C5AC18ED6D05}" destId="{BB93F114-8262-45EC-8CE9-23F6C9A32BF0}" srcOrd="0" destOrd="0" presId="urn:microsoft.com/office/officeart/2005/8/layout/process2"/>
    <dgm:cxn modelId="{2B2A6978-D61F-4336-8A8A-A5DB8AB52C0B}" type="presParOf" srcId="{F3EFF2D3-B6BD-48DF-BB49-43EC26B969E9}" destId="{7CB5B69B-4F95-4DAF-BCB4-C9E0CDD55947}" srcOrd="14" destOrd="0" presId="urn:microsoft.com/office/officeart/2005/8/layout/process2"/>
    <dgm:cxn modelId="{96F4D835-DAF9-446B-8D58-ACD5FBDA244A}" type="presParOf" srcId="{F3EFF2D3-B6BD-48DF-BB49-43EC26B969E9}" destId="{D1BC383C-AB43-4C84-B2E5-2CD62FF88320}" srcOrd="15" destOrd="0" presId="urn:microsoft.com/office/officeart/2005/8/layout/process2"/>
    <dgm:cxn modelId="{0736462B-ECB7-4AF8-B2CC-E0AA613CCCBC}" type="presParOf" srcId="{D1BC383C-AB43-4C84-B2E5-2CD62FF88320}" destId="{9F64310C-F74F-4DFC-81A9-20B397E849D3}" srcOrd="0" destOrd="0" presId="urn:microsoft.com/office/officeart/2005/8/layout/process2"/>
    <dgm:cxn modelId="{EC09A9F1-15D0-4E8F-9E0E-CF8E2285317F}" type="presParOf" srcId="{F3EFF2D3-B6BD-48DF-BB49-43EC26B969E9}" destId="{D9A8C127-7BD8-4CA0-892C-630D13AB9752}" srcOrd="16"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CDC687-E8D6-4141-B12B-929425C38B6C}">
      <dsp:nvSpPr>
        <dsp:cNvPr id="0" name=""/>
        <dsp:cNvSpPr/>
      </dsp:nvSpPr>
      <dsp:spPr>
        <a:xfrm>
          <a:off x="826507" y="3072"/>
          <a:ext cx="3461938" cy="605977"/>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b="1" kern="1200">
              <a:solidFill>
                <a:srgbClr val="1F497D">
                  <a:hueOff val="0"/>
                  <a:satOff val="0"/>
                  <a:lumOff val="0"/>
                  <a:alphaOff val="0"/>
                </a:srgbClr>
              </a:solidFill>
              <a:latin typeface="Calibri"/>
              <a:ea typeface="+mn-ea"/>
              <a:cs typeface="+mn-cs"/>
            </a:rPr>
            <a:t>Does an individual meter exist?</a:t>
          </a:r>
        </a:p>
        <a:p>
          <a:pPr marL="114300" lvl="1" indent="-114300" algn="l" defTabSz="533400">
            <a:lnSpc>
              <a:spcPct val="90000"/>
            </a:lnSpc>
            <a:spcBef>
              <a:spcPct val="0"/>
            </a:spcBef>
            <a:spcAft>
              <a:spcPct val="15000"/>
            </a:spcAft>
            <a:buChar char="••"/>
          </a:pPr>
          <a:r>
            <a:rPr lang="en-GB" sz="1200" kern="1200">
              <a:solidFill>
                <a:srgbClr val="1F497D">
                  <a:hueOff val="0"/>
                  <a:satOff val="0"/>
                  <a:lumOff val="0"/>
                  <a:alphaOff val="0"/>
                </a:srgbClr>
              </a:solidFill>
              <a:latin typeface="Calibri"/>
              <a:ea typeface="+mn-ea"/>
              <a:cs typeface="+mn-cs"/>
            </a:rPr>
            <a:t>If so, record and notify.</a:t>
          </a:r>
        </a:p>
      </dsp:txBody>
      <dsp:txXfrm>
        <a:off x="844255" y="20820"/>
        <a:ext cx="3426442" cy="570481"/>
      </dsp:txXfrm>
    </dsp:sp>
    <dsp:sp modelId="{286FA972-4299-4CF8-8EF2-19A534B2C3CC}">
      <dsp:nvSpPr>
        <dsp:cNvPr id="0" name=""/>
        <dsp:cNvSpPr/>
      </dsp:nvSpPr>
      <dsp:spPr>
        <a:xfrm rot="5400000">
          <a:off x="2450249" y="679160"/>
          <a:ext cx="269121" cy="218534"/>
        </a:xfrm>
        <a:prstGeom prst="rightArrow">
          <a:avLst>
            <a:gd name="adj1" fmla="val 60000"/>
            <a:gd name="adj2" fmla="val 50000"/>
          </a:avLst>
        </a:prstGeom>
        <a:solidFill>
          <a:srgbClr val="FF000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GB" sz="1400" kern="1200">
            <a:solidFill>
              <a:srgbClr val="1F497D">
                <a:hueOff val="0"/>
                <a:satOff val="0"/>
                <a:lumOff val="0"/>
                <a:alphaOff val="0"/>
              </a:srgbClr>
            </a:solidFill>
            <a:latin typeface="Calibri"/>
            <a:ea typeface="+mn-ea"/>
            <a:cs typeface="+mn-cs"/>
          </a:endParaRPr>
        </a:p>
      </dsp:txBody>
      <dsp:txXfrm rot="-5400000">
        <a:off x="2519249" y="653867"/>
        <a:ext cx="131120" cy="203561"/>
      </dsp:txXfrm>
    </dsp:sp>
    <dsp:sp modelId="{F24AA7DA-14E8-4085-9B60-957A78A46A68}">
      <dsp:nvSpPr>
        <dsp:cNvPr id="0" name=""/>
        <dsp:cNvSpPr/>
      </dsp:nvSpPr>
      <dsp:spPr>
        <a:xfrm>
          <a:off x="1203892" y="967805"/>
          <a:ext cx="2662140" cy="926154"/>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b="1" kern="1200">
              <a:solidFill>
                <a:srgbClr val="1F497D">
                  <a:hueOff val="0"/>
                  <a:satOff val="0"/>
                  <a:lumOff val="0"/>
                  <a:alphaOff val="0"/>
                </a:srgbClr>
              </a:solidFill>
              <a:latin typeface="Calibri"/>
              <a:ea typeface="+mn-ea"/>
              <a:cs typeface="+mn-cs"/>
            </a:rPr>
            <a:t>Is it cost effective to install an individual meter?</a:t>
          </a:r>
        </a:p>
        <a:p>
          <a:pPr marL="114300" lvl="1" indent="-114300" algn="l" defTabSz="533400">
            <a:lnSpc>
              <a:spcPct val="90000"/>
            </a:lnSpc>
            <a:spcBef>
              <a:spcPct val="0"/>
            </a:spcBef>
            <a:spcAft>
              <a:spcPct val="15000"/>
            </a:spcAft>
            <a:buChar char="••"/>
          </a:pPr>
          <a:r>
            <a:rPr lang="en-GB" sz="1200" kern="1200">
              <a:solidFill>
                <a:srgbClr val="1F497D">
                  <a:hueOff val="0"/>
                  <a:satOff val="0"/>
                  <a:lumOff val="0"/>
                  <a:alphaOff val="0"/>
                </a:srgbClr>
              </a:solidFill>
              <a:latin typeface="Calibri"/>
              <a:ea typeface="+mn-ea"/>
              <a:cs typeface="+mn-cs"/>
            </a:rPr>
            <a:t>If not, record, notify and consider installation of a  heat cost allocator.</a:t>
          </a:r>
        </a:p>
      </dsp:txBody>
      <dsp:txXfrm>
        <a:off x="1231018" y="994931"/>
        <a:ext cx="2607888" cy="871902"/>
      </dsp:txXfrm>
    </dsp:sp>
    <dsp:sp modelId="{124B666E-3DD9-40B1-88D9-46C38FF63D71}">
      <dsp:nvSpPr>
        <dsp:cNvPr id="0" name=""/>
        <dsp:cNvSpPr/>
      </dsp:nvSpPr>
      <dsp:spPr>
        <a:xfrm rot="40180">
          <a:off x="3908979" y="1338677"/>
          <a:ext cx="193001" cy="218534"/>
        </a:xfrm>
        <a:prstGeom prst="rightArrow">
          <a:avLst>
            <a:gd name="adj1" fmla="val 60000"/>
            <a:gd name="adj2" fmla="val 50000"/>
          </a:avLst>
        </a:prstGeom>
        <a:solidFill>
          <a:srgbClr val="FF000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GB" sz="900" kern="1200">
            <a:solidFill>
              <a:srgbClr val="1F497D">
                <a:hueOff val="0"/>
                <a:satOff val="0"/>
                <a:lumOff val="0"/>
                <a:alphaOff val="0"/>
              </a:srgbClr>
            </a:solidFill>
            <a:latin typeface="Calibri"/>
            <a:ea typeface="+mn-ea"/>
            <a:cs typeface="+mn-cs"/>
          </a:endParaRPr>
        </a:p>
      </dsp:txBody>
      <dsp:txXfrm>
        <a:off x="3908981" y="1382046"/>
        <a:ext cx="135101" cy="131120"/>
      </dsp:txXfrm>
    </dsp:sp>
    <dsp:sp modelId="{B869F4A0-7603-456B-B792-71E3A13AF348}">
      <dsp:nvSpPr>
        <dsp:cNvPr id="0" name=""/>
        <dsp:cNvSpPr/>
      </dsp:nvSpPr>
      <dsp:spPr>
        <a:xfrm>
          <a:off x="4123350" y="647352"/>
          <a:ext cx="1922211" cy="1626660"/>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b="1" kern="1200">
              <a:solidFill>
                <a:srgbClr val="1F497D">
                  <a:hueOff val="0"/>
                  <a:satOff val="0"/>
                  <a:lumOff val="0"/>
                  <a:alphaOff val="0"/>
                </a:srgbClr>
              </a:solidFill>
              <a:latin typeface="Calibri"/>
              <a:ea typeface="+mn-ea"/>
              <a:cs typeface="+mn-cs"/>
            </a:rPr>
            <a:t>Would a heat cost allocator be cost effective?</a:t>
          </a:r>
        </a:p>
        <a:p>
          <a:pPr marL="57150" lvl="1" indent="-57150" algn="l" defTabSz="400050">
            <a:lnSpc>
              <a:spcPct val="90000"/>
            </a:lnSpc>
            <a:spcBef>
              <a:spcPct val="0"/>
            </a:spcBef>
            <a:spcAft>
              <a:spcPct val="15000"/>
            </a:spcAft>
            <a:buChar char="••"/>
          </a:pPr>
          <a:r>
            <a:rPr lang="en-GB" sz="900" kern="1200">
              <a:solidFill>
                <a:srgbClr val="1F497D">
                  <a:hueOff val="0"/>
                  <a:satOff val="0"/>
                  <a:lumOff val="0"/>
                  <a:alphaOff val="0"/>
                </a:srgbClr>
              </a:solidFill>
              <a:latin typeface="Calibri"/>
              <a:ea typeface="+mn-ea"/>
              <a:cs typeface="+mn-cs"/>
            </a:rPr>
            <a:t> </a:t>
          </a:r>
          <a:r>
            <a:rPr lang="en-GB" sz="1200" kern="1200">
              <a:solidFill>
                <a:srgbClr val="1F497D">
                  <a:hueOff val="0"/>
                  <a:satOff val="0"/>
                  <a:lumOff val="0"/>
                  <a:alphaOff val="0"/>
                </a:srgbClr>
              </a:solidFill>
              <a:latin typeface="Calibri"/>
              <a:ea typeface="+mn-ea"/>
              <a:cs typeface="+mn-cs"/>
            </a:rPr>
            <a:t>If not, record, notify and possibly consider alternative methods of measuring heat consumption.</a:t>
          </a:r>
        </a:p>
      </dsp:txBody>
      <dsp:txXfrm>
        <a:off x="4170993" y="694995"/>
        <a:ext cx="1826925" cy="1531374"/>
      </dsp:txXfrm>
    </dsp:sp>
    <dsp:sp modelId="{63A43B63-9F40-45B2-94DA-8BB3E43AF83D}">
      <dsp:nvSpPr>
        <dsp:cNvPr id="0" name=""/>
        <dsp:cNvSpPr/>
      </dsp:nvSpPr>
      <dsp:spPr>
        <a:xfrm rot="16214499" flipH="1" flipV="1">
          <a:off x="2483552" y="2048483"/>
          <a:ext cx="272956" cy="247066"/>
        </a:xfrm>
        <a:prstGeom prst="rightArrow">
          <a:avLst>
            <a:gd name="adj1" fmla="val 60000"/>
            <a:gd name="adj2" fmla="val 50000"/>
          </a:avLst>
        </a:prstGeom>
        <a:solidFill>
          <a:srgbClr val="00B05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GB" sz="1000" kern="1200">
            <a:solidFill>
              <a:srgbClr val="1F497D">
                <a:hueOff val="0"/>
                <a:satOff val="0"/>
                <a:lumOff val="0"/>
                <a:alphaOff val="0"/>
              </a:srgbClr>
            </a:solidFill>
            <a:latin typeface="Calibri"/>
            <a:ea typeface="+mn-ea"/>
            <a:cs typeface="+mn-cs"/>
          </a:endParaRPr>
        </a:p>
      </dsp:txBody>
      <dsp:txXfrm rot="10800000">
        <a:off x="2520768" y="2060836"/>
        <a:ext cx="198836" cy="148240"/>
      </dsp:txXfrm>
    </dsp:sp>
    <dsp:sp modelId="{E17ABE43-A1EF-4B4B-BF31-6BADA4FF0750}">
      <dsp:nvSpPr>
        <dsp:cNvPr id="0" name=""/>
        <dsp:cNvSpPr/>
      </dsp:nvSpPr>
      <dsp:spPr>
        <a:xfrm>
          <a:off x="443129" y="2374127"/>
          <a:ext cx="4150526" cy="780688"/>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b="1" kern="1200">
              <a:solidFill>
                <a:srgbClr val="1F497D">
                  <a:hueOff val="0"/>
                  <a:satOff val="0"/>
                  <a:lumOff val="0"/>
                  <a:alphaOff val="0"/>
                </a:srgbClr>
              </a:solidFill>
              <a:latin typeface="Calibri"/>
              <a:ea typeface="+mn-ea"/>
              <a:cs typeface="+mn-cs"/>
            </a:rPr>
            <a:t>Is an individual meter technically feasible?</a:t>
          </a:r>
        </a:p>
        <a:p>
          <a:pPr marL="57150" lvl="1" indent="-57150" algn="l" defTabSz="488950">
            <a:lnSpc>
              <a:spcPct val="90000"/>
            </a:lnSpc>
            <a:spcBef>
              <a:spcPct val="0"/>
            </a:spcBef>
            <a:spcAft>
              <a:spcPct val="15000"/>
            </a:spcAft>
            <a:buChar char="••"/>
          </a:pPr>
          <a:r>
            <a:rPr lang="en-GB" sz="1100" kern="1200">
              <a:solidFill>
                <a:srgbClr val="1F497D">
                  <a:hueOff val="0"/>
                  <a:satOff val="0"/>
                  <a:lumOff val="0"/>
                  <a:alphaOff val="0"/>
                </a:srgbClr>
              </a:solidFill>
              <a:latin typeface="Calibri"/>
              <a:ea typeface="+mn-ea"/>
              <a:cs typeface="+mn-cs"/>
            </a:rPr>
            <a:t>May involve significant information gathering/visit to dwelling.</a:t>
          </a:r>
        </a:p>
        <a:p>
          <a:pPr marL="57150" lvl="1" indent="-57150" algn="l" defTabSz="488950">
            <a:lnSpc>
              <a:spcPct val="90000"/>
            </a:lnSpc>
            <a:spcBef>
              <a:spcPct val="0"/>
            </a:spcBef>
            <a:spcAft>
              <a:spcPct val="15000"/>
            </a:spcAft>
            <a:buChar char="••"/>
          </a:pPr>
          <a:r>
            <a:rPr lang="en-GB" sz="1100" kern="1200">
              <a:solidFill>
                <a:srgbClr val="1F497D">
                  <a:hueOff val="0"/>
                  <a:satOff val="0"/>
                  <a:lumOff val="0"/>
                  <a:alphaOff val="0"/>
                </a:srgbClr>
              </a:solidFill>
              <a:latin typeface="Calibri"/>
              <a:ea typeface="+mn-ea"/>
              <a:cs typeface="+mn-cs"/>
            </a:rPr>
            <a:t>If not technically feasible, record, notify and possibly consider alternative methods of measuring heat consumption.</a:t>
          </a:r>
        </a:p>
      </dsp:txBody>
      <dsp:txXfrm>
        <a:off x="465995" y="2396993"/>
        <a:ext cx="4104794" cy="734956"/>
      </dsp:txXfrm>
    </dsp:sp>
    <dsp:sp modelId="{1303AFDE-EE1E-4163-93A9-878112987FE8}">
      <dsp:nvSpPr>
        <dsp:cNvPr id="0" name=""/>
        <dsp:cNvSpPr/>
      </dsp:nvSpPr>
      <dsp:spPr>
        <a:xfrm rot="5368183">
          <a:off x="2406872" y="3274665"/>
          <a:ext cx="343690" cy="218534"/>
        </a:xfrm>
        <a:prstGeom prst="rightArrow">
          <a:avLst>
            <a:gd name="adj1" fmla="val 60000"/>
            <a:gd name="adj2" fmla="val 50000"/>
          </a:avLst>
        </a:prstGeom>
        <a:solidFill>
          <a:srgbClr val="00B05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44550">
            <a:lnSpc>
              <a:spcPct val="90000"/>
            </a:lnSpc>
            <a:spcBef>
              <a:spcPct val="0"/>
            </a:spcBef>
            <a:spcAft>
              <a:spcPct val="35000"/>
            </a:spcAft>
          </a:pPr>
          <a:endParaRPr lang="en-GB" sz="1900" kern="1200">
            <a:solidFill>
              <a:srgbClr val="1F497D">
                <a:hueOff val="0"/>
                <a:satOff val="0"/>
                <a:lumOff val="0"/>
                <a:alphaOff val="0"/>
              </a:srgbClr>
            </a:solidFill>
            <a:latin typeface="Calibri"/>
            <a:ea typeface="+mn-ea"/>
            <a:cs typeface="+mn-cs"/>
          </a:endParaRPr>
        </a:p>
      </dsp:txBody>
      <dsp:txXfrm rot="-5400000">
        <a:off x="2512854" y="3212088"/>
        <a:ext cx="131120" cy="278130"/>
      </dsp:txXfrm>
    </dsp:sp>
    <dsp:sp modelId="{014A2CBE-08F7-477B-9110-97FDA33A441A}">
      <dsp:nvSpPr>
        <dsp:cNvPr id="0" name=""/>
        <dsp:cNvSpPr/>
      </dsp:nvSpPr>
      <dsp:spPr>
        <a:xfrm>
          <a:off x="259618" y="3613050"/>
          <a:ext cx="4541480" cy="888595"/>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b="1" kern="1200">
              <a:solidFill>
                <a:srgbClr val="1F497D">
                  <a:hueOff val="0"/>
                  <a:satOff val="0"/>
                  <a:lumOff val="0"/>
                  <a:alphaOff val="0"/>
                </a:srgbClr>
              </a:solidFill>
              <a:latin typeface="Calibri"/>
              <a:ea typeface="+mn-ea"/>
              <a:cs typeface="+mn-cs"/>
            </a:rPr>
            <a:t>Is a meter still cost effective?</a:t>
          </a:r>
        </a:p>
        <a:p>
          <a:pPr marL="57150" lvl="1" indent="-57150" algn="l" defTabSz="488950">
            <a:lnSpc>
              <a:spcPct val="90000"/>
            </a:lnSpc>
            <a:spcBef>
              <a:spcPct val="0"/>
            </a:spcBef>
            <a:spcAft>
              <a:spcPct val="15000"/>
            </a:spcAft>
            <a:buChar char="••"/>
          </a:pPr>
          <a:r>
            <a:rPr lang="en-GB" sz="1100" kern="1200">
              <a:solidFill>
                <a:srgbClr val="1F497D">
                  <a:hueOff val="0"/>
                  <a:satOff val="0"/>
                  <a:lumOff val="0"/>
                  <a:alphaOff val="0"/>
                </a:srgbClr>
              </a:solidFill>
              <a:latin typeface="Calibri"/>
              <a:ea typeface="+mn-ea"/>
              <a:cs typeface="+mn-cs"/>
            </a:rPr>
            <a:t>If installation is feasible additional costs may be incurred, so a repeated cost effective test is needed.</a:t>
          </a:r>
        </a:p>
        <a:p>
          <a:pPr marL="57150" lvl="1" indent="-57150" algn="l" defTabSz="488950">
            <a:lnSpc>
              <a:spcPct val="90000"/>
            </a:lnSpc>
            <a:spcBef>
              <a:spcPct val="0"/>
            </a:spcBef>
            <a:spcAft>
              <a:spcPct val="15000"/>
            </a:spcAft>
            <a:buChar char="••"/>
          </a:pPr>
          <a:r>
            <a:rPr lang="en-GB" sz="1100" kern="1200">
              <a:solidFill>
                <a:srgbClr val="1F497D">
                  <a:hueOff val="0"/>
                  <a:satOff val="0"/>
                  <a:lumOff val="0"/>
                  <a:alphaOff val="0"/>
                </a:srgbClr>
              </a:solidFill>
              <a:latin typeface="Calibri"/>
              <a:ea typeface="+mn-ea"/>
              <a:cs typeface="+mn-cs"/>
            </a:rPr>
            <a:t> If not cost effective, record and possibly consider alternative methods of measuring heat consumption.</a:t>
          </a:r>
        </a:p>
      </dsp:txBody>
      <dsp:txXfrm>
        <a:off x="285644" y="3639076"/>
        <a:ext cx="4489428" cy="836543"/>
      </dsp:txXfrm>
    </dsp:sp>
    <dsp:sp modelId="{48332472-824F-4FD2-927C-991B608F9EC6}">
      <dsp:nvSpPr>
        <dsp:cNvPr id="0" name=""/>
        <dsp:cNvSpPr/>
      </dsp:nvSpPr>
      <dsp:spPr>
        <a:xfrm rot="5404203">
          <a:off x="2416947" y="4617409"/>
          <a:ext cx="269162" cy="165133"/>
        </a:xfrm>
        <a:prstGeom prst="rightArrow">
          <a:avLst>
            <a:gd name="adj1" fmla="val 60000"/>
            <a:gd name="adj2" fmla="val 50000"/>
          </a:avLst>
        </a:prstGeom>
        <a:solidFill>
          <a:srgbClr val="00B05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GB" sz="1500" kern="1200">
            <a:solidFill>
              <a:srgbClr val="1F497D">
                <a:hueOff val="0"/>
                <a:satOff val="0"/>
                <a:lumOff val="0"/>
                <a:alphaOff val="0"/>
              </a:srgbClr>
            </a:solidFill>
            <a:latin typeface="Calibri"/>
            <a:ea typeface="+mn-ea"/>
            <a:cs typeface="+mn-cs"/>
          </a:endParaRPr>
        </a:p>
      </dsp:txBody>
      <dsp:txXfrm rot="-5400000">
        <a:off x="2502018" y="4565395"/>
        <a:ext cx="99079" cy="219622"/>
      </dsp:txXfrm>
    </dsp:sp>
    <dsp:sp modelId="{99C98698-A439-455E-88B4-58F09F92A2E5}">
      <dsp:nvSpPr>
        <dsp:cNvPr id="0" name=""/>
        <dsp:cNvSpPr/>
      </dsp:nvSpPr>
      <dsp:spPr>
        <a:xfrm>
          <a:off x="1840304" y="4898306"/>
          <a:ext cx="1377778" cy="224906"/>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GB" sz="1400" b="1" kern="1200">
              <a:solidFill>
                <a:srgbClr val="1F497D">
                  <a:hueOff val="0"/>
                  <a:satOff val="0"/>
                  <a:lumOff val="0"/>
                  <a:alphaOff val="0"/>
                </a:srgbClr>
              </a:solidFill>
              <a:latin typeface="Calibri"/>
              <a:ea typeface="+mn-ea"/>
              <a:cs typeface="+mn-cs"/>
            </a:rPr>
            <a:t>Install</a:t>
          </a:r>
        </a:p>
      </dsp:txBody>
      <dsp:txXfrm>
        <a:off x="1846891" y="4904893"/>
        <a:ext cx="1364604" cy="211732"/>
      </dsp:txXfrm>
    </dsp:sp>
    <dsp:sp modelId="{8CACF23B-1688-4306-9F9D-4C798D0848C5}">
      <dsp:nvSpPr>
        <dsp:cNvPr id="0" name=""/>
        <dsp:cNvSpPr/>
      </dsp:nvSpPr>
      <dsp:spPr>
        <a:xfrm rot="5435899">
          <a:off x="2384721" y="5234789"/>
          <a:ext cx="331265" cy="218534"/>
        </a:xfrm>
        <a:prstGeom prst="rightArrow">
          <a:avLst>
            <a:gd name="adj1" fmla="val 60000"/>
            <a:gd name="adj2" fmla="val 50000"/>
          </a:avLst>
        </a:prstGeom>
        <a:solidFill>
          <a:srgbClr val="1F497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44550">
            <a:lnSpc>
              <a:spcPct val="90000"/>
            </a:lnSpc>
            <a:spcBef>
              <a:spcPct val="0"/>
            </a:spcBef>
            <a:spcAft>
              <a:spcPct val="35000"/>
            </a:spcAft>
          </a:pPr>
          <a:endParaRPr lang="en-GB" sz="1900" kern="1200">
            <a:solidFill>
              <a:srgbClr val="1F497D">
                <a:hueOff val="0"/>
                <a:satOff val="0"/>
                <a:lumOff val="0"/>
                <a:alphaOff val="0"/>
              </a:srgbClr>
            </a:solidFill>
            <a:latin typeface="Calibri"/>
            <a:ea typeface="+mn-ea"/>
            <a:cs typeface="+mn-cs"/>
          </a:endParaRPr>
        </a:p>
      </dsp:txBody>
      <dsp:txXfrm rot="-5400000">
        <a:off x="2485135" y="5178426"/>
        <a:ext cx="131120" cy="265705"/>
      </dsp:txXfrm>
    </dsp:sp>
    <dsp:sp modelId="{11352FDD-94F5-4F08-A93C-85A78B313799}">
      <dsp:nvSpPr>
        <dsp:cNvPr id="0" name=""/>
        <dsp:cNvSpPr/>
      </dsp:nvSpPr>
      <dsp:spPr>
        <a:xfrm>
          <a:off x="1461462" y="5564900"/>
          <a:ext cx="2134879" cy="718371"/>
        </a:xfrm>
        <a:prstGeom prst="roundRect">
          <a:avLst>
            <a:gd name="adj" fmla="val 10000"/>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b="1" kern="1200">
              <a:solidFill>
                <a:srgbClr val="1F497D">
                  <a:hueOff val="0"/>
                  <a:satOff val="0"/>
                  <a:lumOff val="0"/>
                  <a:alphaOff val="0"/>
                </a:srgbClr>
              </a:solidFill>
              <a:latin typeface="Calibri"/>
              <a:ea typeface="+mn-ea"/>
              <a:cs typeface="+mn-cs"/>
            </a:rPr>
            <a:t>Notify</a:t>
          </a:r>
        </a:p>
        <a:p>
          <a:pPr marL="57150" lvl="1" indent="-57150" algn="l" defTabSz="488950">
            <a:lnSpc>
              <a:spcPct val="90000"/>
            </a:lnSpc>
            <a:spcBef>
              <a:spcPct val="0"/>
            </a:spcBef>
            <a:spcAft>
              <a:spcPct val="15000"/>
            </a:spcAft>
            <a:buChar char="••"/>
          </a:pPr>
          <a:r>
            <a:rPr lang="en-GB" sz="1100" kern="1200">
              <a:solidFill>
                <a:srgbClr val="1F497D">
                  <a:hueOff val="0"/>
                  <a:satOff val="0"/>
                  <a:lumOff val="0"/>
                  <a:alphaOff val="0"/>
                </a:srgbClr>
              </a:solidFill>
              <a:latin typeface="Calibri"/>
              <a:ea typeface="+mn-ea"/>
              <a:cs typeface="+mn-cs"/>
            </a:rPr>
            <a:t>Notification to a scheme administrator  of installation.</a:t>
          </a:r>
        </a:p>
      </dsp:txBody>
      <dsp:txXfrm>
        <a:off x="1482502" y="5585940"/>
        <a:ext cx="2092799" cy="676291"/>
      </dsp:txXfrm>
    </dsp:sp>
    <dsp:sp modelId="{4021C90E-0A17-45EF-885E-C5AC18ED6D05}">
      <dsp:nvSpPr>
        <dsp:cNvPr id="0" name=""/>
        <dsp:cNvSpPr/>
      </dsp:nvSpPr>
      <dsp:spPr>
        <a:xfrm rot="5358434">
          <a:off x="2412723" y="6337322"/>
          <a:ext cx="244993" cy="218534"/>
        </a:xfrm>
        <a:prstGeom prst="rightArrow">
          <a:avLst>
            <a:gd name="adj1" fmla="val 60000"/>
            <a:gd name="adj2" fmla="val 50000"/>
          </a:avLst>
        </a:prstGeom>
        <a:solidFill>
          <a:srgbClr val="00B05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GB" sz="1200" kern="1200">
            <a:solidFill>
              <a:srgbClr val="1F497D">
                <a:hueOff val="0"/>
                <a:satOff val="0"/>
                <a:lumOff val="0"/>
                <a:alphaOff val="0"/>
              </a:srgbClr>
            </a:solidFill>
            <a:latin typeface="Calibri"/>
            <a:ea typeface="+mn-ea"/>
            <a:cs typeface="+mn-cs"/>
          </a:endParaRPr>
        </a:p>
      </dsp:txBody>
      <dsp:txXfrm rot="-5400000">
        <a:off x="2469263" y="6324095"/>
        <a:ext cx="131120" cy="179433"/>
      </dsp:txXfrm>
    </dsp:sp>
    <dsp:sp modelId="{7CB5B69B-4F95-4DAF-BCB4-C9E0CDD55947}">
      <dsp:nvSpPr>
        <dsp:cNvPr id="0" name=""/>
        <dsp:cNvSpPr/>
      </dsp:nvSpPr>
      <dsp:spPr>
        <a:xfrm>
          <a:off x="1268316" y="6609906"/>
          <a:ext cx="2545219" cy="617224"/>
        </a:xfrm>
        <a:prstGeom prst="roundRect">
          <a:avLst>
            <a:gd name="adj" fmla="val 10000"/>
          </a:avLst>
        </a:prstGeom>
        <a:solidFill>
          <a:sysClr val="window" lastClr="FFFFFF">
            <a:lumMod val="8500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b="1" kern="1200">
              <a:solidFill>
                <a:srgbClr val="1F497D">
                  <a:hueOff val="0"/>
                  <a:satOff val="0"/>
                  <a:lumOff val="0"/>
                  <a:alphaOff val="0"/>
                </a:srgbClr>
              </a:solidFill>
              <a:latin typeface="Calibri"/>
              <a:ea typeface="+mn-ea"/>
              <a:cs typeface="+mn-cs"/>
            </a:rPr>
            <a:t>Survey</a:t>
          </a:r>
        </a:p>
        <a:p>
          <a:pPr marL="114300" lvl="1" indent="-114300" algn="l" defTabSz="533400">
            <a:lnSpc>
              <a:spcPct val="90000"/>
            </a:lnSpc>
            <a:spcBef>
              <a:spcPct val="0"/>
            </a:spcBef>
            <a:spcAft>
              <a:spcPct val="15000"/>
            </a:spcAft>
            <a:buChar char="••"/>
          </a:pPr>
          <a:r>
            <a:rPr lang="en-GB" sz="1200" kern="1200">
              <a:solidFill>
                <a:srgbClr val="1F497D"/>
              </a:solidFill>
              <a:latin typeface="Calibri"/>
              <a:ea typeface="+mn-ea"/>
              <a:cs typeface="+mn-cs"/>
            </a:rPr>
            <a:t> Checks of enforcement are needed, through random survey sampling.</a:t>
          </a:r>
        </a:p>
      </dsp:txBody>
      <dsp:txXfrm>
        <a:off x="1286394" y="6627984"/>
        <a:ext cx="2509063" cy="581068"/>
      </dsp:txXfrm>
    </dsp:sp>
    <dsp:sp modelId="{D1BC383C-AB43-4C84-B2E5-2CD62FF88320}">
      <dsp:nvSpPr>
        <dsp:cNvPr id="0" name=""/>
        <dsp:cNvSpPr/>
      </dsp:nvSpPr>
      <dsp:spPr>
        <a:xfrm rot="5375808">
          <a:off x="2431798" y="7267664"/>
          <a:ext cx="224706" cy="218534"/>
        </a:xfrm>
        <a:prstGeom prst="rightArrow">
          <a:avLst>
            <a:gd name="adj1" fmla="val 60000"/>
            <a:gd name="adj2" fmla="val 50000"/>
          </a:avLst>
        </a:prstGeom>
        <a:solidFill>
          <a:srgbClr val="00B05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solidFill>
              <a:srgbClr val="1F497D">
                <a:hueOff val="0"/>
                <a:satOff val="0"/>
                <a:lumOff val="0"/>
                <a:alphaOff val="0"/>
              </a:srgbClr>
            </a:solidFill>
            <a:latin typeface="Calibri"/>
            <a:ea typeface="+mn-ea"/>
            <a:cs typeface="+mn-cs"/>
          </a:endParaRPr>
        </a:p>
      </dsp:txBody>
      <dsp:txXfrm rot="-5400000">
        <a:off x="2478360" y="7264579"/>
        <a:ext cx="131120" cy="159146"/>
      </dsp:txXfrm>
    </dsp:sp>
    <dsp:sp modelId="{D9A8C127-7BD8-4CA0-892C-630D13AB9752}">
      <dsp:nvSpPr>
        <dsp:cNvPr id="0" name=""/>
        <dsp:cNvSpPr/>
      </dsp:nvSpPr>
      <dsp:spPr>
        <a:xfrm>
          <a:off x="944331" y="7526732"/>
          <a:ext cx="3210050" cy="1179552"/>
        </a:xfrm>
        <a:prstGeom prst="roundRect">
          <a:avLst>
            <a:gd name="adj" fmla="val 10000"/>
          </a:avLst>
        </a:prstGeom>
        <a:solidFill>
          <a:sysClr val="window" lastClr="FFFFFF">
            <a:lumMod val="8500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GB" sz="1400" b="1" kern="1200">
              <a:solidFill>
                <a:srgbClr val="1F497D"/>
              </a:solidFill>
              <a:latin typeface="Calibri"/>
              <a:ea typeface="+mn-ea"/>
              <a:cs typeface="+mn-cs"/>
            </a:rPr>
            <a:t>Site visit</a:t>
          </a:r>
        </a:p>
        <a:p>
          <a:pPr marL="57150" lvl="1" indent="-57150" algn="l" defTabSz="488950">
            <a:lnSpc>
              <a:spcPct val="90000"/>
            </a:lnSpc>
            <a:spcBef>
              <a:spcPct val="0"/>
            </a:spcBef>
            <a:spcAft>
              <a:spcPct val="15000"/>
            </a:spcAft>
            <a:buChar char="••"/>
          </a:pPr>
          <a:r>
            <a:rPr lang="en-GB" sz="1100" kern="1200">
              <a:solidFill>
                <a:srgbClr val="4F81BD">
                  <a:lumMod val="75000"/>
                </a:srgbClr>
              </a:solidFill>
              <a:latin typeface="Calibri"/>
              <a:ea typeface="+mn-ea"/>
              <a:cs typeface="+mn-cs"/>
            </a:rPr>
            <a:t> </a:t>
          </a:r>
          <a:r>
            <a:rPr lang="en-GB" sz="1200" kern="1200">
              <a:solidFill>
                <a:srgbClr val="1F497D"/>
              </a:solidFill>
              <a:latin typeface="Calibri"/>
              <a:ea typeface="+mn-ea"/>
              <a:cs typeface="+mn-cs"/>
            </a:rPr>
            <a:t>Random physical checks to  verify assessment procedure and results, meter/cost allocator  installations and performance /billing systems/reports needed to confirm compliance</a:t>
          </a:r>
          <a:r>
            <a:rPr lang="en-GB" sz="1100" kern="1200">
              <a:solidFill>
                <a:srgbClr val="4F81BD">
                  <a:lumMod val="75000"/>
                </a:srgbClr>
              </a:solidFill>
              <a:latin typeface="Calibri"/>
              <a:ea typeface="+mn-ea"/>
              <a:cs typeface="+mn-cs"/>
            </a:rPr>
            <a:t>.</a:t>
          </a:r>
        </a:p>
      </dsp:txBody>
      <dsp:txXfrm>
        <a:off x="978879" y="7561280"/>
        <a:ext cx="3140954" cy="11104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29E14DFD91A47F488038E6D0CBF2621"/>
        <w:category>
          <w:name w:val="General"/>
          <w:gallery w:val="placeholder"/>
        </w:category>
        <w:types>
          <w:type w:val="bbPlcHdr"/>
        </w:types>
        <w:behaviors>
          <w:behavior w:val="content"/>
        </w:behaviors>
        <w:guid w:val="{EA3F48BB-EE11-429A-919E-D0CED7B87CC5}"/>
      </w:docPartPr>
      <w:docPartBody>
        <w:p w:rsidR="00FD2934" w:rsidRDefault="00C63859" w:rsidP="00C63859">
          <w:pPr>
            <w:pStyle w:val="E29E14DFD91A47F488038E6D0CBF2621"/>
          </w:pPr>
          <w:r w:rsidRPr="00736442">
            <w:rPr>
              <w:rStyle w:val="PlaceholderText"/>
            </w:rPr>
            <w:t>Choose an item.</w:t>
          </w:r>
        </w:p>
      </w:docPartBody>
    </w:docPart>
    <w:docPart>
      <w:docPartPr>
        <w:name w:val="0B8776D812F148F6A32DBBCAE72563F4"/>
        <w:category>
          <w:name w:val="General"/>
          <w:gallery w:val="placeholder"/>
        </w:category>
        <w:types>
          <w:type w:val="bbPlcHdr"/>
        </w:types>
        <w:behaviors>
          <w:behavior w:val="content"/>
        </w:behaviors>
        <w:guid w:val="{4A32C7E5-4176-46B3-BA40-619CEC9B707C}"/>
      </w:docPartPr>
      <w:docPartBody>
        <w:p w:rsidR="00FD2934" w:rsidRDefault="00C63859" w:rsidP="00C63859">
          <w:pPr>
            <w:pStyle w:val="0B8776D812F148F6A32DBBCAE72563F4"/>
          </w:pPr>
          <w:r w:rsidRPr="00736442">
            <w:rPr>
              <w:rStyle w:val="PlaceholderText"/>
            </w:rPr>
            <w:t>Choose an item.</w:t>
          </w:r>
        </w:p>
      </w:docPartBody>
    </w:docPart>
    <w:docPart>
      <w:docPartPr>
        <w:name w:val="E3F1AD45C4514873B2DA4ED1B386DC32"/>
        <w:category>
          <w:name w:val="General"/>
          <w:gallery w:val="placeholder"/>
        </w:category>
        <w:types>
          <w:type w:val="bbPlcHdr"/>
        </w:types>
        <w:behaviors>
          <w:behavior w:val="content"/>
        </w:behaviors>
        <w:guid w:val="{AF9E5044-2D61-480D-BD1F-015D6F2BB138}"/>
      </w:docPartPr>
      <w:docPartBody>
        <w:p w:rsidR="00FD2934" w:rsidRDefault="00C63859" w:rsidP="00C63859">
          <w:pPr>
            <w:pStyle w:val="E3F1AD45C4514873B2DA4ED1B386DC32"/>
          </w:pPr>
          <w:r w:rsidRPr="00736442">
            <w:rPr>
              <w:rStyle w:val="PlaceholderText"/>
            </w:rPr>
            <w:t>Choose an item.</w:t>
          </w:r>
        </w:p>
      </w:docPartBody>
    </w:docPart>
    <w:docPart>
      <w:docPartPr>
        <w:name w:val="BF5091ECF48E4AF7A1C51FB2C72880B2"/>
        <w:category>
          <w:name w:val="General"/>
          <w:gallery w:val="placeholder"/>
        </w:category>
        <w:types>
          <w:type w:val="bbPlcHdr"/>
        </w:types>
        <w:behaviors>
          <w:behavior w:val="content"/>
        </w:behaviors>
        <w:guid w:val="{0F244109-71A6-4564-B05E-937C9EB36283}"/>
      </w:docPartPr>
      <w:docPartBody>
        <w:p w:rsidR="00FD2934" w:rsidRDefault="00C63859" w:rsidP="00C63859">
          <w:pPr>
            <w:pStyle w:val="BF5091ECF48E4AF7A1C51FB2C72880B2"/>
          </w:pPr>
          <w:r w:rsidRPr="00736442">
            <w:rPr>
              <w:rStyle w:val="PlaceholderText"/>
            </w:rPr>
            <w:t>Choose an item.</w:t>
          </w:r>
        </w:p>
      </w:docPartBody>
    </w:docPart>
    <w:docPart>
      <w:docPartPr>
        <w:name w:val="97CA55056741450ABE2593CBF5BB34EE"/>
        <w:category>
          <w:name w:val="General"/>
          <w:gallery w:val="placeholder"/>
        </w:category>
        <w:types>
          <w:type w:val="bbPlcHdr"/>
        </w:types>
        <w:behaviors>
          <w:behavior w:val="content"/>
        </w:behaviors>
        <w:guid w:val="{49F19FB8-E37F-48ED-9D0A-4CAB63D325C0}"/>
      </w:docPartPr>
      <w:docPartBody>
        <w:p w:rsidR="00FD2934" w:rsidRDefault="00C63859" w:rsidP="00C63859">
          <w:pPr>
            <w:pStyle w:val="97CA55056741450ABE2593CBF5BB34EE"/>
          </w:pPr>
          <w:r w:rsidRPr="00736442">
            <w:rPr>
              <w:rStyle w:val="PlaceholderText"/>
            </w:rPr>
            <w:t>Choose an item.</w:t>
          </w:r>
        </w:p>
      </w:docPartBody>
    </w:docPart>
    <w:docPart>
      <w:docPartPr>
        <w:name w:val="AA93D84BBF4D40AAB81ADFD06D584CCA"/>
        <w:category>
          <w:name w:val="General"/>
          <w:gallery w:val="placeholder"/>
        </w:category>
        <w:types>
          <w:type w:val="bbPlcHdr"/>
        </w:types>
        <w:behaviors>
          <w:behavior w:val="content"/>
        </w:behaviors>
        <w:guid w:val="{AFDFB36A-3942-40E4-B5EB-A17568C46E84}"/>
      </w:docPartPr>
      <w:docPartBody>
        <w:p w:rsidR="00FD2934" w:rsidRDefault="00C63859" w:rsidP="00C63859">
          <w:pPr>
            <w:pStyle w:val="AA93D84BBF4D40AAB81ADFD06D584CCA"/>
          </w:pPr>
          <w:r w:rsidRPr="00736442">
            <w:rPr>
              <w:rStyle w:val="PlaceholderText"/>
            </w:rPr>
            <w:t>Choose an item.</w:t>
          </w:r>
        </w:p>
      </w:docPartBody>
    </w:docPart>
    <w:docPart>
      <w:docPartPr>
        <w:name w:val="F214661C50D14E69928F9D4B512054B2"/>
        <w:category>
          <w:name w:val="General"/>
          <w:gallery w:val="placeholder"/>
        </w:category>
        <w:types>
          <w:type w:val="bbPlcHdr"/>
        </w:types>
        <w:behaviors>
          <w:behavior w:val="content"/>
        </w:behaviors>
        <w:guid w:val="{EA42302B-D7D9-4546-9D37-EC9E25FAA445}"/>
      </w:docPartPr>
      <w:docPartBody>
        <w:p w:rsidR="00FD2934" w:rsidRDefault="00C63859" w:rsidP="00C63859">
          <w:pPr>
            <w:pStyle w:val="F214661C50D14E69928F9D4B512054B2"/>
          </w:pPr>
          <w:r w:rsidRPr="00736442">
            <w:rPr>
              <w:rStyle w:val="PlaceholderText"/>
            </w:rPr>
            <w:t>Choose an item.</w:t>
          </w:r>
        </w:p>
      </w:docPartBody>
    </w:docPart>
    <w:docPart>
      <w:docPartPr>
        <w:name w:val="443AF366708A4DD8B25B4DF3E29E7D17"/>
        <w:category>
          <w:name w:val="General"/>
          <w:gallery w:val="placeholder"/>
        </w:category>
        <w:types>
          <w:type w:val="bbPlcHdr"/>
        </w:types>
        <w:behaviors>
          <w:behavior w:val="content"/>
        </w:behaviors>
        <w:guid w:val="{02796377-F4AF-4A85-B571-4770DA44FD0B}"/>
      </w:docPartPr>
      <w:docPartBody>
        <w:p w:rsidR="00FD2934" w:rsidRDefault="00C63859" w:rsidP="00C63859">
          <w:pPr>
            <w:pStyle w:val="443AF366708A4DD8B25B4DF3E29E7D17"/>
          </w:pPr>
          <w:r w:rsidRPr="00736442">
            <w:rPr>
              <w:rStyle w:val="PlaceholderText"/>
            </w:rPr>
            <w:t>Choose an item.</w:t>
          </w:r>
        </w:p>
      </w:docPartBody>
    </w:docPart>
    <w:docPart>
      <w:docPartPr>
        <w:name w:val="DCED54B982AC43CA8A89F23D5404783E"/>
        <w:category>
          <w:name w:val="General"/>
          <w:gallery w:val="placeholder"/>
        </w:category>
        <w:types>
          <w:type w:val="bbPlcHdr"/>
        </w:types>
        <w:behaviors>
          <w:behavior w:val="content"/>
        </w:behaviors>
        <w:guid w:val="{CDE2BE7A-47A5-460B-B80A-D5F551077C4B}"/>
      </w:docPartPr>
      <w:docPartBody>
        <w:p w:rsidR="00FD2934" w:rsidRDefault="00C63859" w:rsidP="00C63859">
          <w:pPr>
            <w:pStyle w:val="DCED54B982AC43CA8A89F23D5404783E"/>
          </w:pPr>
          <w:r w:rsidRPr="00736442">
            <w:rPr>
              <w:rStyle w:val="PlaceholderText"/>
            </w:rPr>
            <w:t>Choose an item.</w:t>
          </w:r>
        </w:p>
      </w:docPartBody>
    </w:docPart>
    <w:docPart>
      <w:docPartPr>
        <w:name w:val="0A14D5C7359546FCB07BA948CD0BDF92"/>
        <w:category>
          <w:name w:val="General"/>
          <w:gallery w:val="placeholder"/>
        </w:category>
        <w:types>
          <w:type w:val="bbPlcHdr"/>
        </w:types>
        <w:behaviors>
          <w:behavior w:val="content"/>
        </w:behaviors>
        <w:guid w:val="{FBC8917D-E53B-42C5-8A0D-FC9393AF6203}"/>
      </w:docPartPr>
      <w:docPartBody>
        <w:p w:rsidR="00FD2934" w:rsidRDefault="00C63859" w:rsidP="00C63859">
          <w:pPr>
            <w:pStyle w:val="0A14D5C7359546FCB07BA948CD0BDF92"/>
          </w:pPr>
          <w:r w:rsidRPr="00736442">
            <w:rPr>
              <w:rStyle w:val="PlaceholderText"/>
            </w:rPr>
            <w:t>Choose an item.</w:t>
          </w:r>
        </w:p>
      </w:docPartBody>
    </w:docPart>
    <w:docPart>
      <w:docPartPr>
        <w:name w:val="EC77C8627D07486BADCAAAA8A560DF27"/>
        <w:category>
          <w:name w:val="General"/>
          <w:gallery w:val="placeholder"/>
        </w:category>
        <w:types>
          <w:type w:val="bbPlcHdr"/>
        </w:types>
        <w:behaviors>
          <w:behavior w:val="content"/>
        </w:behaviors>
        <w:guid w:val="{191AAB2B-E8F3-4490-8D8A-8308FF6F3F31}"/>
      </w:docPartPr>
      <w:docPartBody>
        <w:p w:rsidR="00FD2934" w:rsidRDefault="00C63859" w:rsidP="00C63859">
          <w:pPr>
            <w:pStyle w:val="EC77C8627D07486BADCAAAA8A560DF27"/>
          </w:pPr>
          <w:r w:rsidRPr="00736442">
            <w:rPr>
              <w:rStyle w:val="PlaceholderText"/>
            </w:rPr>
            <w:t>Choose an item.</w:t>
          </w:r>
        </w:p>
      </w:docPartBody>
    </w:docPart>
    <w:docPart>
      <w:docPartPr>
        <w:name w:val="08EE875E2BF743D9A3ED1FF644680EE2"/>
        <w:category>
          <w:name w:val="General"/>
          <w:gallery w:val="placeholder"/>
        </w:category>
        <w:types>
          <w:type w:val="bbPlcHdr"/>
        </w:types>
        <w:behaviors>
          <w:behavior w:val="content"/>
        </w:behaviors>
        <w:guid w:val="{47BD2AA3-0FC5-417B-BB91-C2F97B5CBBF8}"/>
      </w:docPartPr>
      <w:docPartBody>
        <w:p w:rsidR="00FD2934" w:rsidRDefault="00C63859" w:rsidP="00C63859">
          <w:pPr>
            <w:pStyle w:val="08EE875E2BF743D9A3ED1FF644680EE2"/>
          </w:pPr>
          <w:r w:rsidRPr="00736442">
            <w:rPr>
              <w:rStyle w:val="PlaceholderText"/>
            </w:rPr>
            <w:t>Choose an item.</w:t>
          </w:r>
        </w:p>
      </w:docPartBody>
    </w:docPart>
    <w:docPart>
      <w:docPartPr>
        <w:name w:val="D01FD1D6EA7C4D82900E02EE9A0392DE"/>
        <w:category>
          <w:name w:val="General"/>
          <w:gallery w:val="placeholder"/>
        </w:category>
        <w:types>
          <w:type w:val="bbPlcHdr"/>
        </w:types>
        <w:behaviors>
          <w:behavior w:val="content"/>
        </w:behaviors>
        <w:guid w:val="{D5E01141-84CB-4B0C-A3AA-2C146E4EF703}"/>
      </w:docPartPr>
      <w:docPartBody>
        <w:p w:rsidR="00FD2934" w:rsidRDefault="00C63859" w:rsidP="00C63859">
          <w:pPr>
            <w:pStyle w:val="D01FD1D6EA7C4D82900E02EE9A0392DE"/>
          </w:pPr>
          <w:r w:rsidRPr="007364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old">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859"/>
    <w:rsid w:val="00064E0D"/>
    <w:rsid w:val="000B15C1"/>
    <w:rsid w:val="0013514E"/>
    <w:rsid w:val="001B398B"/>
    <w:rsid w:val="001D721B"/>
    <w:rsid w:val="001F49E5"/>
    <w:rsid w:val="0027747A"/>
    <w:rsid w:val="004164CF"/>
    <w:rsid w:val="00447519"/>
    <w:rsid w:val="004928D6"/>
    <w:rsid w:val="004B43D4"/>
    <w:rsid w:val="00637180"/>
    <w:rsid w:val="006A7D66"/>
    <w:rsid w:val="007670ED"/>
    <w:rsid w:val="00A42B78"/>
    <w:rsid w:val="00AE3B92"/>
    <w:rsid w:val="00AE6ACB"/>
    <w:rsid w:val="00B53C15"/>
    <w:rsid w:val="00C1253C"/>
    <w:rsid w:val="00C60B1E"/>
    <w:rsid w:val="00C63859"/>
    <w:rsid w:val="00C957EE"/>
    <w:rsid w:val="00D47C81"/>
    <w:rsid w:val="00E465F3"/>
    <w:rsid w:val="00EC6A9F"/>
    <w:rsid w:val="00F223F6"/>
    <w:rsid w:val="00FD2934"/>
    <w:rsid w:val="00FF0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3859"/>
    <w:rPr>
      <w:color w:val="808080"/>
    </w:rPr>
  </w:style>
  <w:style w:type="paragraph" w:customStyle="1" w:styleId="E29E14DFD91A47F488038E6D0CBF2621">
    <w:name w:val="E29E14DFD91A47F488038E6D0CBF2621"/>
    <w:rsid w:val="00C63859"/>
  </w:style>
  <w:style w:type="paragraph" w:customStyle="1" w:styleId="0B8776D812F148F6A32DBBCAE72563F4">
    <w:name w:val="0B8776D812F148F6A32DBBCAE72563F4"/>
    <w:rsid w:val="00C63859"/>
  </w:style>
  <w:style w:type="paragraph" w:customStyle="1" w:styleId="E3F1AD45C4514873B2DA4ED1B386DC32">
    <w:name w:val="E3F1AD45C4514873B2DA4ED1B386DC32"/>
    <w:rsid w:val="00C63859"/>
  </w:style>
  <w:style w:type="paragraph" w:customStyle="1" w:styleId="BF5091ECF48E4AF7A1C51FB2C72880B2">
    <w:name w:val="BF5091ECF48E4AF7A1C51FB2C72880B2"/>
    <w:rsid w:val="00C63859"/>
  </w:style>
  <w:style w:type="paragraph" w:customStyle="1" w:styleId="97CA55056741450ABE2593CBF5BB34EE">
    <w:name w:val="97CA55056741450ABE2593CBF5BB34EE"/>
    <w:rsid w:val="00C63859"/>
  </w:style>
  <w:style w:type="paragraph" w:customStyle="1" w:styleId="AA93D84BBF4D40AAB81ADFD06D584CCA">
    <w:name w:val="AA93D84BBF4D40AAB81ADFD06D584CCA"/>
    <w:rsid w:val="00C63859"/>
  </w:style>
  <w:style w:type="paragraph" w:customStyle="1" w:styleId="F214661C50D14E69928F9D4B512054B2">
    <w:name w:val="F214661C50D14E69928F9D4B512054B2"/>
    <w:rsid w:val="00C63859"/>
  </w:style>
  <w:style w:type="paragraph" w:customStyle="1" w:styleId="443AF366708A4DD8B25B4DF3E29E7D17">
    <w:name w:val="443AF366708A4DD8B25B4DF3E29E7D17"/>
    <w:rsid w:val="00C63859"/>
  </w:style>
  <w:style w:type="paragraph" w:customStyle="1" w:styleId="DCED54B982AC43CA8A89F23D5404783E">
    <w:name w:val="DCED54B982AC43CA8A89F23D5404783E"/>
    <w:rsid w:val="00C63859"/>
  </w:style>
  <w:style w:type="paragraph" w:customStyle="1" w:styleId="0A14D5C7359546FCB07BA948CD0BDF92">
    <w:name w:val="0A14D5C7359546FCB07BA948CD0BDF92"/>
    <w:rsid w:val="00C63859"/>
  </w:style>
  <w:style w:type="paragraph" w:customStyle="1" w:styleId="EC77C8627D07486BADCAAAA8A560DF27">
    <w:name w:val="EC77C8627D07486BADCAAAA8A560DF27"/>
    <w:rsid w:val="00C63859"/>
  </w:style>
  <w:style w:type="paragraph" w:customStyle="1" w:styleId="08EE875E2BF743D9A3ED1FF644680EE2">
    <w:name w:val="08EE875E2BF743D9A3ED1FF644680EE2"/>
    <w:rsid w:val="00C63859"/>
  </w:style>
  <w:style w:type="paragraph" w:customStyle="1" w:styleId="D01FD1D6EA7C4D82900E02EE9A0392DE">
    <w:name w:val="D01FD1D6EA7C4D82900E02EE9A0392DE"/>
    <w:rsid w:val="00C6385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3859"/>
    <w:rPr>
      <w:color w:val="808080"/>
    </w:rPr>
  </w:style>
  <w:style w:type="paragraph" w:customStyle="1" w:styleId="E29E14DFD91A47F488038E6D0CBF2621">
    <w:name w:val="E29E14DFD91A47F488038E6D0CBF2621"/>
    <w:rsid w:val="00C63859"/>
  </w:style>
  <w:style w:type="paragraph" w:customStyle="1" w:styleId="0B8776D812F148F6A32DBBCAE72563F4">
    <w:name w:val="0B8776D812F148F6A32DBBCAE72563F4"/>
    <w:rsid w:val="00C63859"/>
  </w:style>
  <w:style w:type="paragraph" w:customStyle="1" w:styleId="E3F1AD45C4514873B2DA4ED1B386DC32">
    <w:name w:val="E3F1AD45C4514873B2DA4ED1B386DC32"/>
    <w:rsid w:val="00C63859"/>
  </w:style>
  <w:style w:type="paragraph" w:customStyle="1" w:styleId="BF5091ECF48E4AF7A1C51FB2C72880B2">
    <w:name w:val="BF5091ECF48E4AF7A1C51FB2C72880B2"/>
    <w:rsid w:val="00C63859"/>
  </w:style>
  <w:style w:type="paragraph" w:customStyle="1" w:styleId="97CA55056741450ABE2593CBF5BB34EE">
    <w:name w:val="97CA55056741450ABE2593CBF5BB34EE"/>
    <w:rsid w:val="00C63859"/>
  </w:style>
  <w:style w:type="paragraph" w:customStyle="1" w:styleId="AA93D84BBF4D40AAB81ADFD06D584CCA">
    <w:name w:val="AA93D84BBF4D40AAB81ADFD06D584CCA"/>
    <w:rsid w:val="00C63859"/>
  </w:style>
  <w:style w:type="paragraph" w:customStyle="1" w:styleId="F214661C50D14E69928F9D4B512054B2">
    <w:name w:val="F214661C50D14E69928F9D4B512054B2"/>
    <w:rsid w:val="00C63859"/>
  </w:style>
  <w:style w:type="paragraph" w:customStyle="1" w:styleId="443AF366708A4DD8B25B4DF3E29E7D17">
    <w:name w:val="443AF366708A4DD8B25B4DF3E29E7D17"/>
    <w:rsid w:val="00C63859"/>
  </w:style>
  <w:style w:type="paragraph" w:customStyle="1" w:styleId="DCED54B982AC43CA8A89F23D5404783E">
    <w:name w:val="DCED54B982AC43CA8A89F23D5404783E"/>
    <w:rsid w:val="00C63859"/>
  </w:style>
  <w:style w:type="paragraph" w:customStyle="1" w:styleId="0A14D5C7359546FCB07BA948CD0BDF92">
    <w:name w:val="0A14D5C7359546FCB07BA948CD0BDF92"/>
    <w:rsid w:val="00C63859"/>
  </w:style>
  <w:style w:type="paragraph" w:customStyle="1" w:styleId="EC77C8627D07486BADCAAAA8A560DF27">
    <w:name w:val="EC77C8627D07486BADCAAAA8A560DF27"/>
    <w:rsid w:val="00C63859"/>
  </w:style>
  <w:style w:type="paragraph" w:customStyle="1" w:styleId="08EE875E2BF743D9A3ED1FF644680EE2">
    <w:name w:val="08EE875E2BF743D9A3ED1FF644680EE2"/>
    <w:rsid w:val="00C63859"/>
  </w:style>
  <w:style w:type="paragraph" w:customStyle="1" w:styleId="D01FD1D6EA7C4D82900E02EE9A0392DE">
    <w:name w:val="D01FD1D6EA7C4D82900E02EE9A0392DE"/>
    <w:rsid w:val="00C638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5E7199-C84F-470B-A34E-6273FACE1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17625</Words>
  <Characters>100466</Characters>
  <Application>Microsoft Office Word</Application>
  <DocSecurity>4</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DECC</Company>
  <LinksUpToDate>false</LinksUpToDate>
  <CharactersWithSpaces>117856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Doyle Sarah (Heat &amp; Industry)</dc:creator>
  <cp:lastModifiedBy>Brewster Jason (DECC Private Office Group)</cp:lastModifiedBy>
  <cp:revision>2</cp:revision>
  <cp:lastPrinted>2014-06-04T13:25:00Z</cp:lastPrinted>
  <dcterms:created xsi:type="dcterms:W3CDTF">2014-11-24T09:12:00Z</dcterms:created>
  <dcterms:modified xsi:type="dcterms:W3CDTF">2014-11-24T09:12:00Z</dcterms:modified>
</cp:coreProperties>
</file>