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46EF7" w14:textId="77777777" w:rsidR="003E01F1" w:rsidRDefault="00454A96" w:rsidP="00454A96">
      <w:pPr>
        <w:pStyle w:val="Banner"/>
      </w:pPr>
      <w:r>
        <w:t>OFFERYNNAU STATUDOL CYMRU</w:t>
      </w:r>
    </w:p>
    <w:p w14:paraId="67D1CD6C" w14:textId="77777777" w:rsidR="00454A96" w:rsidRDefault="00454A96" w:rsidP="00454A96">
      <w:pPr>
        <w:pStyle w:val="Number"/>
      </w:pPr>
      <w:r>
        <w:t>2025 Rhif (Cy. )</w:t>
      </w:r>
    </w:p>
    <w:p w14:paraId="76C2A450" w14:textId="77777777" w:rsidR="00454A96" w:rsidRPr="0048271C" w:rsidRDefault="00454A96" w:rsidP="00454A96">
      <w:pPr>
        <w:pStyle w:val="subject"/>
      </w:pPr>
      <w:r>
        <w:t>AMAETHYDDIAETH, CYMRU</w:t>
      </w:r>
    </w:p>
    <w:p w14:paraId="24268979" w14:textId="77777777" w:rsidR="00454A96" w:rsidRPr="0048271C" w:rsidRDefault="00454A96" w:rsidP="00454A96">
      <w:pPr>
        <w:pStyle w:val="Title"/>
      </w:pPr>
      <w:r>
        <w:t>Gorchymyn Cyflogau Amaethyddol (Cymru) 2025</w:t>
      </w:r>
    </w:p>
    <w:p w14:paraId="7574BCE6" w14:textId="77777777" w:rsidR="00454A96" w:rsidRDefault="00454A96" w:rsidP="00454A96">
      <w:pPr>
        <w:pStyle w:val="XNote"/>
      </w:pPr>
      <w:r>
        <w:t>NODYN ESBONIADOL</w:t>
      </w:r>
    </w:p>
    <w:p w14:paraId="1A7FAA82" w14:textId="77777777" w:rsidR="00454A96" w:rsidRDefault="00454A96" w:rsidP="00454A96">
      <w:pPr>
        <w:pStyle w:val="XNotenote"/>
      </w:pPr>
      <w:r>
        <w:t>(Nid yw’r nodyn hwn yn rhan o’r Gorchymyn)</w:t>
      </w:r>
    </w:p>
    <w:p w14:paraId="2EBD06E2" w14:textId="77777777" w:rsidR="00454A96" w:rsidRDefault="00454A96" w:rsidP="00F21992">
      <w:pPr>
        <w:pStyle w:val="T1Indent"/>
      </w:pPr>
      <w:r>
        <w:t>Yn ddarostyngedig i rai newidiadau ac un ddarpariaeth drosiannol, mae’r Gorchymyn hwn yn dirymu ac yn disodli Gorchymyn Cyflogau Amaethyddol (Cymru) 2024.</w:t>
      </w:r>
    </w:p>
    <w:p w14:paraId="24BDD4C9" w14:textId="77777777" w:rsidR="00454A96" w:rsidRPr="00F74FEF" w:rsidRDefault="00454A96" w:rsidP="00454A96">
      <w:pPr>
        <w:pStyle w:val="T1Indent"/>
      </w:pPr>
      <w:r>
        <w:t>Mae Rhan 2 o’r Gorchymyn yn darparu bod gweithwyr amaethyddol i gael eu cyflogi yn ddarostyngedig i’r telerau a’r amodau sydd wedi eu nodi yn Rhannau 2 i 5 o’r Gorchymyn (erthygl 3) ac yn pennu’r graddau a’r categorïau gwahanol o weithiwr amaethyddol (erthyglau 5 i 10).</w:t>
      </w:r>
    </w:p>
    <w:p w14:paraId="2198DDD7" w14:textId="77777777" w:rsidR="00454A96" w:rsidRPr="00090B1A" w:rsidRDefault="00454A96" w:rsidP="00454A96">
      <w:pPr>
        <w:pStyle w:val="T1Indent"/>
      </w:pPr>
      <w:r>
        <w:t>Mae Rhan 3 yn gwneud darpariaeth ynghylch y cyfraddau tâl isaf y mae rhaid eu talu i weithwyr amaethyddol (erthygl 11). Mae darpariaeth yn cael ei gwneud ar gyfer lwfans gwrthbwyso llety a all gael ei dynnu oddi ar dâl gweithiwr amaethyddol (erthygl 14). Mae darpariaeth yn cael ei gwneud hefyd ar gyfer lwfans cŵn, lwfans ar alwad, lwfans gwaith nos a grantiau geni a mabwysiadu nad ydynt yn ffurfio rhan o dâl gweithiwr amaethyddol (erthygl 15).</w:t>
      </w:r>
    </w:p>
    <w:p w14:paraId="00834B24" w14:textId="77777777" w:rsidR="00454A96" w:rsidRPr="00090B1A" w:rsidRDefault="00454A96" w:rsidP="00454A96">
      <w:pPr>
        <w:pStyle w:val="T1Indent"/>
      </w:pPr>
      <w:r>
        <w:t>Mae Rhan 4 yn darparu bod gan weithiwr amaethyddol hawl i gael tâl salwch amaethyddol o dan yr amgylchiadau sydd wedi eu pennu (erthyglau 17 i 20). Mae darpariaeth yn cael ei gwneud ynghylch cyfrifo faint o dâl salwch amaethyddol y mae gan weithiwr amaethyddol hawl i’w gael (erthygl 21). Mae taliad tâl salwch statudol i gyfrif tuag at hawl gweithiwr amaethyddol i gael tâl salwch amaethyddol (erthygl 22).</w:t>
      </w:r>
    </w:p>
    <w:p w14:paraId="47E642E0" w14:textId="77777777" w:rsidR="00454A96" w:rsidRDefault="00454A96" w:rsidP="00454A96">
      <w:pPr>
        <w:pStyle w:val="T1Indent"/>
      </w:pPr>
      <w:r>
        <w:t xml:space="preserve">Mae Rhan 5 yn gwneud darpariaeth ynghylch hawl gweithiwr amaethyddol i gael amser i ffwrdd. Mae darpariaeth yn cael ei gwneud ynghylch hawl gweithiwr amaethyddol i gael seibiannau gorffwys (erthygl 27), gorffwys dyddiol (erthygl 28) a chyfnod gorffwys wythnosol (erthygl 29). Mae darpariaeth yn cael ei gwneud hefyd sy’n pennu blwyddyn gwyliau </w:t>
      </w:r>
      <w:r>
        <w:lastRenderedPageBreak/>
        <w:t>blynyddol y gweithiwr amaethyddol ac ynghylch hawl y gweithiwr amaethyddol i gael gwyliau blynyddol a thâl gwyliau ac ynghylch taliad yn lle gwyliau blynyddol (erthyglau 30 i 37). Mae darpariaeth ynghylch hawl gweithiwr amaethyddol i gael absenoldeb â thâl oherwydd profedigaeth yn cael ei gwneud yn erthyglau 40 i 42 ac i wneud cais am absenoldeb di-dâl yn erthygl 43.</w:t>
      </w:r>
    </w:p>
    <w:p w14:paraId="67A057F3" w14:textId="77777777" w:rsidR="00454A96" w:rsidRDefault="00454A96" w:rsidP="00454A96">
      <w:pPr>
        <w:pStyle w:val="T1Indent"/>
      </w:pPr>
      <w:r>
        <w:t>Mae Rhan 6 yn cynnwys dirymiad a darpariaeth drosiannol (erthygl 44).</w:t>
      </w:r>
    </w:p>
    <w:p w14:paraId="0D5B0303" w14:textId="77777777" w:rsidR="00454A96" w:rsidRPr="00613177" w:rsidRDefault="00613177" w:rsidP="00454A96">
      <w:pPr>
        <w:pStyle w:val="T1Indent"/>
      </w:pPr>
      <w:r>
        <w:t xml:space="preserve">Ystyriwyd Cod Ymarfer Gweinidogion Cymru ar gynnal Asesiadau Effaith Rheoleiddiol mewn perthynas â’r Gorchymyn hwn. O ganlyniad, lluniwyd asesiad effaith rheoleiddiol o’r costau a’r manteision sy’n debygol o ddeillio o gydymffurfio â’r Gorchymyn hwn. Gellir cael copi oddi wrth: Llywodraeth Cymru, Parc Cathays, Caerdydd, CF10 3NQ ac ar wefan Llywodraeth Cymru ar </w:t>
      </w:r>
      <w:hyperlink r:id="rId8" w:history="1">
        <w:r>
          <w:rPr>
            <w:rStyle w:val="Hyperlink"/>
          </w:rPr>
          <w:t>www.llyw.cymru</w:t>
        </w:r>
      </w:hyperlink>
      <w:r>
        <w:t>.</w:t>
      </w:r>
    </w:p>
    <w:p w14:paraId="778F359F" w14:textId="77777777" w:rsidR="00454A96" w:rsidRPr="00454A96" w:rsidRDefault="00454A96" w:rsidP="00454A96">
      <w:pPr>
        <w:pStyle w:val="linespace"/>
      </w:pPr>
      <w:r>
        <w:br w:type="page"/>
      </w:r>
    </w:p>
    <w:p w14:paraId="4C09030E" w14:textId="77777777" w:rsidR="00454A96" w:rsidRDefault="00454A96" w:rsidP="00454A96">
      <w:pPr>
        <w:pStyle w:val="Banner"/>
      </w:pPr>
      <w:r>
        <w:t>OFFERYNNAU STATUDOL CYMRU</w:t>
      </w:r>
    </w:p>
    <w:p w14:paraId="10C71850" w14:textId="77777777" w:rsidR="00454A96" w:rsidRDefault="00454A96" w:rsidP="00454A96">
      <w:pPr>
        <w:pStyle w:val="Number"/>
      </w:pPr>
      <w:r>
        <w:t>2025 Rhif (Cy. )</w:t>
      </w:r>
    </w:p>
    <w:p w14:paraId="40FC81F0" w14:textId="77777777" w:rsidR="00454A96" w:rsidRPr="0048271C" w:rsidRDefault="00454A96" w:rsidP="00454A96">
      <w:pPr>
        <w:pStyle w:val="subject"/>
      </w:pPr>
      <w:r>
        <w:t>AMAETHYDDIAETH, CYMRU</w:t>
      </w:r>
    </w:p>
    <w:p w14:paraId="3211BBF7" w14:textId="77777777" w:rsidR="00454A96" w:rsidRPr="0048271C" w:rsidRDefault="00454A96" w:rsidP="00454A96">
      <w:pPr>
        <w:pStyle w:val="Title"/>
      </w:pPr>
      <w:r>
        <w:t>Gorchymyn Cyflogau Amaethyddol (Cymru) 2025</w:t>
      </w:r>
    </w:p>
    <w:p w14:paraId="6D64BC28" w14:textId="77777777" w:rsidR="00454A96" w:rsidRDefault="00454A96" w:rsidP="00454A96">
      <w:pPr>
        <w:pStyle w:val="Made"/>
        <w:tabs>
          <w:tab w:val="clear" w:pos="2438"/>
          <w:tab w:val="clear" w:pos="2835"/>
          <w:tab w:val="clear" w:pos="3232"/>
          <w:tab w:val="clear" w:pos="3629"/>
          <w:tab w:val="clear" w:pos="6804"/>
          <w:tab w:val="right" w:pos="4309"/>
        </w:tabs>
        <w:ind w:left="340" w:right="340"/>
      </w:pPr>
      <w:r>
        <w:t>Gwnaed</w:t>
      </w:r>
      <w:r>
        <w:rPr>
          <w:i w:val="0"/>
        </w:rPr>
        <w:tab/>
      </w:r>
      <w:r w:rsidR="001D6FE1">
        <w:t>6</w:t>
      </w:r>
      <w:r w:rsidR="00353E8E">
        <w:t xml:space="preserve"> Mawrth 2025</w:t>
      </w:r>
    </w:p>
    <w:p w14:paraId="4C934B08" w14:textId="77777777" w:rsidR="00454A96" w:rsidRDefault="00454A96" w:rsidP="00454A96">
      <w:pPr>
        <w:pStyle w:val="Laid"/>
        <w:tabs>
          <w:tab w:val="clear" w:pos="6804"/>
          <w:tab w:val="right" w:pos="4309"/>
        </w:tabs>
        <w:ind w:left="340" w:right="340"/>
      </w:pPr>
      <w:r>
        <w:t xml:space="preserve">Gosodwyd gerbron Senedd </w:t>
      </w:r>
      <w:r w:rsidR="00353E8E">
        <w:br/>
      </w:r>
      <w:r>
        <w:t>Cymru</w:t>
      </w:r>
      <w:r>
        <w:rPr>
          <w:i w:val="0"/>
        </w:rPr>
        <w:tab/>
      </w:r>
      <w:r w:rsidR="00353E8E">
        <w:rPr>
          <w:i w:val="0"/>
        </w:rPr>
        <w:t xml:space="preserve"> </w:t>
      </w:r>
      <w:r w:rsidR="00353E8E">
        <w:t>11 Mawrth 2025</w:t>
      </w:r>
    </w:p>
    <w:p w14:paraId="49B25F87" w14:textId="77777777" w:rsidR="00454A96" w:rsidRDefault="00454A96" w:rsidP="00454A96">
      <w:pPr>
        <w:pStyle w:val="Coming"/>
        <w:tabs>
          <w:tab w:val="clear" w:pos="6804"/>
          <w:tab w:val="right" w:pos="4309"/>
        </w:tabs>
        <w:ind w:left="340" w:right="340"/>
      </w:pPr>
      <w:r>
        <w:t>Yn dod i rym</w:t>
      </w:r>
      <w:r>
        <w:rPr>
          <w:i w:val="0"/>
        </w:rPr>
        <w:tab/>
      </w:r>
      <w:r>
        <w:t>1 Ebrill 2025</w:t>
      </w:r>
    </w:p>
    <w:p w14:paraId="5B078DEA" w14:textId="77777777" w:rsidR="00454A96" w:rsidRDefault="00454A96" w:rsidP="00454A96">
      <w:pPr>
        <w:pStyle w:val="ArrHead"/>
      </w:pPr>
      <w:r>
        <w:t>Cynnwys</w:t>
      </w:r>
    </w:p>
    <w:p w14:paraId="4BDC3BF9" w14:textId="77777777" w:rsidR="00454A96" w:rsidRDefault="00454A96" w:rsidP="00454A96">
      <w:pPr>
        <w:pStyle w:val="TOC1"/>
      </w:pPr>
      <w:r>
        <w:t>RHAN 1</w:t>
      </w:r>
      <w:bookmarkStart w:id="0" w:name="TOCentryTOC28_11_2019_10_15_19_29"/>
      <w:bookmarkEnd w:id="0"/>
    </w:p>
    <w:p w14:paraId="5AF5A3DC" w14:textId="77777777" w:rsidR="00454A96" w:rsidRDefault="00454A96" w:rsidP="00454A96">
      <w:pPr>
        <w:pStyle w:val="TOC2"/>
      </w:pPr>
      <w:r>
        <w:t>Rhagarweiniol</w:t>
      </w:r>
      <w:bookmarkStart w:id="1" w:name="TOCentryTOC28_11_2019_10_15_19_30"/>
      <w:bookmarkEnd w:id="1"/>
    </w:p>
    <w:p w14:paraId="1C9C180C" w14:textId="77777777" w:rsidR="00454A96" w:rsidRDefault="00454A96" w:rsidP="00454A96">
      <w:pPr>
        <w:pStyle w:val="linespace"/>
      </w:pPr>
    </w:p>
    <w:p w14:paraId="2B535821" w14:textId="77777777" w:rsidR="00454A96" w:rsidRDefault="00454A96" w:rsidP="00454A96">
      <w:pPr>
        <w:pStyle w:val="TOC9"/>
      </w:pPr>
      <w:r>
        <w:t>1.</w:t>
      </w:r>
      <w:r>
        <w:tab/>
        <w:t>Enwi a chychwyn</w:t>
      </w:r>
      <w:bookmarkStart w:id="2" w:name="TOCentryTOC28_11_2019_10_15_19_31"/>
      <w:bookmarkEnd w:id="2"/>
    </w:p>
    <w:p w14:paraId="3768C6AD" w14:textId="77777777" w:rsidR="00454A96" w:rsidRDefault="00454A96" w:rsidP="00454A96">
      <w:pPr>
        <w:pStyle w:val="TOC9"/>
      </w:pPr>
      <w:r>
        <w:t>2.</w:t>
      </w:r>
      <w:r>
        <w:tab/>
        <w:t>Dehongli</w:t>
      </w:r>
      <w:bookmarkStart w:id="3" w:name="TOCentryTOC28_11_2019_10_15_19_33"/>
      <w:bookmarkEnd w:id="3"/>
    </w:p>
    <w:p w14:paraId="499AA8C6" w14:textId="77777777" w:rsidR="00454A96" w:rsidRDefault="00454A96" w:rsidP="00454A96">
      <w:pPr>
        <w:pStyle w:val="linespace"/>
      </w:pPr>
    </w:p>
    <w:p w14:paraId="4D498A2C" w14:textId="77777777" w:rsidR="00454A96" w:rsidRDefault="00454A96" w:rsidP="00454A96">
      <w:pPr>
        <w:pStyle w:val="TOC1"/>
      </w:pPr>
      <w:r>
        <w:t>RHAN 2</w:t>
      </w:r>
      <w:bookmarkStart w:id="4" w:name="TOCentryTOC28_11_2019_10_15_19_89"/>
      <w:bookmarkEnd w:id="4"/>
    </w:p>
    <w:p w14:paraId="19469673" w14:textId="77777777" w:rsidR="00454A96" w:rsidRDefault="00454A96" w:rsidP="00454A96">
      <w:pPr>
        <w:pStyle w:val="TOC2"/>
      </w:pPr>
      <w:r>
        <w:t>Gweithwyr amaethyddol</w:t>
      </w:r>
      <w:bookmarkStart w:id="5" w:name="TOCentryTOC28_11_2019_10_15_19_90"/>
      <w:bookmarkEnd w:id="5"/>
    </w:p>
    <w:p w14:paraId="440672CC" w14:textId="77777777" w:rsidR="00454A96" w:rsidRDefault="00454A96" w:rsidP="00454A96">
      <w:pPr>
        <w:pStyle w:val="linespace"/>
      </w:pPr>
    </w:p>
    <w:p w14:paraId="466EDEB7" w14:textId="77777777" w:rsidR="00454A96" w:rsidRDefault="00454A96" w:rsidP="00454A96">
      <w:pPr>
        <w:pStyle w:val="TOC9"/>
      </w:pPr>
      <w:r>
        <w:t>3.</w:t>
      </w:r>
      <w:r>
        <w:tab/>
        <w:t>Telerau ac amodau cyflogaeth</w:t>
      </w:r>
      <w:bookmarkStart w:id="6" w:name="TOCentryTOC28_11_2019_10_15_19_91"/>
      <w:bookmarkEnd w:id="6"/>
    </w:p>
    <w:p w14:paraId="2662EDD2" w14:textId="77777777" w:rsidR="00454A96" w:rsidRDefault="00454A96" w:rsidP="00454A96">
      <w:pPr>
        <w:pStyle w:val="TOC9"/>
      </w:pPr>
      <w:r>
        <w:t>4.</w:t>
      </w:r>
      <w:r>
        <w:tab/>
        <w:t>Graddau a chategorïau gweithiwr amaethyddol</w:t>
      </w:r>
      <w:bookmarkStart w:id="7" w:name="TOCentryTOC28_11_2019_10_15_19_93"/>
      <w:bookmarkEnd w:id="7"/>
    </w:p>
    <w:p w14:paraId="3C4A54E0" w14:textId="77777777" w:rsidR="00454A96" w:rsidRPr="00ED68C8" w:rsidRDefault="00454A96" w:rsidP="00454A96">
      <w:pPr>
        <w:pStyle w:val="TOC9"/>
        <w:rPr>
          <w:b/>
          <w:bCs/>
        </w:rPr>
      </w:pPr>
      <w:r>
        <w:t>5.</w:t>
      </w:r>
      <w:r>
        <w:tab/>
      </w:r>
      <w:bookmarkStart w:id="8" w:name="TOCentryTOC28_11_2019_10_15_19_95"/>
      <w:bookmarkEnd w:id="8"/>
      <w:r>
        <w:t>Gweithiwr Datblygu Amaethyddol Gradd A</w:t>
      </w:r>
    </w:p>
    <w:p w14:paraId="0AA6E913" w14:textId="77777777" w:rsidR="00454A96" w:rsidRPr="002038A2" w:rsidRDefault="00454A96" w:rsidP="00454A96">
      <w:pPr>
        <w:pStyle w:val="TOC9"/>
      </w:pPr>
      <w:r>
        <w:t>6.</w:t>
      </w:r>
      <w:r>
        <w:tab/>
      </w:r>
      <w:bookmarkStart w:id="9" w:name="TOCentryTOC28_11_2019_10_15_19_107"/>
      <w:bookmarkEnd w:id="9"/>
      <w:r>
        <w:t>Gweithiwr Amaethyddol Gradd B</w:t>
      </w:r>
    </w:p>
    <w:p w14:paraId="40482D42" w14:textId="77777777" w:rsidR="00454A96" w:rsidRPr="002038A2" w:rsidRDefault="00454A96" w:rsidP="00454A96">
      <w:pPr>
        <w:pStyle w:val="TOC9"/>
      </w:pPr>
      <w:r>
        <w:t>7.</w:t>
      </w:r>
      <w:r>
        <w:tab/>
      </w:r>
      <w:bookmarkStart w:id="10" w:name="TOCentryTOC28_11_2019_10_15_19_116"/>
      <w:bookmarkEnd w:id="10"/>
      <w:r>
        <w:t>Gweithiwr Amaethyddol Uwch Gradd C</w:t>
      </w:r>
    </w:p>
    <w:p w14:paraId="2BFD0F06" w14:textId="77777777" w:rsidR="00454A96" w:rsidRPr="002038A2" w:rsidRDefault="00454A96" w:rsidP="00454A96">
      <w:pPr>
        <w:pStyle w:val="TOC9"/>
      </w:pPr>
      <w:r>
        <w:t>8.</w:t>
      </w:r>
      <w:bookmarkStart w:id="11" w:name="TOCentryTOC28_11_2019_10_15_19_127"/>
      <w:bookmarkEnd w:id="11"/>
      <w:r>
        <w:tab/>
        <w:t>Uwch-weithiwr Amaethyddol Gradd D</w:t>
      </w:r>
    </w:p>
    <w:p w14:paraId="26362F0D" w14:textId="77777777" w:rsidR="00454A96" w:rsidRPr="002038A2" w:rsidRDefault="00454A96" w:rsidP="00454A96">
      <w:pPr>
        <w:pStyle w:val="TOC9"/>
      </w:pPr>
      <w:r>
        <w:t>9.</w:t>
      </w:r>
      <w:r>
        <w:tab/>
      </w:r>
      <w:bookmarkStart w:id="12" w:name="TOCentryTOC28_11_2019_10_15_19_133"/>
      <w:bookmarkEnd w:id="12"/>
      <w:r>
        <w:t>Rheolwr Amaethyddol Gradd E</w:t>
      </w:r>
    </w:p>
    <w:p w14:paraId="07B7BF59" w14:textId="77777777" w:rsidR="00454A96" w:rsidRDefault="00454A96" w:rsidP="00454A96">
      <w:pPr>
        <w:pStyle w:val="TOC9"/>
      </w:pPr>
      <w:bookmarkStart w:id="13" w:name="TOCentryTOC28_11_2019_10_15_19_139"/>
      <w:bookmarkEnd w:id="13"/>
      <w:r>
        <w:t>10.</w:t>
      </w:r>
      <w:r>
        <w:tab/>
        <w:t>Prentisiaid</w:t>
      </w:r>
      <w:bookmarkStart w:id="14" w:name="TOCentryTOC28_11_2019_10_15_19_145"/>
      <w:bookmarkEnd w:id="14"/>
    </w:p>
    <w:p w14:paraId="2F346099" w14:textId="77777777" w:rsidR="00454A96" w:rsidRDefault="00454A96" w:rsidP="00454A96">
      <w:pPr>
        <w:pStyle w:val="linespace"/>
      </w:pPr>
    </w:p>
    <w:p w14:paraId="076A87F4" w14:textId="77777777" w:rsidR="00454A96" w:rsidRDefault="00454A96" w:rsidP="00454A96">
      <w:pPr>
        <w:pStyle w:val="TOC1"/>
      </w:pPr>
      <w:r>
        <w:t>RHAN 3</w:t>
      </w:r>
      <w:bookmarkStart w:id="15" w:name="TOCentryTOC28_11_2019_10_15_19_149"/>
      <w:bookmarkEnd w:id="15"/>
    </w:p>
    <w:p w14:paraId="1CEE623A" w14:textId="77777777" w:rsidR="00454A96" w:rsidRDefault="00454A96" w:rsidP="00454A96">
      <w:pPr>
        <w:pStyle w:val="TOC2"/>
      </w:pPr>
      <w:r>
        <w:t>Yr isafswm cyflog amaethyddol</w:t>
      </w:r>
      <w:bookmarkStart w:id="16" w:name="TOCentryTOC28_11_2019_10_15_19_150"/>
      <w:bookmarkEnd w:id="16"/>
    </w:p>
    <w:p w14:paraId="003B0299" w14:textId="77777777" w:rsidR="00454A96" w:rsidRDefault="00454A96" w:rsidP="00454A96">
      <w:pPr>
        <w:pStyle w:val="linespace"/>
      </w:pPr>
    </w:p>
    <w:p w14:paraId="72DF4B8B" w14:textId="77777777" w:rsidR="00454A96" w:rsidRDefault="00454A96" w:rsidP="00454A96">
      <w:pPr>
        <w:pStyle w:val="TOC9"/>
      </w:pPr>
      <w:r>
        <w:t>11.</w:t>
      </w:r>
      <w:r>
        <w:tab/>
        <w:t>Cyfraddau tâl isaf</w:t>
      </w:r>
      <w:bookmarkStart w:id="17" w:name="TOCentryTOC28_11_2019_10_15_19_151"/>
      <w:bookmarkEnd w:id="17"/>
    </w:p>
    <w:p w14:paraId="7B621AE4" w14:textId="77777777" w:rsidR="00D05BEB" w:rsidRDefault="00454A96" w:rsidP="00454A96">
      <w:pPr>
        <w:pStyle w:val="TOC9"/>
      </w:pPr>
      <w:r>
        <w:t>12.</w:t>
      </w:r>
      <w:r>
        <w:tab/>
        <w:t>Cyfraddau tâl isaf am oramser</w:t>
      </w:r>
    </w:p>
    <w:p w14:paraId="7DAE8DBE" w14:textId="77777777" w:rsidR="00454A96" w:rsidRDefault="00454A96" w:rsidP="00B03F60">
      <w:pPr>
        <w:pStyle w:val="TOC9"/>
      </w:pPr>
      <w:r>
        <w:t>13.</w:t>
      </w:r>
      <w:r>
        <w:tab/>
      </w:r>
      <w:bookmarkStart w:id="18" w:name="TOCentryTOC28_11_2019_10_15_19_154"/>
      <w:bookmarkEnd w:id="18"/>
      <w:r>
        <w:t>Cyfraddau tâl isaf am waith allbwn</w:t>
      </w:r>
      <w:bookmarkStart w:id="19" w:name="TOCentryTOC28_11_2019_10_15_19_156"/>
      <w:bookmarkEnd w:id="19"/>
    </w:p>
    <w:p w14:paraId="2C80A809" w14:textId="77777777" w:rsidR="00454A96" w:rsidRDefault="00454A96" w:rsidP="00454A96">
      <w:pPr>
        <w:pStyle w:val="TOC9"/>
      </w:pPr>
      <w:r>
        <w:lastRenderedPageBreak/>
        <w:t>14.</w:t>
      </w:r>
      <w:r>
        <w:tab/>
        <w:t>Lwfans gwrthbwyso llety</w:t>
      </w:r>
      <w:bookmarkStart w:id="20" w:name="TOCentryTOC28_11_2019_10_15_19_158"/>
      <w:bookmarkEnd w:id="20"/>
    </w:p>
    <w:p w14:paraId="5EBB3E67" w14:textId="77777777" w:rsidR="00454A96" w:rsidRDefault="00454A96" w:rsidP="00454A96">
      <w:pPr>
        <w:pStyle w:val="TOC9"/>
      </w:pPr>
      <w:r>
        <w:t>15.</w:t>
      </w:r>
      <w:r>
        <w:tab/>
        <w:t>Taliadau nad ydynt yn ffurfio rhan o dâl gweithiwr amaethyddol</w:t>
      </w:r>
      <w:bookmarkStart w:id="21" w:name="TOCentryTOC28_11_2019_10_15_19_163"/>
      <w:bookmarkEnd w:id="21"/>
    </w:p>
    <w:p w14:paraId="5055ED27" w14:textId="77777777" w:rsidR="00454A96" w:rsidRDefault="00454A96" w:rsidP="00454A96">
      <w:pPr>
        <w:pStyle w:val="TOC9"/>
      </w:pPr>
      <w:r>
        <w:t>16.</w:t>
      </w:r>
      <w:r>
        <w:tab/>
        <w:t>Costau hyfforddi</w:t>
      </w:r>
      <w:bookmarkStart w:id="22" w:name="TOCentryTOC28_11_2019_10_15_19_169"/>
      <w:bookmarkEnd w:id="22"/>
    </w:p>
    <w:p w14:paraId="0B77D50D" w14:textId="77777777" w:rsidR="00454A96" w:rsidRDefault="00454A96" w:rsidP="00454A96">
      <w:pPr>
        <w:pStyle w:val="linespace"/>
      </w:pPr>
    </w:p>
    <w:p w14:paraId="0F350C12" w14:textId="77777777" w:rsidR="00454A96" w:rsidRDefault="00454A96" w:rsidP="00454A96">
      <w:pPr>
        <w:pStyle w:val="TOC1"/>
      </w:pPr>
      <w:r>
        <w:t>RHAN 4</w:t>
      </w:r>
      <w:bookmarkStart w:id="23" w:name="TOCentryTOC28_11_2019_10_15_19_175"/>
      <w:bookmarkEnd w:id="23"/>
    </w:p>
    <w:p w14:paraId="011CD8CC" w14:textId="77777777" w:rsidR="00454A96" w:rsidRDefault="00454A96" w:rsidP="00454A96">
      <w:pPr>
        <w:pStyle w:val="TOC2"/>
      </w:pPr>
      <w:r>
        <w:t>Yr hawl i gael tâl salwch amaethyddol</w:t>
      </w:r>
      <w:bookmarkStart w:id="24" w:name="TOCentryTOC28_11_2019_10_15_19_176"/>
      <w:bookmarkEnd w:id="24"/>
    </w:p>
    <w:p w14:paraId="4AB5BDCF" w14:textId="77777777" w:rsidR="00454A96" w:rsidRDefault="00454A96" w:rsidP="00454A96">
      <w:pPr>
        <w:pStyle w:val="linespace"/>
      </w:pPr>
    </w:p>
    <w:p w14:paraId="393F94C7" w14:textId="77777777" w:rsidR="00454A96" w:rsidRDefault="00454A96" w:rsidP="00454A96">
      <w:pPr>
        <w:pStyle w:val="TOC9"/>
      </w:pPr>
      <w:r>
        <w:t>17.</w:t>
      </w:r>
      <w:r>
        <w:tab/>
        <w:t>Yr hawl i gael tâl salwch amaethyddol</w:t>
      </w:r>
      <w:bookmarkStart w:id="25" w:name="TOCentryTOC28_11_2019_10_15_19_177"/>
      <w:bookmarkEnd w:id="25"/>
    </w:p>
    <w:p w14:paraId="573B6EC8" w14:textId="77777777" w:rsidR="00454A96" w:rsidRDefault="00454A96" w:rsidP="00454A96">
      <w:pPr>
        <w:pStyle w:val="TOC9"/>
      </w:pPr>
      <w:r>
        <w:t>18.</w:t>
      </w:r>
      <w:r>
        <w:tab/>
        <w:t>Amodau cymhwyso ar gyfer tâl salwch amaethyddol</w:t>
      </w:r>
      <w:bookmarkStart w:id="26" w:name="TOCentryTOC28_11_2019_10_15_19_179"/>
      <w:bookmarkEnd w:id="26"/>
    </w:p>
    <w:p w14:paraId="1E15DC5B" w14:textId="77777777" w:rsidR="00454A96" w:rsidRDefault="00B03F60" w:rsidP="00454A96">
      <w:pPr>
        <w:pStyle w:val="TOC9"/>
      </w:pPr>
      <w:r>
        <w:t>19.</w:t>
      </w:r>
      <w:r>
        <w:tab/>
        <w:t>Cyfnodau absenoldeb salwch</w:t>
      </w:r>
      <w:bookmarkStart w:id="27" w:name="TOCentryTOC28_11_2019_10_15_19_184"/>
      <w:bookmarkEnd w:id="27"/>
    </w:p>
    <w:p w14:paraId="47B33F89" w14:textId="77777777" w:rsidR="00454A96" w:rsidRDefault="00454A96" w:rsidP="00454A96">
      <w:pPr>
        <w:pStyle w:val="TOC9"/>
      </w:pPr>
      <w:r>
        <w:t>20.</w:t>
      </w:r>
      <w:r>
        <w:tab/>
        <w:t>Cyfyngiadau ar yr hawl i dâl salwch amaethyddol</w:t>
      </w:r>
      <w:bookmarkStart w:id="28" w:name="TOCentryTOC28_11_2019_10_15_19_186"/>
      <w:bookmarkEnd w:id="28"/>
    </w:p>
    <w:p w14:paraId="4299589D" w14:textId="77777777" w:rsidR="00454A96" w:rsidRDefault="00454A96" w:rsidP="00454A96">
      <w:pPr>
        <w:pStyle w:val="TOC9"/>
      </w:pPr>
      <w:r>
        <w:t>21.</w:t>
      </w:r>
      <w:r>
        <w:tab/>
        <w:t>Pennu swm tâl salwch amaethyddol</w:t>
      </w:r>
      <w:bookmarkStart w:id="29" w:name="TOCentryTOC28_11_2019_10_15_19_202"/>
      <w:bookmarkEnd w:id="29"/>
    </w:p>
    <w:p w14:paraId="0FE963D1" w14:textId="77777777" w:rsidR="00454A96" w:rsidRDefault="00454A96" w:rsidP="00454A96">
      <w:pPr>
        <w:pStyle w:val="TOC9"/>
      </w:pPr>
      <w:r>
        <w:t>22.</w:t>
      </w:r>
      <w:r>
        <w:tab/>
        <w:t>Tâl salwch amaethyddol i gymryd tâl salwch statudol i ystyriaeth</w:t>
      </w:r>
      <w:bookmarkStart w:id="30" w:name="TOCentryTOC28_11_2019_10_15_19_220"/>
      <w:bookmarkEnd w:id="30"/>
    </w:p>
    <w:p w14:paraId="07A7082B" w14:textId="77777777" w:rsidR="00454A96" w:rsidRDefault="00454A96" w:rsidP="00454A96">
      <w:pPr>
        <w:pStyle w:val="TOC9"/>
      </w:pPr>
      <w:r>
        <w:t>23.</w:t>
      </w:r>
      <w:r>
        <w:tab/>
        <w:t>Talu tâl salwch amaethyddol</w:t>
      </w:r>
      <w:bookmarkStart w:id="31" w:name="TOCentryTOC28_11_2019_10_15_19_222"/>
      <w:bookmarkEnd w:id="31"/>
    </w:p>
    <w:p w14:paraId="2DF118C9" w14:textId="77777777" w:rsidR="00454A96" w:rsidRDefault="00454A96" w:rsidP="00454A96">
      <w:pPr>
        <w:pStyle w:val="TOC9"/>
      </w:pPr>
      <w:r>
        <w:t>24.</w:t>
      </w:r>
      <w:r>
        <w:tab/>
        <w:t>Cyflogaeth yn dod i ben yn ystod absenoldeb salwch</w:t>
      </w:r>
      <w:bookmarkStart w:id="32" w:name="TOCentryTOC28_11_2019_10_15_19_224"/>
      <w:bookmarkEnd w:id="32"/>
    </w:p>
    <w:p w14:paraId="1550B595" w14:textId="77777777" w:rsidR="00454A96" w:rsidRDefault="00454A96" w:rsidP="00454A96">
      <w:pPr>
        <w:pStyle w:val="TOC9"/>
      </w:pPr>
      <w:r>
        <w:t>25.</w:t>
      </w:r>
      <w:r>
        <w:tab/>
        <w:t>Gordalu tâl salwch amaethyddol</w:t>
      </w:r>
      <w:bookmarkStart w:id="33" w:name="TOCentryTOC28_11_2019_10_15_19_230"/>
      <w:bookmarkEnd w:id="33"/>
    </w:p>
    <w:p w14:paraId="5452D172" w14:textId="77777777" w:rsidR="00454A96" w:rsidRDefault="00454A96" w:rsidP="00454A96">
      <w:pPr>
        <w:pStyle w:val="TOC9"/>
      </w:pPr>
      <w:r>
        <w:t>26.</w:t>
      </w:r>
      <w:r>
        <w:tab/>
        <w:t>Iawndal a adenillir yn sgil colli enillion</w:t>
      </w:r>
      <w:bookmarkStart w:id="34" w:name="TOCentryTOC28_11_2019_10_15_19_233"/>
      <w:bookmarkEnd w:id="34"/>
    </w:p>
    <w:p w14:paraId="0839E4B9" w14:textId="77777777" w:rsidR="00454A96" w:rsidRDefault="00454A96" w:rsidP="00454A96">
      <w:pPr>
        <w:pStyle w:val="linespace"/>
      </w:pPr>
    </w:p>
    <w:p w14:paraId="30084CAC" w14:textId="77777777" w:rsidR="00454A96" w:rsidRDefault="00454A96" w:rsidP="00454A96">
      <w:pPr>
        <w:pStyle w:val="TOC1"/>
      </w:pPr>
      <w:r>
        <w:t>RHAN 5</w:t>
      </w:r>
      <w:bookmarkStart w:id="35" w:name="TOCentryTOC28_11_2019_10_15_19_241"/>
      <w:bookmarkEnd w:id="35"/>
    </w:p>
    <w:p w14:paraId="4972368E" w14:textId="77777777" w:rsidR="00454A96" w:rsidRDefault="00454A96" w:rsidP="00454A96">
      <w:pPr>
        <w:pStyle w:val="TOC2"/>
      </w:pPr>
      <w:r>
        <w:t>Yr hawl i gael amser i ffwrdd</w:t>
      </w:r>
      <w:bookmarkStart w:id="36" w:name="TOCentryTOC28_11_2019_10_15_19_242"/>
      <w:bookmarkEnd w:id="36"/>
    </w:p>
    <w:p w14:paraId="3DA3B7C8" w14:textId="77777777" w:rsidR="00454A96" w:rsidRDefault="00454A96" w:rsidP="00454A96">
      <w:pPr>
        <w:pStyle w:val="linespace"/>
      </w:pPr>
    </w:p>
    <w:p w14:paraId="4CCE5776" w14:textId="77777777" w:rsidR="00454A96" w:rsidRDefault="00454A96" w:rsidP="00454A96">
      <w:pPr>
        <w:pStyle w:val="TOC9"/>
      </w:pPr>
      <w:bookmarkStart w:id="37" w:name="_Hlk103763764"/>
      <w:r>
        <w:t>27</w:t>
      </w:r>
      <w:bookmarkEnd w:id="37"/>
      <w:r>
        <w:t>.</w:t>
      </w:r>
      <w:r>
        <w:tab/>
        <w:t>Seibiannau gorffwys</w:t>
      </w:r>
      <w:bookmarkStart w:id="38" w:name="TOCentryTOC28_11_2019_10_15_19_243"/>
      <w:bookmarkEnd w:id="38"/>
    </w:p>
    <w:p w14:paraId="22FE219C" w14:textId="77777777" w:rsidR="00454A96" w:rsidRDefault="00454A96" w:rsidP="00454A96">
      <w:pPr>
        <w:pStyle w:val="TOC9"/>
      </w:pPr>
      <w:r>
        <w:t>28.</w:t>
      </w:r>
      <w:r>
        <w:tab/>
        <w:t>Gorffwys dyddiol</w:t>
      </w:r>
    </w:p>
    <w:p w14:paraId="0A5C2C0D" w14:textId="77777777" w:rsidR="00D05BEB" w:rsidRDefault="00B03F60" w:rsidP="00454A96">
      <w:pPr>
        <w:pStyle w:val="TOC9"/>
      </w:pPr>
      <w:r>
        <w:t>29.</w:t>
      </w:r>
      <w:r>
        <w:tab/>
        <w:t>Cyfnod gorffwys wythnosol</w:t>
      </w:r>
    </w:p>
    <w:p w14:paraId="0D12A20D" w14:textId="77777777" w:rsidR="00454A96" w:rsidRDefault="00454A96" w:rsidP="00454A96">
      <w:pPr>
        <w:pStyle w:val="TOC9"/>
      </w:pPr>
      <w:r>
        <w:t>30.</w:t>
      </w:r>
      <w:r>
        <w:tab/>
        <w:t>Y flwyddyn gwyliau blynyddol</w:t>
      </w:r>
      <w:bookmarkStart w:id="39" w:name="TOCentryTOC28_11_2019_10_15_19_258"/>
      <w:bookmarkEnd w:id="39"/>
    </w:p>
    <w:p w14:paraId="1EDF9076" w14:textId="77777777" w:rsidR="00454A96" w:rsidRDefault="00454A96" w:rsidP="00454A96">
      <w:pPr>
        <w:pStyle w:val="TOC9"/>
      </w:pPr>
      <w:r>
        <w:t>31.</w:t>
      </w:r>
      <w:r>
        <w:tab/>
        <w:t>Swm gwyliau blynyddol gweithwyr amaethyddol a chanddynt ddiwrnodau gweithio penodedig a gyflogir drwy gydol y flwyddyn gwyliau</w:t>
      </w:r>
      <w:bookmarkStart w:id="40" w:name="TOCentryTOC28_11_2019_10_15_19_260"/>
      <w:bookmarkEnd w:id="40"/>
    </w:p>
    <w:p w14:paraId="01B5BA24" w14:textId="77777777" w:rsidR="00454A96" w:rsidRPr="00F74FEF" w:rsidRDefault="00454A96" w:rsidP="00454A96">
      <w:pPr>
        <w:pStyle w:val="TOC9"/>
      </w:pPr>
      <w:r>
        <w:t>32.</w:t>
      </w:r>
      <w:r>
        <w:tab/>
        <w:t>Swm gwyliau blynyddol gweithwyr amaethyddol a chanddynt ddiwrnodau gweithio neu oriau amrywiol a gyflogir drwy gydol y flwyddyn gwyliau blynyddol</w:t>
      </w:r>
      <w:bookmarkStart w:id="41" w:name="TOCentryTOC28_11_2019_10_15_19_263"/>
      <w:bookmarkEnd w:id="41"/>
    </w:p>
    <w:p w14:paraId="33B29E31" w14:textId="77777777" w:rsidR="00454A96" w:rsidRPr="00F74FEF" w:rsidRDefault="00454A96" w:rsidP="00454A96">
      <w:pPr>
        <w:pStyle w:val="TOC9"/>
      </w:pPr>
      <w:r>
        <w:t>33.</w:t>
      </w:r>
      <w:r>
        <w:tab/>
        <w:t>Swm gwyliau blynyddol gweithwyr amaethyddol a gyflogir am ran o’r flwyddyn gwyliau</w:t>
      </w:r>
      <w:bookmarkStart w:id="42" w:name="TOCentryTOC28_11_2019_10_15_19_268"/>
      <w:bookmarkEnd w:id="42"/>
    </w:p>
    <w:p w14:paraId="666B9099" w14:textId="77777777" w:rsidR="00454A96" w:rsidRPr="00F74FEF" w:rsidRDefault="00454A96" w:rsidP="00454A96">
      <w:pPr>
        <w:pStyle w:val="TOC9"/>
      </w:pPr>
      <w:r>
        <w:t>34.</w:t>
      </w:r>
      <w:r>
        <w:tab/>
        <w:t>Amseru gwyliau blynyddol</w:t>
      </w:r>
      <w:bookmarkStart w:id="43" w:name="TOCentryTOC28_11_2019_10_15_19_273"/>
      <w:bookmarkEnd w:id="43"/>
    </w:p>
    <w:p w14:paraId="47972369" w14:textId="77777777" w:rsidR="00454A96" w:rsidRDefault="00454A96" w:rsidP="00454A96">
      <w:pPr>
        <w:pStyle w:val="TOC9"/>
      </w:pPr>
      <w:r>
        <w:t>35.</w:t>
      </w:r>
      <w:r>
        <w:tab/>
        <w:t>Tâl gwyliau</w:t>
      </w:r>
      <w:bookmarkStart w:id="44" w:name="TOCentryTOC28_11_2019_10_15_19_280"/>
      <w:bookmarkEnd w:id="44"/>
    </w:p>
    <w:p w14:paraId="0C364738" w14:textId="77777777" w:rsidR="00454A96" w:rsidRDefault="00454A96" w:rsidP="00454A96">
      <w:pPr>
        <w:pStyle w:val="TOC9"/>
      </w:pPr>
      <w:r>
        <w:t>36.</w:t>
      </w:r>
      <w:r>
        <w:tab/>
        <w:t>Gwyliau cyhoeddus a gwyliau banc</w:t>
      </w:r>
      <w:bookmarkStart w:id="45" w:name="TOCentryTOC28_11_2019_10_15_19_291"/>
      <w:bookmarkEnd w:id="45"/>
    </w:p>
    <w:p w14:paraId="1956DB2E" w14:textId="77777777" w:rsidR="00454A96" w:rsidRDefault="00454A96" w:rsidP="00454A96">
      <w:pPr>
        <w:pStyle w:val="TOC9"/>
      </w:pPr>
      <w:r>
        <w:t>37.</w:t>
      </w:r>
      <w:r>
        <w:tab/>
        <w:t>Taliad yn lle gwyliau blynyddol</w:t>
      </w:r>
      <w:bookmarkStart w:id="46" w:name="TOCentryTOC28_11_2019_10_15_19_295"/>
      <w:bookmarkEnd w:id="46"/>
    </w:p>
    <w:p w14:paraId="34233127" w14:textId="77777777" w:rsidR="00454A96" w:rsidRDefault="00454A96" w:rsidP="00454A96">
      <w:pPr>
        <w:pStyle w:val="TOC9"/>
      </w:pPr>
      <w:r>
        <w:t>38.</w:t>
      </w:r>
      <w:r>
        <w:tab/>
        <w:t>Talu tâl gwyliau wrth derfynu cyflogaeth</w:t>
      </w:r>
      <w:bookmarkStart w:id="47" w:name="TOCentryTOC28_11_2019_10_15_19_302"/>
      <w:bookmarkEnd w:id="47"/>
    </w:p>
    <w:p w14:paraId="45217CE9" w14:textId="77777777" w:rsidR="00454A96" w:rsidRDefault="00B03F60" w:rsidP="00454A96">
      <w:pPr>
        <w:pStyle w:val="TOC9"/>
      </w:pPr>
      <w:r>
        <w:t>39.</w:t>
      </w:r>
      <w:r>
        <w:tab/>
        <w:t>Adennill tâl gwyliau</w:t>
      </w:r>
      <w:bookmarkStart w:id="48" w:name="TOCentryTOC28_11_2019_10_15_19_305"/>
      <w:bookmarkEnd w:id="48"/>
    </w:p>
    <w:p w14:paraId="30C1C505" w14:textId="77777777" w:rsidR="00454A96" w:rsidRDefault="00454A96" w:rsidP="00454A96">
      <w:pPr>
        <w:pStyle w:val="TOC9"/>
      </w:pPr>
      <w:r>
        <w:t>40.</w:t>
      </w:r>
      <w:r>
        <w:tab/>
        <w:t>Absenoldeb oherwydd profedigaeth</w:t>
      </w:r>
      <w:bookmarkStart w:id="49" w:name="TOCentryTOC28_11_2019_10_15_19_308"/>
      <w:bookmarkEnd w:id="49"/>
    </w:p>
    <w:p w14:paraId="14B02A82" w14:textId="77777777" w:rsidR="00454A96" w:rsidRDefault="00454A96" w:rsidP="00454A96">
      <w:pPr>
        <w:pStyle w:val="TOC9"/>
      </w:pPr>
      <w:r>
        <w:t>41.</w:t>
      </w:r>
      <w:r>
        <w:tab/>
        <w:t>Pennu swm absenoldeb oherwydd profedigaeth</w:t>
      </w:r>
    </w:p>
    <w:p w14:paraId="455B80F6" w14:textId="77777777" w:rsidR="00454A96" w:rsidRDefault="00454A96" w:rsidP="00454A96">
      <w:pPr>
        <w:pStyle w:val="TOC9"/>
      </w:pPr>
      <w:r>
        <w:lastRenderedPageBreak/>
        <w:t>42.</w:t>
      </w:r>
      <w:r>
        <w:tab/>
      </w:r>
      <w:bookmarkStart w:id="50" w:name="TOCentryTOC28_11_2019_10_15_19_338"/>
      <w:bookmarkEnd w:id="50"/>
      <w:r>
        <w:t>Tâl absenoldeb profedigaeth amaethyddol</w:t>
      </w:r>
    </w:p>
    <w:p w14:paraId="626F3EFF" w14:textId="77777777" w:rsidR="00B03F60" w:rsidRPr="00F860D4" w:rsidRDefault="00454A96" w:rsidP="00F860D4">
      <w:pPr>
        <w:pStyle w:val="TOC9"/>
      </w:pPr>
      <w:r>
        <w:t>43.</w:t>
      </w:r>
      <w:r>
        <w:tab/>
        <w:t>Absenoldeb di-dâl</w:t>
      </w:r>
      <w:bookmarkStart w:id="51" w:name="TOCentryTOC28_11_2019_10_15_19_340"/>
      <w:bookmarkEnd w:id="51"/>
    </w:p>
    <w:p w14:paraId="60D0B079" w14:textId="77777777" w:rsidR="00454A96" w:rsidRDefault="00454A96" w:rsidP="00454A96">
      <w:pPr>
        <w:pStyle w:val="linespace"/>
      </w:pPr>
    </w:p>
    <w:p w14:paraId="410F0B1E" w14:textId="77777777" w:rsidR="00454A96" w:rsidRDefault="00454A96" w:rsidP="00454A96">
      <w:pPr>
        <w:pStyle w:val="TOC1"/>
      </w:pPr>
      <w:r>
        <w:t>RHAN 6</w:t>
      </w:r>
      <w:bookmarkStart w:id="52" w:name="TOCentryTOC28_11_2019_10_15_19_342"/>
      <w:bookmarkEnd w:id="52"/>
    </w:p>
    <w:p w14:paraId="792A4CB8" w14:textId="77777777" w:rsidR="00454A96" w:rsidRDefault="00454A96" w:rsidP="00454A96">
      <w:pPr>
        <w:pStyle w:val="TOC2"/>
      </w:pPr>
      <w:r>
        <w:t>Dirymu a darpariaeth drosiannol</w:t>
      </w:r>
      <w:bookmarkStart w:id="53" w:name="TOCentryTOC28_11_2019_10_15_19_343"/>
      <w:bookmarkEnd w:id="53"/>
    </w:p>
    <w:p w14:paraId="66CE3257" w14:textId="77777777" w:rsidR="00454A96" w:rsidRDefault="00454A96" w:rsidP="00454A96">
      <w:pPr>
        <w:pStyle w:val="linespace"/>
      </w:pPr>
    </w:p>
    <w:p w14:paraId="0F6E2B6B" w14:textId="77777777" w:rsidR="00454A96" w:rsidRDefault="00454A96" w:rsidP="00454A96">
      <w:pPr>
        <w:pStyle w:val="TOC9"/>
      </w:pPr>
      <w:r>
        <w:t>44.</w:t>
      </w:r>
      <w:r>
        <w:tab/>
        <w:t>Dirymu a darpariaeth drosiannol</w:t>
      </w:r>
      <w:bookmarkStart w:id="54" w:name="TOCentryTOC28_11_2019_10_15_19_344"/>
      <w:bookmarkEnd w:id="54"/>
    </w:p>
    <w:p w14:paraId="10846C5C" w14:textId="77777777" w:rsidR="00454A96" w:rsidRDefault="00454A96" w:rsidP="00454A96">
      <w:pPr>
        <w:pStyle w:val="lineseparator"/>
      </w:pPr>
    </w:p>
    <w:p w14:paraId="433DB9A6" w14:textId="77777777" w:rsidR="00454A96" w:rsidRDefault="00B66428" w:rsidP="00454A96">
      <w:pPr>
        <w:pStyle w:val="TOC10"/>
      </w:pPr>
      <w:r>
        <w:tab/>
        <w:t>ATODLEN 1</w:t>
      </w:r>
      <w:r>
        <w:tab/>
        <w:t>—</w:t>
      </w:r>
      <w:r>
        <w:tab/>
        <w:t>CYFRADDAU TÂL ISAF</w:t>
      </w:r>
      <w:bookmarkStart w:id="55" w:name="TOCentryTOC28_11_2019_10_15_19_1330"/>
      <w:bookmarkEnd w:id="55"/>
    </w:p>
    <w:p w14:paraId="3207DFEF" w14:textId="77777777" w:rsidR="00454A96" w:rsidRDefault="00B66428" w:rsidP="00454A96">
      <w:pPr>
        <w:pStyle w:val="TOC10"/>
      </w:pPr>
      <w:bookmarkStart w:id="56" w:name="TOCentryTOC28_11_2019_10_15_19_1376"/>
      <w:bookmarkEnd w:id="56"/>
      <w:r>
        <w:tab/>
        <w:t>ATODLEN 2</w:t>
      </w:r>
      <w:r>
        <w:tab/>
        <w:t>—</w:t>
      </w:r>
      <w:r>
        <w:tab/>
        <w:t>HAWLIAU GWYLIAU BLYNYDDOL</w:t>
      </w:r>
      <w:bookmarkStart w:id="57" w:name="TOCentryTOC28_11_2019_10_15_19_1377"/>
      <w:bookmarkEnd w:id="57"/>
    </w:p>
    <w:p w14:paraId="7326AA5D" w14:textId="77777777" w:rsidR="00454A96" w:rsidRDefault="00B66428" w:rsidP="00454A96">
      <w:pPr>
        <w:pStyle w:val="TOC10"/>
      </w:pPr>
      <w:r>
        <w:tab/>
      </w:r>
      <w:r w:rsidR="00233985">
        <w:t xml:space="preserve">     </w:t>
      </w:r>
      <w:r w:rsidR="00A42769">
        <w:t xml:space="preserve">      </w:t>
      </w:r>
      <w:r>
        <w:t xml:space="preserve">ATODLEN  </w:t>
      </w:r>
      <w:r w:rsidR="00A42769">
        <w:t xml:space="preserve">3 </w:t>
      </w:r>
      <w:r>
        <w:t>—  TALIAD YN LLE GWYLIAU BLYNYDDOL</w:t>
      </w:r>
      <w:bookmarkStart w:id="58" w:name="TOCentryTOC28_11_2019_10_15_19_1399"/>
      <w:bookmarkEnd w:id="58"/>
    </w:p>
    <w:p w14:paraId="2D62AA1F" w14:textId="77777777" w:rsidR="00454A96" w:rsidRPr="003E1B75" w:rsidRDefault="00B66428" w:rsidP="00454A96">
      <w:pPr>
        <w:pStyle w:val="TOC10"/>
      </w:pPr>
      <w:r>
        <w:tab/>
        <w:t>ATODLEN 4</w:t>
      </w:r>
      <w:r>
        <w:tab/>
        <w:t xml:space="preserve">— </w:t>
      </w:r>
      <w:r w:rsidR="00400679">
        <w:t xml:space="preserve"> </w:t>
      </w:r>
      <w:r>
        <w:t>CYMWYSTERAU CYFATEBOL Y TU ALLAN I GYMRU</w:t>
      </w:r>
    </w:p>
    <w:p w14:paraId="3D253650" w14:textId="77777777" w:rsidR="00F21992" w:rsidRDefault="00454A96" w:rsidP="00454A96">
      <w:pPr>
        <w:pStyle w:val="Pre"/>
      </w:pPr>
      <w:r>
        <w:t>Mae Panel Cynghori ar Amaethyddiaeth Cymru, yn unol â’i swyddogaethau o dan erthygl 3(2)(b) o Orchymyn Panel Cynghori ar Amaethyddiaeth Cymru (Sefydlu) 2016(</w:t>
      </w:r>
      <w:r w:rsidRPr="006F1768">
        <w:rPr>
          <w:b/>
        </w:rPr>
        <w:footnoteReference w:id="2"/>
      </w:r>
      <w:r>
        <w:t>), wedi llunio gorchymyn cyflogau amaethyddol ar ffurf ddrafft, wedi ymgynghori ar y gorchymyn ac wedi ei gyflwyno i Weinidogion Cymru i’w gymeradwyo ganddynt.</w:t>
      </w:r>
    </w:p>
    <w:p w14:paraId="57A166BD" w14:textId="77777777" w:rsidR="00F21992" w:rsidRDefault="00454A96" w:rsidP="00454A96">
      <w:pPr>
        <w:pStyle w:val="Pre"/>
      </w:pPr>
      <w:r>
        <w:t>Mae Gweinidogion Cymru wedi cymeradwyo’r gorchymyn cyflogau amaethyddol drafft yn unol ag adran 4(1)(a) o Ddeddf Sector Amaethyddol (Cymru) 2014(</w:t>
      </w:r>
      <w:r w:rsidRPr="006F1768">
        <w:rPr>
          <w:b/>
        </w:rPr>
        <w:footnoteReference w:id="3"/>
      </w:r>
      <w:r>
        <w:t>).</w:t>
      </w:r>
    </w:p>
    <w:p w14:paraId="65EF4C08" w14:textId="77777777" w:rsidR="00454A96" w:rsidRPr="003E1B75" w:rsidRDefault="00454A96" w:rsidP="00454A96">
      <w:pPr>
        <w:pStyle w:val="Pre"/>
      </w:pPr>
      <w:r>
        <w:t>Mae Gweinidogion Cymru, drwy arfer y pwerau a roddir iddynt gan adrannau 3, 4(1) a 17 o Ddeddf Sector Amaethyddol (Cymru) 2014, yn gwneud y Gorchymyn a ganlyn.</w:t>
      </w:r>
    </w:p>
    <w:p w14:paraId="2844B3E9" w14:textId="77777777" w:rsidR="00454A96" w:rsidRPr="003E1B75" w:rsidRDefault="00454A96" w:rsidP="00454A96">
      <w:pPr>
        <w:pStyle w:val="Part"/>
      </w:pPr>
      <w:r>
        <w:lastRenderedPageBreak/>
        <w:t xml:space="preserve">RHAN </w:t>
      </w:r>
      <w:r w:rsidR="00B66428">
        <w:fldChar w:fldCharType="begin"/>
      </w:r>
      <w:r w:rsidR="00B66428">
        <w:instrText xml:space="preserve"> SEQ Part_ \* arabic </w:instrText>
      </w:r>
      <w:r w:rsidR="00B66428">
        <w:fldChar w:fldCharType="separate"/>
      </w:r>
      <w:r w:rsidR="00326EAD">
        <w:rPr>
          <w:noProof/>
        </w:rPr>
        <w:t>1</w:t>
      </w:r>
      <w:r w:rsidR="00B66428">
        <w:rPr>
          <w:noProof/>
        </w:rPr>
        <w:fldChar w:fldCharType="end"/>
      </w:r>
    </w:p>
    <w:p w14:paraId="6EB6C5C9" w14:textId="77777777" w:rsidR="00454A96" w:rsidRPr="003E1B75" w:rsidRDefault="00454A96" w:rsidP="00454A96">
      <w:pPr>
        <w:pStyle w:val="PartHead"/>
      </w:pPr>
      <w:bookmarkStart w:id="59" w:name="TOC28_11_2019_10_15_19_30"/>
      <w:bookmarkEnd w:id="59"/>
      <w:r>
        <w:t>Rhagarweiniol</w:t>
      </w:r>
    </w:p>
    <w:p w14:paraId="74CEAF8B" w14:textId="77777777" w:rsidR="00454A96" w:rsidRPr="003E1B75" w:rsidRDefault="00454A96" w:rsidP="00454A96">
      <w:pPr>
        <w:pStyle w:val="H1"/>
      </w:pPr>
      <w:bookmarkStart w:id="60" w:name="TOC28_11_2019_10_15_19_31"/>
      <w:bookmarkEnd w:id="60"/>
      <w:r>
        <w:t>Enwi a dod i rym</w:t>
      </w:r>
    </w:p>
    <w:p w14:paraId="38316DB2" w14:textId="77777777" w:rsidR="00454A96" w:rsidRPr="00090B1A" w:rsidRDefault="00B66428" w:rsidP="00B66428">
      <w:pPr>
        <w:pStyle w:val="N1"/>
        <w:ind w:left="0"/>
      </w:pPr>
      <w:bookmarkStart w:id="61" w:name="_Hlk57290631"/>
      <w:r>
        <w:t> Enw’r Gorchymyn hwn yw Gorchymyn Cyflogau Amaethyddol (Cymru) 2025 ac mae’n dod i rym ar 1 Ebrill 2025.</w:t>
      </w:r>
    </w:p>
    <w:p w14:paraId="5B4A056D" w14:textId="77777777" w:rsidR="00454A96" w:rsidRPr="0048271C" w:rsidRDefault="00454A96" w:rsidP="00454A96">
      <w:pPr>
        <w:pStyle w:val="H1"/>
      </w:pPr>
      <w:bookmarkStart w:id="62" w:name="TOC28_11_2019_10_15_19_33"/>
      <w:bookmarkEnd w:id="61"/>
      <w:bookmarkEnd w:id="62"/>
      <w:r>
        <w:t>Dehongli</w:t>
      </w:r>
    </w:p>
    <w:p w14:paraId="41BF168A" w14:textId="77777777" w:rsidR="00454A96" w:rsidRDefault="000C7FAB" w:rsidP="00B42B52">
      <w:pPr>
        <w:pStyle w:val="N1"/>
        <w:ind w:left="0"/>
      </w:pPr>
      <w:r>
        <w:t>—</w:t>
      </w:r>
      <w:r>
        <w:fldChar w:fldCharType="begin"/>
      </w:r>
      <w:r>
        <w:instrText xml:space="preserve"> LISTNUM "SEQ1" \l 2 </w:instrText>
      </w:r>
      <w:r>
        <w:fldChar w:fldCharType="end">
          <w:numberingChange w:id="63" w:author="Mugleston, James (CSI - Legal Services Department)" w:date="2025-02-21T09:01:00Z" w:original="(1)"/>
        </w:fldChar>
      </w:r>
      <w:r>
        <w:t xml:space="preserve"> Yn y Gorchymyn hwn—</w:t>
      </w:r>
    </w:p>
    <w:p w14:paraId="5AD09435" w14:textId="77777777" w:rsidR="00B82FFC" w:rsidRPr="0048271C" w:rsidRDefault="00B82FFC" w:rsidP="00B82FFC">
      <w:pPr>
        <w:pStyle w:val="DefPara"/>
      </w:pPr>
      <w:r>
        <w:t>ystyr “absenoldeb salwch” (“</w:t>
      </w:r>
      <w:r>
        <w:rPr>
          <w:i/>
        </w:rPr>
        <w:t>sickness absence</w:t>
      </w:r>
      <w:r>
        <w:t>”) yw absenoldeb gweithiwr amaethyddol o’r gwaith oherwydd analluedd yn sgil—</w:t>
      </w:r>
    </w:p>
    <w:p w14:paraId="0ED29A8F" w14:textId="77777777" w:rsidR="00B82FFC" w:rsidRPr="0048271C" w:rsidRDefault="00B82FFC" w:rsidP="00B82FFC">
      <w:pPr>
        <w:pStyle w:val="N3"/>
      </w:pPr>
      <w:r>
        <w:t>unrhyw salwch a ddioddefir gan y gweithiwr amaethyddol,</w:t>
      </w:r>
    </w:p>
    <w:p w14:paraId="4080299B" w14:textId="77777777" w:rsidR="00B82FFC" w:rsidRDefault="00B82FFC" w:rsidP="00B82FFC">
      <w:pPr>
        <w:pStyle w:val="N3"/>
      </w:pPr>
      <w:r>
        <w:t>salwch neu analluedd a achosir am fod y gweithiwr amaethyddol yn feichiog neu a ddioddefir o ganlyniad i eni plentyn,</w:t>
      </w:r>
    </w:p>
    <w:p w14:paraId="0FC8E7FE" w14:textId="77777777" w:rsidR="00B82FFC" w:rsidRPr="0048271C" w:rsidRDefault="00B82FFC" w:rsidP="00B82FFC">
      <w:pPr>
        <w:pStyle w:val="N3"/>
      </w:pPr>
      <w:r>
        <w:t>anaf sy’n digwydd i’r gweithiwr amaethyddol yn ei le gwaith,</w:t>
      </w:r>
    </w:p>
    <w:p w14:paraId="2978B618" w14:textId="77777777" w:rsidR="00B82FFC" w:rsidRPr="0048271C" w:rsidRDefault="00B82FFC" w:rsidP="00B82FFC">
      <w:pPr>
        <w:pStyle w:val="N3"/>
      </w:pPr>
      <w:r>
        <w:t>anaf sy’n digwydd i’r gweithiwr amaethyddol wrth deithio yn ôl ac ymlaen i’w le gwaith,</w:t>
      </w:r>
    </w:p>
    <w:p w14:paraId="16EE80C0" w14:textId="77777777" w:rsidR="00B82FFC" w:rsidRPr="0048271C" w:rsidRDefault="00B82FFC" w:rsidP="00B82FFC">
      <w:pPr>
        <w:pStyle w:val="N3"/>
      </w:pPr>
      <w:r>
        <w:t>amser a dreulir gan y gweithiwr amaethyddol yn ymadfer ar ôl llawdriniaeth a achoswyd gan salwch, neu</w:t>
      </w:r>
    </w:p>
    <w:p w14:paraId="56CE0AE8" w14:textId="77777777" w:rsidR="00B82FFC" w:rsidRPr="0048271C" w:rsidRDefault="00B82FFC" w:rsidP="00B82FFC">
      <w:pPr>
        <w:pStyle w:val="N3"/>
      </w:pPr>
      <w:r>
        <w:t>amser a dreulir gan y gweithiwr amaethyddol yn ymadfer ar ôl llawdriniaeth o ganlyniad i anaf a ddioddefwyd yn ei le gwaith neu anaf a ddioddefwyd wrth deithio yn ôl ac ymlaen i’w le gwaith,</w:t>
      </w:r>
    </w:p>
    <w:p w14:paraId="39855939" w14:textId="77777777" w:rsidR="00B82FFC" w:rsidRDefault="00B82FFC" w:rsidP="00B82FFC">
      <w:pPr>
        <w:pStyle w:val="T2"/>
      </w:pPr>
      <w:r>
        <w:t>ond nid yw’n cynnwys unrhyw anaf a ddioddefir gan y gweithiwr amaethyddol pan na fo yn ei le gwaith nac unrhyw anaf a ddioddefir pan na fo’r gweithiwr amaethyddol yn teithio yn ôl ac ymlaen i’w le gwaith;</w:t>
      </w:r>
    </w:p>
    <w:p w14:paraId="4BBCAB9C" w14:textId="77777777" w:rsidR="00F57AD4" w:rsidRPr="00782F9C" w:rsidRDefault="00F57AD4" w:rsidP="00F57AD4">
      <w:pPr>
        <w:pStyle w:val="DefPara"/>
      </w:pPr>
      <w:r>
        <w:t>mae “amaethyddiaeth” (“</w:t>
      </w:r>
      <w:r>
        <w:rPr>
          <w:rStyle w:val="Emphasis"/>
        </w:rPr>
        <w:t>agriculture</w:t>
      </w:r>
      <w:r>
        <w:t>”) yn cynnwys—</w:t>
      </w:r>
    </w:p>
    <w:p w14:paraId="20105997" w14:textId="77777777" w:rsidR="00F57AD4" w:rsidRPr="00782F9C" w:rsidRDefault="00F57AD4" w:rsidP="00F03100">
      <w:pPr>
        <w:pStyle w:val="N3"/>
        <w:numPr>
          <w:ilvl w:val="2"/>
          <w:numId w:val="26"/>
        </w:numPr>
      </w:pPr>
      <w:r>
        <w:t>ffermio gwartheg godro;</w:t>
      </w:r>
    </w:p>
    <w:p w14:paraId="2E49A822" w14:textId="77777777" w:rsidR="00F57AD4" w:rsidRPr="00782F9C" w:rsidRDefault="00F57AD4" w:rsidP="00F57AD4">
      <w:pPr>
        <w:pStyle w:val="N3"/>
      </w:pPr>
      <w:r>
        <w:t>cynhyrchu unrhyw gynnyrch defnyddiadwy at ddibenion masnach neu fusnes neu unrhyw fenter arall (pa un a wneir hynny i wneud elw ai peidio);</w:t>
      </w:r>
    </w:p>
    <w:p w14:paraId="5AC3F59E" w14:textId="77777777" w:rsidR="00F57AD4" w:rsidRPr="00782F9C" w:rsidRDefault="00F57AD4" w:rsidP="00F57AD4">
      <w:pPr>
        <w:pStyle w:val="N3"/>
      </w:pPr>
      <w:r>
        <w:t>defnyddio tir fel tir pori, gweirglodd neu ddoldir;</w:t>
      </w:r>
    </w:p>
    <w:p w14:paraId="2AB2A35D" w14:textId="77777777" w:rsidR="00F57AD4" w:rsidRPr="00782F9C" w:rsidRDefault="00F57AD4" w:rsidP="00F57AD4">
      <w:pPr>
        <w:pStyle w:val="N3"/>
      </w:pPr>
      <w:r>
        <w:t>defnyddio tir ar gyfer perllannau, tir helyg gwiail neu goetir;</w:t>
      </w:r>
    </w:p>
    <w:p w14:paraId="2231EF05" w14:textId="77777777" w:rsidR="00F57AD4" w:rsidRPr="00F7540C" w:rsidRDefault="00F57AD4" w:rsidP="00F57AD4">
      <w:pPr>
        <w:pStyle w:val="N3"/>
      </w:pPr>
      <w:r>
        <w:t>defnyddio tir ar gyfer gerddi marchnad neu blanhigfeydd;</w:t>
      </w:r>
    </w:p>
    <w:p w14:paraId="70AB4A30" w14:textId="0EF62C55" w:rsidR="007633A2" w:rsidRDefault="004F1DD7" w:rsidP="005E19BE">
      <w:pPr>
        <w:pStyle w:val="DefPara"/>
      </w:pPr>
      <w:r>
        <w:lastRenderedPageBreak/>
        <w:t>Y</w:t>
      </w:r>
      <w:r w:rsidR="007633A2">
        <w:t>styr “cyflogaeth” (“</w:t>
      </w:r>
      <w:r w:rsidR="007633A2">
        <w:rPr>
          <w:rStyle w:val="Emphasis"/>
        </w:rPr>
        <w:t>employment</w:t>
      </w:r>
      <w:r w:rsidR="007633A2">
        <w:t>”) yw unigolion sydd wedi eu cymryd ymlaen fel cyflogeion, gweithwyr, gweithwyr asiantaeth a gweithwyr a gyflogir gan gangfeistri;</w:t>
      </w:r>
    </w:p>
    <w:p w14:paraId="7649F631" w14:textId="4B3850A7" w:rsidR="007633A2" w:rsidRDefault="004F1DD7" w:rsidP="005E19BE">
      <w:pPr>
        <w:pStyle w:val="DefPara"/>
      </w:pPr>
      <w:r>
        <w:t>nid yw</w:t>
      </w:r>
      <w:r w:rsidR="007633A2">
        <w:t xml:space="preserve"> “cynnyrch defnyddiadwy” (“</w:t>
      </w:r>
      <w:r w:rsidR="007633A2">
        <w:rPr>
          <w:rStyle w:val="Emphasis"/>
        </w:rPr>
        <w:t>consumable produce</w:t>
      </w:r>
      <w:r w:rsidR="007633A2">
        <w:t>”) yw cynnyrch a dyfir i’w fwyta ac i’w yfed neu i’w ddefnyddio fel arall ar ôl iddo adael y tir lle cafodd ei dyfu;</w:t>
      </w:r>
    </w:p>
    <w:p w14:paraId="0E769F3A" w14:textId="6AFAD860" w:rsidR="001439DA" w:rsidRPr="0048271C" w:rsidRDefault="004F1DD7" w:rsidP="001439DA">
      <w:pPr>
        <w:pStyle w:val="DefPara"/>
      </w:pPr>
      <w:r>
        <w:t>o ran</w:t>
      </w:r>
      <w:r w:rsidR="001439DA">
        <w:t xml:space="preserve"> “diwrnodau cymwys” (“</w:t>
      </w:r>
      <w:r w:rsidR="001439DA">
        <w:rPr>
          <w:i/>
        </w:rPr>
        <w:t>qualifying days</w:t>
      </w:r>
      <w:r w:rsidR="001439DA">
        <w:t>”) (ac eithrio yn erthygl 21 lle y mae diffiniad gwahanol yn gymwys) yw diwrnodau pan fyddai’n ofynnol fel arfer i’r gweithiwr amaethyddol fod ar gael i weithio gan gynnwys diwrnodau pan oedd y gweithiwr amaethyddol—</w:t>
      </w:r>
    </w:p>
    <w:p w14:paraId="77C73D6C" w14:textId="77777777" w:rsidR="001439DA" w:rsidRPr="0048271C" w:rsidRDefault="001439DA" w:rsidP="00F03100">
      <w:pPr>
        <w:pStyle w:val="N3"/>
        <w:numPr>
          <w:ilvl w:val="2"/>
          <w:numId w:val="27"/>
        </w:numPr>
      </w:pPr>
      <w:r>
        <w:t>yn cymryd gwyliau blynyddol,</w:t>
      </w:r>
    </w:p>
    <w:p w14:paraId="318C51C5" w14:textId="77777777" w:rsidR="001439DA" w:rsidRDefault="001439DA" w:rsidP="001439DA">
      <w:pPr>
        <w:pStyle w:val="N3"/>
      </w:pPr>
      <w:r>
        <w:t>yn cymryd absenoldeb oherwydd profedigaeth,</w:t>
      </w:r>
    </w:p>
    <w:p w14:paraId="6F29BE04" w14:textId="77777777" w:rsidR="001439DA" w:rsidRDefault="001439DA" w:rsidP="001439DA">
      <w:pPr>
        <w:pStyle w:val="N3"/>
      </w:pPr>
      <w:r>
        <w:t>yn cymryd absenoldeb mamolaeth, tadolaeth, rhiant a rennir neu fabwysiadu statudol, neu</w:t>
      </w:r>
    </w:p>
    <w:p w14:paraId="2F6B9C49" w14:textId="77777777" w:rsidR="001439DA" w:rsidRDefault="001439DA" w:rsidP="001439DA">
      <w:pPr>
        <w:pStyle w:val="N3"/>
        <w:ind w:left="737"/>
      </w:pPr>
      <w:r>
        <w:t>ar gyfnod o absenoldeb salwch;</w:t>
      </w:r>
    </w:p>
    <w:p w14:paraId="4E5767AC" w14:textId="2588D3E6" w:rsidR="00F57AD4" w:rsidRDefault="004F1DD7" w:rsidP="005E19BE">
      <w:pPr>
        <w:pStyle w:val="DefPara"/>
      </w:pPr>
      <w:r>
        <w:t>O ran</w:t>
      </w:r>
      <w:r w:rsidR="000729E3">
        <w:t xml:space="preserve"> “fframwaith prentisiaethau” (“</w:t>
      </w:r>
      <w:r w:rsidR="000729E3">
        <w:rPr>
          <w:i/>
        </w:rPr>
        <w:t>apprenticeship framework</w:t>
      </w:r>
      <w:r w:rsidR="000729E3">
        <w:t>”) yw unrhyw un neu ragor o’r Fframweithiau Prentisiaethau cyfredol ar gyfer y sector amaethyddol yng Nghymru a ddyroddwyd gan Lywodraeth Cymru ac a gyhoeddwyd gan Lantra(</w:t>
      </w:r>
      <w:r w:rsidR="000729E3" w:rsidRPr="00090B1A">
        <w:rPr>
          <w:rStyle w:val="FootnoteReference"/>
        </w:rPr>
        <w:footnoteReference w:id="4"/>
      </w:r>
      <w:r w:rsidR="000729E3">
        <w:t>) ar y dyddiad neu cyn y dyddiad y daw’r Gorchymyn hwn i rym, neu fersiynau blaenorol o’r Fframweithiau Prentisiaethau ar gyfer y sector amaethyddol yng Nghymru a gyhoeddwyd gan Lantra;</w:t>
      </w:r>
    </w:p>
    <w:p w14:paraId="0A311272" w14:textId="77777777" w:rsidR="006E3B26" w:rsidRPr="00EE7E04" w:rsidRDefault="006E3B26" w:rsidP="006E3B26">
      <w:pPr>
        <w:pStyle w:val="DefPara"/>
      </w:pPr>
      <w:r>
        <w:t>ystyr “goramser” (“</w:t>
      </w:r>
      <w:r>
        <w:rPr>
          <w:i/>
        </w:rPr>
        <w:t>overtime</w:t>
      </w:r>
      <w:r>
        <w:t>”) yw—</w:t>
      </w:r>
    </w:p>
    <w:p w14:paraId="179D548B" w14:textId="77777777" w:rsidR="006E3B26" w:rsidRPr="00EE7E04" w:rsidRDefault="006E3B26" w:rsidP="00F03100">
      <w:pPr>
        <w:pStyle w:val="N3"/>
        <w:numPr>
          <w:ilvl w:val="2"/>
          <w:numId w:val="28"/>
        </w:numPr>
      </w:pPr>
      <w:r>
        <w:t>mewn perthynas â gweithiwr amaethyddol a ddechreuodd ei gyflogaeth cyn 1 Hydref 2006, amser nad yw’n oramser gwarantedig y mae’r gweithiwr amaethyddol yn ei weithio—</w:t>
      </w:r>
    </w:p>
    <w:p w14:paraId="09C103A9" w14:textId="77777777" w:rsidR="006E3B26" w:rsidRDefault="006E3B26" w:rsidP="006E3B26">
      <w:pPr>
        <w:pStyle w:val="N4"/>
      </w:pPr>
      <w:r>
        <w:t>yn fwy nag oriau gwaith sylfaenol, neu</w:t>
      </w:r>
    </w:p>
    <w:p w14:paraId="4CB60F7C" w14:textId="77777777" w:rsidR="006E3B26" w:rsidRPr="0048271C" w:rsidRDefault="006E3B26" w:rsidP="006E3B26">
      <w:pPr>
        <w:pStyle w:val="N4"/>
      </w:pPr>
      <w:r>
        <w:t>ar ŵyl gyhoeddus, neu</w:t>
      </w:r>
    </w:p>
    <w:p w14:paraId="7F7CDE83" w14:textId="77777777" w:rsidR="006E3B26" w:rsidRPr="0048271C" w:rsidRDefault="006E3B26" w:rsidP="006E3B26">
      <w:pPr>
        <w:pStyle w:val="N4"/>
      </w:pPr>
      <w:r>
        <w:t>ar ddydd Sul, neu</w:t>
      </w:r>
    </w:p>
    <w:p w14:paraId="747138F4" w14:textId="77777777" w:rsidR="006E3B26" w:rsidRPr="0048271C" w:rsidRDefault="006E3B26" w:rsidP="006E3B26">
      <w:pPr>
        <w:pStyle w:val="N4"/>
      </w:pPr>
      <w:r>
        <w:t>mewn unrhyw gyfnod sy’n cychwyn ar ddydd Sul ac yn parhau hyd y dydd Llun canlynol hyd at yr amser y byddai’r gweithiwr amaethyddol hwnnw yn cychwyn ei ddiwrnod gwaith fel arfer;</w:t>
      </w:r>
    </w:p>
    <w:p w14:paraId="36A2E21A" w14:textId="77777777" w:rsidR="006E3B26" w:rsidRPr="0048271C" w:rsidRDefault="006E3B26" w:rsidP="006E3B26">
      <w:pPr>
        <w:pStyle w:val="N3"/>
      </w:pPr>
      <w:r>
        <w:t xml:space="preserve">mewn perthynas â phob gweithiwr amaethyddol arall a ddechreuodd ei gyflogaeth ar neu </w:t>
      </w:r>
      <w:r w:rsidR="00E57BE4">
        <w:t xml:space="preserve">ar ôl </w:t>
      </w:r>
      <w:r>
        <w:t>1 Hydref 2006, amser nad yw’n oramser gwarantedig y mae’r gweithiwr amaethyddol yn ei weithio—</w:t>
      </w:r>
    </w:p>
    <w:p w14:paraId="21C8C3DB" w14:textId="77777777" w:rsidR="001439DA" w:rsidRDefault="006E3B26" w:rsidP="006E3B26">
      <w:pPr>
        <w:pStyle w:val="N4"/>
      </w:pPr>
      <w:r>
        <w:lastRenderedPageBreak/>
        <w:t>yn ychwanegol at oriau gwaith sylfaenol, neu</w:t>
      </w:r>
    </w:p>
    <w:p w14:paraId="2E0E7C2E" w14:textId="77777777" w:rsidR="006E3B26" w:rsidRDefault="006E3B26" w:rsidP="001439DA">
      <w:pPr>
        <w:pStyle w:val="N4"/>
      </w:pPr>
      <w:r>
        <w:t xml:space="preserve"> ar ŵyl gyhoeddus;</w:t>
      </w:r>
    </w:p>
    <w:p w14:paraId="7CBEBF75" w14:textId="77777777" w:rsidR="007633A2" w:rsidRDefault="007633A2" w:rsidP="005E19BE">
      <w:pPr>
        <w:pStyle w:val="DefPara"/>
      </w:pPr>
      <w:r>
        <w:t>ystyr “goramser gwarantedig” (“</w:t>
      </w:r>
      <w:r>
        <w:rPr>
          <w:i/>
        </w:rPr>
        <w:t>guaranteed overtime</w:t>
      </w:r>
      <w:r>
        <w:t>”) yw goramser y mae’n ofynnol i weithiwr amaethyddol ei weithio o dan naill ai ei gontract neu ei brentisiaeth ac y mae cyflogwr y gweithiwr amaethyddol yn gwarantu taliad ar ei gyfer, pa un a oes gwaith i’r gweithiwr amaethyddol ei wneud ai peidio;</w:t>
      </w:r>
    </w:p>
    <w:p w14:paraId="3CC3E809" w14:textId="77777777" w:rsidR="00D54E28" w:rsidRPr="00EE7E04" w:rsidRDefault="00D54E28" w:rsidP="00D54E28">
      <w:pPr>
        <w:pStyle w:val="DefPara"/>
      </w:pPr>
      <w:r>
        <w:t>ystyr “gwaith” (“</w:t>
      </w:r>
      <w:r>
        <w:rPr>
          <w:i/>
        </w:rPr>
        <w:t>work</w:t>
      </w:r>
      <w:r>
        <w:t>”)</w:t>
      </w:r>
      <w:r>
        <w:rPr>
          <w:i/>
        </w:rPr>
        <w:t xml:space="preserve"> </w:t>
      </w:r>
      <w:r>
        <w:t>yw—</w:t>
      </w:r>
    </w:p>
    <w:p w14:paraId="42A976EA" w14:textId="77777777" w:rsidR="00D54E28" w:rsidRPr="00EE7E04" w:rsidRDefault="00D54E28" w:rsidP="00F03100">
      <w:pPr>
        <w:pStyle w:val="N3"/>
        <w:numPr>
          <w:ilvl w:val="2"/>
          <w:numId w:val="29"/>
        </w:numPr>
      </w:pPr>
      <w:r>
        <w:t xml:space="preserve">unrhyw gyfnod </w:t>
      </w:r>
      <w:r w:rsidR="00A90137">
        <w:t>pryd y mae’r</w:t>
      </w:r>
      <w:r>
        <w:t xml:space="preserve"> gweithiwr amaethyddol yn gweithio, ar gael i’w gyflogwr ac yn cyflawni ei weithgareddau neu ei ddyletswyddau</w:t>
      </w:r>
      <w:r w:rsidR="007E2D21">
        <w:t>;</w:t>
      </w:r>
    </w:p>
    <w:p w14:paraId="7A43BA15" w14:textId="77777777" w:rsidR="00D54E28" w:rsidRPr="00EE7E04" w:rsidRDefault="00D54E28" w:rsidP="00D54E28">
      <w:pPr>
        <w:pStyle w:val="N3"/>
      </w:pPr>
      <w:r>
        <w:t>unrhyw gyfnod pryd y mae</w:t>
      </w:r>
      <w:r w:rsidR="00A90137">
        <w:t>’r</w:t>
      </w:r>
      <w:r>
        <w:t xml:space="preserve"> gweithiwr amaethyddol yn cael hyfforddiant perthnasol</w:t>
      </w:r>
      <w:r w:rsidR="007E2D21">
        <w:t>;</w:t>
      </w:r>
    </w:p>
    <w:p w14:paraId="1346B7FC" w14:textId="77777777" w:rsidR="00D54E28" w:rsidRPr="00EE7E04" w:rsidRDefault="00D54E28" w:rsidP="00D54E28">
      <w:pPr>
        <w:pStyle w:val="N3"/>
      </w:pPr>
      <w:r>
        <w:t>unrhyw gyfnod a dreulir gan weithiwr amaethyddol yn teithio at ddibenion ei gyflogaeth ond nad yw’n cynnwys amser a dreulir yn teithio rhwng ei gartref a’i le gwaith</w:t>
      </w:r>
      <w:r w:rsidR="007E2D21">
        <w:t>;</w:t>
      </w:r>
    </w:p>
    <w:p w14:paraId="1B0CF7DF" w14:textId="77777777" w:rsidR="00D54E28" w:rsidRDefault="00D54E28" w:rsidP="00272096">
      <w:pPr>
        <w:pStyle w:val="N3"/>
        <w:ind w:left="737"/>
      </w:pPr>
      <w:r>
        <w:t>unrhyw gyfnod y mae gweithiwr amaethyddol yn cael ei rwystro rhag cyflawni gweithgareddau neu ddyletswyddau yn unol â’i gontract neu ei brentisiaeth oherwydd tywydd drwg</w:t>
      </w:r>
      <w:r w:rsidR="00EC089D">
        <w:t>;</w:t>
      </w:r>
    </w:p>
    <w:p w14:paraId="5B8DD7C3" w14:textId="77777777" w:rsidR="00454A96" w:rsidRDefault="00454A96" w:rsidP="005E19BE">
      <w:pPr>
        <w:pStyle w:val="DefPara"/>
      </w:pPr>
      <w:r>
        <w:t>ystyr “gweithiwr amaethyddol” (“</w:t>
      </w:r>
      <w:r>
        <w:rPr>
          <w:rStyle w:val="Emphasis"/>
        </w:rPr>
        <w:t>agricultural worker</w:t>
      </w:r>
      <w:r>
        <w:t>”) yw person a gyflogir ym maes amaethyddiaeth yng Nghymru, p</w:t>
      </w:r>
      <w:r w:rsidR="00B92D76">
        <w:t xml:space="preserve">a </w:t>
      </w:r>
      <w:r>
        <w:t>un a yw’r holl waith yr ymgymerir ag ef yn rhinwedd y gyflogaeth honno yn cael ei wneud yng Nghymru ai peidio;</w:t>
      </w:r>
    </w:p>
    <w:p w14:paraId="6B9B450E" w14:textId="77777777" w:rsidR="00030F43" w:rsidRDefault="00030F43" w:rsidP="00030F43">
      <w:pPr>
        <w:pStyle w:val="DefPara"/>
      </w:pPr>
      <w:r>
        <w:t>mae i “gweithiwr oriau afreolaidd” yr ystyr a roddir i “irregular hours worker” yn rheoliad 15F o Reoliadau Amser Gwaith 1998(</w:t>
      </w:r>
      <w:r>
        <w:rPr>
          <w:rStyle w:val="FootnoteReference"/>
        </w:rPr>
        <w:footnoteReference w:id="5"/>
      </w:r>
      <w:r>
        <w:t>);</w:t>
      </w:r>
    </w:p>
    <w:p w14:paraId="3EB51589" w14:textId="0DDBF84B" w:rsidR="001439DA" w:rsidRDefault="004F1DD7" w:rsidP="001439DA">
      <w:pPr>
        <w:pStyle w:val="DefPara"/>
      </w:pPr>
      <w:r>
        <w:t>M</w:t>
      </w:r>
      <w:r w:rsidR="001439DA">
        <w:t>ae i “gweithiwr rhan o’r flwyddyn” yr ystyr a roddir i “part</w:t>
      </w:r>
      <w:r w:rsidR="00BB725F">
        <w:t>-</w:t>
      </w:r>
      <w:r w:rsidR="001439DA">
        <w:t>year worker” gan</w:t>
      </w:r>
      <w:r w:rsidR="00321591">
        <w:t xml:space="preserve"> </w:t>
      </w:r>
      <w:r w:rsidR="001439DA">
        <w:t>reoliad 15F o Reoliadau Amser Gwaith 1998;</w:t>
      </w:r>
    </w:p>
    <w:p w14:paraId="4407EE87" w14:textId="77777777" w:rsidR="00030F43" w:rsidRDefault="006E3B26" w:rsidP="001439DA">
      <w:pPr>
        <w:pStyle w:val="DefPara"/>
      </w:pPr>
      <w:r>
        <w:t>ystyr “Lantra” yw’r cwmni, neu unrhyw sefydliad sy’n ei olynu, beth bynnag fo’i enw, sydd â’i gyfeiriad swyddfa gofrestredig yn Lantra House, Stoneleigh Park, Swydd Warwick, CV8 2LG ac sydd â’r rhif cofrestru cwmni 02823181 yng Nghymru a Lloegr;</w:t>
      </w:r>
    </w:p>
    <w:p w14:paraId="7F568F00" w14:textId="77777777" w:rsidR="00D05BEB" w:rsidRPr="00090B1A" w:rsidRDefault="00030F43" w:rsidP="00F61E82">
      <w:pPr>
        <w:pStyle w:val="DefPara"/>
      </w:pPr>
      <w:r>
        <w:t>mae “oriau” (“</w:t>
      </w:r>
      <w:r>
        <w:rPr>
          <w:i/>
        </w:rPr>
        <w:t>hours</w:t>
      </w:r>
      <w:r>
        <w:t>”) yn cynnwys ffracsiwn o awr;</w:t>
      </w:r>
    </w:p>
    <w:p w14:paraId="36B8EAA9" w14:textId="77777777" w:rsidR="00454A96" w:rsidRPr="0048271C" w:rsidRDefault="00454A96" w:rsidP="00F61E82">
      <w:pPr>
        <w:pStyle w:val="DefPara"/>
      </w:pPr>
      <w:r>
        <w:lastRenderedPageBreak/>
        <w:t>ystyr “oriau sylfaenol” (“</w:t>
      </w:r>
      <w:r>
        <w:rPr>
          <w:i/>
        </w:rPr>
        <w:t>basic hours</w:t>
      </w:r>
      <w:r>
        <w:t>”) yw uchafswm o 39 o oriau gwaith yr wythnos, neu oriau gwaith eraill y cytunir arnynt (yn ddarostyngedig i’r uchafswm hwnnw), o dan gontract y gweithiwr amaethyddol neu brentisiaeth y gweithiwr amaethyddol, ac eithrio goramser a goramser gwarantedig, a weithir yn unol â naill ai contract gweithiwr amaethyddol neu brentisiaeth</w:t>
      </w:r>
      <w:r w:rsidR="00EF2792">
        <w:t xml:space="preserve"> gweithiwr amaethyddol</w:t>
      </w:r>
      <w:r>
        <w:t>;</w:t>
      </w:r>
    </w:p>
    <w:p w14:paraId="6F0F3261" w14:textId="77777777" w:rsidR="00454A96" w:rsidRPr="00EE7E04" w:rsidRDefault="00454A96" w:rsidP="00C67002">
      <w:pPr>
        <w:pStyle w:val="DefPara"/>
      </w:pPr>
      <w:r>
        <w:t>mae i “plentyn” yr ystyr a roddir i “child” yn adran 80EA o Ddeddf Hawliau Cyflogaeth 1996(</w:t>
      </w:r>
      <w:r w:rsidR="000E3563" w:rsidRPr="00380664">
        <w:rPr>
          <w:rStyle w:val="FootnoteReference"/>
        </w:rPr>
        <w:footnoteReference w:id="6"/>
      </w:r>
      <w:r>
        <w:t xml:space="preserve">). </w:t>
      </w:r>
      <w:r w:rsidR="00A90137">
        <w:t>Mae p</w:t>
      </w:r>
      <w:r>
        <w:t xml:space="preserve">lentyn </w:t>
      </w:r>
      <w:r w:rsidR="00A90137">
        <w:t>yn b</w:t>
      </w:r>
      <w:r>
        <w:t>lentyn gweithiwr amaethyddol os yw’r gweithiwr amaethyddol yn bodloni’r amodau a bennir yn rheoliad 4(2) o Reoliadau Absenoldeb Profedigaeth Rhiant 2020(</w:t>
      </w:r>
      <w:r w:rsidR="00567D8A" w:rsidRPr="00090B1A">
        <w:rPr>
          <w:rStyle w:val="FootnoteReference"/>
        </w:rPr>
        <w:footnoteReference w:id="7"/>
      </w:r>
      <w:r>
        <w:t>);</w:t>
      </w:r>
    </w:p>
    <w:p w14:paraId="350C9D0A" w14:textId="77777777" w:rsidR="00454A96" w:rsidRPr="0048271C" w:rsidRDefault="00454A96" w:rsidP="00CB0FF3">
      <w:pPr>
        <w:pStyle w:val="DefPara"/>
      </w:pPr>
      <w:r>
        <w:t>ystyr “teithio” (“</w:t>
      </w:r>
      <w:r>
        <w:rPr>
          <w:i/>
        </w:rPr>
        <w:t>travelling</w:t>
      </w:r>
      <w:r>
        <w:t>”) yw siwrnai drwy gyfrwng dull teithio neu siwrnai ar droed yn cynnwys—</w:t>
      </w:r>
    </w:p>
    <w:p w14:paraId="3FF14E64" w14:textId="77777777" w:rsidR="00454A96" w:rsidRPr="0048271C" w:rsidRDefault="00454A96" w:rsidP="00303D9C">
      <w:pPr>
        <w:pStyle w:val="N3"/>
        <w:numPr>
          <w:ilvl w:val="2"/>
          <w:numId w:val="24"/>
        </w:numPr>
      </w:pPr>
      <w:r>
        <w:t>aros wrth fan ymadael i gychwyn siwrnai drwy gyfrwng dull teithio,</w:t>
      </w:r>
    </w:p>
    <w:p w14:paraId="2759304A" w14:textId="77777777" w:rsidR="00454A96" w:rsidRPr="0048271C" w:rsidRDefault="00454A96" w:rsidP="006F35E9">
      <w:pPr>
        <w:pStyle w:val="N3"/>
      </w:pPr>
      <w:r>
        <w:t>aros wrth fan ymadael i siwrnai ailgychwyn naill ai drwy gyfrwng yr un dull teithio neu drwy gyfrwng un arall, ac eithrio unrhyw amser a dreulir gan y gweithiwr amaethyddol yn cymryd seibiant gorffwys, ac</w:t>
      </w:r>
    </w:p>
    <w:p w14:paraId="239E582F" w14:textId="77777777" w:rsidR="00454A96" w:rsidRPr="0048271C" w:rsidRDefault="00454A96" w:rsidP="006F35E9">
      <w:pPr>
        <w:pStyle w:val="N3"/>
      </w:pPr>
      <w:r>
        <w:t>aros ar ddiwedd siwrnai i gyflawni dyletswyddau, neu i dderbyn hyfforddiant, ac eithrio unrhyw amser a dreulir gan y gweithiwr amaethyddol yn cymryd seibiant gorffwys.</w:t>
      </w:r>
    </w:p>
    <w:p w14:paraId="0CA9B9A0" w14:textId="77777777" w:rsidR="00454A96" w:rsidRPr="0048271C" w:rsidRDefault="00454A96" w:rsidP="00503E46">
      <w:pPr>
        <w:pStyle w:val="N2"/>
      </w:pPr>
      <w:r>
        <w:t>Yn yr erthygl hon mae’r cyfeiriad at weithwyr amaethyddol a ddechreuodd eu cyflogaeth cyn 1 Hydref 2006 yn cynnwys gweithwyr amaethyddol—</w:t>
      </w:r>
    </w:p>
    <w:p w14:paraId="6642EB97" w14:textId="77777777" w:rsidR="00454A96" w:rsidRPr="0048271C" w:rsidRDefault="00454A96" w:rsidP="00524E5E">
      <w:pPr>
        <w:pStyle w:val="N3"/>
      </w:pPr>
      <w:r>
        <w:t>y mae telerau eu contract wedi bod yn destun unrhyw amrywiad ers hynny; neu</w:t>
      </w:r>
    </w:p>
    <w:p w14:paraId="3054F019" w14:textId="77777777" w:rsidR="00454A96" w:rsidRPr="0048271C" w:rsidRDefault="00454A96" w:rsidP="00524E5E">
      <w:pPr>
        <w:pStyle w:val="N3"/>
      </w:pPr>
      <w:r>
        <w:t>sydd wedi eu cyflogi gan gyflogwr newydd ers hynny yn unol â Rheoliadau Trosglwyddo Ymgymeriadau (Diogelu Cyflogaeth) 2006(</w:t>
      </w:r>
      <w:r w:rsidRPr="0048271C">
        <w:rPr>
          <w:b/>
        </w:rPr>
        <w:footnoteReference w:id="8"/>
      </w:r>
      <w:r>
        <w:t>).</w:t>
      </w:r>
    </w:p>
    <w:p w14:paraId="458BCCAB" w14:textId="77777777" w:rsidR="00547FB0" w:rsidRDefault="00454A96" w:rsidP="00524E5E">
      <w:pPr>
        <w:pStyle w:val="N2"/>
        <w:sectPr w:rsidR="00547FB0" w:rsidSect="00260001">
          <w:footerReference w:type="even" r:id="rId9"/>
          <w:footerReference w:type="default" r:id="rId10"/>
          <w:footerReference w:type="first" r:id="rId11"/>
          <w:footnotePr>
            <w:numRestart w:val="eachPage"/>
          </w:footnotePr>
          <w:pgSz w:w="11907" w:h="16840" w:code="9"/>
          <w:pgMar w:top="1440" w:right="6124" w:bottom="1440" w:left="1134" w:header="0" w:footer="284" w:gutter="0"/>
          <w:cols w:space="720"/>
          <w:titlePg/>
          <w:docGrid w:linePitch="360"/>
        </w:sectPr>
      </w:pPr>
      <w:r>
        <w:t xml:space="preserve">Mae cyfeiriadau yn y Gorchymyn hwn at gyfnod o gyflogaeth ddi-dor i’w dehongli fel cyfnod o </w:t>
      </w:r>
    </w:p>
    <w:p w14:paraId="1F3790F1" w14:textId="77777777" w:rsidR="00454A96" w:rsidRPr="0048271C" w:rsidRDefault="00454A96" w:rsidP="00520084">
      <w:pPr>
        <w:pStyle w:val="N2"/>
        <w:numPr>
          <w:ilvl w:val="0"/>
          <w:numId w:val="0"/>
        </w:numPr>
      </w:pPr>
      <w:r>
        <w:lastRenderedPageBreak/>
        <w:t>gyflogaeth ddi-dor a gyfrifir yn unol ag adrannau 210 i 219 o Ddeddf Hawliau Cyflogaeth 1996(</w:t>
      </w:r>
      <w:r w:rsidRPr="0048271C">
        <w:rPr>
          <w:b/>
        </w:rPr>
        <w:footnoteReference w:id="9"/>
      </w:r>
      <w:r>
        <w:t>).</w:t>
      </w:r>
    </w:p>
    <w:p w14:paraId="31C038B4" w14:textId="77777777" w:rsidR="004B232E" w:rsidRDefault="004B232E">
      <w:pPr>
        <w:pStyle w:val="Part"/>
      </w:pPr>
      <w:bookmarkStart w:id="64" w:name="TOC28_11_2019_10_15_19_89"/>
      <w:bookmarkEnd w:id="64"/>
      <w:r>
        <w:t xml:space="preserve">RHAN </w:t>
      </w:r>
      <w:r>
        <w:fldChar w:fldCharType="begin"/>
      </w:r>
      <w:r>
        <w:instrText xml:space="preserve"> SEQ Part_ \* arabic </w:instrText>
      </w:r>
      <w:r>
        <w:fldChar w:fldCharType="separate"/>
      </w:r>
      <w:r w:rsidR="00326EAD">
        <w:rPr>
          <w:noProof/>
        </w:rPr>
        <w:t>2</w:t>
      </w:r>
      <w:r>
        <w:fldChar w:fldCharType="end"/>
      </w:r>
    </w:p>
    <w:p w14:paraId="364C3259" w14:textId="77777777" w:rsidR="00454A96" w:rsidRPr="0048271C" w:rsidRDefault="00454A96" w:rsidP="004B232E">
      <w:pPr>
        <w:pStyle w:val="PartHead"/>
      </w:pPr>
      <w:bookmarkStart w:id="65" w:name="TOC28_11_2019_10_15_19_90"/>
      <w:bookmarkEnd w:id="65"/>
      <w:r>
        <w:t>Gweithwyr amaethyddol</w:t>
      </w:r>
    </w:p>
    <w:p w14:paraId="24345BD2" w14:textId="77777777" w:rsidR="00454A96" w:rsidRPr="0048271C" w:rsidRDefault="00454A96" w:rsidP="004B232E">
      <w:pPr>
        <w:pStyle w:val="H1"/>
      </w:pPr>
      <w:bookmarkStart w:id="66" w:name="TOC28_11_2019_10_15_19_91"/>
      <w:bookmarkEnd w:id="66"/>
      <w:r>
        <w:t>Telerau ac amodau cyflogaeth</w:t>
      </w:r>
    </w:p>
    <w:p w14:paraId="07B358D1" w14:textId="77777777" w:rsidR="00454A96" w:rsidRPr="0048271C" w:rsidRDefault="00B66428" w:rsidP="00C97ED6">
      <w:pPr>
        <w:pStyle w:val="N1"/>
        <w:ind w:left="0"/>
      </w:pPr>
      <w:r>
        <w:t> Mae cyflogaeth gweithiwr amaethyddol yn ddarostyngedig i’r telerau a’r amodau a nodir yn y Rhan hon ac yn Rhannau 3, 4 a 5 o’r Gorchymyn hwn.</w:t>
      </w:r>
    </w:p>
    <w:p w14:paraId="0662EF05" w14:textId="77777777" w:rsidR="00454A96" w:rsidRPr="0048271C" w:rsidRDefault="00454A96" w:rsidP="004B232E">
      <w:pPr>
        <w:pStyle w:val="H1"/>
      </w:pPr>
      <w:bookmarkStart w:id="67" w:name="TOC28_11_2019_10_15_19_93"/>
      <w:bookmarkEnd w:id="67"/>
      <w:r>
        <w:t>Graddau a chategorïau gweithiwr amaethyddol</w:t>
      </w:r>
    </w:p>
    <w:p w14:paraId="1C7842EC" w14:textId="77777777" w:rsidR="00454A96" w:rsidRDefault="00B66428" w:rsidP="00F00337">
      <w:pPr>
        <w:pStyle w:val="N1"/>
        <w:ind w:left="0"/>
      </w:pPr>
      <w:r>
        <w:t> Rhaid i weithiwr amaethyddol gael ei gyflogi’n weithiwr amaethyddol ar un o’r Graddau a bennir yn erthyglau 5 i 9 neu fel prentis yn unol â’r darpariaethau yn erthygl 10.</w:t>
      </w:r>
    </w:p>
    <w:p w14:paraId="4CAC22BD" w14:textId="77777777" w:rsidR="00454A96" w:rsidRDefault="00454A96" w:rsidP="004B232E">
      <w:pPr>
        <w:pStyle w:val="H1"/>
      </w:pPr>
      <w:bookmarkStart w:id="68" w:name="_Hlk81991074"/>
      <w:r>
        <w:t>Gweithiwr Datblygu Amaethyddol Gradd A</w:t>
      </w:r>
    </w:p>
    <w:p w14:paraId="02BD7FAF" w14:textId="77777777" w:rsidR="00454A96" w:rsidRDefault="00B66428" w:rsidP="00E237FF">
      <w:pPr>
        <w:pStyle w:val="N1"/>
        <w:ind w:left="0"/>
      </w:pPr>
      <w:bookmarkStart w:id="69" w:name="_Hlk81991218"/>
      <w:r>
        <w:t> Rhaid i weithiwr amaethyddol—</w:t>
      </w:r>
    </w:p>
    <w:p w14:paraId="3AD819F1" w14:textId="77777777" w:rsidR="00D05BEB" w:rsidRDefault="00454A96" w:rsidP="004B232E">
      <w:pPr>
        <w:pStyle w:val="N3"/>
      </w:pPr>
      <w:r>
        <w:t>sydd â llai na 3 blynedd o brofiad ymarferol sy’n berthnasol i’w rôl mewn amaethyddiaeth, a</w:t>
      </w:r>
    </w:p>
    <w:p w14:paraId="0F680354" w14:textId="77777777" w:rsidR="00454A96" w:rsidRDefault="00454A96" w:rsidP="004B232E">
      <w:pPr>
        <w:pStyle w:val="N3"/>
      </w:pPr>
      <w:r>
        <w:t>na all ddarparu tystiolaeth ddogfennol i gyflogwr fod y prif gymhwyster neu gymwysterau sy’n ofynnol ar gyfer prentisiaeth lefel 2 sy’n berthnasol i’w rôl mewn amaethyddiaeth wedi eu dyfarnu iddo yn unol â’r fframwaith prentisiaethau, neu ei fod wedi bodloni gofynion prentisiaeth lefel 2 neu brentisiaeth gyfatebol, o’r tu allan i Gymru, fel y pennir yn Nhablau A neu B yn Atodlen 4, sy’n berthnasol i’w rôl mewn amaethyddiaeth,</w:t>
      </w:r>
    </w:p>
    <w:p w14:paraId="245470A7" w14:textId="77777777" w:rsidR="00454A96" w:rsidRPr="00782F9C" w:rsidRDefault="00454A96" w:rsidP="004B232E">
      <w:pPr>
        <w:pStyle w:val="T2"/>
      </w:pPr>
      <w:r>
        <w:t>gael ei gyflogi’n Weithiwr Datblygu Amaethyddol Gradd A.</w:t>
      </w:r>
      <w:bookmarkEnd w:id="69"/>
    </w:p>
    <w:p w14:paraId="567286EA" w14:textId="77777777" w:rsidR="00454A96" w:rsidRPr="0048271C" w:rsidRDefault="00454A96" w:rsidP="00454A96">
      <w:pPr>
        <w:pStyle w:val="H1"/>
      </w:pPr>
      <w:bookmarkStart w:id="70" w:name="TOC28_11_2019_10_15_19_95"/>
      <w:bookmarkEnd w:id="70"/>
      <w:r>
        <w:t>Gweithiwr Amaethyddol Gradd B</w:t>
      </w:r>
    </w:p>
    <w:p w14:paraId="02AEAD75" w14:textId="77777777" w:rsidR="00454A96" w:rsidRPr="0048271C" w:rsidRDefault="00B66428" w:rsidP="00BF51EA">
      <w:pPr>
        <w:pStyle w:val="N1"/>
        <w:ind w:left="0"/>
      </w:pPr>
      <w:r>
        <w:t> Rhaid i weithiwr amaethyddol—</w:t>
      </w:r>
    </w:p>
    <w:p w14:paraId="02410AF1" w14:textId="77777777" w:rsidR="00454A96" w:rsidRPr="0048271C" w:rsidRDefault="00454A96" w:rsidP="00740520">
      <w:pPr>
        <w:pStyle w:val="N3"/>
      </w:pPr>
      <w:r>
        <w:t xml:space="preserve">sy’n darparu tystiolaeth ddogfennol i gyflogwr fod y prif gymhwyster neu gymwysterau sy’n ofynnol ar gyfer </w:t>
      </w:r>
      <w:r>
        <w:lastRenderedPageBreak/>
        <w:t>prentisiaeth lefel 2, y mae rhaid iddynt fod yn berthnasol i’w rôl mewn amaethyddiaeth, wedi eu dyfarnu iddo yn unol â’r fframwaith prentisiaethau, neu ei fod wedi bodloni gofynion prentisiaeth lefel 2 neu brentisiaeth gyfatebol, o’r tu allan i Gymru, fel y pennir yn Nhablau A neu B yn Atodlen 4, y mae rhaid iddi fod yn berthnasol i’w rôl mewn amaethyddiaeth, neu</w:t>
      </w:r>
    </w:p>
    <w:p w14:paraId="144D8431" w14:textId="77777777" w:rsidR="00D05BEB" w:rsidRDefault="00454A96" w:rsidP="00740520">
      <w:pPr>
        <w:pStyle w:val="N3"/>
      </w:pPr>
      <w:r>
        <w:t>sydd ag o leiaf 3 blynedd o brofiad ymarferol mewn amaethyddiaeth fel Gweithiwr Datblygu Amaethyddol Gradd A,</w:t>
      </w:r>
    </w:p>
    <w:p w14:paraId="7CD4FE98" w14:textId="77777777" w:rsidR="00454A96" w:rsidRPr="0048271C" w:rsidRDefault="00454A96" w:rsidP="00D30B8F">
      <w:pPr>
        <w:pStyle w:val="T2"/>
      </w:pPr>
      <w:r>
        <w:t>gael ei gyflogi’n Weithiwr Amaethyddol Gradd B.</w:t>
      </w:r>
    </w:p>
    <w:p w14:paraId="12380BA5" w14:textId="77777777" w:rsidR="00454A96" w:rsidRPr="0048271C" w:rsidRDefault="00454A96" w:rsidP="00454A96">
      <w:pPr>
        <w:pStyle w:val="H1"/>
      </w:pPr>
      <w:bookmarkStart w:id="71" w:name="TOC28_11_2019_10_15_19_107"/>
      <w:bookmarkEnd w:id="71"/>
      <w:r>
        <w:t>Gweithiwr Amaethyddol Uwch Gradd C</w:t>
      </w:r>
    </w:p>
    <w:p w14:paraId="0B23751D" w14:textId="77777777" w:rsidR="00454A96" w:rsidRPr="0048271C" w:rsidRDefault="00D30B8F" w:rsidP="00780B2E">
      <w:pPr>
        <w:pStyle w:val="N1"/>
        <w:ind w:left="0"/>
      </w:pPr>
      <w:r>
        <w:t>—</w:t>
      </w:r>
      <w:r>
        <w:fldChar w:fldCharType="begin"/>
      </w:r>
      <w:r>
        <w:instrText xml:space="preserve"> LISTNUM "SEQ1" \l 2 </w:instrText>
      </w:r>
      <w:r>
        <w:fldChar w:fldCharType="end">
          <w:numberingChange w:id="72" w:author="Mugleston, James (CSI - Legal Services Department)" w:date="2025-02-21T09:01:00Z" w:original="(1)"/>
        </w:fldChar>
      </w:r>
      <w:r>
        <w:t> Rhaid i weithiwr amaethyddol—</w:t>
      </w:r>
    </w:p>
    <w:p w14:paraId="6A50878A" w14:textId="77777777" w:rsidR="00454A96" w:rsidRDefault="00454A96" w:rsidP="00D30B8F">
      <w:pPr>
        <w:pStyle w:val="N3"/>
      </w:pPr>
      <w:r>
        <w:t>sy’n darparu tystiolaeth ddogfennol i gyflogwr fod y prif gymhwyster neu gymwysterau sy’n ofynnol ar gyfer prentisiaeth lefel 3, y mae rhaid iddynt fod yn berthnasol i’w rôl mewn amaethyddiaeth, wedi eu dyfarnu iddo yn unol â’r fframwaith prentisiaethau, neu ei fod wedi bodloni gofynion prentisiaeth lefel 3 neu brentisiaeth gyfatebol, o’r tu allan i Gymru, fel y pennir yn Nhablau A neu B yn Atodlen 4, y mae rhaid iddi fod yn berthnasol i’w rôl mewn amaethyddiaeth,</w:t>
      </w:r>
    </w:p>
    <w:p w14:paraId="2E6CA734" w14:textId="77777777" w:rsidR="00454A96" w:rsidRPr="0048271C" w:rsidRDefault="00454A96" w:rsidP="00D30B8F">
      <w:pPr>
        <w:pStyle w:val="N3"/>
      </w:pPr>
      <w:r>
        <w:t>sydd ag o leiaf 2 flynedd o brofiad ymarferol mewn amaethyddiaeth fel Gweithiwr Amaethyddol Gradd B, neu</w:t>
      </w:r>
    </w:p>
    <w:p w14:paraId="19574937" w14:textId="77777777" w:rsidR="00454A96" w:rsidRPr="0048271C" w:rsidRDefault="00454A96" w:rsidP="00D30B8F">
      <w:pPr>
        <w:pStyle w:val="N3"/>
      </w:pPr>
      <w:r>
        <w:t>sydd wedi ei gyflogi’n arweinydd tîm,</w:t>
      </w:r>
    </w:p>
    <w:p w14:paraId="44A075DB" w14:textId="77777777" w:rsidR="00454A96" w:rsidRPr="0048271C" w:rsidRDefault="00454A96" w:rsidP="00D30B8F">
      <w:pPr>
        <w:pStyle w:val="T2"/>
      </w:pPr>
      <w:r>
        <w:t>gael ei gyflogi’n Weithiwr Amaethyddol Uwch Gradd C.</w:t>
      </w:r>
    </w:p>
    <w:p w14:paraId="5AD63936" w14:textId="77777777" w:rsidR="00454A96" w:rsidRPr="0048271C" w:rsidRDefault="00454A96" w:rsidP="00D30B8F">
      <w:pPr>
        <w:pStyle w:val="N2"/>
      </w:pPr>
      <w:r>
        <w:t>At ddibenion yr erthygl hon, mae “arweinydd tîm” yn gyfrifol am arwain tîm o weithwyr amaethyddol ac am fonitro sut mae’r tîm yn cydymffurfio â chyfarwyddiadau a roddir gan neu ar ran eu cyflogwr ond nid yw’n gyfrifol am faterion disgyblu.</w:t>
      </w:r>
    </w:p>
    <w:p w14:paraId="675DA09C" w14:textId="77777777" w:rsidR="00454A96" w:rsidRPr="0048271C" w:rsidRDefault="00454A96" w:rsidP="00454A96">
      <w:pPr>
        <w:pStyle w:val="H1"/>
      </w:pPr>
      <w:bookmarkStart w:id="73" w:name="TOC28_11_2019_10_15_19_116"/>
      <w:bookmarkEnd w:id="73"/>
      <w:r>
        <w:t>Uwch-weithiwr Amaethyddol Gradd D</w:t>
      </w:r>
    </w:p>
    <w:p w14:paraId="0DE77244" w14:textId="77777777" w:rsidR="00454A96" w:rsidRPr="0048271C" w:rsidRDefault="00B66428" w:rsidP="00DD0E46">
      <w:pPr>
        <w:pStyle w:val="N1"/>
        <w:ind w:left="0"/>
      </w:pPr>
      <w:r>
        <w:t> Rhaid i weithiwr amaethyddol—</w:t>
      </w:r>
    </w:p>
    <w:p w14:paraId="03175C45" w14:textId="77777777" w:rsidR="00D05BEB" w:rsidRDefault="00454A96" w:rsidP="00D30B8F">
      <w:pPr>
        <w:pStyle w:val="N3"/>
      </w:pPr>
      <w:r>
        <w:t xml:space="preserve">sy’n darparu tystiolaeth ddogfennol i gyflogwr fod y prif gymhwyster neu gymwysterau sy’n ofynnol ar gyfer prentisiaeth lefel 4, y mae rhaid iddynt fod yn berthnasol i’w rôl mewn amaethyddiaeth, wedi eu dyfarnu iddo yn unol â’r fframwaith prentisiaethau, neu ei fod wedi bodloni gofynion prentisiaeth lefel 4 neu brentisiaeth gyfatebol, o’r tu allan i Gymru, fel y pennir yn Nhablau A neu B yn Atodlen 4, y mae </w:t>
      </w:r>
      <w:r>
        <w:lastRenderedPageBreak/>
        <w:t>rhaid iddi fod yn berthnasol i’w rôl mewn amaethyddiaeth, neu</w:t>
      </w:r>
    </w:p>
    <w:p w14:paraId="323B7412" w14:textId="77777777" w:rsidR="00454A96" w:rsidRPr="0048271C" w:rsidRDefault="00454A96" w:rsidP="00D30B8F">
      <w:pPr>
        <w:pStyle w:val="N3"/>
      </w:pPr>
      <w:r>
        <w:t>sydd â chyfrifoldebau sy’n cynnwys gweithredu penderfyniadau rheoli yn annibynnol neu oruchwylio staff,</w:t>
      </w:r>
    </w:p>
    <w:p w14:paraId="2DE0A871" w14:textId="77777777" w:rsidR="00454A96" w:rsidRPr="0048271C" w:rsidRDefault="00454A96" w:rsidP="00D30B8F">
      <w:pPr>
        <w:pStyle w:val="T2"/>
      </w:pPr>
      <w:r>
        <w:t>gael ei gyflogi’n Uwch-weithiwr Amaethyddol Gradd D.</w:t>
      </w:r>
    </w:p>
    <w:p w14:paraId="1EAAAFA0" w14:textId="77777777" w:rsidR="00454A96" w:rsidRPr="0048271C" w:rsidRDefault="00454A96" w:rsidP="00454A96">
      <w:pPr>
        <w:pStyle w:val="H1"/>
      </w:pPr>
      <w:bookmarkStart w:id="74" w:name="TOC28_11_2019_10_15_19_127"/>
      <w:bookmarkEnd w:id="68"/>
      <w:bookmarkEnd w:id="74"/>
      <w:r>
        <w:t>Rheolwr Amaethyddol Gradd E</w:t>
      </w:r>
    </w:p>
    <w:p w14:paraId="152045EC" w14:textId="77777777" w:rsidR="00454A96" w:rsidRPr="0048271C" w:rsidRDefault="00B66428" w:rsidP="00133EDD">
      <w:pPr>
        <w:pStyle w:val="N1"/>
        <w:ind w:left="0"/>
      </w:pPr>
      <w:r>
        <w:t> Rhaid i weithiwr amaethyddol y mae’n ofynnol iddo ysgwyddo cyfrifoldeb o ddydd i ddydd, gan gynnwys hurio a rheoli staff pan fo’n berthnasol—</w:t>
      </w:r>
    </w:p>
    <w:p w14:paraId="12273C70" w14:textId="77777777" w:rsidR="00454A96" w:rsidRPr="0048271C" w:rsidRDefault="00454A96" w:rsidP="005B52B4">
      <w:pPr>
        <w:pStyle w:val="N3"/>
      </w:pPr>
      <w:r>
        <w:t>dros ddaliad cyfan y cyflogwr, neu</w:t>
      </w:r>
    </w:p>
    <w:p w14:paraId="06465607" w14:textId="77777777" w:rsidR="00D05BEB" w:rsidRDefault="00454A96" w:rsidP="005B52B4">
      <w:pPr>
        <w:pStyle w:val="N3"/>
      </w:pPr>
      <w:r>
        <w:t>dros ran o ddaliad y cyflogwr a redir fel gweithrediad neu fusnes ar wahân,</w:t>
      </w:r>
    </w:p>
    <w:p w14:paraId="535F0D01" w14:textId="77777777" w:rsidR="00454A96" w:rsidRPr="0048271C" w:rsidRDefault="00454A96" w:rsidP="005B52B4">
      <w:pPr>
        <w:pStyle w:val="T2"/>
      </w:pPr>
      <w:r>
        <w:t>gael ei gyflogi’n Rheolwr Amaethyddol Gradd E.</w:t>
      </w:r>
    </w:p>
    <w:p w14:paraId="0082BDA1" w14:textId="77777777" w:rsidR="00454A96" w:rsidRPr="0048271C" w:rsidRDefault="00454A96" w:rsidP="00454A96">
      <w:pPr>
        <w:pStyle w:val="H1"/>
      </w:pPr>
      <w:bookmarkStart w:id="75" w:name="TOC28_11_2019_10_15_19_133"/>
      <w:bookmarkStart w:id="76" w:name="TOC28_11_2019_10_15_19_139"/>
      <w:bookmarkStart w:id="77" w:name="TOC28_11_2019_10_15_19_145"/>
      <w:bookmarkEnd w:id="75"/>
      <w:bookmarkEnd w:id="76"/>
      <w:bookmarkEnd w:id="77"/>
      <w:r>
        <w:t>Prentisiaid</w:t>
      </w:r>
    </w:p>
    <w:p w14:paraId="32B169EF" w14:textId="77777777" w:rsidR="00454A96" w:rsidRPr="0048271C" w:rsidRDefault="005B52B4" w:rsidP="00BA1932">
      <w:pPr>
        <w:pStyle w:val="N1"/>
        <w:ind w:left="0"/>
      </w:pPr>
      <w:r>
        <w:t>—</w:t>
      </w:r>
      <w:r>
        <w:fldChar w:fldCharType="begin"/>
      </w:r>
      <w:r>
        <w:instrText xml:space="preserve"> LISTNUM "SEQ1" \l 2 </w:instrText>
      </w:r>
      <w:r>
        <w:fldChar w:fldCharType="end">
          <w:numberingChange w:id="78" w:author="Mugleston, James (CSI - Legal Services Department)" w:date="2025-02-21T09:01:00Z" w:original="(1)"/>
        </w:fldChar>
      </w:r>
      <w:r>
        <w:t> Mae gweithiwr amaethyddol yn brentis sydd wedi ei gyflogi o dan brentisiaeth os yw’n cael ei gyflogi o dan naill ai contract prentisiaeth neu gytundeb prentisiaeth o fewn ystyr “apprenticeship agreement” yn adran 32 o Ddeddf Prentisiaethau, Sgiliau, Plant a Dysgu 2009</w:t>
      </w:r>
      <w:r w:rsidR="00885353">
        <w:t>(</w:t>
      </w:r>
      <w:r w:rsidR="00885353">
        <w:rPr>
          <w:rStyle w:val="FootnoteReference"/>
        </w:rPr>
        <w:footnoteReference w:id="10"/>
      </w:r>
      <w:r w:rsidR="00885353">
        <w:t>)</w:t>
      </w:r>
      <w:r>
        <w:t>, neu’n cael ei drin fel pe bai wedi ei gyflogi o dan gontract prentisiaeth.</w:t>
      </w:r>
    </w:p>
    <w:p w14:paraId="5B39C240" w14:textId="77777777" w:rsidR="00454A96" w:rsidRPr="0048271C" w:rsidRDefault="00454A96" w:rsidP="005B52B4">
      <w:pPr>
        <w:pStyle w:val="N2"/>
      </w:pPr>
      <w:r>
        <w:t>Rhaid i weithiwr amaethyddol gael ei drin fel pe bai wedi ei gyflogi o dan gontract prentisiaeth os yw wedi ei gymryd ymlaen yng Nghymru o dan drefniadau Llywodraeth o’r enw Prentisiaethau Sylfaen, Prentisiaethau neu Brentisiaethau Uwch.</w:t>
      </w:r>
    </w:p>
    <w:p w14:paraId="51DE0114" w14:textId="77777777" w:rsidR="00454A96" w:rsidRPr="0048271C" w:rsidRDefault="00454A96" w:rsidP="00A77203">
      <w:pPr>
        <w:pStyle w:val="N2"/>
      </w:pPr>
      <w:r>
        <w:t>Yn yr erthygl hon, ystyr “trefniadau Llywodraeth” yw trefniadau a wneir o dan adran 2 o Ddeddf Cyflogaeth  a Hyfforddiant 1973</w:t>
      </w:r>
      <w:r w:rsidR="00885353">
        <w:t>(</w:t>
      </w:r>
      <w:r w:rsidR="00885353">
        <w:rPr>
          <w:rStyle w:val="FootnoteReference"/>
        </w:rPr>
        <w:footnoteReference w:id="11"/>
      </w:r>
      <w:r w:rsidR="00885353">
        <w:t>)</w:t>
      </w:r>
      <w:r>
        <w:t xml:space="preserve"> neu o dan adran 17B o Ddeddf Ceiswyr Gwaith 1995</w:t>
      </w:r>
      <w:r w:rsidR="00885353">
        <w:t>(</w:t>
      </w:r>
      <w:r w:rsidR="00885353">
        <w:rPr>
          <w:rStyle w:val="FootnoteReference"/>
        </w:rPr>
        <w:footnoteReference w:id="12"/>
      </w:r>
      <w:r w:rsidR="00885353">
        <w:t>)</w:t>
      </w:r>
      <w:r>
        <w:t>.</w:t>
      </w:r>
    </w:p>
    <w:p w14:paraId="4CDC4D1B" w14:textId="77777777" w:rsidR="00A54E4A" w:rsidRDefault="00A54E4A">
      <w:pPr>
        <w:pStyle w:val="Part"/>
      </w:pPr>
      <w:bookmarkStart w:id="79" w:name="TOC28_11_2019_10_15_19_149"/>
      <w:bookmarkEnd w:id="79"/>
      <w:r>
        <w:lastRenderedPageBreak/>
        <w:t xml:space="preserve">RHAN </w:t>
      </w:r>
      <w:r>
        <w:fldChar w:fldCharType="begin"/>
      </w:r>
      <w:r>
        <w:instrText xml:space="preserve"> SEQ Part_ \* arabic </w:instrText>
      </w:r>
      <w:r>
        <w:fldChar w:fldCharType="separate"/>
      </w:r>
      <w:r w:rsidR="00326EAD">
        <w:rPr>
          <w:noProof/>
        </w:rPr>
        <w:t>3</w:t>
      </w:r>
      <w:r>
        <w:fldChar w:fldCharType="end"/>
      </w:r>
    </w:p>
    <w:p w14:paraId="3A86F3C7" w14:textId="77777777" w:rsidR="00454A96" w:rsidRPr="0048271C" w:rsidRDefault="00454A96" w:rsidP="00A54E4A">
      <w:pPr>
        <w:pStyle w:val="PartHead"/>
      </w:pPr>
      <w:bookmarkStart w:id="80" w:name="TOC28_11_2019_10_15_19_150"/>
      <w:bookmarkEnd w:id="80"/>
      <w:r>
        <w:t>Yr isafswm cyflog amaethyddol</w:t>
      </w:r>
    </w:p>
    <w:p w14:paraId="6642F381" w14:textId="77777777" w:rsidR="00454A96" w:rsidRPr="0048271C" w:rsidRDefault="00454A96" w:rsidP="00A54E4A">
      <w:pPr>
        <w:pStyle w:val="H1"/>
      </w:pPr>
      <w:bookmarkStart w:id="81" w:name="TOC28_11_2019_10_15_19_151"/>
      <w:bookmarkEnd w:id="81"/>
      <w:r>
        <w:t>Cyfraddau tâl isaf</w:t>
      </w:r>
    </w:p>
    <w:p w14:paraId="31849061" w14:textId="77777777" w:rsidR="00454A96" w:rsidRPr="0048271C" w:rsidRDefault="007A2179" w:rsidP="005208CC">
      <w:pPr>
        <w:pStyle w:val="N1"/>
        <w:ind w:left="0"/>
      </w:pPr>
      <w:r>
        <w:t>—</w:t>
      </w:r>
      <w:r>
        <w:fldChar w:fldCharType="begin"/>
      </w:r>
      <w:r>
        <w:instrText xml:space="preserve"> LISTNUM "SEQ1" \l 2 </w:instrText>
      </w:r>
      <w:r>
        <w:fldChar w:fldCharType="end">
          <w:numberingChange w:id="82" w:author="Mugleston, James (CSI - Legal Services Department)" w:date="2025-02-21T09:01:00Z" w:original="(1)"/>
        </w:fldChar>
      </w:r>
      <w:r>
        <w:t>Yn ddarostyngedig i weithrediad adran 1 o Ddeddf Isafswm Cyflog Cenedlaethol 1998</w:t>
      </w:r>
      <w:r w:rsidR="00817E51">
        <w:t>(</w:t>
      </w:r>
      <w:r w:rsidR="00817E51">
        <w:rPr>
          <w:rStyle w:val="FootnoteReference"/>
        </w:rPr>
        <w:footnoteReference w:id="13"/>
      </w:r>
      <w:r w:rsidR="00817E51">
        <w:t>)</w:t>
      </w:r>
      <w:r>
        <w:t>, rhaid i weithwyr amaethyddol gael eu talu gan eu cyflogwr mewn cysylltiad â’u gwaith yn ôl cyfradd nad yw’n llai na’r isafswm cyflog amaethyddol.</w:t>
      </w:r>
    </w:p>
    <w:p w14:paraId="45A39E06" w14:textId="77777777" w:rsidR="00454A96" w:rsidRPr="0048271C" w:rsidRDefault="00454A96" w:rsidP="007A2179">
      <w:pPr>
        <w:pStyle w:val="N2"/>
      </w:pPr>
      <w:r>
        <w:t>Yr isafswm cyflog amaethyddol yw’r gyfradd isaf fesul awr a bennir yn y Tabl yn Atodlen 1 fel y gyfradd sy’n gymwys i bob gradd o weithiwr amaethyddol ac i brentisiaid.</w:t>
      </w:r>
    </w:p>
    <w:p w14:paraId="30F21C47" w14:textId="77777777" w:rsidR="00454A96" w:rsidRPr="0048271C" w:rsidRDefault="00454A96" w:rsidP="00454A96">
      <w:pPr>
        <w:pStyle w:val="H1"/>
      </w:pPr>
      <w:bookmarkStart w:id="83" w:name="TOC28_11_2019_10_15_19_154"/>
      <w:bookmarkEnd w:id="83"/>
      <w:r>
        <w:t>Cyfraddau tâl isaf am oramser</w:t>
      </w:r>
    </w:p>
    <w:p w14:paraId="5333B04D" w14:textId="77777777" w:rsidR="00D05BEB" w:rsidRDefault="00B66428" w:rsidP="00C667EA">
      <w:pPr>
        <w:pStyle w:val="N1"/>
        <w:ind w:left="0"/>
      </w:pPr>
      <w:r>
        <w:t> Rhaid i weithwyr amaethyddol gael eu talu gan eu cyflogwr mewn cysylltiad â goramser a weithir yn ôl cyfradd sy’n cyfateb i o leiaf 1.5 gwaith eu cyfradd tâl sylfaenol fesul awr o dan eu contract neu brentisiaeth.</w:t>
      </w:r>
    </w:p>
    <w:p w14:paraId="00FF5204" w14:textId="77777777" w:rsidR="00454A96" w:rsidRPr="0048271C" w:rsidRDefault="00454A96" w:rsidP="00454A96">
      <w:pPr>
        <w:pStyle w:val="H1"/>
      </w:pPr>
      <w:bookmarkStart w:id="84" w:name="TOC28_11_2019_10_15_19_156"/>
      <w:bookmarkEnd w:id="84"/>
      <w:r>
        <w:t>Cyfraddau tâl isaf am waith allbwn</w:t>
      </w:r>
    </w:p>
    <w:p w14:paraId="5DFA2756" w14:textId="77777777" w:rsidR="00454A96" w:rsidRDefault="004F51C0" w:rsidP="004F51C0">
      <w:pPr>
        <w:pStyle w:val="N1"/>
        <w:ind w:left="0"/>
      </w:pPr>
      <w:r>
        <w:t>—</w:t>
      </w:r>
      <w:r>
        <w:fldChar w:fldCharType="begin"/>
      </w:r>
      <w:r>
        <w:instrText xml:space="preserve"> LISTNUM "SEQ1" \l 2 </w:instrText>
      </w:r>
      <w:r>
        <w:fldChar w:fldCharType="end"/>
      </w:r>
      <w:r>
        <w:t> </w:t>
      </w:r>
      <w:r w:rsidR="00B66428">
        <w:t>Rhaid i weithwyr amaethyddol gael eu talu gan eu cyflogwr mewn cysylltiad â gwaith allbwn yn ôl cyfradd nad yw’n llai na’r isafswm cyflog amaethyddol a bennir yn erthygl 11 o’r Gorchymyn hwn ac Atodlen 1 iddo sy’n gymwys i’w radd neu i’w gategori.</w:t>
      </w:r>
    </w:p>
    <w:p w14:paraId="60C3FDCF" w14:textId="77777777" w:rsidR="00EB1C55" w:rsidRDefault="00EB1C55" w:rsidP="0054277F">
      <w:pPr>
        <w:pStyle w:val="N2"/>
      </w:pPr>
      <w:r>
        <w:t>Yn yr erthygl hon ystyr “</w:t>
      </w:r>
      <w:r>
        <w:rPr>
          <w:i/>
          <w:iCs/>
        </w:rPr>
        <w:t>gwaith allbwn</w:t>
      </w:r>
      <w:r>
        <w:t>”</w:t>
      </w:r>
      <w:r w:rsidR="00ED0F14">
        <w:rPr>
          <w:b/>
        </w:rPr>
        <w:t xml:space="preserve"> </w:t>
      </w:r>
      <w:r>
        <w:t>yw gwaith sydd, at ddibenion tâl, yn cael ei fesur yn ôl nifer y darnau a wneir neu a brosesir neu nifer y tasgau a gyflawnir gan weithiwr amaethyddol.</w:t>
      </w:r>
    </w:p>
    <w:p w14:paraId="59ECE542" w14:textId="77777777" w:rsidR="00454A96" w:rsidRPr="0048271C" w:rsidRDefault="00454A96" w:rsidP="00454A96">
      <w:pPr>
        <w:pStyle w:val="H1"/>
      </w:pPr>
      <w:bookmarkStart w:id="85" w:name="TOC28_11_2019_10_15_19_158"/>
      <w:bookmarkEnd w:id="85"/>
      <w:r>
        <w:t>Lwfans gwrthbwyso llety</w:t>
      </w:r>
    </w:p>
    <w:p w14:paraId="702406DD" w14:textId="77777777" w:rsidR="00454A96" w:rsidRPr="00EE7E04" w:rsidRDefault="00047823" w:rsidP="00047823">
      <w:pPr>
        <w:pStyle w:val="N1"/>
        <w:ind w:left="0"/>
      </w:pPr>
      <w:r>
        <w:t>—</w:t>
      </w:r>
      <w:r>
        <w:fldChar w:fldCharType="begin"/>
      </w:r>
      <w:r>
        <w:instrText xml:space="preserve"> LISTNUM "SEQ1" \l 2 </w:instrText>
      </w:r>
      <w:r>
        <w:fldChar w:fldCharType="end"/>
      </w:r>
      <w:r>
        <w:t> </w:t>
      </w:r>
      <w:r w:rsidR="00B4193D">
        <w:t>Pan fo cyflogwr, mewn unrhyw wythnos, yn darparu tŷ i weithiwr amaethyddol am y cyfan o’r wythnos honno, caiff y cyflogwr dynnu’r swm o £1.97 yr wythnos oddi ar gyflog y gweithiwr amaethyddol sy’n daladwy ar gyfer yr wythnos honno.</w:t>
      </w:r>
    </w:p>
    <w:p w14:paraId="31285016" w14:textId="77777777" w:rsidR="00454A96" w:rsidRPr="0048271C" w:rsidRDefault="00454A96" w:rsidP="004D50D7">
      <w:pPr>
        <w:pStyle w:val="N2"/>
      </w:pPr>
      <w:r>
        <w:t>Yn ddarostyngedig i baragraffau (5) a (6), pan fo cyflogwr, mewn unrhyw wythnos, yn darparu llety arall i weithiwr amaethyddol, caiff y cyflogwr dynnu’r swm o £6.31 y dydd oddi ar gyflog y gweithiwr amaethyddol sy’n daladwy am bob diwrnod yn yr wythnos y darperir y llety arall i’r gweithiwr amaethyddol.</w:t>
      </w:r>
    </w:p>
    <w:p w14:paraId="729522F2" w14:textId="77777777" w:rsidR="00454A96" w:rsidRDefault="00454A96" w:rsidP="00DF0F7E">
      <w:pPr>
        <w:pStyle w:val="N2"/>
      </w:pPr>
      <w:r>
        <w:t xml:space="preserve">At ddibenion paragraffau (1) a (4), ystyr “tŷ” yw tŷ annedd cyfan neu lety hunangynhwysol (gan </w:t>
      </w:r>
      <w:r>
        <w:lastRenderedPageBreak/>
        <w:t>gynnwys unrhyw ardd o fewn cwrtil y tŷ annedd neu’r llety hunangynhwysol hwnnw) y mae’n ofynnol i’r gweithiwr amaethyddol fyw ynddo yn rhinwedd contract y gweithiwr amaethyddol er mwyn cyflawni ei ddyletswyddau mewn modd priodol neu well.</w:t>
      </w:r>
    </w:p>
    <w:p w14:paraId="5E6A9EA4" w14:textId="77777777" w:rsidR="00D05BEB" w:rsidRDefault="00454A96" w:rsidP="00DF0F7E">
      <w:pPr>
        <w:pStyle w:val="N2"/>
      </w:pPr>
      <w:r>
        <w:t>At ddibenion paragraff (2)</w:t>
      </w:r>
      <w:r w:rsidR="00DC0D07">
        <w:t>,</w:t>
      </w:r>
      <w:r>
        <w:t xml:space="preserve"> ystyr “llety arall” yw unrhyw lety byw heblaw tŷ—</w:t>
      </w:r>
    </w:p>
    <w:p w14:paraId="3B54D5D1" w14:textId="77777777" w:rsidR="00454A96" w:rsidRDefault="00454A96" w:rsidP="00DF0F7E">
      <w:pPr>
        <w:pStyle w:val="N3"/>
      </w:pPr>
      <w:r>
        <w:t>sy’n addas i bobl fyw ynddo,</w:t>
      </w:r>
    </w:p>
    <w:p w14:paraId="409B7D68" w14:textId="77777777" w:rsidR="00454A96" w:rsidRDefault="00454A96" w:rsidP="00264377">
      <w:pPr>
        <w:pStyle w:val="N3"/>
      </w:pPr>
      <w:r>
        <w:t>sy’n ddiogel ac yn ddiddos,</w:t>
      </w:r>
    </w:p>
    <w:p w14:paraId="2826C763" w14:textId="77777777" w:rsidR="00454A96" w:rsidRDefault="00454A96" w:rsidP="00DF0F7E">
      <w:pPr>
        <w:pStyle w:val="N3"/>
      </w:pPr>
      <w:r>
        <w:t>sy’n darparu gwely i’w ddefnyddio gan bob gweithiwr amaethyddol unigol yn unig, a</w:t>
      </w:r>
    </w:p>
    <w:p w14:paraId="72BBFB2D" w14:textId="77777777" w:rsidR="00454A96" w:rsidRDefault="00454A96" w:rsidP="00DF0F7E">
      <w:pPr>
        <w:pStyle w:val="N3"/>
      </w:pPr>
      <w:r>
        <w:t xml:space="preserve">sy’n darparu dŵr yfed glân, cyfleusterau glanweithdra addas a digonol a chyfleusterau ymolchi i weithwyr amaethyddol yn unol â rheoliadau 20 i 22 o </w:t>
      </w:r>
      <w:bookmarkStart w:id="86" w:name="_Hlk190162507"/>
      <w:r>
        <w:t>Reoliadau Gweithleoedd (Iechyd, Diogelwch a Lles) 1992</w:t>
      </w:r>
      <w:bookmarkEnd w:id="86"/>
      <w:r>
        <w:t>(</w:t>
      </w:r>
      <w:r>
        <w:rPr>
          <w:rStyle w:val="FootnoteReference"/>
        </w:rPr>
        <w:footnoteReference w:id="14"/>
      </w:r>
      <w:r>
        <w:t>) fel pe bai’r llety’n weithle yr oedd rheoliadau 20 i 22 o’r Rheoliadau hynny’n gymwys iddo.</w:t>
      </w:r>
    </w:p>
    <w:p w14:paraId="309FE1DD" w14:textId="77777777" w:rsidR="00454A96" w:rsidRPr="0048271C" w:rsidRDefault="00454A96" w:rsidP="00DF0F7E">
      <w:pPr>
        <w:pStyle w:val="N2"/>
      </w:pPr>
      <w:r>
        <w:t>Dim ond pan fo’r gweithiwr amaethyddol wedi gweithio o leiaf 15 awr yn ystod yr wythnos honno y caniateir i’r didyniad ym mharagraff (2) gael ei wneud.</w:t>
      </w:r>
    </w:p>
    <w:p w14:paraId="00A8A026" w14:textId="77777777" w:rsidR="00454A96" w:rsidRDefault="00454A96" w:rsidP="000E6687">
      <w:pPr>
        <w:pStyle w:val="N2"/>
      </w:pPr>
      <w:r>
        <w:t>Rhaid i unrhyw amser yn ystod yr wythnos honno pan fo’r gweithiwr amaethyddol ar wyliau blynyddol neu absenoldeb oherwydd profedigaeth gyfrif tuag at y 15 awr hynny.</w:t>
      </w:r>
    </w:p>
    <w:p w14:paraId="60148282" w14:textId="77777777" w:rsidR="00454A96" w:rsidRPr="0048271C" w:rsidRDefault="00454A96" w:rsidP="00454A96">
      <w:pPr>
        <w:pStyle w:val="H1"/>
      </w:pPr>
      <w:bookmarkStart w:id="87" w:name="TOC28_11_2019_10_15_19_163"/>
      <w:bookmarkEnd w:id="87"/>
      <w:r>
        <w:t>Taliadau nad ydynt yn ffurfio rhan o dâl gweithiwr amaethyddol</w:t>
      </w:r>
    </w:p>
    <w:p w14:paraId="0DDF919E" w14:textId="77777777" w:rsidR="00454A96" w:rsidRPr="0048271C" w:rsidRDefault="00CD54B0" w:rsidP="001D4F5E">
      <w:pPr>
        <w:pStyle w:val="N1"/>
        <w:ind w:left="0"/>
      </w:pPr>
      <w:r>
        <w:t>—</w:t>
      </w:r>
      <w:r>
        <w:fldChar w:fldCharType="begin"/>
      </w:r>
      <w:r>
        <w:instrText xml:space="preserve"> LISTNUM "SEQ1" \l 2 </w:instrText>
      </w:r>
      <w:r>
        <w:fldChar w:fldCharType="end"/>
      </w:r>
      <w:r>
        <w:t> </w:t>
      </w:r>
      <w:r w:rsidR="00246406">
        <w:t>Nid yw’r lwfansau a’r taliadau a ganlyn yn ffurfio rhan o dâl gweithiwr amaethyddol—</w:t>
      </w:r>
    </w:p>
    <w:p w14:paraId="54E217EA" w14:textId="77777777" w:rsidR="00454A96" w:rsidRPr="00EE7E04" w:rsidRDefault="00454A96" w:rsidP="000E6687">
      <w:pPr>
        <w:pStyle w:val="N3"/>
      </w:pPr>
      <w:r>
        <w:t>lwfans cŵn o £11.18 y ci i’w dalu’n wythnosol pan fo’i gyflogwr yn ei gwneud yn ofynnol i weithiwr amaethyddol gadw un neu ragor o gŵn,</w:t>
      </w:r>
    </w:p>
    <w:p w14:paraId="00BC4AB9" w14:textId="77777777" w:rsidR="00454A96" w:rsidRPr="00EE7E04" w:rsidRDefault="00621844" w:rsidP="000E6687">
      <w:pPr>
        <w:pStyle w:val="N3"/>
      </w:pPr>
      <w:r>
        <w:t>lwfans ar alwad o swm sy’n cyfateb i dair gwaith cyfradd fesul awr y gweithiwr amaethyddol yn ôl ei radd. Mae’r lwfans ar alwad yn daladwy mewn cysylltiad â phob cyfnod y mae’r gweithiwr amaethyddol ar alwad. Ni chaiff cyfnod trefniant ar alwad fod yn hwy na 24 awr,</w:t>
      </w:r>
    </w:p>
    <w:p w14:paraId="528B3F19" w14:textId="77777777" w:rsidR="00454A96" w:rsidRPr="00EE7E04" w:rsidRDefault="00454A96" w:rsidP="000E6687">
      <w:pPr>
        <w:pStyle w:val="N3"/>
      </w:pPr>
      <w:r>
        <w:t>lwfans gwaith nos o £2.12 am bob awr o waith nos, a</w:t>
      </w:r>
    </w:p>
    <w:p w14:paraId="43007C26" w14:textId="77777777" w:rsidR="00454A96" w:rsidRPr="00EE7E04" w:rsidRDefault="00454A96" w:rsidP="000E6687">
      <w:pPr>
        <w:pStyle w:val="N3"/>
      </w:pPr>
      <w:r>
        <w:t>grant geni a mabwysiadu o £87.85 am bob plentyn.</w:t>
      </w:r>
    </w:p>
    <w:p w14:paraId="04A7897C" w14:textId="77777777" w:rsidR="00246406" w:rsidRDefault="00246406" w:rsidP="00246406">
      <w:pPr>
        <w:pStyle w:val="N2"/>
      </w:pPr>
      <w:r>
        <w:t>Yn yr erthygl hon—</w:t>
      </w:r>
    </w:p>
    <w:p w14:paraId="2A521F0F" w14:textId="77777777" w:rsidR="00D4294B" w:rsidRDefault="00D4294B" w:rsidP="00FA4169">
      <w:pPr>
        <w:pStyle w:val="DefPara"/>
      </w:pPr>
      <w:r>
        <w:t>ystyr “ar alwad” (“</w:t>
      </w:r>
      <w:r>
        <w:rPr>
          <w:i/>
        </w:rPr>
        <w:t>on-call</w:t>
      </w:r>
      <w:r>
        <w:t xml:space="preserve">”) yw trefniant ffurfiol rhwng y gweithiwr amaethyddol a’i gyflogwr pan </w:t>
      </w:r>
      <w:r>
        <w:lastRenderedPageBreak/>
        <w:t>fo gweithiwr amaethyddol nad yw yn y gwaith yn cytuno â’i gyflogwr y bydd modd cysylltu ag ef drwy gyfrwng y cytunir arno ac y gall gyrraedd y fan lle y gall fod yn ofynnol iddo weithio o fewn amser y cytunir arno;</w:t>
      </w:r>
    </w:p>
    <w:p w14:paraId="2B7E4117" w14:textId="77777777" w:rsidR="00246406" w:rsidRPr="0048271C" w:rsidRDefault="00246406" w:rsidP="00FA4169">
      <w:pPr>
        <w:pStyle w:val="DefPara"/>
      </w:pPr>
      <w:r>
        <w:t>ystyr “grant geni a mabwysiadu” (“</w:t>
      </w:r>
      <w:r>
        <w:rPr>
          <w:i/>
        </w:rPr>
        <w:t>birth and adoption grant</w:t>
      </w:r>
      <w:r>
        <w:t>”) yw taliad y mae gan weithiwr amaethyddol hawl i’w gael oddi wrth ei gyflogwr pan enir plentyn iddo neu pan fydd yn mabwysiadu plentyn ac mae’n daladwy—</w:t>
      </w:r>
    </w:p>
    <w:p w14:paraId="2593E380" w14:textId="77777777" w:rsidR="00246406" w:rsidRPr="0048271C" w:rsidRDefault="00246406" w:rsidP="00FA4169">
      <w:pPr>
        <w:pStyle w:val="N3"/>
      </w:pPr>
      <w:r>
        <w:t>pan fo’r gweithiwr amaethyddol wedi rhoi copi i’w gyflogwr o Dystysgrif Geni’r plentyn neu ei Orchymyn Mabwysiadu (sy’n enwi’r gweithiwr amaethyddol fel rhiant y plentyn neu ei riant mabwysiadol) o fewn 3 mis ar ôl geni neu fabwysiadu’r plentyn, a</w:t>
      </w:r>
    </w:p>
    <w:p w14:paraId="358B7EAA" w14:textId="77777777" w:rsidR="00246406" w:rsidRDefault="00246406" w:rsidP="00FA4169">
      <w:pPr>
        <w:pStyle w:val="N3"/>
      </w:pPr>
      <w:r>
        <w:t>o dan amgylchiadau pan fo’r ddau riant neu’r ddau riant mabwysiadol yn weithwyr amaethyddol gyda’r un cyflogwr, i’r ddau weithiwr amaethyddol;</w:t>
      </w:r>
    </w:p>
    <w:p w14:paraId="43871F71" w14:textId="77777777" w:rsidR="00246406" w:rsidRPr="0044159D" w:rsidRDefault="00246406" w:rsidP="00D4294B">
      <w:pPr>
        <w:pStyle w:val="DefPara"/>
      </w:pPr>
      <w:r>
        <w:t>ystyr “gwaith nos” (“</w:t>
      </w:r>
      <w:r>
        <w:rPr>
          <w:i/>
        </w:rPr>
        <w:t>night work</w:t>
      </w:r>
      <w:r>
        <w:t>”) yw gwaith (heblaw oriau goramser) a wneir gan weithiwr amaethyddol rhwng 7 p.m. un noson a 6 a.m. fore trannoeth, ond heb gynnwys y ddwy awr gyntaf o waith y mae gweithiwr amaethyddol yn ei wneud yn y cyfnod hwnnw.</w:t>
      </w:r>
    </w:p>
    <w:p w14:paraId="31CE0A2B" w14:textId="77777777" w:rsidR="00454A96" w:rsidRPr="0048271C" w:rsidRDefault="00454A96" w:rsidP="00454A96">
      <w:pPr>
        <w:pStyle w:val="H1"/>
      </w:pPr>
      <w:bookmarkStart w:id="88" w:name="TOC28_11_2019_10_15_19_169"/>
      <w:bookmarkEnd w:id="88"/>
      <w:r>
        <w:t>Costau hyfforddi</w:t>
      </w:r>
    </w:p>
    <w:p w14:paraId="4868DE79" w14:textId="77777777" w:rsidR="00454A96" w:rsidRPr="0048271C" w:rsidRDefault="00E67472" w:rsidP="009F0997">
      <w:pPr>
        <w:pStyle w:val="N1"/>
        <w:ind w:left="0"/>
      </w:pPr>
      <w:r>
        <w:t>—</w:t>
      </w:r>
      <w:r>
        <w:fldChar w:fldCharType="begin"/>
      </w:r>
      <w:r>
        <w:instrText xml:space="preserve"> LISTNUM "SEQ1" \l 2 </w:instrText>
      </w:r>
      <w:r>
        <w:fldChar w:fldCharType="end">
          <w:numberingChange w:id="89" w:author="Mugleston, James (CSI - Legal Services Department)" w:date="2025-02-21T09:01:00Z" w:original="(1)"/>
        </w:fldChar>
      </w:r>
      <w:r>
        <w:t> Pan fo gweithiwr amaethyddol yn mynd ar gwrs hyfforddi gyda chytundeb ei gyflogwr ymlaen llaw, rhaid i’r cyflogwr dalu—</w:t>
      </w:r>
    </w:p>
    <w:p w14:paraId="7A2BB367" w14:textId="77777777" w:rsidR="00454A96" w:rsidRPr="0048271C" w:rsidRDefault="00454A96" w:rsidP="00E67472">
      <w:pPr>
        <w:pStyle w:val="N3"/>
      </w:pPr>
      <w:r>
        <w:t>unrhyw ffioedd am y cwrs, a</w:t>
      </w:r>
    </w:p>
    <w:p w14:paraId="798E6263" w14:textId="77777777" w:rsidR="00454A96" w:rsidRPr="0048271C" w:rsidRDefault="00454A96" w:rsidP="00E67472">
      <w:pPr>
        <w:pStyle w:val="N3"/>
      </w:pPr>
      <w:r>
        <w:t>unrhyw gostau teithio a llety y</w:t>
      </w:r>
      <w:r w:rsidR="00A90137">
        <w:t>r eir iddynt</w:t>
      </w:r>
      <w:r>
        <w:t xml:space="preserve"> gan y gweithiwr amaethyddol wrth fynd ar y cwrs.</w:t>
      </w:r>
    </w:p>
    <w:p w14:paraId="6661666D" w14:textId="77777777" w:rsidR="00454A96" w:rsidRPr="0048271C" w:rsidRDefault="00454A96" w:rsidP="00786510">
      <w:pPr>
        <w:pStyle w:val="N2"/>
      </w:pPr>
      <w:r>
        <w:t>Bernir bod gweithiwr amaethyddol sydd wedi ei gyflogi’n ddi-dor fel Gweithiwr Datblygu Amaethyddol Gradd A gan yr un cyflogwr am ddim llai na 30 wythnos wedi cael cymeradwyaeth ei gyflogwr i ymgymryd â hyfforddiant gyda golwg ar sicrhau’r cymwysterau angenrheidiol sy’n ofynnol gan Weithiwr Amaethyddol Gradd B.</w:t>
      </w:r>
    </w:p>
    <w:p w14:paraId="41A3442E" w14:textId="77777777" w:rsidR="00454A96" w:rsidRDefault="00454A96" w:rsidP="00E67472">
      <w:pPr>
        <w:pStyle w:val="N2"/>
      </w:pPr>
      <w:r>
        <w:t>Y cyflogwr sydd i dalu am unrhyw hyfforddiant y mae gweithiwr amaethyddol yn ymgymryd ag ef yn unol â pharagraff (2).</w:t>
      </w:r>
    </w:p>
    <w:p w14:paraId="2F7B77B9" w14:textId="77777777" w:rsidR="00F56112" w:rsidRDefault="00F56112" w:rsidP="00F56112">
      <w:pPr>
        <w:pStyle w:val="N2"/>
      </w:pPr>
      <w:r>
        <w:t>Os yw’r gweithiwr amaethyddol yn rhoi’r gorau i’w gyflogaeth yn ystod y cwrs hyfforddi neu o fewn 12 mis i gwblhau’r cwrs hyfforddi, caiff y cyflogwr adennill y costau a amlinellir ym mharagraff 1—</w:t>
      </w:r>
    </w:p>
    <w:p w14:paraId="2EACB3F9" w14:textId="77777777" w:rsidR="00F56112" w:rsidRDefault="00F56112" w:rsidP="00F56112">
      <w:pPr>
        <w:pStyle w:val="N3"/>
      </w:pPr>
      <w:r>
        <w:t>i’r graddau e</w:t>
      </w:r>
      <w:r w:rsidR="00852AB9">
        <w:t>u b</w:t>
      </w:r>
      <w:r>
        <w:t>od wedi cael e</w:t>
      </w:r>
      <w:r w:rsidR="00852AB9">
        <w:t>u h</w:t>
      </w:r>
      <w:r>
        <w:t>ariannu gan y cyflogwr ac nid gan drydydd parti (e.e. drwy grant neu gymhorthdal perthnasol arall), a</w:t>
      </w:r>
    </w:p>
    <w:p w14:paraId="3281210A" w14:textId="77777777" w:rsidR="00F56112" w:rsidRDefault="00F56112" w:rsidP="00F56112">
      <w:pPr>
        <w:pStyle w:val="N3"/>
      </w:pPr>
      <w:r>
        <w:lastRenderedPageBreak/>
        <w:t>ar yr amod bod contract y gweithiwr amaethyddol yn darparu ar gyfer adennill costau hyfforddi o’r fath.</w:t>
      </w:r>
    </w:p>
    <w:p w14:paraId="1EDD3E59" w14:textId="77777777" w:rsidR="00F56112" w:rsidRPr="0048271C" w:rsidRDefault="00F56112" w:rsidP="00F56112">
      <w:pPr>
        <w:pStyle w:val="N2"/>
      </w:pPr>
      <w:r>
        <w:t>Ni fydd yn ofynnol i’r gweithiwr amaethyddol ad-dalu unrhyw gostau hyfforddi pan fo’r cyflogwr wedi terfynu ei gyflogaeth ac eithrio pan oedd gan y cyflogwr hawl i derfynu’r gyflogaeth yn ddiannod a’i fod wedi gwneud hynny.</w:t>
      </w:r>
    </w:p>
    <w:p w14:paraId="28AD9B46" w14:textId="77777777" w:rsidR="00C437B4" w:rsidRDefault="00C437B4">
      <w:pPr>
        <w:pStyle w:val="Part"/>
      </w:pPr>
      <w:bookmarkStart w:id="90" w:name="TOC28_11_2019_10_15_19_175"/>
      <w:bookmarkEnd w:id="90"/>
      <w:r>
        <w:t xml:space="preserve">RHAN </w:t>
      </w:r>
      <w:r>
        <w:fldChar w:fldCharType="begin"/>
      </w:r>
      <w:r>
        <w:instrText xml:space="preserve"> SEQ Part_ \* arabic </w:instrText>
      </w:r>
      <w:r>
        <w:fldChar w:fldCharType="separate"/>
      </w:r>
      <w:r w:rsidR="00326EAD">
        <w:rPr>
          <w:noProof/>
        </w:rPr>
        <w:t>4</w:t>
      </w:r>
      <w:r>
        <w:fldChar w:fldCharType="end"/>
      </w:r>
    </w:p>
    <w:p w14:paraId="272A9616" w14:textId="77777777" w:rsidR="00454A96" w:rsidRPr="0048271C" w:rsidRDefault="00454A96" w:rsidP="00C437B4">
      <w:pPr>
        <w:pStyle w:val="PartHead"/>
      </w:pPr>
      <w:bookmarkStart w:id="91" w:name="TOC28_11_2019_10_15_19_176"/>
      <w:bookmarkEnd w:id="91"/>
      <w:r>
        <w:t>Yr hawl i gael tâl salwch amaethyddol</w:t>
      </w:r>
    </w:p>
    <w:p w14:paraId="27CC92AD" w14:textId="77777777" w:rsidR="00454A96" w:rsidRPr="0048271C" w:rsidRDefault="00454A96" w:rsidP="00454A96">
      <w:pPr>
        <w:pStyle w:val="H1"/>
      </w:pPr>
      <w:bookmarkStart w:id="92" w:name="TOC28_11_2019_10_15_19_177"/>
      <w:bookmarkEnd w:id="92"/>
      <w:r>
        <w:t>Yr hawl i gael tâl salwch amaethyddol</w:t>
      </w:r>
    </w:p>
    <w:p w14:paraId="6E23B1AA" w14:textId="77777777" w:rsidR="00454A96" w:rsidRPr="0048271C" w:rsidRDefault="00B66428" w:rsidP="001B78FC">
      <w:pPr>
        <w:pStyle w:val="N1"/>
        <w:ind w:left="0"/>
      </w:pPr>
      <w:r>
        <w:t> Yn ddarostyngedig i’r darpariaethau yn y Rhan hon, mae gan weithiwr amaethyddol hawl i gael tâl salwch amaethyddol gan ei gyflogwr mewn cysylltiad â’i absenoldeb salwch.</w:t>
      </w:r>
    </w:p>
    <w:p w14:paraId="6A63B726" w14:textId="77777777" w:rsidR="00454A96" w:rsidRPr="0048271C" w:rsidRDefault="00454A96" w:rsidP="00C437B4">
      <w:pPr>
        <w:pStyle w:val="H1"/>
      </w:pPr>
      <w:bookmarkStart w:id="93" w:name="TOC28_11_2019_10_15_19_179"/>
      <w:bookmarkEnd w:id="93"/>
      <w:r>
        <w:t>Amodau cymhwyso ar gyfer tâl salwch amaethyddol</w:t>
      </w:r>
    </w:p>
    <w:p w14:paraId="0E761855" w14:textId="77777777" w:rsidR="00454A96" w:rsidRPr="0048271C" w:rsidRDefault="00B66428" w:rsidP="00A010BA">
      <w:pPr>
        <w:pStyle w:val="N1"/>
        <w:ind w:left="0"/>
      </w:pPr>
      <w:r>
        <w:t> Mae gweithiwr amaethyddol yn cymhwyso ar gyfer tâl salwch amaethyddol o dan y Gorchymyn hwn ar yr amod bod y gweithiwr amaethyddol—</w:t>
      </w:r>
    </w:p>
    <w:p w14:paraId="63901B17" w14:textId="77777777" w:rsidR="00454A96" w:rsidRPr="0048271C" w:rsidRDefault="00454A96" w:rsidP="00C437B4">
      <w:pPr>
        <w:pStyle w:val="N3"/>
      </w:pPr>
      <w:r>
        <w:t>wedi cael ei gyflogi’n ddi-dor gan ei gyflogwr am gyfnod o 52 o wythnosau o leiaf cyn yr absenoldeb salwch,</w:t>
      </w:r>
    </w:p>
    <w:p w14:paraId="2A6C339F" w14:textId="77777777" w:rsidR="00454A96" w:rsidRPr="0048271C" w:rsidRDefault="00454A96" w:rsidP="00C437B4">
      <w:pPr>
        <w:pStyle w:val="N3"/>
      </w:pPr>
      <w:r>
        <w:t xml:space="preserve">wedi hysbysu ei gyflogwr am yr absenoldeb salwch mewn ffordd </w:t>
      </w:r>
      <w:r w:rsidR="00A90137">
        <w:t>y</w:t>
      </w:r>
      <w:r>
        <w:t xml:space="preserve"> </w:t>
      </w:r>
      <w:r w:rsidR="00A90137">
        <w:t>c</w:t>
      </w:r>
      <w:r>
        <w:t xml:space="preserve">ytunwyd </w:t>
      </w:r>
      <w:r w:rsidR="00A90137">
        <w:t xml:space="preserve">arno </w:t>
      </w:r>
      <w:r>
        <w:t>yn flaenorol gyda’i gyflogwr neu, yn niffyg unrhyw gytundeb o’r fath, drwy unrhyw ddull rhesymol, ac</w:t>
      </w:r>
    </w:p>
    <w:p w14:paraId="140534AE" w14:textId="77777777" w:rsidR="00454A96" w:rsidRPr="0048271C" w:rsidRDefault="00454A96" w:rsidP="00C437B4">
      <w:pPr>
        <w:pStyle w:val="N3"/>
      </w:pPr>
      <w:r>
        <w:t>o dan amgylchiadau pan fo’r absenoldeb salwch wedi parhau am gyfnod o 8 diwrnod yn olynol neu ragor, wedi darparu tystysgrif i’w gyflogwr gan ymarferydd meddygol cofrestredig sy’n datgelu’r diagnosis ynghylch anhwylder meddygol y gweithiwr amaethyddol ac sy’n datgan mai’r anhwylder sydd wedi achosi absenoldeb salwch y gweithiwr amaethyddol.</w:t>
      </w:r>
    </w:p>
    <w:p w14:paraId="26C2A97D" w14:textId="77777777" w:rsidR="00454A96" w:rsidRPr="0048271C" w:rsidRDefault="00454A96" w:rsidP="00454A96">
      <w:pPr>
        <w:pStyle w:val="H1"/>
      </w:pPr>
      <w:bookmarkStart w:id="94" w:name="TOC28_11_2019_10_15_19_184"/>
      <w:bookmarkEnd w:id="94"/>
      <w:r>
        <w:t>Cyfnodau absenoldeb salwch</w:t>
      </w:r>
    </w:p>
    <w:p w14:paraId="14ECF5AE" w14:textId="77777777" w:rsidR="00454A96" w:rsidRPr="0048271C" w:rsidRDefault="00B66428" w:rsidP="00D829C8">
      <w:pPr>
        <w:pStyle w:val="N1"/>
        <w:ind w:left="0"/>
      </w:pPr>
      <w:r>
        <w:t> Rhaid i unrhyw 2 gyfnod o absenoldeb salwch sydd â chyfnod o 14 o ddiwrnodau neu lai rhyngddynt gael eu trin fel un cyfnod o absenoldeb salwch.</w:t>
      </w:r>
    </w:p>
    <w:p w14:paraId="6199E2CF" w14:textId="77777777" w:rsidR="00454A96" w:rsidRPr="0048271C" w:rsidRDefault="00454A96" w:rsidP="00454A96">
      <w:pPr>
        <w:pStyle w:val="H1"/>
      </w:pPr>
      <w:bookmarkStart w:id="95" w:name="TOC28_11_2019_10_15_19_186"/>
      <w:bookmarkEnd w:id="95"/>
      <w:r>
        <w:t>Cyfyngiadau ar yr hawl i dâl salwch amaethyddol</w:t>
      </w:r>
    </w:p>
    <w:p w14:paraId="679F0DCB" w14:textId="77777777" w:rsidR="00454A96" w:rsidRPr="0048271C" w:rsidRDefault="004A25EA" w:rsidP="005E3744">
      <w:pPr>
        <w:pStyle w:val="N1"/>
        <w:ind w:left="0"/>
      </w:pPr>
      <w:r>
        <w:t>—</w:t>
      </w:r>
      <w:r>
        <w:fldChar w:fldCharType="begin"/>
      </w:r>
      <w:r>
        <w:instrText xml:space="preserve"> LISTNUM "SEQ1" \l 2 </w:instrText>
      </w:r>
      <w:r>
        <w:fldChar w:fldCharType="end">
          <w:numberingChange w:id="96" w:author="Mugleston, James (CSI - Legal Services Department)" w:date="2025-02-21T09:01:00Z" w:original="(1)"/>
        </w:fldChar>
      </w:r>
      <w:r>
        <w:t xml:space="preserve"> Nid yw tâl salwch amaethyddol yn daladwy am y 3 diwrnod cyntaf o absenoldeb salwch o dan </w:t>
      </w:r>
      <w:r>
        <w:lastRenderedPageBreak/>
        <w:t>amgylchiadau pan fo hyd yr absenoldeb salwch yn llai na 14 o ddiwrnodau.</w:t>
      </w:r>
    </w:p>
    <w:p w14:paraId="5BE1027B" w14:textId="77777777" w:rsidR="00454A96" w:rsidRPr="0048271C" w:rsidRDefault="00454A96" w:rsidP="004A25EA">
      <w:pPr>
        <w:pStyle w:val="N2"/>
      </w:pPr>
      <w:r>
        <w:t>Yn ystod pob cyfnod hawl, uchafswm nifer yr wythnosau y mae gan weithiwr amaethyddol hawl i gael tâl salwch amaethyddol ar eu cyfer yw—</w:t>
      </w:r>
    </w:p>
    <w:p w14:paraId="62290B70" w14:textId="77777777" w:rsidR="00454A96" w:rsidRPr="00E73221" w:rsidRDefault="00454A96" w:rsidP="004A25EA">
      <w:pPr>
        <w:pStyle w:val="N3"/>
      </w:pPr>
      <w:r>
        <w:t>13 o wythnosau yn ail flwyddyn y gyflogaeth;</w:t>
      </w:r>
    </w:p>
    <w:p w14:paraId="5BA8B0F6" w14:textId="77777777" w:rsidR="00454A96" w:rsidRPr="00E73221" w:rsidRDefault="00454A96" w:rsidP="004A25EA">
      <w:pPr>
        <w:pStyle w:val="N3"/>
      </w:pPr>
      <w:r>
        <w:t>16 o wythnosau yn nhrydedd flwyddyn y gyflogaeth;</w:t>
      </w:r>
    </w:p>
    <w:p w14:paraId="7199AF12" w14:textId="77777777" w:rsidR="00454A96" w:rsidRPr="00E73221" w:rsidRDefault="00454A96" w:rsidP="004A25EA">
      <w:pPr>
        <w:pStyle w:val="N3"/>
      </w:pPr>
      <w:r>
        <w:t>19 o wythnosau ym mhedwaredd flwyddyn y gyflogaeth;</w:t>
      </w:r>
    </w:p>
    <w:p w14:paraId="2FDE4059" w14:textId="77777777" w:rsidR="00454A96" w:rsidRPr="00E73221" w:rsidRDefault="00454A96" w:rsidP="004A25EA">
      <w:pPr>
        <w:pStyle w:val="N3"/>
      </w:pPr>
      <w:r>
        <w:t>22 o wythnosau ym mhumed flwyddyn y gyflogaeth;</w:t>
      </w:r>
    </w:p>
    <w:p w14:paraId="7C576514" w14:textId="77777777" w:rsidR="00454A96" w:rsidRPr="00E73221" w:rsidRDefault="00454A96" w:rsidP="004A25EA">
      <w:pPr>
        <w:pStyle w:val="N3"/>
      </w:pPr>
      <w:r>
        <w:t>26 o wythnosau yn chweched flwyddyn a phob blwyddyn olynol y gyflogaeth.</w:t>
      </w:r>
    </w:p>
    <w:p w14:paraId="3FCDACCC" w14:textId="77777777" w:rsidR="00454A96" w:rsidRPr="0048271C" w:rsidRDefault="00454A96" w:rsidP="004A25EA">
      <w:pPr>
        <w:pStyle w:val="N2"/>
      </w:pPr>
      <w:r>
        <w:t>Pan fo gweithiwr amaethyddol yn gweithio oriau sylfaenol neu</w:t>
      </w:r>
      <w:r w:rsidR="008826C8">
        <w:t xml:space="preserve">, pan fo’n </w:t>
      </w:r>
      <w:r w:rsidR="00594E2F">
        <w:t>gymwys</w:t>
      </w:r>
      <w:r w:rsidR="008826C8">
        <w:t xml:space="preserve">, </w:t>
      </w:r>
      <w:r>
        <w:t>unrhyw oramser gwarantedig ar nifer penodedig o ddiwrnodau bob wythnos, cyfrifir uchafswm nifer y diwrnodau o dâl salwch amaethyddol y mae gan y gweithiwr amaethyddol hawl i’w cael drwy luosi uchafswm nifer yr wythnosau sy’n berthnasol i’r gweithiwr amaethyddol â nifer y diwrnodau cymwys a weithiwyd bob wythnos.</w:t>
      </w:r>
    </w:p>
    <w:p w14:paraId="506AE3C0" w14:textId="77777777" w:rsidR="00454A96" w:rsidRPr="0048271C" w:rsidRDefault="00454A96" w:rsidP="002263A0">
      <w:pPr>
        <w:pStyle w:val="N2"/>
      </w:pPr>
      <w:r>
        <w:t>Pan fo gweithiwr amaethyddol yn gweithio oriau sylfaenol neu</w:t>
      </w:r>
      <w:r w:rsidR="008826C8">
        <w:t>,</w:t>
      </w:r>
      <w:r>
        <w:t xml:space="preserve"> </w:t>
      </w:r>
      <w:r w:rsidR="008826C8">
        <w:t xml:space="preserve">pan fo’n </w:t>
      </w:r>
      <w:r w:rsidR="00594E2F">
        <w:t>gymwys</w:t>
      </w:r>
      <w:r w:rsidR="008826C8">
        <w:t xml:space="preserve">, </w:t>
      </w:r>
      <w:r>
        <w:t>unrhyw oramser gwarantedig ar nifer amrywiol o ddiwrnodau bob wythnos, cyfrifir uchafswm nifer y diwrnodau o dâl salwch amaethyddol y mae gan y gweithiwr amaethyddol hawl i’w cael drwy luosi uchafswm nifer yr wythnosau sy’n berthnasol i’r gweithiwr amaethyddol â nifer y diwrnodau perthnasol.</w:t>
      </w:r>
    </w:p>
    <w:p w14:paraId="2FB02E31" w14:textId="77777777" w:rsidR="00454A96" w:rsidRPr="0048271C" w:rsidRDefault="00454A96" w:rsidP="002263A0">
      <w:pPr>
        <w:pStyle w:val="N2"/>
      </w:pPr>
      <w:r>
        <w:t>Cyfrifir nifer y diwrnodau perthnasol drwy rannu nifer y diwrnodau cymwys a weithiwyd yn ystod y cyfnod o 12 mis yn arwain at gyfnod yr absenoldeb salwch â 52.</w:t>
      </w:r>
    </w:p>
    <w:p w14:paraId="14E8E7CB" w14:textId="77777777" w:rsidR="00454A96" w:rsidRPr="0048271C" w:rsidRDefault="00454A96" w:rsidP="002263A0">
      <w:pPr>
        <w:pStyle w:val="N2"/>
      </w:pPr>
      <w:r>
        <w:t>Mae uchafswm hawl gweithiwr amaethyddol i gael tâl salwch amaethyddol yn gymwys pa faint bynnag o gyfnodau o absenoldeb salwch a geir yn ystod unrhyw gyfnod hawl.</w:t>
      </w:r>
    </w:p>
    <w:p w14:paraId="46110FFE" w14:textId="77777777" w:rsidR="00454A96" w:rsidRPr="0048271C" w:rsidRDefault="00454A96" w:rsidP="002263A0">
      <w:pPr>
        <w:pStyle w:val="N2"/>
      </w:pPr>
      <w:r>
        <w:t>Yn ddarostyngedig i baragraff (8), yn yr erthygl hon, “cyfnod hawl” yw cyfnod sy’n dechrau â chychwyn absenoldeb salwch ac sy’n dod i ben 12 mis yn ddiweddarach.</w:t>
      </w:r>
    </w:p>
    <w:p w14:paraId="179F546C" w14:textId="77777777" w:rsidR="00454A96" w:rsidRPr="0048271C" w:rsidRDefault="00454A96" w:rsidP="00454A96">
      <w:pPr>
        <w:pStyle w:val="N2"/>
      </w:pPr>
      <w:r>
        <w:t>Os yw’r gweithiwr amaethyddol yn cael cyfnod o absenoldeb salwch sy’n cychwyn unrhyw bryd yn ystod y cyfnod hawl a ddisgrifir ym mharagraff (7), ond sy’n parhau y tu hwnt i ddiwedd y cyfnod hawl hwnnw, rhaid estyn y cyfnod hawl fel y bo’n dod i ben â pha un bynnag o’r canlynol sy’n digwydd gyntaf—</w:t>
      </w:r>
    </w:p>
    <w:p w14:paraId="56768235" w14:textId="77777777" w:rsidR="00454A96" w:rsidRPr="0048271C" w:rsidRDefault="00454A96" w:rsidP="002263A0">
      <w:pPr>
        <w:pStyle w:val="N3"/>
      </w:pPr>
      <w:r>
        <w:t xml:space="preserve">y dyddiad y mae absenoldeb salwch y gweithiwr amaethyddol yn dod i ben ac y </w:t>
      </w:r>
      <w:r>
        <w:lastRenderedPageBreak/>
        <w:t>mae’r gweithiwr amaethyddol yn dychwelyd i’r gwaith, neu</w:t>
      </w:r>
    </w:p>
    <w:p w14:paraId="1B6E1654" w14:textId="77777777" w:rsidR="00454A96" w:rsidRPr="0048271C" w:rsidRDefault="00454A96" w:rsidP="002263A0">
      <w:pPr>
        <w:pStyle w:val="N3"/>
      </w:pPr>
      <w:r>
        <w:t>y diwrnod y mae’r gweithiwr amaethyddol yn cyrraedd uchafswm yr hawl i gael tâl salwch amaethyddol sy’n gymwys i’r cyfnod o 12 mis y cyfeirir ato ym mharagraff (7) (pe na bai hwnnw wedi ei estyn).</w:t>
      </w:r>
    </w:p>
    <w:p w14:paraId="695B5DA5" w14:textId="77777777" w:rsidR="00454A96" w:rsidRPr="0048271C" w:rsidRDefault="00454A96" w:rsidP="00454A96">
      <w:pPr>
        <w:pStyle w:val="H1"/>
      </w:pPr>
      <w:bookmarkStart w:id="97" w:name="TOC28_11_2019_10_15_19_202"/>
      <w:bookmarkEnd w:id="97"/>
      <w:r>
        <w:t>Pennu swm tâl salwch amaethyddol</w:t>
      </w:r>
    </w:p>
    <w:p w14:paraId="71246791" w14:textId="77777777" w:rsidR="00454A96" w:rsidRDefault="00B5078B" w:rsidP="003B7D32">
      <w:pPr>
        <w:pStyle w:val="N1"/>
        <w:ind w:left="0"/>
      </w:pPr>
      <w:r>
        <w:t>—</w:t>
      </w:r>
      <w:r>
        <w:fldChar w:fldCharType="begin"/>
      </w:r>
      <w:r>
        <w:instrText xml:space="preserve"> LISTNUM "SEQ1" \l 2 </w:instrText>
      </w:r>
      <w:r>
        <w:fldChar w:fldCharType="end">
          <w:numberingChange w:id="98" w:author="Mugleston, James (CSI - Legal Services Department)" w:date="2025-02-21T09:01:00Z" w:original="(1)"/>
        </w:fldChar>
      </w:r>
      <w:r>
        <w:t> Mae tâl salwch amaethyddol yn daladwy yn ôl cyfradd sy’n cyfateb i o leiaf y gyfradd tâl isaf fesul awr a ragnodir yn erthygl 11 o’r Gorchymyn hwn ac Atodlen 1 iddo fel y gyfradd sy’n gymwys i’r radd honno neu’r categori hwnnw o weithiwr amaethyddol.</w:t>
      </w:r>
    </w:p>
    <w:p w14:paraId="1CA623B5" w14:textId="77777777" w:rsidR="00454A96" w:rsidRPr="0048271C" w:rsidRDefault="00454A96" w:rsidP="00B5078B">
      <w:pPr>
        <w:pStyle w:val="N2"/>
      </w:pPr>
      <w:r>
        <w:t>Pennir swm y tâl salwch amaethyddol sy’n daladwy i weithiwr amaethyddol drwy gyfrifo nifer yr oriau contract dyddiol a fyddai wedi cael eu gweithio yn ystod cyfnod o absenoldeb salwch.</w:t>
      </w:r>
    </w:p>
    <w:p w14:paraId="2CB49E50" w14:textId="77777777" w:rsidR="00454A96" w:rsidRPr="0048271C" w:rsidRDefault="00454A96" w:rsidP="00B5078B">
      <w:pPr>
        <w:pStyle w:val="N2"/>
      </w:pPr>
      <w:r>
        <w:t>Pennir nifer yr oriau contract dyddiol—</w:t>
      </w:r>
    </w:p>
    <w:p w14:paraId="282A2873" w14:textId="77777777" w:rsidR="00454A96" w:rsidRPr="0048271C" w:rsidRDefault="00454A96" w:rsidP="00A80702">
      <w:pPr>
        <w:pStyle w:val="N3"/>
      </w:pPr>
      <w:r>
        <w:t>o dan amgylchiadau pan fo gweithiwr amaethyddol yn gweithio nifer penodedig o oriau bob wythnos drwy rannu cyfanswm nifer yr oriau a weithiwyd yn ystod unrhyw wythnos â nifer y diwrnodau a weithiwyd yn yr wythnos honno;</w:t>
      </w:r>
    </w:p>
    <w:p w14:paraId="745E7EE5" w14:textId="77777777" w:rsidR="00454A96" w:rsidRPr="0048271C" w:rsidRDefault="00454A96" w:rsidP="00A80702">
      <w:pPr>
        <w:pStyle w:val="N3"/>
      </w:pPr>
      <w:r>
        <w:t>o dan amgylchiadau pan fo gweithiwr amaethyddol yn gweithio nifer amrywiol o oriau bob wythnos, drwy ddefnyddio’r fformwla—</w:t>
      </w:r>
    </w:p>
    <w:p w14:paraId="6836FD17" w14:textId="77777777" w:rsidR="00454A96" w:rsidRPr="0048271C" w:rsidRDefault="00454A96" w:rsidP="00454A96">
      <w:pPr>
        <w:pStyle w:val="T3"/>
        <w:rPr>
          <w:u w:val="single"/>
        </w:rPr>
      </w:pPr>
      <w:r>
        <w:rPr>
          <w:u w:val="single"/>
        </w:rPr>
        <w:t>QH ÷ 8</w:t>
      </w:r>
    </w:p>
    <w:p w14:paraId="20985CC2" w14:textId="77777777" w:rsidR="00454A96" w:rsidRPr="0048271C" w:rsidRDefault="00454A96" w:rsidP="00454A96">
      <w:pPr>
        <w:pStyle w:val="T3"/>
      </w:pPr>
      <w:r>
        <w:t>DWEW</w:t>
      </w:r>
    </w:p>
    <w:p w14:paraId="102B4C8E" w14:textId="77777777" w:rsidR="00454A96" w:rsidRPr="0048271C" w:rsidRDefault="00454A96" w:rsidP="00454A96">
      <w:pPr>
        <w:pStyle w:val="T3"/>
      </w:pPr>
      <w:r>
        <w:t>pan fo, at ddibenion yr erthygl hon</w:t>
      </w:r>
      <w:r w:rsidR="000D6F95">
        <w:t>:</w:t>
      </w:r>
    </w:p>
    <w:p w14:paraId="6824A166" w14:textId="77777777" w:rsidR="00454A96" w:rsidRPr="0048271C" w:rsidRDefault="00454A96" w:rsidP="00454A96">
      <w:pPr>
        <w:pStyle w:val="T3"/>
      </w:pPr>
      <w:r>
        <w:rPr>
          <w:b/>
        </w:rPr>
        <w:t>QH</w:t>
      </w:r>
      <w:r>
        <w:t xml:space="preserve"> yn gyfanswm nifer yr oriau cymwys yn y cyfnod, a</w:t>
      </w:r>
    </w:p>
    <w:p w14:paraId="6050C0A3" w14:textId="77777777" w:rsidR="00454A96" w:rsidRPr="0048271C" w:rsidRDefault="00454A96" w:rsidP="00454A96">
      <w:pPr>
        <w:pStyle w:val="T3"/>
      </w:pPr>
      <w:r>
        <w:rPr>
          <w:b/>
        </w:rPr>
        <w:t>DWEW</w:t>
      </w:r>
      <w:r>
        <w:t xml:space="preserve"> yn nifer y diwrnodau a weithiwyd bob wythnos gan y gweithiwr amaethyddol o’u cymryd ar gyfartaledd yn ystod cyfnod o 8 wythnos yn union cyn i’r absenoldeb salwch gychwyn.</w:t>
      </w:r>
    </w:p>
    <w:p w14:paraId="14FB0D5A" w14:textId="77777777" w:rsidR="00246406" w:rsidRDefault="00454A96" w:rsidP="00A80702">
      <w:pPr>
        <w:pStyle w:val="N2"/>
      </w:pPr>
      <w:r>
        <w:t>Yn yr erthygl hon—</w:t>
      </w:r>
    </w:p>
    <w:p w14:paraId="7E3BEAE4" w14:textId="77777777" w:rsidR="00246406" w:rsidRDefault="00343902" w:rsidP="00060ED6">
      <w:pPr>
        <w:pStyle w:val="DefPara"/>
      </w:pPr>
      <w:r>
        <w:t>“diwrnodau cymwys” (“</w:t>
      </w:r>
      <w:r>
        <w:rPr>
          <w:i/>
        </w:rPr>
        <w:t>qualifying days</w:t>
      </w:r>
      <w:r>
        <w:t>”) yw unrhyw ddiwrnodau o fewn y cyfnod y cafwyd ynddynt oriau cymwys mewn perthynas â’r gweithiwr amaethyddol</w:t>
      </w:r>
    </w:p>
    <w:p w14:paraId="5BAF2BAE" w14:textId="77777777" w:rsidR="00454A96" w:rsidRPr="0048271C" w:rsidRDefault="00454A96" w:rsidP="00060ED6">
      <w:pPr>
        <w:pStyle w:val="DefPara"/>
      </w:pPr>
      <w:r>
        <w:t>“oriau cymwys” (“</w:t>
      </w:r>
      <w:r>
        <w:rPr>
          <w:i/>
        </w:rPr>
        <w:t>qualifying hours</w:t>
      </w:r>
      <w:r>
        <w:t>”) yw oriau—</w:t>
      </w:r>
    </w:p>
    <w:p w14:paraId="6A2B9FFB" w14:textId="77777777" w:rsidR="00454A96" w:rsidRPr="0048271C" w:rsidRDefault="00454A96" w:rsidP="00060ED6">
      <w:pPr>
        <w:pStyle w:val="N3"/>
      </w:pPr>
      <w:r>
        <w:t>pan fu’r gweithiwr amaethyddol yn gweithio oriau sylfaenol neu oramser gwarantedig,</w:t>
      </w:r>
    </w:p>
    <w:p w14:paraId="26A53DFF" w14:textId="77777777" w:rsidR="00454A96" w:rsidRPr="0048271C" w:rsidRDefault="00454A96" w:rsidP="00060ED6">
      <w:pPr>
        <w:pStyle w:val="N3"/>
      </w:pPr>
      <w:r>
        <w:t>pan gymerodd y gweithiwr amaethyddol wyliau blynyddol neu absenoldeb oherwydd profedigaeth,</w:t>
      </w:r>
    </w:p>
    <w:p w14:paraId="2C482300" w14:textId="77777777" w:rsidR="00B66428" w:rsidRDefault="00454A96" w:rsidP="00060ED6">
      <w:pPr>
        <w:pStyle w:val="N3"/>
      </w:pPr>
      <w:r>
        <w:lastRenderedPageBreak/>
        <w:t>pan gafodd y gweithiwr amaethyddol absenoldeb salwch a oedd yn gymwys ar gyfer tâl salwch amaethyddol o dan y Gorchymyn hwn, neu</w:t>
      </w:r>
    </w:p>
    <w:p w14:paraId="667375CA" w14:textId="77777777" w:rsidR="00454A96" w:rsidRPr="0048271C" w:rsidRDefault="00454A96" w:rsidP="00060ED6">
      <w:pPr>
        <w:pStyle w:val="N3"/>
      </w:pPr>
      <w:r>
        <w:t>pan gafodd y gweithiwr amaethyddol absenoldeb salwch nad oedd yn gymwys ar gyfer tâl salwch amaethyddol o dan y Gorchymyn hwn.</w:t>
      </w:r>
    </w:p>
    <w:p w14:paraId="767AA876" w14:textId="77777777" w:rsidR="00454A96" w:rsidRPr="0048271C" w:rsidRDefault="00454A96" w:rsidP="00454A96">
      <w:pPr>
        <w:pStyle w:val="H1"/>
      </w:pPr>
      <w:bookmarkStart w:id="99" w:name="TOC28_11_2019_10_15_19_220"/>
      <w:bookmarkEnd w:id="99"/>
      <w:r>
        <w:t>Tâl salwch amaethyddol i gymryd tâl salwch statudol i ystyriaeth</w:t>
      </w:r>
    </w:p>
    <w:p w14:paraId="5A9DAE27" w14:textId="77777777" w:rsidR="00454A96" w:rsidRPr="0048271C" w:rsidRDefault="00B66428" w:rsidP="0086099C">
      <w:pPr>
        <w:pStyle w:val="N1"/>
        <w:ind w:left="0" w:firstLine="142"/>
      </w:pPr>
      <w:r>
        <w:t> Caniateir i swm sy’n hafal i unrhyw daliad tâl salwch statudol a wneir yn unol â Rhan XI o Ddeddf Cyfraniadau a Budd-daliadau Nawdd Cymdeithasol 1992(</w:t>
      </w:r>
      <w:r w:rsidR="00454A96" w:rsidRPr="0048271C">
        <w:rPr>
          <w:b/>
        </w:rPr>
        <w:footnoteReference w:id="15"/>
      </w:r>
      <w:r>
        <w:t>) mewn cysylltiad â chyfnod absenoldeb salwch gweithiwr amaethyddol gael ei dynnu oddi ar dâl salwch amaethyddol y gweithiwr amaethyddol hwnnw.</w:t>
      </w:r>
    </w:p>
    <w:p w14:paraId="6E2EEE99" w14:textId="77777777" w:rsidR="00454A96" w:rsidRPr="0048271C" w:rsidRDefault="00454A96" w:rsidP="00454A96">
      <w:pPr>
        <w:pStyle w:val="H1"/>
      </w:pPr>
      <w:bookmarkStart w:id="100" w:name="TOC28_11_2019_10_15_19_222"/>
      <w:bookmarkEnd w:id="100"/>
      <w:r>
        <w:t>Talu tâl salwch amaethyddol</w:t>
      </w:r>
    </w:p>
    <w:p w14:paraId="19845B05" w14:textId="77777777" w:rsidR="00454A96" w:rsidRPr="0048271C" w:rsidRDefault="00B66428" w:rsidP="00695C0F">
      <w:pPr>
        <w:pStyle w:val="N1"/>
        <w:ind w:left="0"/>
      </w:pPr>
      <w:r>
        <w:t> Rhaid i dâl salwch amaethyddol gael ei dalu i’r gweithiwr amaethyddol ar ei ddiwrnod cyflog arferol yn unol â naill ai ei gontract neu ei brentisiaeth.</w:t>
      </w:r>
    </w:p>
    <w:p w14:paraId="05A496FA" w14:textId="77777777" w:rsidR="00454A96" w:rsidRPr="0048271C" w:rsidRDefault="00454A96" w:rsidP="00454A96">
      <w:pPr>
        <w:pStyle w:val="H1"/>
      </w:pPr>
      <w:bookmarkStart w:id="101" w:name="TOC28_11_2019_10_15_19_224"/>
      <w:bookmarkEnd w:id="101"/>
      <w:r>
        <w:t>Cyflogaeth yn dod i ben yn ystod absenoldeb salwch</w:t>
      </w:r>
    </w:p>
    <w:p w14:paraId="1640A53A" w14:textId="77777777" w:rsidR="00454A96" w:rsidRPr="0048271C" w:rsidRDefault="0024790F" w:rsidP="006A2FB3">
      <w:pPr>
        <w:pStyle w:val="N1"/>
        <w:ind w:left="0"/>
      </w:pPr>
      <w:r>
        <w:t>—(1) Yn ddarostyngedig i baragraff (2), os yn ystod cyfnod o absenoldeb salwch, y terfynir naill ai contract gweithiwr amaethyddol neu ei brentisiaeth neu y rhoddir hysbysiad i’r gweithiwr amaethyddol fod naill ai ei gontract neu ei brentisiaeth i gael ei derfynu neu ei therfynu, mae unrhyw hawl sydd gan y gweithiwr amaethyddol i gael tâl salwch amaethyddol yn parhau ar ôl i’r contract hwnnw ddod i ben fel pe bai’r gweithiwr amaethyddol yn dal yn cael ei gyflogi gan ei gyflogwr, hyd nes i un o’r canlynol ddigwydd—</w:t>
      </w:r>
    </w:p>
    <w:p w14:paraId="490F6295" w14:textId="77777777" w:rsidR="00454A96" w:rsidRPr="0048271C" w:rsidRDefault="00454A96" w:rsidP="00E02AEE">
      <w:pPr>
        <w:pStyle w:val="N3"/>
      </w:pPr>
      <w:r>
        <w:t>bod absenoldeb salwch y gweithiwr amaethyddol yn dod i ben,</w:t>
      </w:r>
    </w:p>
    <w:p w14:paraId="6E45D707" w14:textId="77777777" w:rsidR="00454A96" w:rsidRPr="0048271C" w:rsidRDefault="00454A96" w:rsidP="00E02AEE">
      <w:pPr>
        <w:pStyle w:val="N3"/>
      </w:pPr>
      <w:r>
        <w:t>bod y gweithiwr amaethyddol yn dechrau gweithio i gyflogwr arall, neu</w:t>
      </w:r>
    </w:p>
    <w:p w14:paraId="08570CC6" w14:textId="77777777" w:rsidR="00454A96" w:rsidRPr="0048271C" w:rsidRDefault="00454A96" w:rsidP="00E02AEE">
      <w:pPr>
        <w:pStyle w:val="N3"/>
      </w:pPr>
      <w:r>
        <w:t>bod uchafswm yr hawl i gael tâl salwch amaethyddol yn unol ag erthygl 20 yn cael ei ddihysbyddu.</w:t>
      </w:r>
    </w:p>
    <w:p w14:paraId="0E91CAB2" w14:textId="77777777" w:rsidR="00454A96" w:rsidRPr="0048271C" w:rsidRDefault="00454A96" w:rsidP="00E02AEE">
      <w:pPr>
        <w:pStyle w:val="N2"/>
      </w:pPr>
      <w:r>
        <w:t>Nid oes gan weithiwr amaethyddol y terfynwyd ei gontract hawl i gael unrhyw dâl salwch amaethyddol ar ôl diwedd ei gyflogaeth yn unol â pharagraff (1) os rhoddwyd hysbysiad i’r gweithiwr amaethyddol fod ei gyflogwr yn bwriadu terfynu ei gontract neu ei brentisiaeth cyn i’r cyfnod o absenoldeb salwch gychwyn.</w:t>
      </w:r>
    </w:p>
    <w:p w14:paraId="0A19BC13" w14:textId="77777777" w:rsidR="00454A96" w:rsidRPr="0048271C" w:rsidRDefault="00454A96" w:rsidP="00454A96">
      <w:pPr>
        <w:pStyle w:val="H1"/>
      </w:pPr>
      <w:bookmarkStart w:id="102" w:name="TOC28_11_2019_10_15_19_230"/>
      <w:bookmarkEnd w:id="102"/>
      <w:r>
        <w:lastRenderedPageBreak/>
        <w:t>Gordalu tâl salwch amaethyddol</w:t>
      </w:r>
    </w:p>
    <w:p w14:paraId="1850DB3A" w14:textId="77777777" w:rsidR="00454A96" w:rsidRPr="0048271C" w:rsidRDefault="0013000E" w:rsidP="0013000E">
      <w:pPr>
        <w:pStyle w:val="N1"/>
        <w:ind w:left="0"/>
      </w:pPr>
      <w:r>
        <w:t>—</w:t>
      </w:r>
      <w:r>
        <w:fldChar w:fldCharType="begin"/>
      </w:r>
      <w:r>
        <w:instrText xml:space="preserve"> LISTNUM "SEQ1" \l 2 </w:instrText>
      </w:r>
      <w:r>
        <w:fldChar w:fldCharType="end"/>
      </w:r>
      <w:r>
        <w:t> </w:t>
      </w:r>
      <w:r w:rsidR="00882B30">
        <w:t>Yn ddarostyngedig i ddarpariaethau paragraff (2), os caiff gweithiwr amaethyddol sydd â hawl i gael tâl salwch amaethyddol o dan y Rhan hon daliad am fwy o dâl salwch amaethyddol na’i hawl, caiff ei gyflogwr adennill gordaliad y tâl salwch amaethyddol hwnnw drwy ei dynnu oddi ar gyflog y gweithiwr amaethyddol hwnnw.</w:t>
      </w:r>
    </w:p>
    <w:p w14:paraId="70F70DFE" w14:textId="77777777" w:rsidR="00454A96" w:rsidRPr="0048271C" w:rsidRDefault="00454A96" w:rsidP="00882B30">
      <w:pPr>
        <w:pStyle w:val="N2"/>
      </w:pPr>
      <w:r>
        <w:t>Os tynnir gordaliad tâl salwch amaethyddol o dan y Gorchymyn hwn fel y’i crybwyllir ym mharagraff (1), ni chaiff y cyflogwr dynnu mwy nag 20% o gyflog gros y gweithiwr amaethyddol oni bai bod hysbysiad wedi ei roi i derfynu’r gyflogaeth neu fod y gyflogaeth eisoes wedi ei therfynu</w:t>
      </w:r>
      <w:r w:rsidR="00186B0E">
        <w:t>,</w:t>
      </w:r>
      <w:r>
        <w:t xml:space="preserve"> pryd y caniateir i fwy nag 20% o gyflog gros y gweithiwr amaethyddol gael ei dynnu gan y cyflogwr oddi ar daliad cyflog olaf y gweithiwr amaethyddol.</w:t>
      </w:r>
    </w:p>
    <w:p w14:paraId="50E0C5E1" w14:textId="77777777" w:rsidR="00454A96" w:rsidRPr="0048271C" w:rsidRDefault="00454A96" w:rsidP="00454A96">
      <w:pPr>
        <w:pStyle w:val="H1"/>
      </w:pPr>
      <w:bookmarkStart w:id="103" w:name="TOC28_11_2019_10_15_19_233"/>
      <w:bookmarkEnd w:id="103"/>
      <w:r>
        <w:t>Iawndal a adenillir yn sgil colli enillion</w:t>
      </w:r>
    </w:p>
    <w:p w14:paraId="5A142546" w14:textId="77777777" w:rsidR="00454A96" w:rsidRPr="0048271C" w:rsidRDefault="00786644" w:rsidP="00610A2A">
      <w:pPr>
        <w:pStyle w:val="N1"/>
        <w:ind w:left="0"/>
      </w:pPr>
      <w:r>
        <w:t>—</w:t>
      </w:r>
      <w:r>
        <w:fldChar w:fldCharType="begin"/>
      </w:r>
      <w:r>
        <w:instrText xml:space="preserve"> LISTNUM "SEQ1" \l 2 </w:instrText>
      </w:r>
      <w:r>
        <w:fldChar w:fldCharType="end">
          <w:numberingChange w:id="104" w:author="Mugleston, James (CSI - Legal Services Department)" w:date="2025-02-21T09:01:00Z" w:original="(1)"/>
        </w:fldChar>
      </w:r>
      <w:r>
        <w:t> Mae’r erthygl hon yn gymwys i weithiwr amaethyddol y mae ei hawl i gael tâl salwch amaethyddol yn codi oherwydd gweithred neu anweithred person heblaw ei gyflogwr ac mae’r iawndal yn cael ei adennill gan y gweithiwr amaethyddol mewn cysylltiad â cholled enillion a ddioddef</w:t>
      </w:r>
      <w:r w:rsidR="003645BC">
        <w:t>wyd</w:t>
      </w:r>
      <w:r>
        <w:t xml:space="preserve"> yn ystod y cyfnod y cafodd y gweithiwr amaethyddol dâl salwch amaethyddol gan ei gyflogwr ar ei gyfer.</w:t>
      </w:r>
    </w:p>
    <w:p w14:paraId="51E6D4C8" w14:textId="77777777" w:rsidR="00454A96" w:rsidRPr="0048271C" w:rsidRDefault="00454A96" w:rsidP="00786644">
      <w:pPr>
        <w:pStyle w:val="N2"/>
      </w:pPr>
      <w:r>
        <w:t>Pan fo paragraff (1) yn gymwys—</w:t>
      </w:r>
    </w:p>
    <w:p w14:paraId="1F7DDB25" w14:textId="77777777" w:rsidR="00454A96" w:rsidRPr="0048271C" w:rsidRDefault="00454A96" w:rsidP="00786644">
      <w:pPr>
        <w:pStyle w:val="N3"/>
      </w:pPr>
      <w:r>
        <w:t>rhaid i’r gweithiwr amaethyddol roi gwybod ar unwaith i’w gyflogwr am yr holl amgylchiadau perthnasol ac am unrhyw hawliad ac am unrhyw iawndal a adenillwyd o dan unrhyw gyfaddawd, setliad neu ddyfarniad,</w:t>
      </w:r>
    </w:p>
    <w:p w14:paraId="3A4CCFCB" w14:textId="77777777" w:rsidR="00454A96" w:rsidRPr="0048271C" w:rsidRDefault="00454A96" w:rsidP="00786644">
      <w:pPr>
        <w:pStyle w:val="N3"/>
      </w:pPr>
      <w:r>
        <w:t>rhaid i’r holl dâl salwch amaethyddol a dalwyd gan y cyflogwr i’r gweithiwr amaethyddol hwnnw mewn cysylltiad â’r absenoldeb salwch yr adenillir iawndal am golli enillion ar ei gyfer fod yn gyfystyr â benthyciad i’r gweithiwr amaethyddol, ac</w:t>
      </w:r>
    </w:p>
    <w:p w14:paraId="2FCC5ED0" w14:textId="77777777" w:rsidR="00454A96" w:rsidRPr="0048271C" w:rsidRDefault="00454A96" w:rsidP="00786644">
      <w:pPr>
        <w:pStyle w:val="N3"/>
      </w:pPr>
      <w:r>
        <w:t>rhaid i’r gweithiwr amaethyddol ad-dalu i’w gyflogwr swm nad yw’n fwy na’r lleiaf o’r canlynol—</w:t>
      </w:r>
    </w:p>
    <w:p w14:paraId="4E5E10A7" w14:textId="77777777" w:rsidR="00454A96" w:rsidRPr="0048271C" w:rsidRDefault="00454A96" w:rsidP="00135130">
      <w:pPr>
        <w:pStyle w:val="N4"/>
      </w:pPr>
      <w:r>
        <w:t>swm yr iawndal a adenillwyd am golli enillion yn y cyfnod y talwyd tâl salwch amaethyddol ar ei gyfer, a</w:t>
      </w:r>
    </w:p>
    <w:p w14:paraId="09B1AE43" w14:textId="77777777" w:rsidR="00454A96" w:rsidRPr="0048271C" w:rsidRDefault="00454A96" w:rsidP="00135130">
      <w:pPr>
        <w:pStyle w:val="N4"/>
      </w:pPr>
      <w:r>
        <w:t>y symiau a roddwyd i’r gweithiwr amaethyddol gan ei gyflogwr o dan y Rhan hon ar ffurf tâl salwch amaethyddol.</w:t>
      </w:r>
    </w:p>
    <w:p w14:paraId="007700C8" w14:textId="77777777" w:rsidR="00430DBC" w:rsidRDefault="00430DBC">
      <w:pPr>
        <w:pStyle w:val="Part"/>
      </w:pPr>
      <w:bookmarkStart w:id="105" w:name="TOC28_11_2019_10_15_19_241"/>
      <w:bookmarkEnd w:id="105"/>
      <w:r>
        <w:lastRenderedPageBreak/>
        <w:t xml:space="preserve">RHAN </w:t>
      </w:r>
      <w:r>
        <w:fldChar w:fldCharType="begin"/>
      </w:r>
      <w:r>
        <w:instrText xml:space="preserve"> SEQ Part_ \* arabic </w:instrText>
      </w:r>
      <w:r>
        <w:fldChar w:fldCharType="separate"/>
      </w:r>
      <w:r w:rsidR="00326EAD">
        <w:rPr>
          <w:noProof/>
        </w:rPr>
        <w:t>5</w:t>
      </w:r>
      <w:r>
        <w:fldChar w:fldCharType="end"/>
      </w:r>
    </w:p>
    <w:p w14:paraId="7065B439" w14:textId="77777777" w:rsidR="00454A96" w:rsidRPr="0048271C" w:rsidRDefault="00454A96" w:rsidP="00430DBC">
      <w:pPr>
        <w:pStyle w:val="PartHead"/>
      </w:pPr>
      <w:bookmarkStart w:id="106" w:name="TOC28_11_2019_10_15_19_242"/>
      <w:bookmarkEnd w:id="106"/>
      <w:r>
        <w:t>Yr hawl i gael amser i ffwrdd</w:t>
      </w:r>
    </w:p>
    <w:p w14:paraId="08BFD810" w14:textId="77777777" w:rsidR="00454A96" w:rsidRPr="0048271C" w:rsidRDefault="00454A96" w:rsidP="00430DBC">
      <w:pPr>
        <w:pStyle w:val="H1"/>
      </w:pPr>
      <w:bookmarkStart w:id="107" w:name="TOC28_11_2019_10_15_19_243"/>
      <w:bookmarkStart w:id="108" w:name="_Hlk103761957"/>
      <w:bookmarkEnd w:id="107"/>
      <w:r>
        <w:t>Seibiannau gorffwys</w:t>
      </w:r>
    </w:p>
    <w:p w14:paraId="42D0854D" w14:textId="77777777" w:rsidR="00D05BEB" w:rsidRDefault="00B66428" w:rsidP="003079B2">
      <w:pPr>
        <w:pStyle w:val="N1"/>
        <w:ind w:left="0"/>
      </w:pPr>
      <w:bookmarkStart w:id="109" w:name="_Hlk103762058"/>
      <w:bookmarkEnd w:id="108"/>
      <w:r>
        <w:t> Mae gan weithiwr amaethyddol hawl i seibiannau gorffwys yn unol â rheoliadau 12, 20, 21 a 24 o Reoliadau Amser Gwaith 1998(</w:t>
      </w:r>
      <w:r w:rsidR="00241849">
        <w:rPr>
          <w:rStyle w:val="FootnoteReference"/>
        </w:rPr>
        <w:footnoteReference w:id="16"/>
      </w:r>
      <w:r>
        <w:t>).</w:t>
      </w:r>
      <w:bookmarkEnd w:id="109"/>
    </w:p>
    <w:p w14:paraId="5496AA3F" w14:textId="77777777" w:rsidR="00454A96" w:rsidRPr="0000625C" w:rsidRDefault="00454A96" w:rsidP="00430DBC">
      <w:pPr>
        <w:pStyle w:val="H1"/>
      </w:pPr>
      <w:r>
        <w:t>Gorffwys dyddiol</w:t>
      </w:r>
    </w:p>
    <w:p w14:paraId="330E1378" w14:textId="77777777" w:rsidR="00D05BEB" w:rsidRDefault="00B66428" w:rsidP="000731BA">
      <w:pPr>
        <w:pStyle w:val="N1"/>
        <w:ind w:left="0"/>
      </w:pPr>
      <w:bookmarkStart w:id="110" w:name="_Hlk103762330"/>
      <w:r>
        <w:t> Mae gan weithiwr amaethyddol hawl i gyfnod gorffwys dyddiol yn unol â rheoliadau 10, 20, 21 a 24 o Reoliadau Amser Gwaith 1998.</w:t>
      </w:r>
      <w:bookmarkEnd w:id="110"/>
    </w:p>
    <w:p w14:paraId="3E0DC19A" w14:textId="77777777" w:rsidR="00454A96" w:rsidRPr="00CC1099" w:rsidRDefault="00454A96" w:rsidP="00745400">
      <w:pPr>
        <w:pStyle w:val="H1"/>
      </w:pPr>
      <w:r>
        <w:t>Cyfnod gorffwys wythnosol</w:t>
      </w:r>
    </w:p>
    <w:p w14:paraId="30C91713" w14:textId="77777777" w:rsidR="00D05BEB" w:rsidRDefault="00B66428" w:rsidP="00C33D41">
      <w:pPr>
        <w:pStyle w:val="N1"/>
        <w:ind w:left="0"/>
      </w:pPr>
      <w:r>
        <w:t> Mae gan weithiwr amaethyddol hawl i gyfnod gorffwys wythnosol yn unol â rheoliadau 11, 20, 21 a 24 o Reoliadau Amser Gwaith 1998.</w:t>
      </w:r>
    </w:p>
    <w:p w14:paraId="2D86FD7C" w14:textId="77777777" w:rsidR="00454A96" w:rsidRPr="0048271C" w:rsidRDefault="00454A96" w:rsidP="00665134">
      <w:pPr>
        <w:pStyle w:val="H1"/>
      </w:pPr>
      <w:bookmarkStart w:id="111" w:name="TOC28_11_2019_10_15_19_258"/>
      <w:bookmarkEnd w:id="111"/>
      <w:r>
        <w:t>Y flwyddyn gwyliau blynyddol</w:t>
      </w:r>
    </w:p>
    <w:p w14:paraId="2EB73FC3" w14:textId="77777777" w:rsidR="00454A96" w:rsidRPr="0048271C" w:rsidRDefault="00B66428" w:rsidP="0007130B">
      <w:pPr>
        <w:pStyle w:val="N1"/>
        <w:ind w:left="0"/>
      </w:pPr>
      <w:r>
        <w:t> Y flwyddyn gwyliau blynyddol i bob gweithiwr amaethyddol yw’r cyfnod o 12 mis sy’n dechrau ar 1 Hydref ac sy’n dod i ben ar 30 Medi, oni bai bod y gweithiwr amaethyddol a’i gyflogwr yn cytuno rhyngddynt ar flwyddyn gwyliau wahanol.</w:t>
      </w:r>
    </w:p>
    <w:p w14:paraId="4715DAC8" w14:textId="77777777" w:rsidR="00454A96" w:rsidRPr="0048271C" w:rsidRDefault="00454A96" w:rsidP="00665134">
      <w:pPr>
        <w:pStyle w:val="H1"/>
      </w:pPr>
      <w:bookmarkStart w:id="112" w:name="TOC28_11_2019_10_15_19_260"/>
      <w:bookmarkEnd w:id="112"/>
      <w:r>
        <w:t>Swm gwyliau blynyddol gweithwyr amaethyddol a chanddynt ddiwrnodau gweithio penodedig a gyflogir drwy gydol y flwyddyn gwyliau</w:t>
      </w:r>
    </w:p>
    <w:p w14:paraId="2C76F450" w14:textId="77777777" w:rsidR="00454A96" w:rsidRPr="0048271C" w:rsidRDefault="00665134" w:rsidP="002A014A">
      <w:pPr>
        <w:pStyle w:val="N1"/>
        <w:ind w:left="0"/>
      </w:pPr>
      <w:r>
        <w:t>—</w:t>
      </w:r>
      <w:r>
        <w:fldChar w:fldCharType="begin"/>
      </w:r>
      <w:r>
        <w:instrText xml:space="preserve"> LISTNUM "SEQ1" \l 2 </w:instrText>
      </w:r>
      <w:r>
        <w:fldChar w:fldCharType="end">
          <w:numberingChange w:id="113" w:author="Mugleston, James (CSI - Legal Services Department)" w:date="2025-02-21T09:01:00Z" w:original="(1)"/>
        </w:fldChar>
      </w:r>
      <w:r>
        <w:t> Mae gan weithiwr amaethyddol a gyflogir gan yr un cyflogwr drwy gydol y flwyddyn gwyliau blynyddol hawl i gael y swm gwyliau blynyddol a ragnodir yn y Tabl yn Atodlen 2.</w:t>
      </w:r>
    </w:p>
    <w:p w14:paraId="6A8769BE" w14:textId="77777777" w:rsidR="00454A96" w:rsidRPr="0048271C" w:rsidRDefault="00454A96" w:rsidP="003A2820">
      <w:pPr>
        <w:pStyle w:val="N2"/>
      </w:pPr>
      <w:r>
        <w:t>Pan fo gweithiwr amaethyddol yn gweithio ei oriau sylfaenol a</w:t>
      </w:r>
      <w:r w:rsidR="00093F53">
        <w:t>, p</w:t>
      </w:r>
      <w:r w:rsidR="003F720A">
        <w:t>h</w:t>
      </w:r>
      <w:r w:rsidR="00093F53">
        <w:t xml:space="preserve">an fo’n </w:t>
      </w:r>
      <w:r w:rsidR="00AA21E6">
        <w:t>gymwys</w:t>
      </w:r>
      <w:r w:rsidR="00093F53">
        <w:t>,</w:t>
      </w:r>
      <w:r>
        <w:t xml:space="preserve"> unrhyw oramser gwarantedig ar nifer penodedig o ddiwrnodau cymwys bob wythnos, nifer y diwrnodau a weithiwyd bob wythnos at ddibenion y Tabl yn Atodlen 2 yw’r nifer penodedig hwnnw o ddiwrnodau.</w:t>
      </w:r>
    </w:p>
    <w:p w14:paraId="67F07F34" w14:textId="77777777" w:rsidR="00454A96" w:rsidRPr="0048271C" w:rsidRDefault="00454A96" w:rsidP="003A2820">
      <w:pPr>
        <w:pStyle w:val="H1"/>
      </w:pPr>
      <w:bookmarkStart w:id="114" w:name="TOC28_11_2019_10_15_19_263"/>
      <w:bookmarkEnd w:id="114"/>
      <w:r>
        <w:t>Swm gwyliau blynyddol gweithwyr amaethyddol a chanddynt ddiwrnodau gweithio neu oriau amrywiol a gyflogir drwy gydol y flwyddyn gwyliau blynyddol</w:t>
      </w:r>
    </w:p>
    <w:p w14:paraId="104CDE49" w14:textId="77777777" w:rsidR="00454A96" w:rsidRPr="0048271C" w:rsidRDefault="003A2820" w:rsidP="001363F5">
      <w:pPr>
        <w:pStyle w:val="N1"/>
        <w:ind w:left="0"/>
      </w:pPr>
      <w:r>
        <w:t>—</w:t>
      </w:r>
      <w:r>
        <w:fldChar w:fldCharType="begin"/>
      </w:r>
      <w:r>
        <w:instrText xml:space="preserve"> LISTNUM "SEQ1" \l 2 </w:instrText>
      </w:r>
      <w:r>
        <w:fldChar w:fldCharType="end">
          <w:numberingChange w:id="115" w:author="Mugleston, James (CSI - Legal Services Department)" w:date="2025-02-21T09:01:00Z" w:original="(1)"/>
        </w:fldChar>
      </w:r>
      <w:r>
        <w:t xml:space="preserve"> Pan fo gweithiwr amaethyddol yn gweithio ei oriau sylfaenol ar nifer amrywiol o ddiwrnodau bob wythnos, cymerir mai nifer y diwrnodau a weithiwyd </w:t>
      </w:r>
      <w:r>
        <w:lastRenderedPageBreak/>
        <w:t>bob wythnos at ddibenion y Tabl yn Atodlen 2 yw cyfartaledd nifer y diwrnodau cymwys a weithiwyd bob wythnos yn ystod y cyfnod o 52 o wythnosau yn union cyn i flwyddyn gwyliau blynyddol y gweithiwr amaethyddol gychwyn a rhaid i’r nifer cyfartalog hwnnw o ddiwrnodau cymwys gael ei dalgrynnu i’r diwrnod cyfan agosaf, pan fo hynny’n briodol.</w:t>
      </w:r>
    </w:p>
    <w:p w14:paraId="6FF85BAD" w14:textId="77777777" w:rsidR="00454A96" w:rsidRPr="0048271C" w:rsidRDefault="00454A96" w:rsidP="003A2820">
      <w:pPr>
        <w:pStyle w:val="N2"/>
      </w:pPr>
      <w:r>
        <w:t>Ar ddiwedd y flwyddyn gwyliau blynyddol rhaid i’r cyflogwr gyfrifo hawl wirioneddol y gweithiwr amaethyddol at ddibenion y Tabl yn Atodlen 2, ar sail nifer y diwrnodau cymwys a weithiwyd bob wythnos, wedi ei gymryd fel cyfartaledd nifer y diwrnodau cymwys a weithiwyd bob wythnos yn ystod y flwyddyn gwyliau blynyddol (h.y. dros gyfnod o 52 o wythnosau) a rhaid i nifer cyfartalog y diwrnodau cymwys gael ei dalgrynnu i’r diwrnod cyfan agosaf, pan fo hynny’n briodol.</w:t>
      </w:r>
    </w:p>
    <w:p w14:paraId="25E1EECA" w14:textId="77777777" w:rsidR="00454A96" w:rsidRPr="0048271C" w:rsidRDefault="00454A96" w:rsidP="003A2820">
      <w:pPr>
        <w:pStyle w:val="N2"/>
      </w:pPr>
      <w:r>
        <w:t xml:space="preserve">Os yw’r gweithiwr amaethyddol, ar ddiwedd y flwyddyn gwyliau blynyddol, wedi cronni hawl </w:t>
      </w:r>
      <w:r w:rsidR="003645BC">
        <w:t>g</w:t>
      </w:r>
      <w:r>
        <w:t>wyliau blynyddol ond heb e</w:t>
      </w:r>
      <w:r w:rsidR="003645BC">
        <w:t>i</w:t>
      </w:r>
      <w:r>
        <w:t xml:space="preserve"> c</w:t>
      </w:r>
      <w:r w:rsidR="003645BC">
        <w:t>h</w:t>
      </w:r>
      <w:r>
        <w:t xml:space="preserve">ymryd, mae gan y gweithiwr amaethyddol hawl i ddwyn ymlaen unrhyw wyliau blynyddol a gronnwyd ond nas cymerwyd i’r flwyddyn gwyliau blynyddol ganlynol yn unol ag erthygl 34(3) o’r Gorchymyn hwn neu caiff y gweithiwr amaethyddol a’r cyflogwr gytuno i daliad yn lle unrhyw hawl </w:t>
      </w:r>
      <w:r w:rsidR="003645BC">
        <w:t>g</w:t>
      </w:r>
      <w:r>
        <w:t>wyliau blynyddol a gronnwyd ond nas cymerwyd yn unol ag erthygl 37.</w:t>
      </w:r>
    </w:p>
    <w:p w14:paraId="6792876F" w14:textId="77777777" w:rsidR="00D70327" w:rsidRDefault="00454A96" w:rsidP="005C02A1">
      <w:pPr>
        <w:pStyle w:val="N2"/>
      </w:pPr>
      <w:r>
        <w:t>Os yw’r gweithiwr amaethyddol, ar ddiwedd y flwyddyn gwyliau blynyddol, wedi cymryd mwy o ddiwrnodau gwyliau nag yr oedd ganddo hawl iddynt o dan y Gorchymyn hwn, ar sail nifer cyfartalog y diwrnodau cymwys a weithiwyd bob wythnos (wedi ei gyfrifo yn unol â pharagraff (2)), mae gan y cyflogwr hawl i ddidynnu unrhyw dâl am ddiwrnodau gwyliau a gymerwyd uwchlaw hawl y gweithiwr amaethyddol neu, fel arall, ddidynnu’r diwrnodau gwyliau a gymerwyd uwchlaw hawl y gweithiwr amaethyddol o’i hawl ar gyfer y flwyddyn gwyliau blynyddol ganlynol (ar yr amod nad yw didyniad o’r fath yn arwain at fod y gweithiwr amaethyddol yn cael llai na’i hawl gwyliau blynyddol statudol llawn o dan reoliadau 13 a 13A o Reoliadau Amser Gwaith 1998(</w:t>
      </w:r>
      <w:r w:rsidR="005C02A1">
        <w:rPr>
          <w:rStyle w:val="FootnoteReference"/>
        </w:rPr>
        <w:footnoteReference w:id="17"/>
      </w:r>
      <w:r>
        <w:t>)).</w:t>
      </w:r>
      <w:bookmarkStart w:id="116" w:name="TOC28_11_2019_10_15_19_268"/>
      <w:bookmarkEnd w:id="116"/>
    </w:p>
    <w:p w14:paraId="7B62952C" w14:textId="77777777" w:rsidR="00D70327" w:rsidRPr="001F2530" w:rsidRDefault="00D70327" w:rsidP="00D70327">
      <w:pPr>
        <w:pStyle w:val="N2"/>
      </w:pPr>
      <w:r>
        <w:t xml:space="preserve">Os yw’r gweithiwr amaethyddol yn weithiwr oriau afreolaidd neu’n weithiwr rhan o’r flwyddyn, caniateir cyfrifo ei hawl </w:t>
      </w:r>
      <w:r w:rsidR="00D620A0">
        <w:t>g</w:t>
      </w:r>
      <w:r>
        <w:t>wyliau blynyddol fel canran o’i oriau gwaith gwirioneddol yn seiliedig ar y cyfrifiad canlynol:</w:t>
      </w:r>
    </w:p>
    <w:p w14:paraId="1001AFC0" w14:textId="77777777" w:rsidR="00D70327" w:rsidRPr="0048271C" w:rsidRDefault="00D70327" w:rsidP="00AF2A68">
      <w:pPr>
        <w:pStyle w:val="T3"/>
      </w:pPr>
      <w:r>
        <w:t xml:space="preserve">(cyfanswm yr hawl </w:t>
      </w:r>
      <w:r w:rsidR="003645BC">
        <w:t>g</w:t>
      </w:r>
      <w:r>
        <w:t>wyliau blynyddol a fynegir mewn wythnosau a nodir yn Atodlen 2 ÷ wythnosau gwaith sy’n weddill yn y flwyddyn gwyliau blynyddol) x 100</w:t>
      </w:r>
    </w:p>
    <w:p w14:paraId="2BC0087B" w14:textId="77777777" w:rsidR="00454A96" w:rsidRPr="0048271C" w:rsidRDefault="00454A96" w:rsidP="003A2820">
      <w:pPr>
        <w:pStyle w:val="H1"/>
      </w:pPr>
      <w:r>
        <w:lastRenderedPageBreak/>
        <w:t>Swm gwyliau blynyddol gweithwyr amaethyddol a gyflogir am ran o’r flwyddyn gwyliau</w:t>
      </w:r>
    </w:p>
    <w:p w14:paraId="01122536" w14:textId="77777777" w:rsidR="00454A96" w:rsidRPr="0048271C" w:rsidRDefault="00295965" w:rsidP="00AF2A68">
      <w:pPr>
        <w:pStyle w:val="N1"/>
        <w:ind w:left="0"/>
      </w:pPr>
      <w:r>
        <w:t>—</w:t>
      </w:r>
      <w:r>
        <w:fldChar w:fldCharType="begin"/>
      </w:r>
      <w:r>
        <w:instrText xml:space="preserve"> LISTNUM "SEQ1" \l 2 </w:instrText>
      </w:r>
      <w:r>
        <w:fldChar w:fldCharType="end">
          <w:numberingChange w:id="117" w:author="Mugleston, James (CSI - Legal Services Department)" w:date="2025-02-21T09:01:00Z" w:original="(1)"/>
        </w:fldChar>
      </w:r>
      <w:r>
        <w:t> Mae gan weithiwr amaethyddol a gyflogir gan yr un cyflogwr am ran o’r flwyddyn gwyliau blynyddol hawl i gronni gwyliau blynyddol yn ôl cyfradd o 1/52 o’r hawl gwyliau blynyddol a bennir yn y Tabl yn Atodlen 2 am bob wythnos orffenedig o wasanaeth gyda’r un cyflogwr.</w:t>
      </w:r>
    </w:p>
    <w:p w14:paraId="302A49E2" w14:textId="77777777" w:rsidR="00454A96" w:rsidRPr="0048271C" w:rsidRDefault="00454A96" w:rsidP="001F34C5">
      <w:pPr>
        <w:pStyle w:val="N2"/>
      </w:pPr>
      <w:r>
        <w:t>Pan fo swm y gwyliau blynyddol a gronnwyd mewn achos penodol yn cynnwys ffracsiwn o ddiwrnod heblaw hanner diwrnod, mae’r ffracsiwn hwnnw—</w:t>
      </w:r>
    </w:p>
    <w:p w14:paraId="61611E98" w14:textId="77777777" w:rsidR="00454A96" w:rsidRPr="0048271C" w:rsidRDefault="00454A96" w:rsidP="00295965">
      <w:pPr>
        <w:pStyle w:val="N3"/>
      </w:pPr>
      <w:r>
        <w:t>i’w dalgrynnu i lawr i’r diwrnod cyfan nesaf os yw’n llai na hanner diwrnod, a</w:t>
      </w:r>
    </w:p>
    <w:p w14:paraId="65DF9B19" w14:textId="77777777" w:rsidR="00454A96" w:rsidRPr="0048271C" w:rsidRDefault="00454A96" w:rsidP="00295965">
      <w:pPr>
        <w:pStyle w:val="N3"/>
      </w:pPr>
      <w:r>
        <w:t>i’w dalgrynnu i fyny i’r diwrnod cyfan nesaf os yw’n fwy na hanner diwrnod.</w:t>
      </w:r>
    </w:p>
    <w:p w14:paraId="4E4E0990" w14:textId="77777777" w:rsidR="00454A96" w:rsidRPr="0048271C" w:rsidRDefault="00454A96" w:rsidP="00950476">
      <w:pPr>
        <w:pStyle w:val="H1"/>
      </w:pPr>
      <w:bookmarkStart w:id="118" w:name="TOC28_11_2019_10_15_19_273"/>
      <w:bookmarkEnd w:id="118"/>
      <w:r>
        <w:t>Amseru gwyliau blynyddol</w:t>
      </w:r>
    </w:p>
    <w:p w14:paraId="22D1C057" w14:textId="77777777" w:rsidR="00454A96" w:rsidRPr="0048271C" w:rsidRDefault="00950476" w:rsidP="00A5528F">
      <w:pPr>
        <w:pStyle w:val="N1"/>
        <w:ind w:left="0"/>
      </w:pPr>
      <w:r>
        <w:t>—</w:t>
      </w:r>
      <w:r>
        <w:fldChar w:fldCharType="begin"/>
      </w:r>
      <w:r>
        <w:instrText xml:space="preserve"> LISTNUM "SEQ1" \l 2 </w:instrText>
      </w:r>
      <w:r>
        <w:fldChar w:fldCharType="end">
          <w:numberingChange w:id="119" w:author="Mugleston, James (CSI - Legal Services Department)" w:date="2025-02-21T09:01:00Z" w:original="(1)"/>
        </w:fldChar>
      </w:r>
      <w:r>
        <w:t> Caiff gweithiwr amaethyddol gymryd gwyliau blynyddol y mae ganddo hawl i’w cymryd o dan y Gorchymyn hwn unrhyw bryd o fewn y flwyddyn gwyliau blynyddol yn ddarostyngedig i gymeradwyaeth ei gyflogwr.</w:t>
      </w:r>
    </w:p>
    <w:p w14:paraId="63CC9A14" w14:textId="77777777" w:rsidR="00454A96" w:rsidRPr="0048271C" w:rsidRDefault="00454A96" w:rsidP="00950476">
      <w:pPr>
        <w:pStyle w:val="N2"/>
      </w:pPr>
      <w:r>
        <w:t xml:space="preserve">Nid oes gan weithiwr amaethyddol hawl i </w:t>
      </w:r>
      <w:r w:rsidR="003645BC">
        <w:t xml:space="preserve">ddwyn </w:t>
      </w:r>
      <w:r>
        <w:t>unrhyw hawl gwyliau blynyddol nas cymerwyd ymlaen o’r naill flwyddyn gwyliau blynyddol i’r flwyddyn gwyliau blynyddol nesaf heb gymeradwyaeth ei gyflogwr.</w:t>
      </w:r>
    </w:p>
    <w:p w14:paraId="3B3FCE41" w14:textId="77777777" w:rsidR="00454A96" w:rsidRPr="0048271C" w:rsidRDefault="00454A96" w:rsidP="00950476">
      <w:pPr>
        <w:pStyle w:val="N2"/>
      </w:pPr>
      <w:r>
        <w:t xml:space="preserve">Pan fo cyflogwr wedi cytuno y caiff gweithiwr amaethyddol </w:t>
      </w:r>
      <w:r w:rsidR="003645BC">
        <w:t xml:space="preserve">ddwyn </w:t>
      </w:r>
      <w:r>
        <w:t xml:space="preserve">unrhyw hawl gwyliau blynyddol nas cymerwyd ymlaen, dim ond yn ystod y flwyddyn gwyliau blynyddol y mae’n cael ei </w:t>
      </w:r>
      <w:r w:rsidR="003645BC">
        <w:t xml:space="preserve">ddwyn </w:t>
      </w:r>
      <w:r>
        <w:t>ymlaen iddi y caniateir i’r balans gael ei gymryd.</w:t>
      </w:r>
    </w:p>
    <w:p w14:paraId="19D8570D" w14:textId="77777777" w:rsidR="00454A96" w:rsidRPr="0048271C" w:rsidRDefault="00454A96" w:rsidP="00950476">
      <w:pPr>
        <w:pStyle w:val="N2"/>
      </w:pPr>
      <w:r>
        <w:t>Yn ystod y 6 mis cyntaf mewn unrhyw flwyddyn gwyliau blynyddol caiff cyflogwr ei gwneud yn ofynnol i weithiwr amaethyddol gymryd hyd at 2 wythnos o’i hawl gwyliau blynyddol o dan y Gorchymyn hwn a chaiff gyfarwyddo i’r gweithiwr amaethyddol gymryd un o’r 2 wythnos hynny o wyliau blynyddol ar ddiwrnodau yn yr un wythnos.</w:t>
      </w:r>
    </w:p>
    <w:p w14:paraId="1B90537C" w14:textId="77777777" w:rsidR="00454A96" w:rsidRPr="0048271C" w:rsidRDefault="00454A96" w:rsidP="00950476">
      <w:pPr>
        <w:pStyle w:val="N2"/>
      </w:pPr>
      <w:r>
        <w:t>Yn ystod yr ail 6 mis mewn unrhyw flwyddyn gwyliau blynyddol, rhaid i gyflogwr ganiatáu i weithiwr amaethyddol gymryd 2 wythnos o hawl gwyliau blynyddol y gweithiwr amaethyddol o dan y Gorchymyn hwn mewn wythnosau olynol.</w:t>
      </w:r>
    </w:p>
    <w:p w14:paraId="0ADF73A6" w14:textId="77777777" w:rsidR="00454A96" w:rsidRPr="00A34C02" w:rsidRDefault="00454A96" w:rsidP="00950476">
      <w:pPr>
        <w:pStyle w:val="N2"/>
      </w:pPr>
      <w:r>
        <w:t>At ddibenion yr erthygl hon, mae 1 wythnos o wyliau blynyddol gweithiwr amaethyddol yn cyfateb i nifer y diwrnodau a weithiwyd bob wythnos gan y gweithiwr amaethyddol fel y’i pennir yn unol ag erthyglau 31 a 32.</w:t>
      </w:r>
    </w:p>
    <w:p w14:paraId="3964523D" w14:textId="77777777" w:rsidR="00454A96" w:rsidRPr="0048271C" w:rsidRDefault="00454A96" w:rsidP="001C7E03">
      <w:pPr>
        <w:pStyle w:val="H1"/>
      </w:pPr>
      <w:bookmarkStart w:id="120" w:name="TOC28_11_2019_10_15_19_280"/>
      <w:bookmarkEnd w:id="120"/>
      <w:r>
        <w:lastRenderedPageBreak/>
        <w:t>Tâl gwyliau</w:t>
      </w:r>
    </w:p>
    <w:p w14:paraId="58B3CB12" w14:textId="77777777" w:rsidR="00454A96" w:rsidRPr="0048271C" w:rsidRDefault="00EC3DEE" w:rsidP="00A606FC">
      <w:pPr>
        <w:pStyle w:val="N1"/>
        <w:ind w:left="0"/>
      </w:pPr>
      <w:r>
        <w:t>—</w:t>
      </w:r>
      <w:r>
        <w:fldChar w:fldCharType="begin"/>
      </w:r>
      <w:r>
        <w:instrText xml:space="preserve"> LISTNUM "SEQ1" \l 2 </w:instrText>
      </w:r>
      <w:r>
        <w:fldChar w:fldCharType="end"/>
      </w:r>
      <w:r>
        <w:t> </w:t>
      </w:r>
      <w:r w:rsidR="001C7E03">
        <w:t>Mae gan weithiwr amaethyddol hawl i gael ei dalu mewn cysylltiad â phob diwrnod o wyliau blynyddol y mae’n ei gymryd yn seiliedig ar gyflog wythnosol arferol y gweithiwr amaethyddol.</w:t>
      </w:r>
    </w:p>
    <w:p w14:paraId="04825460" w14:textId="77777777" w:rsidR="00D05BEB" w:rsidRDefault="00454A96" w:rsidP="00B647A4">
      <w:pPr>
        <w:pStyle w:val="N2"/>
      </w:pPr>
      <w:r>
        <w:t>Mae swm y tâl gwyliau y mae gan weithiwr amaethyddol hawl iddo o dan baragraff (1) i’w bennu yn unol â rheoliad 16 neu 16A o Reoliadau Amser Gwaith 1998(</w:t>
      </w:r>
      <w:r w:rsidR="00BA6029">
        <w:rPr>
          <w:rStyle w:val="FootnoteReference"/>
        </w:rPr>
        <w:footnoteReference w:id="18"/>
      </w:r>
      <w:r>
        <w:t>).</w:t>
      </w:r>
    </w:p>
    <w:p w14:paraId="16EB8A65" w14:textId="77777777" w:rsidR="00B66428" w:rsidRDefault="00D70327" w:rsidP="001C7E03">
      <w:pPr>
        <w:pStyle w:val="N2"/>
      </w:pPr>
      <w:r>
        <w:t>Caniateir i dâl gwyliau gweithwyr amaethyddol sy’n weithwyr oriau afreolaidd neu’n weithwyr rhan o’r flwyddyn gael ei dalu drwy godiad canrannol i dâl y gweithiwr amaethyddol. Canfyddir y ganran sy’n gymwys ar gyfer cyfrifo’r codiad yn unol ag erthygl 32(5).</w:t>
      </w:r>
    </w:p>
    <w:p w14:paraId="6528FBE9" w14:textId="77777777" w:rsidR="00E0692D" w:rsidRDefault="00E0692D" w:rsidP="00090B1A">
      <w:pPr>
        <w:pStyle w:val="N2"/>
      </w:pPr>
      <w:r>
        <w:t>Yn yr erthygl hon</w:t>
      </w:r>
      <w:r w:rsidR="00C3352D">
        <w:t>,</w:t>
      </w:r>
      <w:r>
        <w:t xml:space="preserve"> ystyr “tâl wythnosol arferol” yw—</w:t>
      </w:r>
    </w:p>
    <w:p w14:paraId="705514D3" w14:textId="77777777" w:rsidR="00E0692D" w:rsidRDefault="00E0692D" w:rsidP="00303D9C">
      <w:pPr>
        <w:pStyle w:val="N3"/>
        <w:numPr>
          <w:ilvl w:val="2"/>
          <w:numId w:val="20"/>
        </w:numPr>
      </w:pPr>
      <w:r>
        <w:t>taliadau, gan gynnwys taliadau comisiwn, sydd â chysylltiad cynhenid â chyflawni tasgau y mae’n ofynnol i weithiwr amaethyddol eu cyflawni o dan delerau ei gontract;</w:t>
      </w:r>
    </w:p>
    <w:p w14:paraId="0B0CD42C" w14:textId="77777777" w:rsidR="00E0692D" w:rsidRDefault="00E0692D" w:rsidP="00E0692D">
      <w:pPr>
        <w:pStyle w:val="N3"/>
      </w:pPr>
      <w:r>
        <w:t>taliadau am statws proffesiynol neu bersonol sy’n ymwneud â hyd gwasanaeth, pa mor uchel yw’r safle neu gymwysterau proffesiynol;</w:t>
      </w:r>
    </w:p>
    <w:p w14:paraId="063456A8" w14:textId="77777777" w:rsidR="00E0692D" w:rsidRPr="0048271C" w:rsidRDefault="00E0692D" w:rsidP="00E0692D">
      <w:pPr>
        <w:pStyle w:val="N3"/>
      </w:pPr>
      <w:r>
        <w:t>taliadau eraill, fel taliadau goramser, sydd wedi eu talu’n rheolaidd i weithiwr amaethyddol yn y 52 o wythnosau cyn y dyddiad cyfrifo.</w:t>
      </w:r>
    </w:p>
    <w:p w14:paraId="20ED2720" w14:textId="77777777" w:rsidR="00454A96" w:rsidRPr="0048271C" w:rsidRDefault="00454A96" w:rsidP="00454A96">
      <w:pPr>
        <w:pStyle w:val="H1"/>
      </w:pPr>
      <w:r>
        <w:t>Gwyliau cyhoeddus a gwyliau banc</w:t>
      </w:r>
    </w:p>
    <w:p w14:paraId="4502C407" w14:textId="77777777" w:rsidR="00454A96" w:rsidRPr="0048271C" w:rsidRDefault="0012527E" w:rsidP="0012527E">
      <w:pPr>
        <w:pStyle w:val="N1"/>
        <w:ind w:left="0"/>
      </w:pPr>
      <w:r>
        <w:t>—</w:t>
      </w:r>
      <w:r>
        <w:fldChar w:fldCharType="begin"/>
      </w:r>
      <w:r>
        <w:instrText xml:space="preserve"> LISTNUM "SEQ1" \l 2 </w:instrText>
      </w:r>
      <w:r>
        <w:fldChar w:fldCharType="end"/>
      </w:r>
      <w:r>
        <w:t> </w:t>
      </w:r>
      <w:r w:rsidR="00F009BB">
        <w:t>Mae’r erthygl hon yn gymwys pan fo gŵyl gyhoeddus neu ŵyl banc yng Nghymru yn syrthio ar ddiwrnod pan fo’n ofynnol fel arfer i weithiwr amaethyddol weithio o dan naill ai ei gontract neu ei brentisiaeth.</w:t>
      </w:r>
    </w:p>
    <w:p w14:paraId="16270C60" w14:textId="77777777" w:rsidR="00454A96" w:rsidRPr="0048271C" w:rsidRDefault="00454A96" w:rsidP="00990BF5">
      <w:pPr>
        <w:pStyle w:val="N2"/>
      </w:pPr>
      <w:r>
        <w:t>Mae gan weithiwr amaethyddol y mae ei gyflogwr yn ei gwneud yn ofynnol iddo weithio ar yr ŵyl gyhoeddus neu’r ŵyl banc hawl i gael tâl nad yw’n llai na’r gyfradd goramser a bennir yn erthygl 12.</w:t>
      </w:r>
    </w:p>
    <w:p w14:paraId="73126B74" w14:textId="77777777" w:rsidR="00454A96" w:rsidRPr="0048271C" w:rsidRDefault="00454A96" w:rsidP="00F009BB">
      <w:pPr>
        <w:pStyle w:val="N2"/>
      </w:pPr>
      <w:r>
        <w:t xml:space="preserve">Mae balans y gwyliau blynyddol sydd wedi eu cronni ar gyfer y flwyddyn gwyliau honno o dan y Gorchymyn hwn gan weithiwr amaethyddol nad yw ei gyflogwr yn ei gwneud yn ofynnol iddo weithio ar yr ŵyl gyhoeddus neu’r ŵyl banc i gael ei leihau o 1 diwrnod mewn cysylltiad â’r ŵyl gyhoeddus neu’r ŵyl </w:t>
      </w:r>
      <w:r>
        <w:lastRenderedPageBreak/>
        <w:t>banc nad yw’n ofynnol i’r gweithiwr amaethyddol weithio arni.</w:t>
      </w:r>
    </w:p>
    <w:p w14:paraId="24B14444" w14:textId="77777777" w:rsidR="00454A96" w:rsidRPr="0048271C" w:rsidRDefault="00454A96" w:rsidP="00454A96">
      <w:pPr>
        <w:pStyle w:val="H1"/>
      </w:pPr>
      <w:bookmarkStart w:id="121" w:name="TOC28_11_2019_10_15_19_295"/>
      <w:bookmarkEnd w:id="121"/>
      <w:r>
        <w:t>Taliad yn lle gwyliau blynyddol</w:t>
      </w:r>
    </w:p>
    <w:p w14:paraId="3F94B9BF" w14:textId="77777777" w:rsidR="00454A96" w:rsidRPr="0048271C" w:rsidRDefault="005160B5" w:rsidP="005160B5">
      <w:pPr>
        <w:pStyle w:val="N1"/>
        <w:ind w:left="0"/>
      </w:pPr>
      <w:r>
        <w:t>—</w:t>
      </w:r>
      <w:r>
        <w:fldChar w:fldCharType="begin"/>
      </w:r>
      <w:r>
        <w:instrText xml:space="preserve"> LISTNUM "SEQ1" \l 2 </w:instrText>
      </w:r>
      <w:r>
        <w:fldChar w:fldCharType="end"/>
      </w:r>
      <w:r>
        <w:t> </w:t>
      </w:r>
      <w:r w:rsidR="00F009BB">
        <w:t>Yn ddarostyngedig i’r amodau ym mharagraff (2), caiff gweithiwr amaethyddol a’i gyflogwr gytuno bod y gweithiwr amaethyddol i gael taliad yn lle diwrnod o hawl gwyliau blynyddol y gweithiwr amaethyddol.</w:t>
      </w:r>
    </w:p>
    <w:p w14:paraId="47A6B472" w14:textId="77777777" w:rsidR="00454A96" w:rsidRPr="0048271C" w:rsidRDefault="00454A96" w:rsidP="009F3A94">
      <w:pPr>
        <w:pStyle w:val="N2"/>
      </w:pPr>
      <w:r>
        <w:t>Yr amodau y cyfeirir atynt ym mharagraff (1) yw—</w:t>
      </w:r>
    </w:p>
    <w:p w14:paraId="61654E02" w14:textId="77777777" w:rsidR="00454A96" w:rsidRPr="0048271C" w:rsidRDefault="00454A96" w:rsidP="00F009BB">
      <w:pPr>
        <w:pStyle w:val="N3"/>
      </w:pPr>
      <w:r>
        <w:t>bod uchafswm nifer y diwrnodau y caiff gweithiwr amaethyddol gael taliad yn lle gwyliau blynyddol ar eu cyfer yn ystod unrhyw flwyddyn gwyliau blynyddol wedi ei ragnodi yn y Tabl yn Atodlen 3,</w:t>
      </w:r>
    </w:p>
    <w:p w14:paraId="066E7F57" w14:textId="77777777" w:rsidR="00454A96" w:rsidRPr="0048271C" w:rsidRDefault="00454A96" w:rsidP="00F009BB">
      <w:pPr>
        <w:pStyle w:val="N3"/>
      </w:pPr>
      <w:r>
        <w:t>bod cofnod ysgrifenedig i’w gadw gan y cyflogwr ynglŷn ag unrhyw gytundeb y caiff gweithiwr amaethyddol daliad yn lle diwrnod o wyliau blynyddol am o leiaf 3 blynedd gan gychwyn ar ddiwedd y flwyddyn gwyliau honno,</w:t>
      </w:r>
    </w:p>
    <w:p w14:paraId="5817F390" w14:textId="77777777" w:rsidR="00454A96" w:rsidRPr="0048271C" w:rsidRDefault="00454A96" w:rsidP="00F009BB">
      <w:pPr>
        <w:pStyle w:val="N3"/>
      </w:pPr>
      <w:r>
        <w:t>o dan amgylchiadau pan nad yw’r gweithiwr amaethyddol yn gweithio ar ddiwrnod fel y cytunir yn unol â pharagraff (1), bod y diwrnod hwnnw i barhau’n rhan o hawl gwyliau blynyddol y gweithiwr amaethyddol, a</w:t>
      </w:r>
    </w:p>
    <w:p w14:paraId="29E7B5AD" w14:textId="77777777" w:rsidR="00280B6B" w:rsidRDefault="00454A96" w:rsidP="00280B6B">
      <w:pPr>
        <w:pStyle w:val="N3"/>
      </w:pPr>
      <w:r>
        <w:t>bod taliad yn lle gwyliau blynyddol i’w dalu ar gyfradd sy’n cynnwys y gyfradd goramser a bennir yn erthygl 12 yn ogystal â thâl gwyliau a gyfrifir yn unol ag erthygl 35 fel pe bai’r diwrnod y gwneir taliad yn lle gwyliau blynyddol ar ei gyfer yn ddiwrnod y mae’r gweithiwr amaethyddol yn cymryd gwyliau blynyddol.</w:t>
      </w:r>
    </w:p>
    <w:p w14:paraId="393189EF" w14:textId="77777777" w:rsidR="00280B6B" w:rsidRPr="00323A82" w:rsidRDefault="00280B6B" w:rsidP="00280B6B">
      <w:pPr>
        <w:pStyle w:val="N2"/>
      </w:pPr>
      <w:r>
        <w:t>Nid yw darpariaethau’r erthygl hon yn atal gweithiwr amaethyddol sy’n bodloni’r diffiniad o weithiwr oriau afreolaidd neu weithiwr rhan o’r flwyddyn rhag cael codiad yn ei gyflog mewn cysylltiad â’r cyfan o’i hawl i wyliau yn unol ag erthygl 35(3).</w:t>
      </w:r>
    </w:p>
    <w:p w14:paraId="3C8578BB" w14:textId="77777777" w:rsidR="00454A96" w:rsidRPr="0048271C" w:rsidRDefault="00454A96" w:rsidP="00454A96">
      <w:pPr>
        <w:pStyle w:val="H1"/>
      </w:pPr>
      <w:bookmarkStart w:id="122" w:name="TOC28_11_2019_10_15_19_302"/>
      <w:bookmarkEnd w:id="122"/>
      <w:r>
        <w:t>Talu tâl gwyliau wrth derfynu cyflogaeth</w:t>
      </w:r>
    </w:p>
    <w:p w14:paraId="67756EC7" w14:textId="77777777" w:rsidR="00454A96" w:rsidRPr="0048271C" w:rsidRDefault="00584383" w:rsidP="00517470">
      <w:pPr>
        <w:pStyle w:val="N1"/>
        <w:ind w:left="0"/>
      </w:pPr>
      <w:r>
        <w:t>—</w:t>
      </w:r>
      <w:r>
        <w:fldChar w:fldCharType="begin"/>
      </w:r>
      <w:r>
        <w:instrText xml:space="preserve"> LISTNUM "SEQ1" \l 2 </w:instrText>
      </w:r>
      <w:r>
        <w:fldChar w:fldCharType="end">
          <w:numberingChange w:id="123" w:author="Mugleston, James (CSI - Legal Services Department)" w:date="2025-02-21T09:01:00Z" w:original="(1)"/>
        </w:fldChar>
      </w:r>
      <w:r>
        <w:t> Pan derfynir cyflogaeth gweithiwr amaethyddol ac nad yw’r gweithiwr amaethyddol wedi cymryd yr holl hawl gwyliau blynyddol sydd wedi cronni iddo ar ddyddiad terfynu’r gyflogaeth, mae gan y gweithiwr amaethyddol hawl yn unol â pharagraff (2) i gael taliad yn lle’r gwyliau blynyddol a gronnwyd ond nas cymerwyd.</w:t>
      </w:r>
    </w:p>
    <w:p w14:paraId="1F27C81F" w14:textId="77777777" w:rsidR="00454A96" w:rsidRPr="0048271C" w:rsidRDefault="00454A96" w:rsidP="00584383">
      <w:pPr>
        <w:pStyle w:val="N2"/>
      </w:pPr>
      <w:r>
        <w:t xml:space="preserve">Mae swm y taliad sydd i’w dalu i’r gweithiwr amaethyddol yn lle pob diwrnod o’i wyliau blynyddol </w:t>
      </w:r>
      <w:r>
        <w:lastRenderedPageBreak/>
        <w:t>a gronnwyd ond nas cymerwyd ar ddyddiad terfynu’r gyflogaeth i’w gyfrifo yn unol ag erthygl 35 fel pe bai dyddiad terfynu’r gyflogaeth yn ddiwrnod cyntaf cyfnod o wyliau blynyddol y gweithiwr amaethyddol.</w:t>
      </w:r>
    </w:p>
    <w:p w14:paraId="54352274" w14:textId="77777777" w:rsidR="00454A96" w:rsidRPr="0048271C" w:rsidRDefault="00454A96" w:rsidP="00584383">
      <w:pPr>
        <w:pStyle w:val="H1"/>
      </w:pPr>
      <w:bookmarkStart w:id="124" w:name="TOC28_11_2019_10_15_19_305"/>
      <w:bookmarkEnd w:id="124"/>
      <w:r>
        <w:t>Adennill tâl gwyliau</w:t>
      </w:r>
    </w:p>
    <w:p w14:paraId="1577AA23" w14:textId="77777777" w:rsidR="00454A96" w:rsidRPr="0048271C" w:rsidRDefault="00584383" w:rsidP="00A25913">
      <w:pPr>
        <w:pStyle w:val="N1"/>
        <w:ind w:left="0"/>
      </w:pPr>
      <w:r>
        <w:t>—</w:t>
      </w:r>
      <w:r>
        <w:fldChar w:fldCharType="begin"/>
      </w:r>
      <w:r>
        <w:instrText xml:space="preserve"> LISTNUM "SEQ1" \l 2 </w:instrText>
      </w:r>
      <w:r>
        <w:fldChar w:fldCharType="end">
          <w:numberingChange w:id="125" w:author="Mugleston, James (CSI - Legal Services Department)" w:date="2025-02-21T09:01:00Z" w:original="(1)"/>
        </w:fldChar>
      </w:r>
      <w:r>
        <w:t> Os terfynir cyflogaeth gweithiwr amaethyddol cyn diwedd y flwyddyn gwyliau blynyddol a bod y gweithiwr amaethyddol wedi cymryd mwy o wyliau blynyddol nag yr oedd ganddo hawl i’w cael o dan ddarpariaethau’r Gorchymyn hwn neu fel arall, mae gan ei gyflogwr hawl i adennill swm y tâl gwyliau a dalwyd i’r gweithiwr amaethyddol mewn cysylltiad â gwyliau blynyddol a gymerwyd uwchlaw ei hawl.</w:t>
      </w:r>
    </w:p>
    <w:p w14:paraId="2AC6CD12" w14:textId="77777777" w:rsidR="00454A96" w:rsidRPr="0048271C" w:rsidRDefault="00454A96" w:rsidP="00584383">
      <w:pPr>
        <w:pStyle w:val="N2"/>
      </w:pPr>
      <w:r>
        <w:t>Pan fo gan gyflogwr hawl o dan baragraff (1) i adennill tâl gwyliau oddi ar weithiwr amaethyddol, caiff y cyflogwr wneud hynny drwy ei dynnu oddi ar daliad cyflog olaf y gweithiwr amaethyddol.</w:t>
      </w:r>
    </w:p>
    <w:p w14:paraId="27B5E28A" w14:textId="77777777" w:rsidR="00454A96" w:rsidRPr="0048271C" w:rsidRDefault="00454A96" w:rsidP="00584383">
      <w:pPr>
        <w:pStyle w:val="H1"/>
      </w:pPr>
      <w:bookmarkStart w:id="126" w:name="TOC28_11_2019_10_15_19_308"/>
      <w:bookmarkEnd w:id="126"/>
      <w:r>
        <w:t>Absenoldeb oherwydd profedigaeth</w:t>
      </w:r>
    </w:p>
    <w:p w14:paraId="07C0880D" w14:textId="77777777" w:rsidR="00454A96" w:rsidRPr="0048271C" w:rsidRDefault="00584383" w:rsidP="00483295">
      <w:pPr>
        <w:pStyle w:val="N1"/>
        <w:ind w:left="0"/>
      </w:pPr>
      <w:r>
        <w:t>—</w:t>
      </w:r>
      <w:r>
        <w:fldChar w:fldCharType="begin"/>
      </w:r>
      <w:r>
        <w:instrText xml:space="preserve"> LISTNUM "SEQ1" \l 2 </w:instrText>
      </w:r>
      <w:r>
        <w:fldChar w:fldCharType="end">
          <w:numberingChange w:id="127" w:author="Mugleston, James (CSI - Legal Services Department)" w:date="2025-02-21T09:01:00Z" w:original="(1)"/>
        </w:fldChar>
      </w:r>
      <w:r>
        <w:t> Mae gan weithiwr amaethyddol hawl i gael absenoldeb oherwydd profedigaeth â thâl a thâl profedigaeth amaethyddol yn unol ag erthygl 41 o dan amgylchiadau pan fo’r brofedigaeth yn ymwneud â pherson yng Nghategori A, Categori B neu Gategori C.</w:t>
      </w:r>
    </w:p>
    <w:p w14:paraId="00300BE1" w14:textId="77777777" w:rsidR="00454A96" w:rsidRPr="00406DDD" w:rsidRDefault="00454A96" w:rsidP="00C679F4">
      <w:pPr>
        <w:pStyle w:val="N2"/>
      </w:pPr>
      <w:r>
        <w:t>At ddibenion paragraff (1), personau yng Nghategori A yw plentyn.</w:t>
      </w:r>
    </w:p>
    <w:p w14:paraId="4E447035" w14:textId="77777777" w:rsidR="00454A96" w:rsidRPr="0048271C" w:rsidRDefault="00454A96" w:rsidP="00B842A9">
      <w:pPr>
        <w:pStyle w:val="N2"/>
      </w:pPr>
      <w:r>
        <w:t>At ddibenion paragraff (1), personau yng Nghategori B yw—</w:t>
      </w:r>
    </w:p>
    <w:p w14:paraId="3291874F" w14:textId="77777777" w:rsidR="00454A96" w:rsidRPr="0048271C" w:rsidRDefault="00454A96" w:rsidP="000325F2">
      <w:pPr>
        <w:pStyle w:val="N3"/>
      </w:pPr>
      <w:r>
        <w:t>rhiant i’r gweithiwr amaethyddol,</w:t>
      </w:r>
    </w:p>
    <w:p w14:paraId="1400B2B3" w14:textId="77777777" w:rsidR="00454A96" w:rsidRPr="0048271C" w:rsidRDefault="00454A96" w:rsidP="000325F2">
      <w:pPr>
        <w:pStyle w:val="N3"/>
      </w:pPr>
      <w:r>
        <w:t>priod neu bartner sifil y gweithiwr amaethyddol, neu</w:t>
      </w:r>
    </w:p>
    <w:p w14:paraId="79D43E10" w14:textId="77777777" w:rsidR="00454A96" w:rsidRPr="0048271C" w:rsidRDefault="00454A96" w:rsidP="000325F2">
      <w:pPr>
        <w:pStyle w:val="N3"/>
      </w:pPr>
      <w:r>
        <w:t>rhywun y mae’r gweithiwr amaethyddol yn byw gydag ef fel pe baent yn briod (heb fod yn gyfreithiol briod) neu rywun y mae’r gweithiwr amaethyddol yn byw gydag ef fel pe baent mewn partneriaeth sifil (heb fod mewn partneriaeth sifil yn gyfreithiol).</w:t>
      </w:r>
    </w:p>
    <w:p w14:paraId="5E5DDF20" w14:textId="77777777" w:rsidR="00454A96" w:rsidRPr="0048271C" w:rsidRDefault="00454A96" w:rsidP="00C679F4">
      <w:pPr>
        <w:pStyle w:val="N2"/>
      </w:pPr>
      <w:r>
        <w:t>At ddibenion paragraff (1), personau yng Nghategori C yw—</w:t>
      </w:r>
    </w:p>
    <w:p w14:paraId="5245BD71" w14:textId="77777777" w:rsidR="00454A96" w:rsidRPr="0048271C" w:rsidRDefault="00454A96" w:rsidP="000325F2">
      <w:pPr>
        <w:pStyle w:val="N3"/>
      </w:pPr>
      <w:r>
        <w:t>brawd neu chwaer i’r gweithiwr amaethyddol,</w:t>
      </w:r>
    </w:p>
    <w:p w14:paraId="58818AB1" w14:textId="77777777" w:rsidR="00454A96" w:rsidRPr="0048271C" w:rsidRDefault="003645BC" w:rsidP="000325F2">
      <w:pPr>
        <w:pStyle w:val="N3"/>
      </w:pPr>
      <w:r>
        <w:t>mam-gu/</w:t>
      </w:r>
      <w:r w:rsidR="00454A96">
        <w:t xml:space="preserve">nain neu </w:t>
      </w:r>
      <w:r>
        <w:t>dad-cu/t</w:t>
      </w:r>
      <w:r w:rsidR="00454A96">
        <w:t>aid i’r gweithiwr amaethyddol, neu</w:t>
      </w:r>
    </w:p>
    <w:p w14:paraId="7CB27EB1" w14:textId="77777777" w:rsidR="00454A96" w:rsidRPr="0048271C" w:rsidRDefault="00454A96" w:rsidP="000325F2">
      <w:pPr>
        <w:pStyle w:val="N3"/>
      </w:pPr>
      <w:r>
        <w:t>ŵyr neu wyres i’r gweithiwr amaethyddol.</w:t>
      </w:r>
    </w:p>
    <w:p w14:paraId="66B336B2" w14:textId="77777777" w:rsidR="00454A96" w:rsidRPr="0048271C" w:rsidRDefault="00454A96" w:rsidP="00AC1800">
      <w:pPr>
        <w:pStyle w:val="N2"/>
      </w:pPr>
      <w:r>
        <w:t>At ddibenion paragraff (1) mae absenoldeb oherwydd profedigaeth yn ychwanegol at unrhyw hawliau eraill i gael absenoldeb o dan y Gorchymyn hwn.</w:t>
      </w:r>
    </w:p>
    <w:p w14:paraId="0446482C" w14:textId="77777777" w:rsidR="00454A96" w:rsidRPr="0048271C" w:rsidRDefault="00454A96" w:rsidP="00AC1800">
      <w:pPr>
        <w:pStyle w:val="H1"/>
      </w:pPr>
      <w:bookmarkStart w:id="128" w:name="TOC28_11_2019_10_15_19_320"/>
      <w:bookmarkEnd w:id="128"/>
      <w:r>
        <w:lastRenderedPageBreak/>
        <w:t>Pennu swm absenoldeb oherwydd profedigaeth</w:t>
      </w:r>
    </w:p>
    <w:p w14:paraId="174B7CFB" w14:textId="77777777" w:rsidR="00454A96" w:rsidRDefault="00C679F4" w:rsidP="00C679F4">
      <w:pPr>
        <w:pStyle w:val="N1"/>
        <w:ind w:left="0"/>
      </w:pPr>
      <w:r>
        <w:t>—</w:t>
      </w:r>
      <w:r>
        <w:fldChar w:fldCharType="begin"/>
      </w:r>
      <w:r>
        <w:instrText xml:space="preserve"> LISTNUM "SEQ1" \l 2 </w:instrText>
      </w:r>
      <w:r>
        <w:fldChar w:fldCharType="end"/>
      </w:r>
      <w:r>
        <w:t> </w:t>
      </w:r>
      <w:r w:rsidR="00AC1800">
        <w:t>Swm yr absenoldeb oherwydd profedigaeth y mae gan weithiwr amaethyddol hawl i’w gael yn sgil marwolaeth person yng Nghategori A yw 2 wythnos.</w:t>
      </w:r>
    </w:p>
    <w:p w14:paraId="4606571D" w14:textId="77777777" w:rsidR="00454A96" w:rsidRPr="0048271C" w:rsidRDefault="00454A96" w:rsidP="00AC1800">
      <w:pPr>
        <w:pStyle w:val="N2"/>
      </w:pPr>
      <w:r>
        <w:t>Swm yr absenoldeb oherwydd profedigaeth y mae gan weithiwr amaethyddol hawl i’w gael yn sgil marwolaeth person yng Nghategori B yw—</w:t>
      </w:r>
    </w:p>
    <w:p w14:paraId="7C48DAA2" w14:textId="77777777" w:rsidR="00454A96" w:rsidRPr="0048271C" w:rsidRDefault="00454A96" w:rsidP="00AC1800">
      <w:pPr>
        <w:pStyle w:val="N3"/>
      </w:pPr>
      <w:r>
        <w:t>4 diwrnod pan fo’r gweithiwr amaethyddol yn gweithio ei oriau sylfaenol ar 5 niwrnod neu fwy bob wythnos i’r un cyflogwr, neu</w:t>
      </w:r>
    </w:p>
    <w:p w14:paraId="11F876A9" w14:textId="77777777" w:rsidR="00454A96" w:rsidRPr="0048271C" w:rsidRDefault="00454A96" w:rsidP="00AC1800">
      <w:pPr>
        <w:pStyle w:val="N3"/>
      </w:pPr>
      <w:r>
        <w:t>pan fo’r gweithiwr amaethyddol yn gweithio ei oriau sylfaenol ar 4 diwrnod yr wythnos neu lai i’r un cyflogwr, nifer y diwrnodau a gyfrifir yn unol â pharagraff (3).</w:t>
      </w:r>
    </w:p>
    <w:p w14:paraId="03ECE3FA" w14:textId="77777777" w:rsidR="00454A96" w:rsidRPr="0048271C" w:rsidRDefault="00454A96" w:rsidP="00AC1800">
      <w:pPr>
        <w:pStyle w:val="N2"/>
      </w:pPr>
      <w:r>
        <w:t>Yn ddarostyngedig i baragraff (7), mae swm hawl gweithiwr amaethyddol i gael absenoldeb oherwydd profedigaeth yn sgil marwolaeth person yng Nghategori B i’w gyfrifo yn ôl y fformwla a ganlyn—</w:t>
      </w:r>
    </w:p>
    <w:p w14:paraId="31F2923D" w14:textId="77777777" w:rsidR="00454A96" w:rsidRPr="0048271C" w:rsidRDefault="00454A96" w:rsidP="00454A96">
      <w:pPr>
        <w:pStyle w:val="linespace"/>
      </w:pPr>
    </w:p>
    <w:p w14:paraId="41E0EC47" w14:textId="77777777" w:rsidR="00454A96" w:rsidRPr="0048271C" w:rsidRDefault="00454A96" w:rsidP="00454A96">
      <w:pPr>
        <w:pStyle w:val="T3"/>
      </w:pPr>
      <w:r>
        <w:rPr>
          <w:u w:val="single"/>
        </w:rPr>
        <w:t>DWEW</w:t>
      </w:r>
      <w:r>
        <w:t xml:space="preserve"> x 4</w:t>
      </w:r>
    </w:p>
    <w:p w14:paraId="6CD52985" w14:textId="77777777" w:rsidR="00454A96" w:rsidRPr="0048271C" w:rsidRDefault="00454A96" w:rsidP="00454A96">
      <w:pPr>
        <w:pStyle w:val="T3"/>
      </w:pPr>
      <w:r>
        <w:t>5</w:t>
      </w:r>
    </w:p>
    <w:p w14:paraId="48A6C954" w14:textId="77777777" w:rsidR="00454A96" w:rsidRPr="0048271C" w:rsidRDefault="00454A96" w:rsidP="00AC1800">
      <w:pPr>
        <w:pStyle w:val="N2"/>
      </w:pPr>
      <w:r>
        <w:t>Swm yr absenoldeb oherwydd profedigaeth y mae gan weithiwr amaethyddol hawl i’w gael yn sgil marwolaeth person yng Nghategori C yw—</w:t>
      </w:r>
    </w:p>
    <w:p w14:paraId="418678A7" w14:textId="77777777" w:rsidR="00454A96" w:rsidRPr="0048271C" w:rsidRDefault="00454A96" w:rsidP="00AC1800">
      <w:pPr>
        <w:pStyle w:val="N3"/>
      </w:pPr>
      <w:r>
        <w:t>2 diwrnod pan fo’r gweithiwr amaethyddol yn gweithio ei oriau sylfaenol ar 5 niwrnod neu fwy bob wythnos i’r un cyflogwr, neu</w:t>
      </w:r>
    </w:p>
    <w:p w14:paraId="5ECF700A" w14:textId="77777777" w:rsidR="00454A96" w:rsidRPr="0048271C" w:rsidRDefault="00454A96" w:rsidP="00AC1800">
      <w:pPr>
        <w:pStyle w:val="N3"/>
      </w:pPr>
      <w:r>
        <w:t>pan fo’r gweithiwr amaethyddol yn gweithio ei oriau sylfaenol ar 4 diwrnod yr wythnos neu lai i’r un cyflogwr, nifer y diwrnodau a gyfrifir yn unol â pharagraff (5).</w:t>
      </w:r>
    </w:p>
    <w:p w14:paraId="570A1383" w14:textId="77777777" w:rsidR="00454A96" w:rsidRPr="0048271C" w:rsidRDefault="00454A96" w:rsidP="00AC1800">
      <w:pPr>
        <w:pStyle w:val="N2"/>
      </w:pPr>
      <w:r>
        <w:t>Yn ddarostyngedig i baragraff (7), mae swm hawl gweithiwr amaethyddol i gael absenoldeb oherwydd profedigaeth yn sgil marwolaeth person yng Nghategori C i’w gyfrifo yn ôl y fformwla a ganlyn—</w:t>
      </w:r>
    </w:p>
    <w:p w14:paraId="389B674D" w14:textId="77777777" w:rsidR="00454A96" w:rsidRPr="0048271C" w:rsidRDefault="00454A96" w:rsidP="00454A96">
      <w:pPr>
        <w:pStyle w:val="linespace"/>
      </w:pPr>
    </w:p>
    <w:p w14:paraId="3CD6BF3A" w14:textId="77777777" w:rsidR="00454A96" w:rsidRPr="0048271C" w:rsidRDefault="00454A96" w:rsidP="00454A96">
      <w:pPr>
        <w:pStyle w:val="T3"/>
      </w:pPr>
      <w:r>
        <w:rPr>
          <w:u w:val="single"/>
        </w:rPr>
        <w:t>DWEW</w:t>
      </w:r>
      <w:r>
        <w:t xml:space="preserve"> x 2</w:t>
      </w:r>
    </w:p>
    <w:p w14:paraId="1572EE23" w14:textId="77777777" w:rsidR="00454A96" w:rsidRPr="0048271C" w:rsidRDefault="00454A96" w:rsidP="00454A96">
      <w:pPr>
        <w:pStyle w:val="T3"/>
      </w:pPr>
      <w:r>
        <w:t>5</w:t>
      </w:r>
    </w:p>
    <w:p w14:paraId="752674ED" w14:textId="77777777" w:rsidR="00454A96" w:rsidRPr="0048271C" w:rsidRDefault="00454A96" w:rsidP="00AC1800">
      <w:pPr>
        <w:pStyle w:val="N2"/>
      </w:pPr>
      <w:r>
        <w:t>At ddibenion y fformwla ym mharagraffau (3) a (5), DWEW yw nifer y diwrnodau a weithiwyd bob wythnos gan y gweithiwr amaethyddol wedi ei gyfrifo yn unol ag erthygl 31 neu 32 (fel y bo’n briodol).</w:t>
      </w:r>
    </w:p>
    <w:p w14:paraId="5F609B7C" w14:textId="77777777" w:rsidR="00454A96" w:rsidRPr="0048271C" w:rsidRDefault="00454A96" w:rsidP="00AC1800">
      <w:pPr>
        <w:pStyle w:val="N2"/>
      </w:pPr>
      <w:r>
        <w:t>Pan fo’r cyfrifiad ym mharagraff (3) neu (5) yn arwain at hawl i gael absenoldeb oherwydd profedigaeth o lai nag 1 diwrnod, mae’r hawl i’w thalgrynnu i fyny i un diwrnod cyfan.</w:t>
      </w:r>
    </w:p>
    <w:p w14:paraId="1839D9C3" w14:textId="77777777" w:rsidR="00454A96" w:rsidRPr="0048271C" w:rsidRDefault="00454A96" w:rsidP="00AC1800">
      <w:pPr>
        <w:pStyle w:val="N2"/>
      </w:pPr>
      <w:r>
        <w:t xml:space="preserve">O dan amgylchiadau pan fo mwy nag un gyflogaeth gan weithiwr amaethyddol (boed gyda’r un cyflogwr neu gyda chyflogwyr gwahanol), caniateir cymryd absenoldeb oherwydd profedigaeth â thâl mewn cysylltiad â mwy nag un gyflogaeth ond ni chaiff, mewn cysylltiad ag unrhyw un brofedigaeth, </w:t>
      </w:r>
      <w:r>
        <w:lastRenderedPageBreak/>
        <w:t>fod yn fwy nag uchafswm yr absenoldeb oherwydd profedigaeth a bennir ar gyfer un gyflogaeth yn yr erthygl hon.</w:t>
      </w:r>
    </w:p>
    <w:p w14:paraId="7E63CF06" w14:textId="77777777" w:rsidR="00454A96" w:rsidRPr="0048271C" w:rsidRDefault="00454A96" w:rsidP="00AC1800">
      <w:pPr>
        <w:pStyle w:val="H1"/>
      </w:pPr>
      <w:bookmarkStart w:id="129" w:name="TOC28_11_2019_10_15_19_338"/>
      <w:bookmarkEnd w:id="129"/>
      <w:r>
        <w:t>Tâl absenoldeb profedigaeth amaethyddol</w:t>
      </w:r>
    </w:p>
    <w:p w14:paraId="560A1A6E" w14:textId="77777777" w:rsidR="00D05BEB" w:rsidRDefault="00F23972" w:rsidP="00F23972">
      <w:pPr>
        <w:pStyle w:val="N1"/>
        <w:ind w:left="0"/>
      </w:pPr>
      <w:r>
        <w:t>—</w:t>
      </w:r>
      <w:r>
        <w:fldChar w:fldCharType="begin"/>
      </w:r>
      <w:r>
        <w:instrText xml:space="preserve"> LISTNUM "SEQ1" \l 2 </w:instrText>
      </w:r>
      <w:r>
        <w:fldChar w:fldCharType="end"/>
      </w:r>
      <w:r>
        <w:t> </w:t>
      </w:r>
      <w:r w:rsidR="00AC1800">
        <w:t>Mae swm y tâl mewn cysylltiad ag absenoldeb oherwydd profedigaeth yn sgil marwolaeth person yng Nghategori A, am y pedwar diwrnod cyntaf neu, pan fo’r gweithiwr amaethyddol yn gweithio ei oriau sylfaenol ar 4 diwrnod yr wythnos neu lai, nifer y diwrnodau a gyfrifir yn unol ag erthygl 41(3), i’w bennu yn unol â darpariaethau erthygl 35 fel pe bai diwrnod cyntaf absenoldeb y gweithiwr amaethyddol oherwydd profedigaeth yn ddiwrnod cyntaf gwyliau blynyddol y gweithiwr amaethyddol hwnnw. Ar gyfer gweddill unrhyw gyfnod o absenoldeb oherwydd profedigaeth, mae gan y gweithiwr amaethyddol hawl i gael swm sy’n cyfateb i dâl absenoldeb profedigaeth rhiant statudol sy’n gymwys o bryd i’w gilydd.</w:t>
      </w:r>
    </w:p>
    <w:p w14:paraId="5CA4D489" w14:textId="77777777" w:rsidR="00454A96" w:rsidRDefault="00454A96" w:rsidP="00A47CEF">
      <w:pPr>
        <w:pStyle w:val="N2"/>
      </w:pPr>
      <w:r>
        <w:t>Mae unrhyw dâl absenoldeb profedigaeth amaethyddol a delir i’r gweithiwr amaethyddol yn unol â pharagraff (1) yn cynnwys unrhyw dâl absenoldeb profedigaeth rhiant statudol y gall y gweithiwr amaethyddol fod â hawl i’w gael ar gyfer yr un cyfnod.</w:t>
      </w:r>
    </w:p>
    <w:p w14:paraId="3A7A7F29" w14:textId="77777777" w:rsidR="00454A96" w:rsidRPr="0048271C" w:rsidRDefault="00454A96" w:rsidP="00665DE5">
      <w:pPr>
        <w:pStyle w:val="N2"/>
      </w:pPr>
      <w:r>
        <w:t>Mae swm y tâl absenoldeb profedigaeth amaethyddol y mae gan weithiwr amaethyddol hawl i’w gael yn sgil marwolaeth person yng Nghategori B neu C i’w bennu yn unol â darpariaethau erthygl 35 fel pe bai diwrnod cyntaf absenoldeb y gweithiwr amaethyddol oherwydd profedigaeth yn ddiwrnod cyntaf gwyliau blynyddol y gweithiwr amaethyddol hwnnw.</w:t>
      </w:r>
    </w:p>
    <w:p w14:paraId="086D173F" w14:textId="77777777" w:rsidR="00454A96" w:rsidRPr="0048271C" w:rsidRDefault="00454A96" w:rsidP="00416439">
      <w:pPr>
        <w:pStyle w:val="H1"/>
      </w:pPr>
      <w:bookmarkStart w:id="130" w:name="TOC28_11_2019_10_15_19_340"/>
      <w:bookmarkEnd w:id="130"/>
      <w:r>
        <w:t>Absenoldeb di-dâl</w:t>
      </w:r>
    </w:p>
    <w:p w14:paraId="5C218D13" w14:textId="77777777" w:rsidR="00874DB0" w:rsidRDefault="00C9730C" w:rsidP="00C9730C">
      <w:pPr>
        <w:pStyle w:val="N1"/>
        <w:ind w:left="0"/>
      </w:pPr>
      <w:r>
        <w:t>—</w:t>
      </w:r>
      <w:r>
        <w:fldChar w:fldCharType="begin"/>
      </w:r>
      <w:r>
        <w:instrText xml:space="preserve"> LISTNUM "SEQ1" \l 2 </w:instrText>
      </w:r>
      <w:r>
        <w:fldChar w:fldCharType="end"/>
      </w:r>
      <w:r>
        <w:t> </w:t>
      </w:r>
      <w:r w:rsidR="00874DB0">
        <w:t xml:space="preserve">Mae gan weithiwr amaethyddol yr hawl i ofyn am gyfnod o absenoldeb di-dâl gan ei gyflogwr. </w:t>
      </w:r>
    </w:p>
    <w:p w14:paraId="0E2DECCB" w14:textId="77777777" w:rsidR="00874DB0" w:rsidRDefault="00481BC4" w:rsidP="00874DB0">
      <w:pPr>
        <w:pStyle w:val="N2"/>
      </w:pPr>
      <w:r>
        <w:t>Pan fo’r gweithiwr amaethyddol yn bodloni’r gofynion cymhwystra ar gyfer amser i ffwrdd ar gyfer dyletswyddau cyhoeddus neu ddibynyddion o dan Ddeddf Hawliau Cyflogaeth 1996, absenoldeb rhiant o dan Reoliadau Absenoldeb Mamolaeth a Rhiant etc. 1999(</w:t>
      </w:r>
      <w:r w:rsidR="0025259B">
        <w:rPr>
          <w:rStyle w:val="FootnoteReference"/>
        </w:rPr>
        <w:footnoteReference w:id="19"/>
      </w:r>
      <w:r>
        <w:t>) neu absenoldeb gofalwr o dan Reoliadau Absenoldeb Gofalwr 2024(</w:t>
      </w:r>
      <w:r w:rsidR="0025259B">
        <w:rPr>
          <w:rStyle w:val="FootnoteReference"/>
        </w:rPr>
        <w:footnoteReference w:id="20"/>
      </w:r>
      <w:r>
        <w:t xml:space="preserve">), rhaid i'r cyflogwr ymateb yn unol â’r ddeddfwriaeth berthnasol. </w:t>
      </w:r>
    </w:p>
    <w:p w14:paraId="12E1E7E3" w14:textId="77777777" w:rsidR="00454A96" w:rsidRPr="0048271C" w:rsidRDefault="00874DB0" w:rsidP="00E638CA">
      <w:pPr>
        <w:pStyle w:val="N2"/>
      </w:pPr>
      <w:r>
        <w:t>Mewn achosion eraill, caiff y cyflogwr ddewis pa un ai i gydsynio i gais y gweithiwr amaethyddol am absenoldeb di-dâl.</w:t>
      </w:r>
    </w:p>
    <w:p w14:paraId="7F89B585" w14:textId="77777777" w:rsidR="00416439" w:rsidRDefault="00416439">
      <w:pPr>
        <w:pStyle w:val="Part"/>
      </w:pPr>
      <w:bookmarkStart w:id="131" w:name="TOC28_11_2019_10_15_19_342"/>
      <w:bookmarkEnd w:id="131"/>
      <w:r>
        <w:lastRenderedPageBreak/>
        <w:t xml:space="preserve">RHAN </w:t>
      </w:r>
      <w:r>
        <w:fldChar w:fldCharType="begin"/>
      </w:r>
      <w:r>
        <w:instrText xml:space="preserve"> SEQ Part_ \* arabic </w:instrText>
      </w:r>
      <w:r>
        <w:fldChar w:fldCharType="separate"/>
      </w:r>
      <w:r w:rsidR="00326EAD">
        <w:rPr>
          <w:noProof/>
        </w:rPr>
        <w:t>6</w:t>
      </w:r>
      <w:r>
        <w:fldChar w:fldCharType="end"/>
      </w:r>
    </w:p>
    <w:p w14:paraId="6105A926" w14:textId="77777777" w:rsidR="00454A96" w:rsidRPr="0048271C" w:rsidRDefault="00454A96" w:rsidP="00416439">
      <w:pPr>
        <w:pStyle w:val="PartHead"/>
      </w:pPr>
      <w:bookmarkStart w:id="132" w:name="TOC28_11_2019_10_15_19_343"/>
      <w:bookmarkEnd w:id="132"/>
      <w:r>
        <w:t>Dirymu a darpariaeth drosiannol</w:t>
      </w:r>
    </w:p>
    <w:p w14:paraId="3136FE22" w14:textId="77777777" w:rsidR="00454A96" w:rsidRPr="0048271C" w:rsidRDefault="00454A96" w:rsidP="00416439">
      <w:pPr>
        <w:pStyle w:val="H1"/>
      </w:pPr>
      <w:bookmarkStart w:id="133" w:name="TOC28_11_2019_10_15_19_344"/>
      <w:bookmarkEnd w:id="133"/>
      <w:r>
        <w:t>Dirymu a darpariaeth drosiannol</w:t>
      </w:r>
    </w:p>
    <w:p w14:paraId="25C02456" w14:textId="77777777" w:rsidR="00454A96" w:rsidRPr="0048271C" w:rsidRDefault="00416439" w:rsidP="001B7A26">
      <w:pPr>
        <w:pStyle w:val="N1"/>
        <w:ind w:left="0"/>
      </w:pPr>
      <w:r>
        <w:t>—</w:t>
      </w:r>
      <w:r>
        <w:fldChar w:fldCharType="begin"/>
      </w:r>
      <w:r>
        <w:instrText xml:space="preserve"> LISTNUM "SEQ1" \l 2 </w:instrText>
      </w:r>
      <w:r>
        <w:fldChar w:fldCharType="end">
          <w:numberingChange w:id="134" w:author="Mugleston, James (CSI - Legal Services Department)" w:date="2025-02-21T09:01:00Z" w:original="(1)"/>
        </w:fldChar>
      </w:r>
      <w:r>
        <w:t> Mae Gorchymyn Cyflogau Amaethyddol (Cymru) 2024(</w:t>
      </w:r>
      <w:r w:rsidR="00453547">
        <w:rPr>
          <w:rStyle w:val="FootnoteReference"/>
        </w:rPr>
        <w:footnoteReference w:id="21"/>
      </w:r>
      <w:r>
        <w:t>) wedi ei ddirymu.</w:t>
      </w:r>
    </w:p>
    <w:p w14:paraId="573EC3BE" w14:textId="77777777" w:rsidR="00454A96" w:rsidRPr="00380664" w:rsidRDefault="00454A96" w:rsidP="00416439">
      <w:pPr>
        <w:pStyle w:val="N2"/>
      </w:pPr>
      <w:r>
        <w:t>Mae gweithiwr amaethyddol a gyflogir yn weithiwr amaethyddol ar Radd neu’n brentis, ac sy’n ddarostyngedig i’r telerau a’r amodau a ragnodwyd yng Ngorchymyn Cyflogau Amaethyddol (Cymru) 2024 neu unrhyw Orchmynion blaenorol, yn ddarostyngedig, o’r dyddiad y mae’r Gorchymyn hwn yn cymryd effaith, i’r telerau a’r amodau a nodir yn Rhannau 2 i 5 o’r Gorchymyn hwn.</w:t>
      </w:r>
    </w:p>
    <w:p w14:paraId="1DE83B53" w14:textId="77777777" w:rsidR="00454A96" w:rsidRDefault="00454A96" w:rsidP="00E7506B">
      <w:pPr>
        <w:pStyle w:val="N2"/>
      </w:pPr>
      <w:r>
        <w:t>Yn yr erthygl hon ystyr “Gorchmynion blaenorol” yw Gorchymyn Cyflogau Amaethyddol (Cymru) 2024, Gorchymyn Cyflogau Amaethyddol (Cymru) 2023(</w:t>
      </w:r>
      <w:r w:rsidR="00FE4AA0">
        <w:rPr>
          <w:rStyle w:val="FootnoteReference"/>
        </w:rPr>
        <w:footnoteReference w:id="22"/>
      </w:r>
      <w:r>
        <w:t>), Gorchymyn Cyflogau Amaethyddol (Rhif 2) (Cymru) 2022(</w:t>
      </w:r>
      <w:r w:rsidR="00A65D35">
        <w:rPr>
          <w:rStyle w:val="FootnoteReference"/>
        </w:rPr>
        <w:footnoteReference w:id="23"/>
      </w:r>
      <w:r>
        <w:t>), Gorchymyn Cyflogau Amaethyddol (Cymru) 2022(</w:t>
      </w:r>
      <w:r>
        <w:rPr>
          <w:rStyle w:val="FootnoteReference"/>
        </w:rPr>
        <w:footnoteReference w:id="24"/>
      </w:r>
      <w:r>
        <w:t>), Gorchymyn Cyflogau Amaethyddol (Cymru) 2020(</w:t>
      </w:r>
      <w:r>
        <w:rPr>
          <w:rStyle w:val="FootnoteReference"/>
        </w:rPr>
        <w:footnoteReference w:id="25"/>
      </w:r>
      <w:r>
        <w:t>), Gorchymyn Cyflogau Amaethyddol (Cymru) 2019(</w:t>
      </w:r>
      <w:r>
        <w:rPr>
          <w:rStyle w:val="FootnoteReference"/>
        </w:rPr>
        <w:footnoteReference w:id="26"/>
      </w:r>
      <w:r>
        <w:t>), Gorchymyn Cyflogau Amaethyddol (Cymru) 2018(</w:t>
      </w:r>
      <w:r>
        <w:rPr>
          <w:rStyle w:val="FootnoteReference"/>
        </w:rPr>
        <w:footnoteReference w:id="27"/>
      </w:r>
      <w:r>
        <w:t>), Gorchymyn Cyflogau Amaethyddol (Cymru) 2017(</w:t>
      </w:r>
      <w:r>
        <w:rPr>
          <w:rStyle w:val="FootnoteReference"/>
        </w:rPr>
        <w:footnoteReference w:id="28"/>
      </w:r>
      <w:r>
        <w:t>), Gorchymyn Cyflogau Amaethyddol (Cymru) 2016(</w:t>
      </w:r>
      <w:r>
        <w:rPr>
          <w:rStyle w:val="FootnoteReference"/>
        </w:rPr>
        <w:footnoteReference w:id="29"/>
      </w:r>
      <w:r>
        <w:t>), Gorchymyn Cyflogau Amaethyddol (Cymru a Lloegr) 2012 a phob gorchymyn a ddirymwyd gan erthygl 70 o’r Gorchymyn hwnnw.</w:t>
      </w:r>
    </w:p>
    <w:p w14:paraId="713896D2" w14:textId="77777777" w:rsidR="00454A96" w:rsidRDefault="00454A96" w:rsidP="00454A96">
      <w:pPr>
        <w:pStyle w:val="SigBlock"/>
        <w:tabs>
          <w:tab w:val="right" w:pos="5040"/>
        </w:tabs>
      </w:pPr>
    </w:p>
    <w:p w14:paraId="22FEF4EC" w14:textId="77777777" w:rsidR="00454A96" w:rsidRDefault="00454A96" w:rsidP="00454A96">
      <w:pPr>
        <w:pStyle w:val="SigBlock"/>
        <w:tabs>
          <w:tab w:val="right" w:pos="5040"/>
        </w:tabs>
        <w:rPr>
          <w:rStyle w:val="SigSignee"/>
        </w:rPr>
      </w:pPr>
    </w:p>
    <w:p w14:paraId="2A06B450" w14:textId="77777777" w:rsidR="00454A96" w:rsidRDefault="00454A96" w:rsidP="00454A96">
      <w:pPr>
        <w:pStyle w:val="SigBlock"/>
        <w:tabs>
          <w:tab w:val="right" w:pos="5040"/>
        </w:tabs>
        <w:rPr>
          <w:rStyle w:val="SigSignee"/>
        </w:rPr>
      </w:pPr>
    </w:p>
    <w:p w14:paraId="5E402BD7" w14:textId="77777777" w:rsidR="00454A96" w:rsidRDefault="00353E8E" w:rsidP="00454A96">
      <w:pPr>
        <w:pStyle w:val="SigBlock"/>
        <w:tabs>
          <w:tab w:val="right" w:pos="5040"/>
        </w:tabs>
      </w:pPr>
      <w:r w:rsidRPr="00353E8E">
        <w:rPr>
          <w:rStyle w:val="SigSignee"/>
        </w:rPr>
        <w:t>Huw Irranca-Davies</w:t>
      </w:r>
    </w:p>
    <w:p w14:paraId="5EDEBB95" w14:textId="77777777" w:rsidR="00454A96" w:rsidRPr="005D4345" w:rsidRDefault="003C53F5" w:rsidP="00454A96">
      <w:pPr>
        <w:pStyle w:val="SigBlock"/>
        <w:tabs>
          <w:tab w:val="right" w:pos="5040"/>
        </w:tabs>
        <w:rPr>
          <w:rStyle w:val="Sigtitle"/>
        </w:rPr>
      </w:pPr>
      <w:r>
        <w:rPr>
          <w:rStyle w:val="Sigtitle"/>
        </w:rPr>
        <w:t>Y Dirprwy Brif Weinidog ac Ysgrifennydd y Cabinet dros Newid Hinsawdd a Materion Gwledig, un o Weinidogion Cymru</w:t>
      </w:r>
    </w:p>
    <w:p w14:paraId="21CF3339" w14:textId="77777777" w:rsidR="00454A96" w:rsidRDefault="001D6FE1" w:rsidP="00454A96">
      <w:pPr>
        <w:pStyle w:val="SigBlock"/>
        <w:tabs>
          <w:tab w:val="right" w:pos="5040"/>
        </w:tabs>
        <w:rPr>
          <w:rStyle w:val="SigDate"/>
        </w:rPr>
      </w:pPr>
      <w:r>
        <w:rPr>
          <w:rStyle w:val="SigDate"/>
        </w:rPr>
        <w:t>6</w:t>
      </w:r>
      <w:r w:rsidR="00353E8E">
        <w:rPr>
          <w:rStyle w:val="SigDate"/>
        </w:rPr>
        <w:t xml:space="preserve"> Mawrth 2025</w:t>
      </w:r>
    </w:p>
    <w:p w14:paraId="24ECE15C" w14:textId="77777777" w:rsidR="00353E8E" w:rsidRDefault="00353E8E" w:rsidP="00353E8E">
      <w:pPr>
        <w:pStyle w:val="linespace"/>
        <w:rPr>
          <w:rStyle w:val="SigDate"/>
        </w:rPr>
      </w:pPr>
    </w:p>
    <w:p w14:paraId="2E8E3D1F" w14:textId="77777777" w:rsidR="00353E8E" w:rsidRDefault="00353E8E" w:rsidP="00454A96">
      <w:pPr>
        <w:pStyle w:val="SigBlock"/>
        <w:tabs>
          <w:tab w:val="right" w:pos="5040"/>
        </w:tabs>
        <w:rPr>
          <w:rStyle w:val="SigDate"/>
        </w:rPr>
        <w:sectPr w:rsidR="00353E8E" w:rsidSect="00FD2510">
          <w:footnotePr>
            <w:numRestart w:val="eachPage"/>
          </w:footnotePr>
          <w:pgSz w:w="11907" w:h="16840" w:code="9"/>
          <w:pgMar w:top="1440" w:right="6124" w:bottom="1440" w:left="1134" w:header="0" w:footer="284" w:gutter="0"/>
          <w:cols w:space="720"/>
          <w:docGrid w:linePitch="360"/>
        </w:sectPr>
      </w:pPr>
    </w:p>
    <w:p w14:paraId="21CB98AB" w14:textId="77777777" w:rsidR="00454A96" w:rsidRDefault="00454A96" w:rsidP="003870D5">
      <w:pPr>
        <w:pStyle w:val="Schedules"/>
        <w:rPr>
          <w:rStyle w:val="Ref"/>
        </w:rPr>
      </w:pPr>
      <w:r>
        <w:lastRenderedPageBreak/>
        <w:t xml:space="preserve">ATODLEN </w:t>
      </w:r>
      <w:r w:rsidR="00B66428">
        <w:fldChar w:fldCharType="begin"/>
      </w:r>
      <w:r w:rsidR="00B66428">
        <w:instrText xml:space="preserve"> SEQ schedule\* arabic </w:instrText>
      </w:r>
      <w:r w:rsidR="00B66428">
        <w:fldChar w:fldCharType="separate"/>
      </w:r>
      <w:r w:rsidR="00326EAD">
        <w:rPr>
          <w:noProof/>
        </w:rPr>
        <w:t>1</w:t>
      </w:r>
      <w:r w:rsidR="00B66428">
        <w:rPr>
          <w:noProof/>
        </w:rPr>
        <w:fldChar w:fldCharType="end"/>
      </w:r>
      <w:r>
        <w:tab/>
      </w:r>
      <w:r>
        <w:rPr>
          <w:rStyle w:val="Ref"/>
        </w:rPr>
        <w:t>Erthyglau 11, 13 ac 21</w:t>
      </w:r>
    </w:p>
    <w:p w14:paraId="1AAC99C3" w14:textId="77777777" w:rsidR="00454A96" w:rsidRPr="0046771C" w:rsidRDefault="00454A96" w:rsidP="00454A96">
      <w:pPr>
        <w:pStyle w:val="ScheduleHead"/>
      </w:pPr>
      <w:r>
        <w:t>CYFRADDAU TÂL ISAF</w:t>
      </w:r>
    </w:p>
    <w:p w14:paraId="6A9385CF" w14:textId="77777777" w:rsidR="00D05BEB" w:rsidRDefault="00454A96" w:rsidP="00454A96">
      <w:pPr>
        <w:pStyle w:val="TableNumber"/>
      </w:pPr>
      <w:r>
        <w:t>Y Tabl</w:t>
      </w:r>
    </w:p>
    <w:p w14:paraId="38814A57" w14:textId="77777777" w:rsidR="00454A96" w:rsidRPr="002606C8" w:rsidRDefault="00454A96" w:rsidP="002606C8">
      <w:pPr>
        <w:pStyle w:val="linespace"/>
      </w:pPr>
      <w:bookmarkStart w:id="136" w:name="TOC28_11_2019_10_15_19_1376"/>
      <w:bookmarkStart w:id="137" w:name="TOC28_11_2019_10_15_19_1377"/>
      <w:bookmarkEnd w:id="136"/>
      <w:bookmarkEnd w:id="137"/>
    </w:p>
    <w:tbl>
      <w:tblPr>
        <w:tblW w:w="8755" w:type="dxa"/>
        <w:tblLook w:val="04A0" w:firstRow="1" w:lastRow="0" w:firstColumn="1" w:lastColumn="0" w:noHBand="0" w:noVBand="1"/>
      </w:tblPr>
      <w:tblGrid>
        <w:gridCol w:w="6771"/>
        <w:gridCol w:w="1984"/>
      </w:tblGrid>
      <w:tr w:rsidR="00454A96" w:rsidRPr="00084CC5" w14:paraId="48E7D761" w14:textId="77777777" w:rsidTr="00864D30">
        <w:trPr>
          <w:trHeight w:val="301"/>
        </w:trPr>
        <w:tc>
          <w:tcPr>
            <w:tcW w:w="6771" w:type="dxa"/>
            <w:tcBorders>
              <w:top w:val="single" w:sz="4" w:space="0" w:color="auto"/>
              <w:left w:val="single" w:sz="4" w:space="0" w:color="auto"/>
              <w:bottom w:val="single" w:sz="4" w:space="0" w:color="auto"/>
              <w:right w:val="single" w:sz="4" w:space="0" w:color="auto"/>
            </w:tcBorders>
            <w:noWrap/>
            <w:vAlign w:val="center"/>
            <w:hideMark/>
          </w:tcPr>
          <w:p w14:paraId="530DB3E9" w14:textId="77777777" w:rsidR="00454A96" w:rsidRPr="00084CC5" w:rsidRDefault="00454A96" w:rsidP="00D05BEB">
            <w:pPr>
              <w:pStyle w:val="linespace"/>
            </w:pPr>
          </w:p>
          <w:p w14:paraId="4FBBD659" w14:textId="77777777" w:rsidR="00454A96" w:rsidRPr="00DC113C" w:rsidRDefault="00454A96" w:rsidP="00A210DF">
            <w:pPr>
              <w:spacing w:line="276" w:lineRule="auto"/>
              <w:rPr>
                <w:b/>
                <w:i/>
                <w:color w:val="000000"/>
                <w:sz w:val="20"/>
              </w:rPr>
            </w:pPr>
            <w:r>
              <w:rPr>
                <w:b/>
                <w:color w:val="000000"/>
                <w:sz w:val="20"/>
              </w:rPr>
              <w:t>Gradd</w:t>
            </w:r>
          </w:p>
        </w:tc>
        <w:tc>
          <w:tcPr>
            <w:tcW w:w="1984" w:type="dxa"/>
            <w:tcBorders>
              <w:top w:val="single" w:sz="4" w:space="0" w:color="auto"/>
              <w:left w:val="nil"/>
              <w:bottom w:val="single" w:sz="4" w:space="0" w:color="auto"/>
              <w:right w:val="single" w:sz="4" w:space="0" w:color="auto"/>
            </w:tcBorders>
          </w:tcPr>
          <w:p w14:paraId="741AF2F7" w14:textId="77777777" w:rsidR="00454A96" w:rsidRPr="00DC113C" w:rsidRDefault="00454A96" w:rsidP="00A210DF">
            <w:pPr>
              <w:spacing w:line="276" w:lineRule="auto"/>
              <w:jc w:val="right"/>
              <w:rPr>
                <w:b/>
                <w:i/>
                <w:color w:val="000000"/>
                <w:sz w:val="20"/>
              </w:rPr>
            </w:pPr>
            <w:r>
              <w:rPr>
                <w:b/>
                <w:color w:val="000000"/>
                <w:sz w:val="20"/>
              </w:rPr>
              <w:t>Y gyfradd</w:t>
            </w:r>
            <w:r>
              <w:rPr>
                <w:b/>
                <w:sz w:val="20"/>
              </w:rPr>
              <w:t xml:space="preserve"> </w:t>
            </w:r>
            <w:r>
              <w:rPr>
                <w:b/>
                <w:color w:val="000000"/>
                <w:sz w:val="20"/>
              </w:rPr>
              <w:t>isaf</w:t>
            </w:r>
            <w:r>
              <w:rPr>
                <w:b/>
                <w:sz w:val="20"/>
              </w:rPr>
              <w:t xml:space="preserve"> </w:t>
            </w:r>
            <w:r>
              <w:rPr>
                <w:b/>
                <w:color w:val="000000"/>
                <w:sz w:val="20"/>
              </w:rPr>
              <w:t>o</w:t>
            </w:r>
            <w:r>
              <w:rPr>
                <w:b/>
                <w:sz w:val="20"/>
              </w:rPr>
              <w:t xml:space="preserve"> </w:t>
            </w:r>
            <w:r>
              <w:rPr>
                <w:b/>
                <w:color w:val="000000"/>
                <w:sz w:val="20"/>
              </w:rPr>
              <w:t>1</w:t>
            </w:r>
            <w:r>
              <w:rPr>
                <w:b/>
                <w:sz w:val="20"/>
              </w:rPr>
              <w:t xml:space="preserve"> </w:t>
            </w:r>
            <w:r>
              <w:rPr>
                <w:b/>
                <w:color w:val="000000"/>
                <w:sz w:val="20"/>
              </w:rPr>
              <w:t>Ebrill</w:t>
            </w:r>
            <w:r>
              <w:rPr>
                <w:b/>
                <w:sz w:val="20"/>
              </w:rPr>
              <w:t xml:space="preserve"> </w:t>
            </w:r>
            <w:r>
              <w:rPr>
                <w:b/>
                <w:color w:val="000000"/>
                <w:sz w:val="20"/>
              </w:rPr>
              <w:t>2025</w:t>
            </w:r>
          </w:p>
        </w:tc>
      </w:tr>
      <w:tr w:rsidR="00454A96" w:rsidRPr="00084CC5" w14:paraId="40672005" w14:textId="77777777" w:rsidTr="00864D30">
        <w:trPr>
          <w:trHeight w:val="301"/>
        </w:trPr>
        <w:tc>
          <w:tcPr>
            <w:tcW w:w="6771" w:type="dxa"/>
            <w:tcBorders>
              <w:top w:val="nil"/>
              <w:left w:val="single" w:sz="4" w:space="0" w:color="auto"/>
              <w:bottom w:val="single" w:sz="4" w:space="0" w:color="auto"/>
              <w:right w:val="single" w:sz="4" w:space="0" w:color="auto"/>
            </w:tcBorders>
            <w:noWrap/>
            <w:vAlign w:val="center"/>
            <w:hideMark/>
          </w:tcPr>
          <w:p w14:paraId="013E8294" w14:textId="77777777" w:rsidR="00454A96" w:rsidRPr="00DC113C" w:rsidRDefault="00454A96" w:rsidP="00A210DF">
            <w:pPr>
              <w:spacing w:line="276" w:lineRule="auto"/>
              <w:rPr>
                <w:color w:val="000000"/>
                <w:sz w:val="20"/>
              </w:rPr>
            </w:pPr>
            <w:r>
              <w:rPr>
                <w:color w:val="000000"/>
                <w:sz w:val="20"/>
              </w:rPr>
              <w:t>A1</w:t>
            </w:r>
            <w:r>
              <w:rPr>
                <w:sz w:val="20"/>
              </w:rPr>
              <w:t xml:space="preserve"> </w:t>
            </w:r>
            <w:r>
              <w:rPr>
                <w:color w:val="000000"/>
                <w:sz w:val="20"/>
              </w:rPr>
              <w:t>–</w:t>
            </w:r>
            <w:r>
              <w:rPr>
                <w:sz w:val="20"/>
              </w:rPr>
              <w:t xml:space="preserve"> </w:t>
            </w:r>
            <w:r>
              <w:rPr>
                <w:color w:val="000000"/>
                <w:sz w:val="20"/>
              </w:rPr>
              <w:t>Gweithiwr</w:t>
            </w:r>
            <w:r>
              <w:rPr>
                <w:sz w:val="20"/>
              </w:rPr>
              <w:t xml:space="preserve"> </w:t>
            </w:r>
            <w:r>
              <w:rPr>
                <w:color w:val="000000"/>
                <w:sz w:val="20"/>
              </w:rPr>
              <w:t>datblygu</w:t>
            </w:r>
            <w:r>
              <w:rPr>
                <w:sz w:val="20"/>
              </w:rPr>
              <w:t xml:space="preserve"> </w:t>
            </w:r>
            <w:r>
              <w:rPr>
                <w:color w:val="000000"/>
                <w:sz w:val="20"/>
              </w:rPr>
              <w:t>amaethyddol</w:t>
            </w:r>
            <w:r>
              <w:rPr>
                <w:sz w:val="20"/>
              </w:rPr>
              <w:t xml:space="preserve"> </w:t>
            </w:r>
            <w:r>
              <w:rPr>
                <w:color w:val="000000"/>
                <w:sz w:val="20"/>
              </w:rPr>
              <w:t>(16-17</w:t>
            </w:r>
            <w:r>
              <w:rPr>
                <w:sz w:val="20"/>
              </w:rPr>
              <w:t xml:space="preserve"> </w:t>
            </w:r>
            <w:r>
              <w:rPr>
                <w:color w:val="000000"/>
                <w:sz w:val="20"/>
              </w:rPr>
              <w:t>oed)</w:t>
            </w:r>
          </w:p>
        </w:tc>
        <w:tc>
          <w:tcPr>
            <w:tcW w:w="1984" w:type="dxa"/>
            <w:tcBorders>
              <w:top w:val="nil"/>
              <w:left w:val="nil"/>
              <w:bottom w:val="single" w:sz="4" w:space="0" w:color="auto"/>
              <w:right w:val="single" w:sz="4" w:space="0" w:color="auto"/>
            </w:tcBorders>
          </w:tcPr>
          <w:p w14:paraId="56240F2D" w14:textId="77777777" w:rsidR="00454A96" w:rsidRPr="00DC113C" w:rsidRDefault="00454A96" w:rsidP="00A210DF">
            <w:pPr>
              <w:spacing w:line="276" w:lineRule="auto"/>
              <w:jc w:val="right"/>
              <w:rPr>
                <w:color w:val="000000"/>
                <w:sz w:val="20"/>
              </w:rPr>
            </w:pPr>
            <w:r>
              <w:rPr>
                <w:color w:val="000000"/>
                <w:sz w:val="20"/>
              </w:rPr>
              <w:t>£7.55</w:t>
            </w:r>
          </w:p>
        </w:tc>
      </w:tr>
      <w:tr w:rsidR="00454A96" w:rsidRPr="00084CC5" w14:paraId="0E72552E" w14:textId="77777777" w:rsidTr="00864D30">
        <w:trPr>
          <w:trHeight w:val="301"/>
        </w:trPr>
        <w:tc>
          <w:tcPr>
            <w:tcW w:w="6771" w:type="dxa"/>
            <w:tcBorders>
              <w:top w:val="nil"/>
              <w:left w:val="single" w:sz="4" w:space="0" w:color="auto"/>
              <w:bottom w:val="single" w:sz="4" w:space="0" w:color="auto"/>
              <w:right w:val="single" w:sz="4" w:space="0" w:color="auto"/>
            </w:tcBorders>
            <w:noWrap/>
            <w:vAlign w:val="center"/>
            <w:hideMark/>
          </w:tcPr>
          <w:p w14:paraId="4F44299F" w14:textId="77777777" w:rsidR="00454A96" w:rsidRPr="00DC113C" w:rsidRDefault="00454A96" w:rsidP="00A210DF">
            <w:pPr>
              <w:spacing w:line="276" w:lineRule="auto"/>
              <w:rPr>
                <w:color w:val="000000"/>
                <w:sz w:val="20"/>
              </w:rPr>
            </w:pPr>
            <w:r>
              <w:rPr>
                <w:color w:val="000000"/>
                <w:sz w:val="20"/>
              </w:rPr>
              <w:t>A2</w:t>
            </w:r>
            <w:r>
              <w:rPr>
                <w:sz w:val="20"/>
              </w:rPr>
              <w:t xml:space="preserve"> </w:t>
            </w:r>
            <w:r>
              <w:rPr>
                <w:color w:val="000000"/>
                <w:sz w:val="20"/>
              </w:rPr>
              <w:t>–</w:t>
            </w:r>
            <w:r>
              <w:rPr>
                <w:sz w:val="20"/>
              </w:rPr>
              <w:t xml:space="preserve"> </w:t>
            </w:r>
            <w:r>
              <w:rPr>
                <w:color w:val="000000"/>
                <w:sz w:val="20"/>
              </w:rPr>
              <w:t>Gweithiwr</w:t>
            </w:r>
            <w:r>
              <w:rPr>
                <w:sz w:val="20"/>
              </w:rPr>
              <w:t xml:space="preserve"> </w:t>
            </w:r>
            <w:r>
              <w:rPr>
                <w:color w:val="000000"/>
                <w:sz w:val="20"/>
              </w:rPr>
              <w:t>datblygu</w:t>
            </w:r>
            <w:r>
              <w:rPr>
                <w:sz w:val="20"/>
              </w:rPr>
              <w:t xml:space="preserve"> </w:t>
            </w:r>
            <w:r>
              <w:rPr>
                <w:color w:val="000000"/>
                <w:sz w:val="20"/>
              </w:rPr>
              <w:t>amaethyddol</w:t>
            </w:r>
            <w:r>
              <w:rPr>
                <w:sz w:val="20"/>
              </w:rPr>
              <w:t xml:space="preserve"> </w:t>
            </w:r>
            <w:r>
              <w:rPr>
                <w:color w:val="000000"/>
                <w:sz w:val="20"/>
              </w:rPr>
              <w:t>(18-20</w:t>
            </w:r>
            <w:r>
              <w:rPr>
                <w:sz w:val="20"/>
              </w:rPr>
              <w:t xml:space="preserve"> </w:t>
            </w:r>
            <w:r>
              <w:rPr>
                <w:color w:val="000000"/>
                <w:sz w:val="20"/>
              </w:rPr>
              <w:t>oed)</w:t>
            </w:r>
          </w:p>
        </w:tc>
        <w:tc>
          <w:tcPr>
            <w:tcW w:w="1984" w:type="dxa"/>
            <w:tcBorders>
              <w:top w:val="nil"/>
              <w:left w:val="nil"/>
              <w:bottom w:val="single" w:sz="4" w:space="0" w:color="auto"/>
              <w:right w:val="single" w:sz="4" w:space="0" w:color="auto"/>
            </w:tcBorders>
          </w:tcPr>
          <w:p w14:paraId="04FD8F62" w14:textId="77777777" w:rsidR="00454A96" w:rsidRPr="00DC113C" w:rsidRDefault="00454A96" w:rsidP="00A210DF">
            <w:pPr>
              <w:spacing w:line="276" w:lineRule="auto"/>
              <w:jc w:val="right"/>
              <w:rPr>
                <w:color w:val="000000"/>
                <w:sz w:val="20"/>
              </w:rPr>
            </w:pPr>
            <w:r>
              <w:rPr>
                <w:color w:val="000000"/>
                <w:sz w:val="20"/>
              </w:rPr>
              <w:t>£10.00</w:t>
            </w:r>
          </w:p>
        </w:tc>
      </w:tr>
      <w:tr w:rsidR="00454A96" w:rsidRPr="00084CC5" w14:paraId="2C90C78F" w14:textId="77777777" w:rsidTr="00864D30">
        <w:trPr>
          <w:trHeight w:val="301"/>
        </w:trPr>
        <w:tc>
          <w:tcPr>
            <w:tcW w:w="6771" w:type="dxa"/>
            <w:tcBorders>
              <w:top w:val="nil"/>
              <w:left w:val="single" w:sz="4" w:space="0" w:color="auto"/>
              <w:bottom w:val="single" w:sz="4" w:space="0" w:color="auto"/>
              <w:right w:val="single" w:sz="4" w:space="0" w:color="auto"/>
            </w:tcBorders>
            <w:noWrap/>
            <w:vAlign w:val="center"/>
            <w:hideMark/>
          </w:tcPr>
          <w:p w14:paraId="533A907D" w14:textId="77777777" w:rsidR="00454A96" w:rsidRPr="00DC113C" w:rsidRDefault="00454A96" w:rsidP="00A210DF">
            <w:pPr>
              <w:spacing w:line="276" w:lineRule="auto"/>
              <w:rPr>
                <w:color w:val="000000"/>
                <w:sz w:val="20"/>
              </w:rPr>
            </w:pPr>
            <w:r>
              <w:rPr>
                <w:color w:val="000000"/>
                <w:sz w:val="20"/>
              </w:rPr>
              <w:t>A3</w:t>
            </w:r>
            <w:r>
              <w:rPr>
                <w:sz w:val="20"/>
              </w:rPr>
              <w:t xml:space="preserve"> </w:t>
            </w:r>
            <w:r>
              <w:rPr>
                <w:color w:val="000000"/>
                <w:sz w:val="20"/>
              </w:rPr>
              <w:t>–</w:t>
            </w:r>
            <w:r>
              <w:rPr>
                <w:sz w:val="20"/>
              </w:rPr>
              <w:t xml:space="preserve"> </w:t>
            </w:r>
            <w:r>
              <w:rPr>
                <w:color w:val="000000"/>
                <w:sz w:val="20"/>
              </w:rPr>
              <w:t>Gweithiwr</w:t>
            </w:r>
            <w:r>
              <w:rPr>
                <w:sz w:val="20"/>
              </w:rPr>
              <w:t xml:space="preserve"> </w:t>
            </w:r>
            <w:r>
              <w:rPr>
                <w:color w:val="000000"/>
                <w:sz w:val="20"/>
              </w:rPr>
              <w:t>datblygu</w:t>
            </w:r>
            <w:r>
              <w:rPr>
                <w:sz w:val="20"/>
              </w:rPr>
              <w:t xml:space="preserve"> </w:t>
            </w:r>
            <w:r>
              <w:rPr>
                <w:color w:val="000000"/>
                <w:sz w:val="20"/>
              </w:rPr>
              <w:t>amaethyddol</w:t>
            </w:r>
            <w:r>
              <w:rPr>
                <w:sz w:val="20"/>
              </w:rPr>
              <w:t xml:space="preserve"> </w:t>
            </w:r>
            <w:r>
              <w:rPr>
                <w:color w:val="000000"/>
                <w:sz w:val="20"/>
              </w:rPr>
              <w:t>(21+</w:t>
            </w:r>
            <w:r>
              <w:rPr>
                <w:sz w:val="20"/>
              </w:rPr>
              <w:t xml:space="preserve"> </w:t>
            </w:r>
            <w:r>
              <w:rPr>
                <w:color w:val="000000"/>
                <w:sz w:val="20"/>
              </w:rPr>
              <w:t>oed)</w:t>
            </w:r>
          </w:p>
        </w:tc>
        <w:tc>
          <w:tcPr>
            <w:tcW w:w="1984" w:type="dxa"/>
            <w:tcBorders>
              <w:top w:val="nil"/>
              <w:left w:val="nil"/>
              <w:bottom w:val="single" w:sz="4" w:space="0" w:color="auto"/>
              <w:right w:val="single" w:sz="4" w:space="0" w:color="auto"/>
            </w:tcBorders>
          </w:tcPr>
          <w:p w14:paraId="08C5EFE5" w14:textId="77777777" w:rsidR="00454A96" w:rsidRPr="00DC113C" w:rsidRDefault="00454A96" w:rsidP="00A210DF">
            <w:pPr>
              <w:spacing w:line="276" w:lineRule="auto"/>
              <w:jc w:val="right"/>
              <w:rPr>
                <w:color w:val="000000"/>
                <w:sz w:val="20"/>
              </w:rPr>
            </w:pPr>
            <w:r>
              <w:rPr>
                <w:color w:val="000000"/>
                <w:sz w:val="20"/>
              </w:rPr>
              <w:t>£12.21</w:t>
            </w:r>
          </w:p>
        </w:tc>
      </w:tr>
      <w:tr w:rsidR="00454A96" w:rsidRPr="00084CC5" w14:paraId="5E58AE58" w14:textId="77777777" w:rsidTr="00864D30">
        <w:trPr>
          <w:trHeight w:val="301"/>
        </w:trPr>
        <w:tc>
          <w:tcPr>
            <w:tcW w:w="6771" w:type="dxa"/>
            <w:tcBorders>
              <w:top w:val="nil"/>
              <w:left w:val="single" w:sz="4" w:space="0" w:color="auto"/>
              <w:bottom w:val="single" w:sz="4" w:space="0" w:color="auto"/>
              <w:right w:val="single" w:sz="4" w:space="0" w:color="auto"/>
            </w:tcBorders>
            <w:noWrap/>
            <w:vAlign w:val="center"/>
            <w:hideMark/>
          </w:tcPr>
          <w:p w14:paraId="49448899" w14:textId="77777777" w:rsidR="00454A96" w:rsidRPr="00DC113C" w:rsidRDefault="00454A96" w:rsidP="00A210DF">
            <w:pPr>
              <w:spacing w:line="276" w:lineRule="auto"/>
              <w:rPr>
                <w:color w:val="000000"/>
                <w:sz w:val="20"/>
              </w:rPr>
            </w:pPr>
            <w:r>
              <w:rPr>
                <w:color w:val="000000"/>
                <w:sz w:val="20"/>
              </w:rPr>
              <w:t>B1</w:t>
            </w:r>
            <w:r>
              <w:rPr>
                <w:sz w:val="20"/>
              </w:rPr>
              <w:t xml:space="preserve"> </w:t>
            </w:r>
            <w:r>
              <w:rPr>
                <w:color w:val="000000"/>
                <w:sz w:val="20"/>
              </w:rPr>
              <w:t>–</w:t>
            </w:r>
            <w:r>
              <w:rPr>
                <w:sz w:val="20"/>
              </w:rPr>
              <w:t xml:space="preserve"> </w:t>
            </w:r>
            <w:r>
              <w:rPr>
                <w:color w:val="000000"/>
                <w:sz w:val="20"/>
              </w:rPr>
              <w:t>Gweithiwr</w:t>
            </w:r>
            <w:r>
              <w:rPr>
                <w:sz w:val="20"/>
              </w:rPr>
              <w:t xml:space="preserve"> </w:t>
            </w:r>
            <w:r>
              <w:rPr>
                <w:color w:val="000000"/>
                <w:sz w:val="20"/>
              </w:rPr>
              <w:t>amaethyddol</w:t>
            </w:r>
            <w:r>
              <w:rPr>
                <w:sz w:val="20"/>
              </w:rPr>
              <w:t xml:space="preserve"> </w:t>
            </w:r>
            <w:r>
              <w:rPr>
                <w:color w:val="000000"/>
                <w:sz w:val="20"/>
              </w:rPr>
              <w:t>(16-17</w:t>
            </w:r>
            <w:r>
              <w:rPr>
                <w:sz w:val="20"/>
              </w:rPr>
              <w:t xml:space="preserve"> </w:t>
            </w:r>
            <w:r>
              <w:rPr>
                <w:color w:val="000000"/>
                <w:sz w:val="20"/>
              </w:rPr>
              <w:t>oed)</w:t>
            </w:r>
          </w:p>
        </w:tc>
        <w:tc>
          <w:tcPr>
            <w:tcW w:w="1984" w:type="dxa"/>
            <w:tcBorders>
              <w:top w:val="nil"/>
              <w:left w:val="nil"/>
              <w:bottom w:val="single" w:sz="4" w:space="0" w:color="auto"/>
              <w:right w:val="single" w:sz="4" w:space="0" w:color="auto"/>
            </w:tcBorders>
          </w:tcPr>
          <w:p w14:paraId="653932A4" w14:textId="77777777" w:rsidR="00454A96" w:rsidRPr="00DC113C" w:rsidRDefault="00454A96" w:rsidP="00A210DF">
            <w:pPr>
              <w:spacing w:line="276" w:lineRule="auto"/>
              <w:jc w:val="right"/>
              <w:rPr>
                <w:color w:val="000000"/>
                <w:sz w:val="20"/>
              </w:rPr>
            </w:pPr>
            <w:r>
              <w:rPr>
                <w:color w:val="000000"/>
                <w:sz w:val="20"/>
              </w:rPr>
              <w:t>£7.55</w:t>
            </w:r>
          </w:p>
        </w:tc>
      </w:tr>
      <w:tr w:rsidR="00454A96" w:rsidRPr="00084CC5" w14:paraId="269CA6BD" w14:textId="77777777" w:rsidTr="00864D30">
        <w:trPr>
          <w:trHeight w:val="301"/>
        </w:trPr>
        <w:tc>
          <w:tcPr>
            <w:tcW w:w="6771" w:type="dxa"/>
            <w:tcBorders>
              <w:top w:val="nil"/>
              <w:left w:val="single" w:sz="4" w:space="0" w:color="auto"/>
              <w:bottom w:val="single" w:sz="4" w:space="0" w:color="auto"/>
              <w:right w:val="single" w:sz="4" w:space="0" w:color="auto"/>
            </w:tcBorders>
            <w:noWrap/>
            <w:vAlign w:val="center"/>
            <w:hideMark/>
          </w:tcPr>
          <w:p w14:paraId="0B254DF9" w14:textId="77777777" w:rsidR="00454A96" w:rsidRPr="001F796B" w:rsidRDefault="00454A96" w:rsidP="00A210DF">
            <w:pPr>
              <w:spacing w:line="276" w:lineRule="auto"/>
              <w:rPr>
                <w:color w:val="000000"/>
                <w:sz w:val="20"/>
              </w:rPr>
            </w:pPr>
            <w:r>
              <w:rPr>
                <w:color w:val="000000"/>
                <w:sz w:val="20"/>
              </w:rPr>
              <w:t>B2</w:t>
            </w:r>
            <w:r>
              <w:rPr>
                <w:sz w:val="20"/>
              </w:rPr>
              <w:t xml:space="preserve"> </w:t>
            </w:r>
            <w:r>
              <w:rPr>
                <w:color w:val="000000"/>
                <w:sz w:val="20"/>
              </w:rPr>
              <w:t>–</w:t>
            </w:r>
            <w:r>
              <w:rPr>
                <w:sz w:val="20"/>
              </w:rPr>
              <w:t xml:space="preserve"> </w:t>
            </w:r>
            <w:r>
              <w:rPr>
                <w:color w:val="000000"/>
                <w:sz w:val="20"/>
              </w:rPr>
              <w:t>Gweithiwr</w:t>
            </w:r>
            <w:r>
              <w:rPr>
                <w:sz w:val="20"/>
              </w:rPr>
              <w:t xml:space="preserve"> </w:t>
            </w:r>
            <w:r>
              <w:rPr>
                <w:color w:val="000000"/>
                <w:sz w:val="20"/>
              </w:rPr>
              <w:t>amaethyddol</w:t>
            </w:r>
            <w:r>
              <w:rPr>
                <w:sz w:val="20"/>
              </w:rPr>
              <w:t xml:space="preserve"> </w:t>
            </w:r>
            <w:r>
              <w:rPr>
                <w:color w:val="000000"/>
                <w:sz w:val="20"/>
              </w:rPr>
              <w:t>(18-20</w:t>
            </w:r>
            <w:r>
              <w:rPr>
                <w:sz w:val="20"/>
              </w:rPr>
              <w:t xml:space="preserve"> </w:t>
            </w:r>
            <w:r>
              <w:rPr>
                <w:color w:val="000000"/>
                <w:sz w:val="20"/>
              </w:rPr>
              <w:t>oed)</w:t>
            </w:r>
          </w:p>
        </w:tc>
        <w:tc>
          <w:tcPr>
            <w:tcW w:w="1984" w:type="dxa"/>
            <w:tcBorders>
              <w:top w:val="nil"/>
              <w:left w:val="nil"/>
              <w:bottom w:val="single" w:sz="4" w:space="0" w:color="auto"/>
              <w:right w:val="single" w:sz="4" w:space="0" w:color="auto"/>
            </w:tcBorders>
          </w:tcPr>
          <w:p w14:paraId="312D016E" w14:textId="77777777" w:rsidR="00454A96" w:rsidRPr="001F796B" w:rsidRDefault="00454A96" w:rsidP="00A210DF">
            <w:pPr>
              <w:spacing w:line="276" w:lineRule="auto"/>
              <w:jc w:val="right"/>
              <w:rPr>
                <w:color w:val="000000"/>
                <w:sz w:val="20"/>
              </w:rPr>
            </w:pPr>
            <w:r>
              <w:rPr>
                <w:color w:val="000000"/>
                <w:sz w:val="20"/>
              </w:rPr>
              <w:t>£10.00</w:t>
            </w:r>
          </w:p>
        </w:tc>
      </w:tr>
      <w:tr w:rsidR="00454A96" w:rsidRPr="00084CC5" w14:paraId="6AE570F5" w14:textId="77777777" w:rsidTr="00864D30">
        <w:trPr>
          <w:trHeight w:val="301"/>
        </w:trPr>
        <w:tc>
          <w:tcPr>
            <w:tcW w:w="6771" w:type="dxa"/>
            <w:tcBorders>
              <w:top w:val="nil"/>
              <w:left w:val="single" w:sz="4" w:space="0" w:color="auto"/>
              <w:bottom w:val="single" w:sz="4" w:space="0" w:color="auto"/>
              <w:right w:val="single" w:sz="4" w:space="0" w:color="auto"/>
            </w:tcBorders>
            <w:noWrap/>
            <w:vAlign w:val="center"/>
            <w:hideMark/>
          </w:tcPr>
          <w:p w14:paraId="62B568F7" w14:textId="77777777" w:rsidR="00454A96" w:rsidRPr="00DC113C" w:rsidRDefault="00454A96" w:rsidP="00A210DF">
            <w:pPr>
              <w:spacing w:line="276" w:lineRule="auto"/>
              <w:rPr>
                <w:color w:val="000000"/>
                <w:sz w:val="20"/>
              </w:rPr>
            </w:pPr>
            <w:r>
              <w:rPr>
                <w:color w:val="000000"/>
                <w:sz w:val="20"/>
              </w:rPr>
              <w:t>B3</w:t>
            </w:r>
            <w:r>
              <w:rPr>
                <w:sz w:val="20"/>
              </w:rPr>
              <w:t xml:space="preserve"> </w:t>
            </w:r>
            <w:r>
              <w:rPr>
                <w:color w:val="000000"/>
                <w:sz w:val="20"/>
              </w:rPr>
              <w:t>–</w:t>
            </w:r>
            <w:r>
              <w:rPr>
                <w:sz w:val="20"/>
              </w:rPr>
              <w:t xml:space="preserve"> </w:t>
            </w:r>
            <w:r>
              <w:rPr>
                <w:color w:val="000000"/>
                <w:sz w:val="20"/>
              </w:rPr>
              <w:t>Gweithiwr</w:t>
            </w:r>
            <w:r>
              <w:rPr>
                <w:sz w:val="20"/>
              </w:rPr>
              <w:t xml:space="preserve"> </w:t>
            </w:r>
            <w:r>
              <w:rPr>
                <w:color w:val="000000"/>
                <w:sz w:val="20"/>
              </w:rPr>
              <w:t>amaethyddol</w:t>
            </w:r>
            <w:r>
              <w:rPr>
                <w:sz w:val="20"/>
              </w:rPr>
              <w:t xml:space="preserve"> </w:t>
            </w:r>
            <w:r>
              <w:rPr>
                <w:color w:val="000000"/>
                <w:sz w:val="20"/>
              </w:rPr>
              <w:t>(21+</w:t>
            </w:r>
            <w:r>
              <w:rPr>
                <w:sz w:val="20"/>
              </w:rPr>
              <w:t xml:space="preserve"> </w:t>
            </w:r>
            <w:r>
              <w:rPr>
                <w:color w:val="000000"/>
                <w:sz w:val="20"/>
              </w:rPr>
              <w:t>oed)</w:t>
            </w:r>
          </w:p>
        </w:tc>
        <w:tc>
          <w:tcPr>
            <w:tcW w:w="1984" w:type="dxa"/>
            <w:tcBorders>
              <w:top w:val="nil"/>
              <w:left w:val="nil"/>
              <w:bottom w:val="single" w:sz="4" w:space="0" w:color="auto"/>
              <w:right w:val="single" w:sz="4" w:space="0" w:color="auto"/>
            </w:tcBorders>
          </w:tcPr>
          <w:p w14:paraId="6488B06F" w14:textId="77777777" w:rsidR="00454A96" w:rsidRPr="00DC113C" w:rsidRDefault="00454A96" w:rsidP="00A210DF">
            <w:pPr>
              <w:spacing w:line="276" w:lineRule="auto"/>
              <w:jc w:val="right"/>
              <w:rPr>
                <w:color w:val="000000"/>
                <w:sz w:val="20"/>
              </w:rPr>
            </w:pPr>
            <w:r>
              <w:rPr>
                <w:color w:val="000000"/>
                <w:sz w:val="20"/>
              </w:rPr>
              <w:t>£12.59</w:t>
            </w:r>
          </w:p>
        </w:tc>
      </w:tr>
      <w:tr w:rsidR="00454A96" w:rsidRPr="00084CC5" w14:paraId="1AE0F537" w14:textId="77777777" w:rsidTr="00864D30">
        <w:trPr>
          <w:trHeight w:val="301"/>
        </w:trPr>
        <w:tc>
          <w:tcPr>
            <w:tcW w:w="6771" w:type="dxa"/>
            <w:tcBorders>
              <w:top w:val="nil"/>
              <w:left w:val="single" w:sz="4" w:space="0" w:color="auto"/>
              <w:bottom w:val="single" w:sz="4" w:space="0" w:color="auto"/>
              <w:right w:val="single" w:sz="4" w:space="0" w:color="auto"/>
            </w:tcBorders>
            <w:noWrap/>
            <w:vAlign w:val="center"/>
            <w:hideMark/>
          </w:tcPr>
          <w:p w14:paraId="7F2B50A6" w14:textId="77777777" w:rsidR="00454A96" w:rsidRPr="00DC113C" w:rsidRDefault="00454A96" w:rsidP="00A210DF">
            <w:pPr>
              <w:spacing w:line="276" w:lineRule="auto"/>
              <w:rPr>
                <w:color w:val="000000"/>
                <w:sz w:val="20"/>
              </w:rPr>
            </w:pPr>
            <w:r>
              <w:rPr>
                <w:color w:val="000000"/>
                <w:sz w:val="20"/>
              </w:rPr>
              <w:t>C</w:t>
            </w:r>
            <w:r>
              <w:rPr>
                <w:sz w:val="20"/>
              </w:rPr>
              <w:t xml:space="preserve"> </w:t>
            </w:r>
            <w:r>
              <w:rPr>
                <w:color w:val="000000"/>
                <w:sz w:val="20"/>
              </w:rPr>
              <w:t>–</w:t>
            </w:r>
            <w:r>
              <w:rPr>
                <w:sz w:val="20"/>
              </w:rPr>
              <w:t xml:space="preserve"> Gweithiwr</w:t>
            </w:r>
            <w:r w:rsidR="00D626D4">
              <w:rPr>
                <w:sz w:val="20"/>
              </w:rPr>
              <w:t xml:space="preserve"> </w:t>
            </w:r>
            <w:r>
              <w:rPr>
                <w:color w:val="000000"/>
                <w:sz w:val="20"/>
              </w:rPr>
              <w:t>amaethyddol</w:t>
            </w:r>
            <w:r>
              <w:rPr>
                <w:sz w:val="20"/>
              </w:rPr>
              <w:t xml:space="preserve"> </w:t>
            </w:r>
            <w:r>
              <w:rPr>
                <w:color w:val="000000"/>
                <w:sz w:val="20"/>
              </w:rPr>
              <w:t>uwch</w:t>
            </w:r>
            <w:r>
              <w:rPr>
                <w:sz w:val="20"/>
              </w:rPr>
              <w:t xml:space="preserve"> </w:t>
            </w:r>
          </w:p>
        </w:tc>
        <w:tc>
          <w:tcPr>
            <w:tcW w:w="1984" w:type="dxa"/>
            <w:tcBorders>
              <w:top w:val="nil"/>
              <w:left w:val="nil"/>
              <w:bottom w:val="single" w:sz="4" w:space="0" w:color="auto"/>
              <w:right w:val="single" w:sz="4" w:space="0" w:color="auto"/>
            </w:tcBorders>
          </w:tcPr>
          <w:p w14:paraId="3BC1F501" w14:textId="77777777" w:rsidR="00454A96" w:rsidRPr="00DC113C" w:rsidRDefault="00454A96" w:rsidP="00A210DF">
            <w:pPr>
              <w:spacing w:line="276" w:lineRule="auto"/>
              <w:jc w:val="right"/>
              <w:rPr>
                <w:color w:val="000000"/>
                <w:sz w:val="20"/>
              </w:rPr>
            </w:pPr>
            <w:r>
              <w:rPr>
                <w:color w:val="000000"/>
                <w:sz w:val="20"/>
              </w:rPr>
              <w:t>£13.48</w:t>
            </w:r>
          </w:p>
        </w:tc>
      </w:tr>
      <w:tr w:rsidR="00454A96" w:rsidRPr="00084CC5" w14:paraId="03ACC12D" w14:textId="77777777" w:rsidTr="00864D30">
        <w:trPr>
          <w:trHeight w:val="301"/>
        </w:trPr>
        <w:tc>
          <w:tcPr>
            <w:tcW w:w="6771" w:type="dxa"/>
            <w:tcBorders>
              <w:top w:val="nil"/>
              <w:left w:val="single" w:sz="4" w:space="0" w:color="auto"/>
              <w:bottom w:val="single" w:sz="4" w:space="0" w:color="auto"/>
              <w:right w:val="single" w:sz="4" w:space="0" w:color="auto"/>
            </w:tcBorders>
            <w:noWrap/>
            <w:vAlign w:val="center"/>
            <w:hideMark/>
          </w:tcPr>
          <w:p w14:paraId="432C0E41" w14:textId="77777777" w:rsidR="00454A96" w:rsidRPr="00DC113C" w:rsidRDefault="00454A96" w:rsidP="00A210DF">
            <w:pPr>
              <w:spacing w:line="276" w:lineRule="auto"/>
              <w:rPr>
                <w:color w:val="000000"/>
                <w:sz w:val="20"/>
              </w:rPr>
            </w:pPr>
            <w:r>
              <w:rPr>
                <w:color w:val="000000"/>
                <w:sz w:val="20"/>
              </w:rPr>
              <w:t>D</w:t>
            </w:r>
            <w:r>
              <w:rPr>
                <w:sz w:val="20"/>
              </w:rPr>
              <w:t xml:space="preserve"> </w:t>
            </w:r>
            <w:r>
              <w:rPr>
                <w:color w:val="000000"/>
                <w:sz w:val="20"/>
              </w:rPr>
              <w:t>–</w:t>
            </w:r>
            <w:r>
              <w:rPr>
                <w:sz w:val="20"/>
              </w:rPr>
              <w:t xml:space="preserve"> </w:t>
            </w:r>
            <w:r>
              <w:rPr>
                <w:color w:val="000000"/>
                <w:sz w:val="20"/>
              </w:rPr>
              <w:t>Uwch-weithiwr</w:t>
            </w:r>
            <w:r>
              <w:rPr>
                <w:sz w:val="20"/>
              </w:rPr>
              <w:t xml:space="preserve"> </w:t>
            </w:r>
            <w:r>
              <w:rPr>
                <w:color w:val="000000"/>
                <w:sz w:val="20"/>
              </w:rPr>
              <w:t>amaethyddol</w:t>
            </w:r>
            <w:r>
              <w:rPr>
                <w:sz w:val="20"/>
              </w:rPr>
              <w:t xml:space="preserve"> </w:t>
            </w:r>
          </w:p>
        </w:tc>
        <w:tc>
          <w:tcPr>
            <w:tcW w:w="1984" w:type="dxa"/>
            <w:tcBorders>
              <w:top w:val="nil"/>
              <w:left w:val="nil"/>
              <w:bottom w:val="single" w:sz="4" w:space="0" w:color="auto"/>
              <w:right w:val="single" w:sz="4" w:space="0" w:color="auto"/>
            </w:tcBorders>
          </w:tcPr>
          <w:p w14:paraId="0C2BB433" w14:textId="77777777" w:rsidR="00454A96" w:rsidRPr="00DC113C" w:rsidRDefault="00454A96" w:rsidP="00A210DF">
            <w:pPr>
              <w:spacing w:line="276" w:lineRule="auto"/>
              <w:jc w:val="right"/>
              <w:rPr>
                <w:color w:val="000000"/>
                <w:sz w:val="20"/>
              </w:rPr>
            </w:pPr>
            <w:r>
              <w:rPr>
                <w:color w:val="000000"/>
                <w:sz w:val="20"/>
              </w:rPr>
              <w:t>£14.79</w:t>
            </w:r>
          </w:p>
        </w:tc>
      </w:tr>
      <w:tr w:rsidR="00454A96" w:rsidRPr="00084CC5" w14:paraId="3FD24D9C" w14:textId="77777777" w:rsidTr="00864D30">
        <w:trPr>
          <w:trHeight w:val="301"/>
        </w:trPr>
        <w:tc>
          <w:tcPr>
            <w:tcW w:w="6771" w:type="dxa"/>
            <w:tcBorders>
              <w:top w:val="single" w:sz="4" w:space="0" w:color="auto"/>
              <w:left w:val="single" w:sz="4" w:space="0" w:color="auto"/>
              <w:bottom w:val="single" w:sz="4" w:space="0" w:color="auto"/>
              <w:right w:val="single" w:sz="4" w:space="0" w:color="auto"/>
            </w:tcBorders>
            <w:noWrap/>
            <w:vAlign w:val="center"/>
            <w:hideMark/>
          </w:tcPr>
          <w:p w14:paraId="157B9B1D" w14:textId="77777777" w:rsidR="00454A96" w:rsidRPr="00DC113C" w:rsidRDefault="00454A96" w:rsidP="00A210DF">
            <w:pPr>
              <w:spacing w:line="276" w:lineRule="auto"/>
              <w:rPr>
                <w:color w:val="000000"/>
                <w:sz w:val="20"/>
              </w:rPr>
            </w:pPr>
            <w:r>
              <w:rPr>
                <w:color w:val="000000"/>
                <w:sz w:val="20"/>
              </w:rPr>
              <w:t>E</w:t>
            </w:r>
            <w:r>
              <w:rPr>
                <w:sz w:val="20"/>
              </w:rPr>
              <w:t xml:space="preserve"> </w:t>
            </w:r>
            <w:r>
              <w:rPr>
                <w:color w:val="000000"/>
                <w:sz w:val="20"/>
              </w:rPr>
              <w:t>–</w:t>
            </w:r>
            <w:r>
              <w:rPr>
                <w:sz w:val="20"/>
              </w:rPr>
              <w:t xml:space="preserve"> </w:t>
            </w:r>
            <w:r>
              <w:rPr>
                <w:color w:val="000000"/>
                <w:sz w:val="20"/>
              </w:rPr>
              <w:t>Rheolwr</w:t>
            </w:r>
            <w:r>
              <w:rPr>
                <w:sz w:val="20"/>
              </w:rPr>
              <w:t xml:space="preserve"> </w:t>
            </w:r>
            <w:r>
              <w:rPr>
                <w:color w:val="000000"/>
                <w:sz w:val="20"/>
              </w:rPr>
              <w:t>amaethyddol</w:t>
            </w:r>
          </w:p>
        </w:tc>
        <w:tc>
          <w:tcPr>
            <w:tcW w:w="1984" w:type="dxa"/>
            <w:tcBorders>
              <w:top w:val="single" w:sz="4" w:space="0" w:color="auto"/>
              <w:left w:val="nil"/>
              <w:bottom w:val="single" w:sz="4" w:space="0" w:color="auto"/>
              <w:right w:val="single" w:sz="4" w:space="0" w:color="auto"/>
            </w:tcBorders>
          </w:tcPr>
          <w:p w14:paraId="41FA711D" w14:textId="77777777" w:rsidR="00454A96" w:rsidRPr="00DC113C" w:rsidRDefault="00454A96" w:rsidP="00A210DF">
            <w:pPr>
              <w:spacing w:line="276" w:lineRule="auto"/>
              <w:jc w:val="right"/>
              <w:rPr>
                <w:color w:val="000000"/>
                <w:sz w:val="20"/>
              </w:rPr>
            </w:pPr>
            <w:r>
              <w:rPr>
                <w:color w:val="000000"/>
                <w:sz w:val="20"/>
              </w:rPr>
              <w:t>£16.23</w:t>
            </w:r>
          </w:p>
        </w:tc>
      </w:tr>
      <w:tr w:rsidR="00454A96" w:rsidRPr="00084CC5" w14:paraId="058EFF02" w14:textId="77777777" w:rsidTr="00864D30">
        <w:trPr>
          <w:trHeight w:val="301"/>
        </w:trPr>
        <w:tc>
          <w:tcPr>
            <w:tcW w:w="6771" w:type="dxa"/>
            <w:tcBorders>
              <w:top w:val="single" w:sz="4" w:space="0" w:color="auto"/>
              <w:left w:val="single" w:sz="4" w:space="0" w:color="auto"/>
              <w:bottom w:val="single" w:sz="4" w:space="0" w:color="auto"/>
              <w:right w:val="single" w:sz="4" w:space="0" w:color="auto"/>
            </w:tcBorders>
            <w:noWrap/>
            <w:vAlign w:val="center"/>
            <w:hideMark/>
          </w:tcPr>
          <w:p w14:paraId="01F83EFB" w14:textId="77777777" w:rsidR="00454A96" w:rsidRPr="00DC113C" w:rsidRDefault="00454A96" w:rsidP="00A210DF">
            <w:pPr>
              <w:spacing w:line="276" w:lineRule="auto"/>
              <w:rPr>
                <w:color w:val="000000"/>
                <w:sz w:val="20"/>
              </w:rPr>
            </w:pPr>
            <w:r>
              <w:rPr>
                <w:color w:val="000000"/>
                <w:sz w:val="20"/>
              </w:rPr>
              <w:t>Prentis</w:t>
            </w:r>
            <w:r>
              <w:rPr>
                <w:sz w:val="20"/>
              </w:rPr>
              <w:t xml:space="preserve"> </w:t>
            </w:r>
            <w:r>
              <w:rPr>
                <w:color w:val="000000"/>
                <w:sz w:val="20"/>
              </w:rPr>
              <w:t>Blwyddyn</w:t>
            </w:r>
            <w:r>
              <w:rPr>
                <w:sz w:val="20"/>
              </w:rPr>
              <w:t xml:space="preserve"> </w:t>
            </w:r>
            <w:r>
              <w:rPr>
                <w:color w:val="000000"/>
                <w:sz w:val="20"/>
              </w:rPr>
              <w:t>1</w:t>
            </w:r>
          </w:p>
        </w:tc>
        <w:tc>
          <w:tcPr>
            <w:tcW w:w="1984" w:type="dxa"/>
            <w:tcBorders>
              <w:top w:val="single" w:sz="4" w:space="0" w:color="auto"/>
              <w:left w:val="nil"/>
              <w:bottom w:val="single" w:sz="4" w:space="0" w:color="auto"/>
              <w:right w:val="single" w:sz="4" w:space="0" w:color="auto"/>
            </w:tcBorders>
          </w:tcPr>
          <w:p w14:paraId="2B94C67A" w14:textId="77777777" w:rsidR="00454A96" w:rsidRPr="00DC113C" w:rsidRDefault="00454A96" w:rsidP="00A210DF">
            <w:pPr>
              <w:spacing w:line="276" w:lineRule="auto"/>
              <w:jc w:val="right"/>
              <w:rPr>
                <w:color w:val="000000"/>
                <w:sz w:val="20"/>
              </w:rPr>
            </w:pPr>
            <w:r>
              <w:rPr>
                <w:color w:val="000000"/>
                <w:sz w:val="20"/>
              </w:rPr>
              <w:t>£7.55</w:t>
            </w:r>
          </w:p>
        </w:tc>
      </w:tr>
      <w:tr w:rsidR="00454A96" w:rsidRPr="00084CC5" w14:paraId="3F90D267" w14:textId="77777777" w:rsidTr="00864D30">
        <w:trPr>
          <w:trHeight w:val="301"/>
        </w:trPr>
        <w:tc>
          <w:tcPr>
            <w:tcW w:w="6771" w:type="dxa"/>
            <w:tcBorders>
              <w:top w:val="nil"/>
              <w:left w:val="single" w:sz="4" w:space="0" w:color="auto"/>
              <w:bottom w:val="single" w:sz="4" w:space="0" w:color="auto"/>
              <w:right w:val="single" w:sz="4" w:space="0" w:color="auto"/>
            </w:tcBorders>
            <w:noWrap/>
            <w:vAlign w:val="center"/>
            <w:hideMark/>
          </w:tcPr>
          <w:p w14:paraId="59D99B2F" w14:textId="77777777" w:rsidR="00454A96" w:rsidRPr="00DC113C" w:rsidRDefault="00454A96" w:rsidP="00A210DF">
            <w:pPr>
              <w:spacing w:line="276" w:lineRule="auto"/>
              <w:rPr>
                <w:color w:val="000000"/>
                <w:sz w:val="20"/>
              </w:rPr>
            </w:pPr>
            <w:r>
              <w:rPr>
                <w:color w:val="000000"/>
                <w:sz w:val="20"/>
              </w:rPr>
              <w:t>Prentis</w:t>
            </w:r>
            <w:r>
              <w:rPr>
                <w:sz w:val="20"/>
              </w:rPr>
              <w:t xml:space="preserve"> </w:t>
            </w:r>
            <w:r>
              <w:rPr>
                <w:color w:val="000000"/>
                <w:sz w:val="20"/>
              </w:rPr>
              <w:t>Blwyddyn</w:t>
            </w:r>
            <w:r>
              <w:rPr>
                <w:sz w:val="20"/>
              </w:rPr>
              <w:t xml:space="preserve"> </w:t>
            </w:r>
            <w:r>
              <w:rPr>
                <w:color w:val="000000"/>
                <w:sz w:val="20"/>
              </w:rPr>
              <w:t>2</w:t>
            </w:r>
            <w:r>
              <w:rPr>
                <w:sz w:val="20"/>
              </w:rPr>
              <w:t xml:space="preserve"> </w:t>
            </w:r>
            <w:r>
              <w:rPr>
                <w:color w:val="000000"/>
                <w:sz w:val="20"/>
              </w:rPr>
              <w:t>a’r</w:t>
            </w:r>
            <w:r>
              <w:rPr>
                <w:sz w:val="20"/>
              </w:rPr>
              <w:t xml:space="preserve"> </w:t>
            </w:r>
            <w:r>
              <w:rPr>
                <w:color w:val="000000"/>
                <w:sz w:val="20"/>
              </w:rPr>
              <w:t>tu hwnt</w:t>
            </w:r>
            <w:r>
              <w:rPr>
                <w:sz w:val="20"/>
              </w:rPr>
              <w:t xml:space="preserve"> </w:t>
            </w:r>
            <w:r>
              <w:rPr>
                <w:color w:val="000000"/>
                <w:sz w:val="20"/>
              </w:rPr>
              <w:t>(16-17</w:t>
            </w:r>
            <w:r>
              <w:rPr>
                <w:sz w:val="20"/>
              </w:rPr>
              <w:t xml:space="preserve"> </w:t>
            </w:r>
            <w:r>
              <w:rPr>
                <w:color w:val="000000"/>
                <w:sz w:val="20"/>
              </w:rPr>
              <w:t>oed)</w:t>
            </w:r>
          </w:p>
        </w:tc>
        <w:tc>
          <w:tcPr>
            <w:tcW w:w="1984" w:type="dxa"/>
            <w:tcBorders>
              <w:top w:val="nil"/>
              <w:left w:val="nil"/>
              <w:bottom w:val="single" w:sz="4" w:space="0" w:color="auto"/>
              <w:right w:val="single" w:sz="4" w:space="0" w:color="auto"/>
            </w:tcBorders>
          </w:tcPr>
          <w:p w14:paraId="0C234167" w14:textId="77777777" w:rsidR="00454A96" w:rsidRPr="00DC113C" w:rsidRDefault="00454A96" w:rsidP="00A210DF">
            <w:pPr>
              <w:spacing w:line="276" w:lineRule="auto"/>
              <w:jc w:val="right"/>
              <w:rPr>
                <w:color w:val="000000"/>
                <w:sz w:val="20"/>
              </w:rPr>
            </w:pPr>
            <w:r>
              <w:rPr>
                <w:color w:val="000000"/>
                <w:sz w:val="20"/>
              </w:rPr>
              <w:t>£7.55</w:t>
            </w:r>
          </w:p>
        </w:tc>
      </w:tr>
      <w:tr w:rsidR="00454A96" w:rsidRPr="00084CC5" w14:paraId="3E4C4528" w14:textId="77777777" w:rsidTr="00864D30">
        <w:trPr>
          <w:trHeight w:val="301"/>
        </w:trPr>
        <w:tc>
          <w:tcPr>
            <w:tcW w:w="6771" w:type="dxa"/>
            <w:tcBorders>
              <w:top w:val="nil"/>
              <w:left w:val="single" w:sz="4" w:space="0" w:color="auto"/>
              <w:bottom w:val="single" w:sz="4" w:space="0" w:color="auto"/>
              <w:right w:val="single" w:sz="4" w:space="0" w:color="auto"/>
            </w:tcBorders>
            <w:noWrap/>
            <w:vAlign w:val="center"/>
            <w:hideMark/>
          </w:tcPr>
          <w:p w14:paraId="31E485EC" w14:textId="77777777" w:rsidR="00454A96" w:rsidRPr="00DC113C" w:rsidRDefault="00454A96" w:rsidP="00A210DF">
            <w:pPr>
              <w:spacing w:line="276" w:lineRule="auto"/>
              <w:rPr>
                <w:color w:val="000000"/>
                <w:sz w:val="20"/>
              </w:rPr>
            </w:pPr>
            <w:r>
              <w:rPr>
                <w:color w:val="000000"/>
                <w:sz w:val="20"/>
              </w:rPr>
              <w:t>Prentis</w:t>
            </w:r>
            <w:r>
              <w:rPr>
                <w:sz w:val="20"/>
              </w:rPr>
              <w:t xml:space="preserve"> </w:t>
            </w:r>
            <w:r>
              <w:rPr>
                <w:color w:val="000000"/>
                <w:sz w:val="20"/>
              </w:rPr>
              <w:t>Blwyddyn</w:t>
            </w:r>
            <w:r>
              <w:rPr>
                <w:sz w:val="20"/>
              </w:rPr>
              <w:t xml:space="preserve"> </w:t>
            </w:r>
            <w:r>
              <w:rPr>
                <w:color w:val="000000"/>
                <w:sz w:val="20"/>
              </w:rPr>
              <w:t>2</w:t>
            </w:r>
            <w:r>
              <w:rPr>
                <w:sz w:val="20"/>
              </w:rPr>
              <w:t xml:space="preserve"> </w:t>
            </w:r>
            <w:r>
              <w:rPr>
                <w:color w:val="000000"/>
                <w:sz w:val="20"/>
              </w:rPr>
              <w:t>a’r</w:t>
            </w:r>
            <w:r>
              <w:rPr>
                <w:sz w:val="20"/>
              </w:rPr>
              <w:t xml:space="preserve"> </w:t>
            </w:r>
            <w:r>
              <w:rPr>
                <w:color w:val="000000"/>
                <w:sz w:val="20"/>
              </w:rPr>
              <w:t>tu hwnt</w:t>
            </w:r>
            <w:r>
              <w:rPr>
                <w:sz w:val="20"/>
              </w:rPr>
              <w:t xml:space="preserve"> </w:t>
            </w:r>
            <w:r>
              <w:rPr>
                <w:color w:val="000000"/>
                <w:sz w:val="20"/>
              </w:rPr>
              <w:t>(18-20</w:t>
            </w:r>
            <w:r>
              <w:rPr>
                <w:sz w:val="20"/>
              </w:rPr>
              <w:t xml:space="preserve"> </w:t>
            </w:r>
            <w:r>
              <w:rPr>
                <w:color w:val="000000"/>
                <w:sz w:val="20"/>
              </w:rPr>
              <w:t>oed)</w:t>
            </w:r>
          </w:p>
        </w:tc>
        <w:tc>
          <w:tcPr>
            <w:tcW w:w="1984" w:type="dxa"/>
            <w:tcBorders>
              <w:top w:val="nil"/>
              <w:left w:val="nil"/>
              <w:bottom w:val="single" w:sz="4" w:space="0" w:color="auto"/>
              <w:right w:val="single" w:sz="4" w:space="0" w:color="auto"/>
            </w:tcBorders>
          </w:tcPr>
          <w:p w14:paraId="26F273AC" w14:textId="77777777" w:rsidR="00454A96" w:rsidRPr="00DC113C" w:rsidRDefault="00454A96" w:rsidP="00A210DF">
            <w:pPr>
              <w:spacing w:line="276" w:lineRule="auto"/>
              <w:jc w:val="right"/>
              <w:rPr>
                <w:color w:val="000000"/>
                <w:sz w:val="20"/>
              </w:rPr>
            </w:pPr>
            <w:r>
              <w:rPr>
                <w:color w:val="000000"/>
                <w:sz w:val="20"/>
              </w:rPr>
              <w:t>£10.00</w:t>
            </w:r>
          </w:p>
        </w:tc>
      </w:tr>
      <w:tr w:rsidR="00454A96" w:rsidRPr="00084CC5" w14:paraId="6BDE3BC2" w14:textId="77777777" w:rsidTr="00864D30">
        <w:trPr>
          <w:trHeight w:val="301"/>
        </w:trPr>
        <w:tc>
          <w:tcPr>
            <w:tcW w:w="6771" w:type="dxa"/>
            <w:tcBorders>
              <w:top w:val="nil"/>
              <w:left w:val="single" w:sz="4" w:space="0" w:color="auto"/>
              <w:bottom w:val="single" w:sz="4" w:space="0" w:color="auto"/>
              <w:right w:val="single" w:sz="4" w:space="0" w:color="auto"/>
            </w:tcBorders>
            <w:noWrap/>
            <w:vAlign w:val="center"/>
            <w:hideMark/>
          </w:tcPr>
          <w:p w14:paraId="0F05E7CD" w14:textId="77777777" w:rsidR="00454A96" w:rsidRPr="00DC113C" w:rsidRDefault="00454A96" w:rsidP="00A210DF">
            <w:pPr>
              <w:spacing w:line="276" w:lineRule="auto"/>
              <w:rPr>
                <w:color w:val="000000"/>
                <w:sz w:val="20"/>
              </w:rPr>
            </w:pPr>
            <w:r>
              <w:rPr>
                <w:color w:val="000000"/>
                <w:sz w:val="20"/>
              </w:rPr>
              <w:t>Prentis</w:t>
            </w:r>
            <w:r>
              <w:rPr>
                <w:sz w:val="20"/>
              </w:rPr>
              <w:t xml:space="preserve"> </w:t>
            </w:r>
            <w:r>
              <w:rPr>
                <w:color w:val="000000"/>
                <w:sz w:val="20"/>
              </w:rPr>
              <w:t>Blwyddyn</w:t>
            </w:r>
            <w:r>
              <w:rPr>
                <w:sz w:val="20"/>
              </w:rPr>
              <w:t xml:space="preserve"> </w:t>
            </w:r>
            <w:r>
              <w:rPr>
                <w:color w:val="000000"/>
                <w:sz w:val="20"/>
              </w:rPr>
              <w:t>2</w:t>
            </w:r>
            <w:r>
              <w:rPr>
                <w:sz w:val="20"/>
              </w:rPr>
              <w:t xml:space="preserve"> </w:t>
            </w:r>
            <w:r>
              <w:rPr>
                <w:color w:val="000000"/>
                <w:sz w:val="20"/>
              </w:rPr>
              <w:t>a’r</w:t>
            </w:r>
            <w:r>
              <w:rPr>
                <w:sz w:val="20"/>
              </w:rPr>
              <w:t xml:space="preserve"> </w:t>
            </w:r>
            <w:r>
              <w:rPr>
                <w:color w:val="000000"/>
                <w:sz w:val="20"/>
              </w:rPr>
              <w:t>tu hwnt</w:t>
            </w:r>
            <w:r>
              <w:rPr>
                <w:sz w:val="20"/>
              </w:rPr>
              <w:t xml:space="preserve"> </w:t>
            </w:r>
            <w:r>
              <w:rPr>
                <w:color w:val="000000"/>
                <w:sz w:val="20"/>
              </w:rPr>
              <w:t>(21+</w:t>
            </w:r>
            <w:r>
              <w:rPr>
                <w:sz w:val="20"/>
              </w:rPr>
              <w:t xml:space="preserve"> </w:t>
            </w:r>
            <w:r>
              <w:rPr>
                <w:color w:val="000000"/>
                <w:sz w:val="20"/>
              </w:rPr>
              <w:t>oed)</w:t>
            </w:r>
          </w:p>
        </w:tc>
        <w:tc>
          <w:tcPr>
            <w:tcW w:w="1984" w:type="dxa"/>
            <w:tcBorders>
              <w:top w:val="nil"/>
              <w:left w:val="nil"/>
              <w:bottom w:val="single" w:sz="4" w:space="0" w:color="auto"/>
              <w:right w:val="single" w:sz="4" w:space="0" w:color="auto"/>
            </w:tcBorders>
          </w:tcPr>
          <w:p w14:paraId="709A55E6" w14:textId="77777777" w:rsidR="00454A96" w:rsidRPr="00DC113C" w:rsidRDefault="00454A96" w:rsidP="00A210DF">
            <w:pPr>
              <w:spacing w:line="276" w:lineRule="auto"/>
              <w:jc w:val="right"/>
              <w:rPr>
                <w:color w:val="000000"/>
                <w:sz w:val="20"/>
              </w:rPr>
            </w:pPr>
            <w:r>
              <w:rPr>
                <w:color w:val="000000"/>
                <w:sz w:val="20"/>
              </w:rPr>
              <w:t>£12.21</w:t>
            </w:r>
          </w:p>
        </w:tc>
      </w:tr>
    </w:tbl>
    <w:p w14:paraId="47A76E33" w14:textId="77777777" w:rsidR="00454A96" w:rsidRPr="0048271C" w:rsidRDefault="00454A96" w:rsidP="003870D5">
      <w:pPr>
        <w:pStyle w:val="Schedules"/>
        <w:rPr>
          <w:rStyle w:val="Ref"/>
        </w:rPr>
      </w:pPr>
      <w:r>
        <w:t>ATODLEN 2</w:t>
      </w:r>
      <w:r>
        <w:tab/>
      </w:r>
      <w:r>
        <w:rPr>
          <w:rStyle w:val="Ref"/>
        </w:rPr>
        <w:t>Erthyglau 31, 32 a 33</w:t>
      </w:r>
    </w:p>
    <w:p w14:paraId="7D3B6394" w14:textId="77777777" w:rsidR="00454A96" w:rsidRPr="0048271C" w:rsidRDefault="00454A96" w:rsidP="00454A96">
      <w:pPr>
        <w:pStyle w:val="ScheduleHead"/>
      </w:pPr>
      <w:r>
        <w:t>HAWLIAU GWYLIAU BLYNYDDOL</w:t>
      </w:r>
    </w:p>
    <w:p w14:paraId="6A6828C9" w14:textId="77777777" w:rsidR="00454A96" w:rsidRDefault="00454A96" w:rsidP="00454A96">
      <w:pPr>
        <w:pStyle w:val="TableNumber"/>
      </w:pPr>
      <w:r>
        <w:t>Y Tabl</w:t>
      </w:r>
    </w:p>
    <w:p w14:paraId="38F1A952" w14:textId="77777777" w:rsidR="002606C8" w:rsidRPr="002606C8" w:rsidRDefault="002606C8" w:rsidP="002606C8">
      <w:pPr>
        <w:pStyle w:val="linespace"/>
      </w:pPr>
    </w:p>
    <w:tbl>
      <w:tblPr>
        <w:tblW w:w="87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9"/>
        <w:gridCol w:w="851"/>
        <w:gridCol w:w="992"/>
        <w:gridCol w:w="1134"/>
        <w:gridCol w:w="1276"/>
        <w:gridCol w:w="850"/>
        <w:gridCol w:w="1276"/>
        <w:gridCol w:w="992"/>
      </w:tblGrid>
      <w:tr w:rsidR="00454A96" w:rsidRPr="00864D30" w14:paraId="353CD13A" w14:textId="77777777" w:rsidTr="00965FC7">
        <w:trPr>
          <w:trHeight w:val="143"/>
        </w:trPr>
        <w:tc>
          <w:tcPr>
            <w:tcW w:w="1389" w:type="dxa"/>
          </w:tcPr>
          <w:p w14:paraId="29F983C2" w14:textId="77777777" w:rsidR="00454A96" w:rsidRPr="00864D30" w:rsidRDefault="00454A96" w:rsidP="00A210DF">
            <w:pPr>
              <w:spacing w:before="20" w:line="220" w:lineRule="atLeast"/>
              <w:rPr>
                <w:b/>
                <w:sz w:val="21"/>
                <w:szCs w:val="21"/>
              </w:rPr>
            </w:pPr>
            <w:r>
              <w:rPr>
                <w:b/>
                <w:sz w:val="21"/>
              </w:rPr>
              <w:t>Nifer y diwrnodau a weithir bob wythnos gan weithiwr amaethyddol</w:t>
            </w:r>
          </w:p>
        </w:tc>
        <w:tc>
          <w:tcPr>
            <w:tcW w:w="851" w:type="dxa"/>
          </w:tcPr>
          <w:p w14:paraId="64408290" w14:textId="77777777" w:rsidR="00454A96" w:rsidRPr="00864D30" w:rsidRDefault="00454A96" w:rsidP="00A210DF">
            <w:pPr>
              <w:spacing w:before="20" w:line="220" w:lineRule="atLeast"/>
              <w:rPr>
                <w:sz w:val="21"/>
                <w:szCs w:val="21"/>
              </w:rPr>
            </w:pPr>
            <w:r>
              <w:rPr>
                <w:sz w:val="21"/>
              </w:rPr>
              <w:t>Mwy na 6</w:t>
            </w:r>
          </w:p>
        </w:tc>
        <w:tc>
          <w:tcPr>
            <w:tcW w:w="992" w:type="dxa"/>
          </w:tcPr>
          <w:p w14:paraId="19DDCD65" w14:textId="77777777" w:rsidR="00454A96" w:rsidRPr="00864D30" w:rsidRDefault="00454A96" w:rsidP="00A210DF">
            <w:pPr>
              <w:spacing w:before="20" w:line="220" w:lineRule="atLeast"/>
              <w:rPr>
                <w:sz w:val="21"/>
                <w:szCs w:val="21"/>
              </w:rPr>
            </w:pPr>
            <w:r>
              <w:rPr>
                <w:sz w:val="21"/>
              </w:rPr>
              <w:t>Mwy na 5 ond heb fod yn fwy na 6</w:t>
            </w:r>
          </w:p>
        </w:tc>
        <w:tc>
          <w:tcPr>
            <w:tcW w:w="1134" w:type="dxa"/>
          </w:tcPr>
          <w:p w14:paraId="6D1D5190" w14:textId="77777777" w:rsidR="00454A96" w:rsidRPr="00864D30" w:rsidRDefault="00454A96" w:rsidP="00A210DF">
            <w:pPr>
              <w:spacing w:before="20" w:line="220" w:lineRule="atLeast"/>
              <w:rPr>
                <w:sz w:val="21"/>
                <w:szCs w:val="21"/>
              </w:rPr>
            </w:pPr>
            <w:r>
              <w:rPr>
                <w:sz w:val="21"/>
              </w:rPr>
              <w:t>Mwy na 4 ond heb fod yn fwy na 5</w:t>
            </w:r>
          </w:p>
        </w:tc>
        <w:tc>
          <w:tcPr>
            <w:tcW w:w="1276" w:type="dxa"/>
          </w:tcPr>
          <w:p w14:paraId="18CEF228" w14:textId="77777777" w:rsidR="00454A96" w:rsidRPr="00864D30" w:rsidRDefault="00454A96" w:rsidP="00A210DF">
            <w:pPr>
              <w:spacing w:before="20" w:line="220" w:lineRule="atLeast"/>
              <w:rPr>
                <w:sz w:val="21"/>
                <w:szCs w:val="21"/>
              </w:rPr>
            </w:pPr>
            <w:r>
              <w:rPr>
                <w:sz w:val="21"/>
              </w:rPr>
              <w:t>Mwy na 3 ond heb fod yn fwy na 4</w:t>
            </w:r>
          </w:p>
        </w:tc>
        <w:tc>
          <w:tcPr>
            <w:tcW w:w="850" w:type="dxa"/>
          </w:tcPr>
          <w:p w14:paraId="562CB149" w14:textId="77777777" w:rsidR="00454A96" w:rsidRPr="00864D30" w:rsidRDefault="00454A96" w:rsidP="00A210DF">
            <w:pPr>
              <w:spacing w:before="20" w:line="220" w:lineRule="atLeast"/>
              <w:rPr>
                <w:sz w:val="21"/>
                <w:szCs w:val="21"/>
              </w:rPr>
            </w:pPr>
            <w:r>
              <w:rPr>
                <w:sz w:val="21"/>
              </w:rPr>
              <w:t>Mwy na 2 ond heb fod yn fwy na 3</w:t>
            </w:r>
          </w:p>
        </w:tc>
        <w:tc>
          <w:tcPr>
            <w:tcW w:w="1276" w:type="dxa"/>
          </w:tcPr>
          <w:p w14:paraId="0B9A25AC" w14:textId="77777777" w:rsidR="00454A96" w:rsidRPr="00864D30" w:rsidRDefault="00454A96" w:rsidP="00A210DF">
            <w:pPr>
              <w:spacing w:before="20" w:line="220" w:lineRule="atLeast"/>
              <w:rPr>
                <w:sz w:val="21"/>
                <w:szCs w:val="21"/>
              </w:rPr>
            </w:pPr>
            <w:r>
              <w:rPr>
                <w:sz w:val="21"/>
              </w:rPr>
              <w:t>Mwy na</w:t>
            </w:r>
            <w:r w:rsidR="00A4594F">
              <w:rPr>
                <w:sz w:val="21"/>
              </w:rPr>
              <w:t>g</w:t>
            </w:r>
            <w:r>
              <w:rPr>
                <w:sz w:val="21"/>
              </w:rPr>
              <w:t xml:space="preserve"> 1 ond heb fod yn fwy na 2</w:t>
            </w:r>
          </w:p>
        </w:tc>
        <w:tc>
          <w:tcPr>
            <w:tcW w:w="992" w:type="dxa"/>
          </w:tcPr>
          <w:p w14:paraId="33A3FD65" w14:textId="77777777" w:rsidR="00454A96" w:rsidRPr="00864D30" w:rsidRDefault="00454A96" w:rsidP="00A210DF">
            <w:pPr>
              <w:spacing w:before="20" w:line="220" w:lineRule="atLeast"/>
              <w:rPr>
                <w:sz w:val="21"/>
                <w:szCs w:val="21"/>
              </w:rPr>
            </w:pPr>
            <w:r>
              <w:rPr>
                <w:sz w:val="21"/>
              </w:rPr>
              <w:t>1 neu lai</w:t>
            </w:r>
          </w:p>
        </w:tc>
      </w:tr>
      <w:tr w:rsidR="00454A96" w:rsidRPr="00864D30" w14:paraId="2077338F" w14:textId="77777777" w:rsidTr="00965FC7">
        <w:trPr>
          <w:trHeight w:val="142"/>
        </w:trPr>
        <w:tc>
          <w:tcPr>
            <w:tcW w:w="1389" w:type="dxa"/>
          </w:tcPr>
          <w:p w14:paraId="7933671F" w14:textId="77777777" w:rsidR="00454A96" w:rsidRPr="00864D30" w:rsidRDefault="00454A96" w:rsidP="00A210DF">
            <w:pPr>
              <w:spacing w:before="20" w:line="220" w:lineRule="atLeast"/>
              <w:rPr>
                <w:b/>
                <w:sz w:val="21"/>
                <w:szCs w:val="21"/>
              </w:rPr>
            </w:pPr>
            <w:r>
              <w:rPr>
                <w:b/>
                <w:sz w:val="21"/>
              </w:rPr>
              <w:t>Hawliau gwyliau blynyddol (diwrnodau)</w:t>
            </w:r>
          </w:p>
        </w:tc>
        <w:tc>
          <w:tcPr>
            <w:tcW w:w="851" w:type="dxa"/>
          </w:tcPr>
          <w:p w14:paraId="44081449" w14:textId="77777777" w:rsidR="00454A96" w:rsidRPr="00864D30" w:rsidRDefault="00454A96" w:rsidP="00A210DF">
            <w:pPr>
              <w:spacing w:before="20" w:line="220" w:lineRule="atLeast"/>
              <w:rPr>
                <w:sz w:val="21"/>
                <w:szCs w:val="21"/>
              </w:rPr>
            </w:pPr>
            <w:r>
              <w:rPr>
                <w:sz w:val="21"/>
              </w:rPr>
              <w:t>38</w:t>
            </w:r>
          </w:p>
        </w:tc>
        <w:tc>
          <w:tcPr>
            <w:tcW w:w="992" w:type="dxa"/>
          </w:tcPr>
          <w:p w14:paraId="04FF1076" w14:textId="77777777" w:rsidR="00454A96" w:rsidRPr="00864D30" w:rsidRDefault="00454A96" w:rsidP="00A210DF">
            <w:pPr>
              <w:spacing w:before="20" w:line="220" w:lineRule="atLeast"/>
              <w:rPr>
                <w:sz w:val="21"/>
                <w:szCs w:val="21"/>
              </w:rPr>
            </w:pPr>
            <w:r>
              <w:rPr>
                <w:sz w:val="21"/>
              </w:rPr>
              <w:t>35</w:t>
            </w:r>
          </w:p>
        </w:tc>
        <w:tc>
          <w:tcPr>
            <w:tcW w:w="1134" w:type="dxa"/>
          </w:tcPr>
          <w:p w14:paraId="48272D79" w14:textId="77777777" w:rsidR="00454A96" w:rsidRPr="00864D30" w:rsidRDefault="00454A96" w:rsidP="00A210DF">
            <w:pPr>
              <w:spacing w:before="20" w:line="220" w:lineRule="atLeast"/>
              <w:rPr>
                <w:sz w:val="21"/>
                <w:szCs w:val="21"/>
              </w:rPr>
            </w:pPr>
            <w:r>
              <w:rPr>
                <w:sz w:val="21"/>
              </w:rPr>
              <w:t>31</w:t>
            </w:r>
          </w:p>
        </w:tc>
        <w:tc>
          <w:tcPr>
            <w:tcW w:w="1276" w:type="dxa"/>
          </w:tcPr>
          <w:p w14:paraId="2208540D" w14:textId="77777777" w:rsidR="00454A96" w:rsidRPr="00864D30" w:rsidRDefault="00454A96" w:rsidP="00A210DF">
            <w:pPr>
              <w:spacing w:before="20" w:line="220" w:lineRule="atLeast"/>
              <w:rPr>
                <w:sz w:val="21"/>
                <w:szCs w:val="21"/>
              </w:rPr>
            </w:pPr>
            <w:r>
              <w:rPr>
                <w:sz w:val="21"/>
              </w:rPr>
              <w:t>25</w:t>
            </w:r>
          </w:p>
        </w:tc>
        <w:tc>
          <w:tcPr>
            <w:tcW w:w="850" w:type="dxa"/>
          </w:tcPr>
          <w:p w14:paraId="348D2913" w14:textId="77777777" w:rsidR="00454A96" w:rsidRPr="00864D30" w:rsidRDefault="00454A96" w:rsidP="00A210DF">
            <w:pPr>
              <w:spacing w:before="20" w:line="220" w:lineRule="atLeast"/>
              <w:rPr>
                <w:sz w:val="21"/>
                <w:szCs w:val="21"/>
              </w:rPr>
            </w:pPr>
            <w:r>
              <w:rPr>
                <w:sz w:val="21"/>
              </w:rPr>
              <w:t>20</w:t>
            </w:r>
          </w:p>
        </w:tc>
        <w:tc>
          <w:tcPr>
            <w:tcW w:w="1276" w:type="dxa"/>
          </w:tcPr>
          <w:p w14:paraId="266D9A24" w14:textId="77777777" w:rsidR="00454A96" w:rsidRPr="00864D30" w:rsidRDefault="00454A96" w:rsidP="00A210DF">
            <w:pPr>
              <w:spacing w:before="20" w:line="220" w:lineRule="atLeast"/>
              <w:rPr>
                <w:sz w:val="21"/>
                <w:szCs w:val="21"/>
              </w:rPr>
            </w:pPr>
            <w:r>
              <w:rPr>
                <w:sz w:val="21"/>
              </w:rPr>
              <w:t>13</w:t>
            </w:r>
          </w:p>
        </w:tc>
        <w:tc>
          <w:tcPr>
            <w:tcW w:w="992" w:type="dxa"/>
          </w:tcPr>
          <w:p w14:paraId="55BF218E" w14:textId="77777777" w:rsidR="00454A96" w:rsidRPr="00864D30" w:rsidRDefault="00454A96" w:rsidP="00A210DF">
            <w:pPr>
              <w:spacing w:before="20" w:line="220" w:lineRule="atLeast"/>
              <w:rPr>
                <w:sz w:val="21"/>
                <w:szCs w:val="21"/>
              </w:rPr>
            </w:pPr>
            <w:r>
              <w:rPr>
                <w:sz w:val="21"/>
              </w:rPr>
              <w:t>7.5</w:t>
            </w:r>
          </w:p>
        </w:tc>
      </w:tr>
      <w:tr w:rsidR="00965FC7" w:rsidRPr="00864D30" w14:paraId="2B599E43" w14:textId="77777777" w:rsidTr="00965FC7">
        <w:trPr>
          <w:trHeight w:val="142"/>
        </w:trPr>
        <w:tc>
          <w:tcPr>
            <w:tcW w:w="1389" w:type="dxa"/>
          </w:tcPr>
          <w:p w14:paraId="1801A8CD" w14:textId="77777777" w:rsidR="00965FC7" w:rsidRPr="00864D30" w:rsidRDefault="00965FC7" w:rsidP="00965FC7">
            <w:pPr>
              <w:spacing w:before="20" w:line="220" w:lineRule="atLeast"/>
              <w:rPr>
                <w:b/>
                <w:bCs/>
                <w:sz w:val="21"/>
                <w:szCs w:val="21"/>
              </w:rPr>
            </w:pPr>
            <w:r>
              <w:rPr>
                <w:b/>
                <w:sz w:val="21"/>
              </w:rPr>
              <w:t>Hawliau gwyliau blynyddol (wythnosau)</w:t>
            </w:r>
          </w:p>
        </w:tc>
        <w:tc>
          <w:tcPr>
            <w:tcW w:w="851" w:type="dxa"/>
          </w:tcPr>
          <w:p w14:paraId="12B58EA0" w14:textId="77777777" w:rsidR="00965FC7" w:rsidRPr="00864D30" w:rsidRDefault="00965FC7" w:rsidP="00965FC7">
            <w:pPr>
              <w:spacing w:before="20" w:line="220" w:lineRule="atLeast"/>
              <w:rPr>
                <w:sz w:val="21"/>
                <w:szCs w:val="21"/>
              </w:rPr>
            </w:pPr>
            <w:r>
              <w:rPr>
                <w:sz w:val="21"/>
              </w:rPr>
              <w:t>6.3</w:t>
            </w:r>
          </w:p>
        </w:tc>
        <w:tc>
          <w:tcPr>
            <w:tcW w:w="992" w:type="dxa"/>
          </w:tcPr>
          <w:p w14:paraId="5A2D54E8" w14:textId="77777777" w:rsidR="00965FC7" w:rsidRPr="00864D30" w:rsidRDefault="00965FC7" w:rsidP="00965FC7">
            <w:pPr>
              <w:spacing w:before="20" w:line="220" w:lineRule="atLeast"/>
              <w:rPr>
                <w:sz w:val="21"/>
                <w:szCs w:val="21"/>
              </w:rPr>
            </w:pPr>
            <w:r>
              <w:rPr>
                <w:sz w:val="21"/>
              </w:rPr>
              <w:t>5.8</w:t>
            </w:r>
          </w:p>
        </w:tc>
        <w:tc>
          <w:tcPr>
            <w:tcW w:w="1134" w:type="dxa"/>
          </w:tcPr>
          <w:p w14:paraId="181F3EBF" w14:textId="77777777" w:rsidR="00965FC7" w:rsidRPr="00864D30" w:rsidRDefault="00965FC7" w:rsidP="00965FC7">
            <w:pPr>
              <w:spacing w:before="20" w:line="220" w:lineRule="atLeast"/>
              <w:rPr>
                <w:sz w:val="21"/>
                <w:szCs w:val="21"/>
              </w:rPr>
            </w:pPr>
            <w:r>
              <w:rPr>
                <w:sz w:val="21"/>
              </w:rPr>
              <w:t>6.2</w:t>
            </w:r>
          </w:p>
        </w:tc>
        <w:tc>
          <w:tcPr>
            <w:tcW w:w="1276" w:type="dxa"/>
          </w:tcPr>
          <w:p w14:paraId="01B6DF89" w14:textId="77777777" w:rsidR="00965FC7" w:rsidRPr="00864D30" w:rsidRDefault="00965FC7" w:rsidP="00965FC7">
            <w:pPr>
              <w:spacing w:before="20" w:line="220" w:lineRule="atLeast"/>
              <w:rPr>
                <w:sz w:val="21"/>
                <w:szCs w:val="21"/>
              </w:rPr>
            </w:pPr>
            <w:r>
              <w:rPr>
                <w:sz w:val="21"/>
              </w:rPr>
              <w:t>6.3</w:t>
            </w:r>
          </w:p>
        </w:tc>
        <w:tc>
          <w:tcPr>
            <w:tcW w:w="850" w:type="dxa"/>
          </w:tcPr>
          <w:p w14:paraId="5FAA3C72" w14:textId="77777777" w:rsidR="00965FC7" w:rsidRPr="00864D30" w:rsidRDefault="00965FC7" w:rsidP="00965FC7">
            <w:pPr>
              <w:spacing w:before="20" w:line="220" w:lineRule="atLeast"/>
              <w:rPr>
                <w:sz w:val="21"/>
                <w:szCs w:val="21"/>
              </w:rPr>
            </w:pPr>
            <w:r>
              <w:rPr>
                <w:sz w:val="21"/>
              </w:rPr>
              <w:t>6.7</w:t>
            </w:r>
          </w:p>
        </w:tc>
        <w:tc>
          <w:tcPr>
            <w:tcW w:w="1276" w:type="dxa"/>
          </w:tcPr>
          <w:p w14:paraId="20DDCBAB" w14:textId="77777777" w:rsidR="00965FC7" w:rsidRPr="00864D30" w:rsidRDefault="00965FC7" w:rsidP="00965FC7">
            <w:pPr>
              <w:spacing w:before="20" w:line="220" w:lineRule="atLeast"/>
              <w:rPr>
                <w:sz w:val="21"/>
                <w:szCs w:val="21"/>
              </w:rPr>
            </w:pPr>
            <w:r>
              <w:rPr>
                <w:sz w:val="21"/>
              </w:rPr>
              <w:t>6.5</w:t>
            </w:r>
          </w:p>
        </w:tc>
        <w:tc>
          <w:tcPr>
            <w:tcW w:w="992" w:type="dxa"/>
          </w:tcPr>
          <w:p w14:paraId="77DB18F6" w14:textId="77777777" w:rsidR="00965FC7" w:rsidRPr="00864D30" w:rsidRDefault="00965FC7" w:rsidP="00965FC7">
            <w:pPr>
              <w:spacing w:before="20" w:line="220" w:lineRule="atLeast"/>
              <w:rPr>
                <w:sz w:val="21"/>
                <w:szCs w:val="21"/>
              </w:rPr>
            </w:pPr>
            <w:r>
              <w:rPr>
                <w:sz w:val="21"/>
              </w:rPr>
              <w:t>7.5</w:t>
            </w:r>
          </w:p>
        </w:tc>
      </w:tr>
    </w:tbl>
    <w:p w14:paraId="281944C9" w14:textId="77777777" w:rsidR="00376F97" w:rsidRDefault="00376F97" w:rsidP="00376F97">
      <w:pPr>
        <w:pStyle w:val="linespace"/>
        <w:sectPr w:rsidR="00376F97" w:rsidSect="007B1E99">
          <w:footerReference w:type="even" r:id="rId12"/>
          <w:footerReference w:type="default" r:id="rId13"/>
          <w:footnotePr>
            <w:numRestart w:val="eachPage"/>
          </w:footnotePr>
          <w:pgSz w:w="11907" w:h="16840" w:code="9"/>
          <w:pgMar w:top="1440" w:right="1134" w:bottom="1440" w:left="1985" w:header="720" w:footer="720" w:gutter="0"/>
          <w:cols w:space="720"/>
          <w:docGrid w:linePitch="360"/>
        </w:sectPr>
      </w:pPr>
      <w:bookmarkStart w:id="138" w:name="TOC28_11_2019_10_15_19_1399"/>
      <w:bookmarkEnd w:id="138"/>
    </w:p>
    <w:p w14:paraId="6C70A1B1" w14:textId="77777777" w:rsidR="00454A96" w:rsidRPr="0048271C" w:rsidRDefault="00454A96" w:rsidP="003870D5">
      <w:pPr>
        <w:pStyle w:val="Schedules"/>
        <w:rPr>
          <w:rStyle w:val="Ref"/>
        </w:rPr>
      </w:pPr>
      <w:r>
        <w:lastRenderedPageBreak/>
        <w:t>ATODLEN 3</w:t>
      </w:r>
      <w:r>
        <w:tab/>
      </w:r>
      <w:r>
        <w:rPr>
          <w:rStyle w:val="Ref"/>
        </w:rPr>
        <w:t>Erthygl 37</w:t>
      </w:r>
    </w:p>
    <w:p w14:paraId="37F7F8DD" w14:textId="77777777" w:rsidR="00454A96" w:rsidRPr="0048271C" w:rsidRDefault="00454A96" w:rsidP="00454A96">
      <w:pPr>
        <w:pStyle w:val="ScheduleHead"/>
      </w:pPr>
      <w:r>
        <w:t>TALIAD YN LLE GWYLIAU BLYNYDDOL</w:t>
      </w:r>
    </w:p>
    <w:p w14:paraId="3F130FFA" w14:textId="77777777" w:rsidR="00454A96" w:rsidRDefault="00454A96" w:rsidP="00454A96">
      <w:pPr>
        <w:pStyle w:val="TableNumber"/>
      </w:pPr>
      <w:r>
        <w:t>Y Tabl</w:t>
      </w:r>
    </w:p>
    <w:p w14:paraId="5958AD8E" w14:textId="77777777" w:rsidR="002409C7" w:rsidRPr="002409C7" w:rsidRDefault="002409C7" w:rsidP="002409C7">
      <w:pPr>
        <w:pStyle w:val="linespace"/>
      </w:pPr>
    </w:p>
    <w:tbl>
      <w:tblPr>
        <w:tblW w:w="8755" w:type="dxa"/>
        <w:tblLayout w:type="fixed"/>
        <w:tblLook w:val="0000" w:firstRow="0" w:lastRow="0" w:firstColumn="0" w:lastColumn="0" w:noHBand="0" w:noVBand="0"/>
      </w:tblPr>
      <w:tblGrid>
        <w:gridCol w:w="1196"/>
        <w:gridCol w:w="755"/>
        <w:gridCol w:w="1276"/>
        <w:gridCol w:w="1134"/>
        <w:gridCol w:w="1134"/>
        <w:gridCol w:w="1134"/>
        <w:gridCol w:w="1134"/>
        <w:gridCol w:w="992"/>
      </w:tblGrid>
      <w:tr w:rsidR="00454A96" w:rsidRPr="0048271C" w14:paraId="39ECEBD2" w14:textId="77777777" w:rsidTr="00A210DF">
        <w:tc>
          <w:tcPr>
            <w:tcW w:w="8755" w:type="dxa"/>
            <w:gridSpan w:val="8"/>
            <w:tcBorders>
              <w:top w:val="single" w:sz="4" w:space="0" w:color="auto"/>
              <w:left w:val="single" w:sz="4" w:space="0" w:color="auto"/>
              <w:bottom w:val="single" w:sz="4" w:space="0" w:color="auto"/>
              <w:right w:val="single" w:sz="4" w:space="0" w:color="auto"/>
            </w:tcBorders>
          </w:tcPr>
          <w:p w14:paraId="3A070238" w14:textId="77777777" w:rsidR="00454A96" w:rsidRPr="0048271C" w:rsidRDefault="00454A96" w:rsidP="00A210DF">
            <w:pPr>
              <w:spacing w:before="20" w:line="220" w:lineRule="atLeast"/>
              <w:rPr>
                <w:b/>
                <w:sz w:val="21"/>
                <w:szCs w:val="20"/>
              </w:rPr>
            </w:pPr>
            <w:r>
              <w:rPr>
                <w:b/>
                <w:sz w:val="21"/>
              </w:rPr>
              <w:t>Uchafswm nifer y diwrnodau gwyliau blynyddol y caniateir taliad yn eu lle</w:t>
            </w:r>
          </w:p>
        </w:tc>
      </w:tr>
      <w:tr w:rsidR="00454A96" w:rsidRPr="0048271C" w14:paraId="7E83E773" w14:textId="77777777" w:rsidTr="00A210DF">
        <w:trPr>
          <w:trHeight w:val="1199"/>
        </w:trPr>
        <w:tc>
          <w:tcPr>
            <w:tcW w:w="1196" w:type="dxa"/>
            <w:tcBorders>
              <w:top w:val="single" w:sz="4" w:space="0" w:color="auto"/>
              <w:left w:val="single" w:sz="4" w:space="0" w:color="auto"/>
              <w:bottom w:val="single" w:sz="4" w:space="0" w:color="auto"/>
              <w:right w:val="single" w:sz="4" w:space="0" w:color="auto"/>
            </w:tcBorders>
          </w:tcPr>
          <w:p w14:paraId="511FAA16" w14:textId="77777777" w:rsidR="00454A96" w:rsidRPr="0048271C" w:rsidRDefault="00454A96" w:rsidP="00A210DF">
            <w:pPr>
              <w:spacing w:before="20" w:line="220" w:lineRule="atLeast"/>
              <w:rPr>
                <w:b/>
                <w:sz w:val="21"/>
                <w:szCs w:val="20"/>
              </w:rPr>
            </w:pPr>
            <w:r>
              <w:rPr>
                <w:b/>
                <w:sz w:val="21"/>
              </w:rPr>
              <w:t>Diwrnodau a weithir bob wythnos</w:t>
            </w:r>
          </w:p>
        </w:tc>
        <w:tc>
          <w:tcPr>
            <w:tcW w:w="755" w:type="dxa"/>
            <w:tcBorders>
              <w:top w:val="single" w:sz="4" w:space="0" w:color="auto"/>
              <w:left w:val="single" w:sz="4" w:space="0" w:color="auto"/>
              <w:bottom w:val="single" w:sz="4" w:space="0" w:color="auto"/>
              <w:right w:val="single" w:sz="4" w:space="0" w:color="auto"/>
            </w:tcBorders>
          </w:tcPr>
          <w:p w14:paraId="46CCDCD1" w14:textId="77777777" w:rsidR="00454A96" w:rsidRPr="0048271C" w:rsidRDefault="00454A96" w:rsidP="00A210DF">
            <w:pPr>
              <w:spacing w:before="20" w:line="220" w:lineRule="atLeast"/>
              <w:rPr>
                <w:sz w:val="21"/>
                <w:szCs w:val="20"/>
              </w:rPr>
            </w:pPr>
            <w:r>
              <w:rPr>
                <w:sz w:val="21"/>
              </w:rPr>
              <w:t>Mwy na 6</w:t>
            </w:r>
          </w:p>
        </w:tc>
        <w:tc>
          <w:tcPr>
            <w:tcW w:w="1276" w:type="dxa"/>
            <w:tcBorders>
              <w:top w:val="single" w:sz="4" w:space="0" w:color="auto"/>
              <w:left w:val="single" w:sz="4" w:space="0" w:color="auto"/>
              <w:bottom w:val="single" w:sz="4" w:space="0" w:color="auto"/>
              <w:right w:val="single" w:sz="4" w:space="0" w:color="auto"/>
            </w:tcBorders>
          </w:tcPr>
          <w:p w14:paraId="3C401B10" w14:textId="77777777" w:rsidR="00454A96" w:rsidRPr="0048271C" w:rsidRDefault="00454A96" w:rsidP="00A210DF">
            <w:pPr>
              <w:spacing w:before="20" w:line="220" w:lineRule="atLeast"/>
              <w:rPr>
                <w:sz w:val="21"/>
                <w:szCs w:val="20"/>
              </w:rPr>
            </w:pPr>
            <w:r>
              <w:rPr>
                <w:sz w:val="21"/>
              </w:rPr>
              <w:t>Mwy na 5 ond heb fod yn fwy na 6</w:t>
            </w:r>
          </w:p>
        </w:tc>
        <w:tc>
          <w:tcPr>
            <w:tcW w:w="1134" w:type="dxa"/>
            <w:tcBorders>
              <w:top w:val="single" w:sz="4" w:space="0" w:color="auto"/>
              <w:left w:val="single" w:sz="4" w:space="0" w:color="auto"/>
              <w:bottom w:val="single" w:sz="4" w:space="0" w:color="auto"/>
              <w:right w:val="single" w:sz="4" w:space="0" w:color="auto"/>
            </w:tcBorders>
          </w:tcPr>
          <w:p w14:paraId="025B0630" w14:textId="77777777" w:rsidR="00454A96" w:rsidRPr="0048271C" w:rsidRDefault="00454A96" w:rsidP="00A210DF">
            <w:pPr>
              <w:spacing w:before="20" w:line="220" w:lineRule="atLeast"/>
              <w:rPr>
                <w:sz w:val="21"/>
                <w:szCs w:val="20"/>
              </w:rPr>
            </w:pPr>
            <w:r>
              <w:rPr>
                <w:sz w:val="21"/>
              </w:rPr>
              <w:t>Mwy na 4 ond heb fod yn fwy na 5</w:t>
            </w:r>
          </w:p>
        </w:tc>
        <w:tc>
          <w:tcPr>
            <w:tcW w:w="1134" w:type="dxa"/>
            <w:tcBorders>
              <w:top w:val="single" w:sz="4" w:space="0" w:color="auto"/>
              <w:left w:val="single" w:sz="4" w:space="0" w:color="auto"/>
              <w:bottom w:val="single" w:sz="4" w:space="0" w:color="auto"/>
              <w:right w:val="single" w:sz="4" w:space="0" w:color="auto"/>
            </w:tcBorders>
          </w:tcPr>
          <w:p w14:paraId="79091CF3" w14:textId="77777777" w:rsidR="00454A96" w:rsidRPr="0048271C" w:rsidRDefault="00454A96" w:rsidP="00A210DF">
            <w:pPr>
              <w:spacing w:before="20" w:line="220" w:lineRule="atLeast"/>
              <w:rPr>
                <w:sz w:val="21"/>
                <w:szCs w:val="20"/>
              </w:rPr>
            </w:pPr>
            <w:r>
              <w:rPr>
                <w:sz w:val="21"/>
              </w:rPr>
              <w:t>Mwy na 3 ond heb fod yn fwy na 4</w:t>
            </w:r>
          </w:p>
        </w:tc>
        <w:tc>
          <w:tcPr>
            <w:tcW w:w="1134" w:type="dxa"/>
            <w:tcBorders>
              <w:top w:val="single" w:sz="4" w:space="0" w:color="auto"/>
              <w:left w:val="single" w:sz="4" w:space="0" w:color="auto"/>
              <w:bottom w:val="single" w:sz="4" w:space="0" w:color="auto"/>
              <w:right w:val="single" w:sz="4" w:space="0" w:color="auto"/>
            </w:tcBorders>
          </w:tcPr>
          <w:p w14:paraId="6DA89B5A" w14:textId="77777777" w:rsidR="00454A96" w:rsidRPr="0048271C" w:rsidRDefault="00454A96" w:rsidP="00A210DF">
            <w:pPr>
              <w:spacing w:before="20" w:line="220" w:lineRule="atLeast"/>
              <w:rPr>
                <w:sz w:val="21"/>
                <w:szCs w:val="20"/>
              </w:rPr>
            </w:pPr>
            <w:r>
              <w:rPr>
                <w:sz w:val="21"/>
              </w:rPr>
              <w:t>Mwy na 2 ond heb fod yn fwy na 3</w:t>
            </w:r>
          </w:p>
        </w:tc>
        <w:tc>
          <w:tcPr>
            <w:tcW w:w="1134" w:type="dxa"/>
            <w:tcBorders>
              <w:top w:val="single" w:sz="4" w:space="0" w:color="auto"/>
              <w:left w:val="single" w:sz="4" w:space="0" w:color="auto"/>
              <w:bottom w:val="single" w:sz="4" w:space="0" w:color="auto"/>
              <w:right w:val="single" w:sz="4" w:space="0" w:color="auto"/>
            </w:tcBorders>
          </w:tcPr>
          <w:p w14:paraId="785CAD06" w14:textId="77777777" w:rsidR="00454A96" w:rsidRPr="0048271C" w:rsidRDefault="00454A96" w:rsidP="00A210DF">
            <w:pPr>
              <w:spacing w:before="20" w:line="220" w:lineRule="atLeast"/>
              <w:rPr>
                <w:sz w:val="21"/>
                <w:szCs w:val="20"/>
              </w:rPr>
            </w:pPr>
            <w:r>
              <w:rPr>
                <w:sz w:val="21"/>
              </w:rPr>
              <w:t>Mwy na</w:t>
            </w:r>
            <w:r w:rsidR="00D96DD2">
              <w:rPr>
                <w:sz w:val="21"/>
              </w:rPr>
              <w:t>g</w:t>
            </w:r>
            <w:r>
              <w:rPr>
                <w:sz w:val="21"/>
              </w:rPr>
              <w:t xml:space="preserve"> 1 ond heb fod yn fwy na 2</w:t>
            </w:r>
          </w:p>
        </w:tc>
        <w:tc>
          <w:tcPr>
            <w:tcW w:w="992" w:type="dxa"/>
            <w:tcBorders>
              <w:top w:val="single" w:sz="4" w:space="0" w:color="auto"/>
              <w:left w:val="single" w:sz="4" w:space="0" w:color="auto"/>
              <w:bottom w:val="single" w:sz="4" w:space="0" w:color="auto"/>
              <w:right w:val="single" w:sz="4" w:space="0" w:color="auto"/>
            </w:tcBorders>
          </w:tcPr>
          <w:p w14:paraId="1666BD96" w14:textId="77777777" w:rsidR="00454A96" w:rsidRPr="0048271C" w:rsidRDefault="00454A96" w:rsidP="00A210DF">
            <w:pPr>
              <w:spacing w:before="20" w:line="220" w:lineRule="atLeast"/>
              <w:rPr>
                <w:sz w:val="21"/>
                <w:szCs w:val="20"/>
              </w:rPr>
            </w:pPr>
            <w:r>
              <w:rPr>
                <w:sz w:val="21"/>
              </w:rPr>
              <w:t>1 neu lai</w:t>
            </w:r>
          </w:p>
        </w:tc>
      </w:tr>
      <w:tr w:rsidR="00454A96" w:rsidRPr="005832C7" w14:paraId="552F0466" w14:textId="77777777" w:rsidTr="00A210DF">
        <w:trPr>
          <w:trHeight w:val="127"/>
        </w:trPr>
        <w:tc>
          <w:tcPr>
            <w:tcW w:w="1196" w:type="dxa"/>
            <w:tcBorders>
              <w:top w:val="single" w:sz="4" w:space="0" w:color="auto"/>
              <w:left w:val="single" w:sz="4" w:space="0" w:color="auto"/>
              <w:bottom w:val="single" w:sz="4" w:space="0" w:color="auto"/>
              <w:right w:val="single" w:sz="4" w:space="0" w:color="auto"/>
            </w:tcBorders>
          </w:tcPr>
          <w:p w14:paraId="25531D51" w14:textId="77777777" w:rsidR="00454A96" w:rsidRPr="0048271C" w:rsidRDefault="00454A96" w:rsidP="00A210DF">
            <w:pPr>
              <w:spacing w:before="20" w:line="220" w:lineRule="atLeast"/>
              <w:rPr>
                <w:b/>
                <w:sz w:val="21"/>
                <w:szCs w:val="20"/>
              </w:rPr>
            </w:pPr>
            <w:r>
              <w:rPr>
                <w:b/>
                <w:sz w:val="21"/>
              </w:rPr>
              <w:t>Uchafswm nifer y diwrnodau gwyliau blynyddol o dan y Gorchymyn hwn y caniateir taliad yn eu lle</w:t>
            </w:r>
          </w:p>
        </w:tc>
        <w:tc>
          <w:tcPr>
            <w:tcW w:w="755" w:type="dxa"/>
            <w:tcBorders>
              <w:top w:val="single" w:sz="4" w:space="0" w:color="auto"/>
              <w:left w:val="single" w:sz="4" w:space="0" w:color="auto"/>
              <w:bottom w:val="single" w:sz="4" w:space="0" w:color="auto"/>
              <w:right w:val="single" w:sz="4" w:space="0" w:color="auto"/>
            </w:tcBorders>
          </w:tcPr>
          <w:p w14:paraId="00986DB1" w14:textId="77777777" w:rsidR="00454A96" w:rsidRPr="0048271C" w:rsidRDefault="00454A96" w:rsidP="00A210DF">
            <w:pPr>
              <w:spacing w:before="20" w:line="220" w:lineRule="atLeast"/>
              <w:rPr>
                <w:sz w:val="21"/>
                <w:szCs w:val="20"/>
              </w:rPr>
            </w:pPr>
            <w:r>
              <w:rPr>
                <w:sz w:val="21"/>
              </w:rPr>
              <w:t>10</w:t>
            </w:r>
          </w:p>
        </w:tc>
        <w:tc>
          <w:tcPr>
            <w:tcW w:w="1276" w:type="dxa"/>
            <w:tcBorders>
              <w:top w:val="single" w:sz="4" w:space="0" w:color="auto"/>
              <w:left w:val="single" w:sz="4" w:space="0" w:color="auto"/>
              <w:bottom w:val="single" w:sz="4" w:space="0" w:color="auto"/>
              <w:right w:val="single" w:sz="4" w:space="0" w:color="auto"/>
            </w:tcBorders>
          </w:tcPr>
          <w:p w14:paraId="72B4DACB" w14:textId="77777777" w:rsidR="00454A96" w:rsidRPr="0048271C" w:rsidRDefault="00454A96" w:rsidP="00A210DF">
            <w:pPr>
              <w:spacing w:before="20" w:line="220" w:lineRule="atLeast"/>
              <w:rPr>
                <w:sz w:val="21"/>
                <w:szCs w:val="20"/>
              </w:rPr>
            </w:pPr>
            <w:r>
              <w:rPr>
                <w:sz w:val="21"/>
              </w:rPr>
              <w:t>7</w:t>
            </w:r>
          </w:p>
        </w:tc>
        <w:tc>
          <w:tcPr>
            <w:tcW w:w="1134" w:type="dxa"/>
            <w:tcBorders>
              <w:top w:val="single" w:sz="4" w:space="0" w:color="auto"/>
              <w:left w:val="single" w:sz="4" w:space="0" w:color="auto"/>
              <w:bottom w:val="single" w:sz="4" w:space="0" w:color="auto"/>
              <w:right w:val="single" w:sz="4" w:space="0" w:color="auto"/>
            </w:tcBorders>
          </w:tcPr>
          <w:p w14:paraId="1F3A8021" w14:textId="77777777" w:rsidR="00454A96" w:rsidRPr="0048271C" w:rsidRDefault="00454A96" w:rsidP="00A210DF">
            <w:pPr>
              <w:spacing w:before="20" w:line="220" w:lineRule="atLeast"/>
              <w:rPr>
                <w:sz w:val="21"/>
                <w:szCs w:val="20"/>
              </w:rPr>
            </w:pPr>
            <w:r>
              <w:rPr>
                <w:sz w:val="21"/>
              </w:rPr>
              <w:t>3</w:t>
            </w:r>
          </w:p>
        </w:tc>
        <w:tc>
          <w:tcPr>
            <w:tcW w:w="1134" w:type="dxa"/>
            <w:tcBorders>
              <w:top w:val="single" w:sz="4" w:space="0" w:color="auto"/>
              <w:left w:val="single" w:sz="4" w:space="0" w:color="auto"/>
              <w:bottom w:val="single" w:sz="4" w:space="0" w:color="auto"/>
              <w:right w:val="single" w:sz="4" w:space="0" w:color="auto"/>
            </w:tcBorders>
          </w:tcPr>
          <w:p w14:paraId="22524409" w14:textId="77777777" w:rsidR="00454A96" w:rsidRPr="0048271C" w:rsidRDefault="00454A96" w:rsidP="00A210DF">
            <w:pPr>
              <w:spacing w:before="20" w:line="220" w:lineRule="atLeast"/>
              <w:rPr>
                <w:sz w:val="21"/>
                <w:szCs w:val="20"/>
              </w:rPr>
            </w:pPr>
            <w:r>
              <w:rPr>
                <w:sz w:val="21"/>
              </w:rPr>
              <w:t>2.5</w:t>
            </w:r>
          </w:p>
        </w:tc>
        <w:tc>
          <w:tcPr>
            <w:tcW w:w="1134" w:type="dxa"/>
            <w:tcBorders>
              <w:top w:val="single" w:sz="4" w:space="0" w:color="auto"/>
              <w:left w:val="single" w:sz="4" w:space="0" w:color="auto"/>
              <w:bottom w:val="single" w:sz="4" w:space="0" w:color="auto"/>
              <w:right w:val="single" w:sz="4" w:space="0" w:color="auto"/>
            </w:tcBorders>
          </w:tcPr>
          <w:p w14:paraId="4908E323" w14:textId="77777777" w:rsidR="00454A96" w:rsidRPr="0048271C" w:rsidRDefault="00454A96" w:rsidP="00A210DF">
            <w:pPr>
              <w:spacing w:before="20" w:line="220" w:lineRule="atLeast"/>
              <w:rPr>
                <w:sz w:val="21"/>
                <w:szCs w:val="20"/>
              </w:rPr>
            </w:pPr>
            <w:r>
              <w:rPr>
                <w:sz w:val="21"/>
              </w:rPr>
              <w:t>2.5</w:t>
            </w:r>
          </w:p>
        </w:tc>
        <w:tc>
          <w:tcPr>
            <w:tcW w:w="1134" w:type="dxa"/>
            <w:tcBorders>
              <w:top w:val="single" w:sz="4" w:space="0" w:color="auto"/>
              <w:left w:val="single" w:sz="4" w:space="0" w:color="auto"/>
              <w:bottom w:val="single" w:sz="4" w:space="0" w:color="auto"/>
              <w:right w:val="single" w:sz="4" w:space="0" w:color="auto"/>
            </w:tcBorders>
          </w:tcPr>
          <w:p w14:paraId="74FE95B2" w14:textId="77777777" w:rsidR="00454A96" w:rsidRPr="0048271C" w:rsidRDefault="00454A96" w:rsidP="00A210DF">
            <w:pPr>
              <w:spacing w:before="20" w:line="220" w:lineRule="atLeast"/>
              <w:rPr>
                <w:sz w:val="21"/>
                <w:szCs w:val="20"/>
              </w:rPr>
            </w:pPr>
            <w:r>
              <w:rPr>
                <w:sz w:val="21"/>
              </w:rPr>
              <w:t>1.5</w:t>
            </w:r>
          </w:p>
        </w:tc>
        <w:tc>
          <w:tcPr>
            <w:tcW w:w="992" w:type="dxa"/>
            <w:tcBorders>
              <w:top w:val="single" w:sz="4" w:space="0" w:color="auto"/>
              <w:left w:val="single" w:sz="4" w:space="0" w:color="auto"/>
              <w:bottom w:val="single" w:sz="4" w:space="0" w:color="auto"/>
              <w:right w:val="single" w:sz="4" w:space="0" w:color="auto"/>
            </w:tcBorders>
          </w:tcPr>
          <w:p w14:paraId="65C1C1A7" w14:textId="77777777" w:rsidR="00454A96" w:rsidRPr="005832C7" w:rsidRDefault="00454A96" w:rsidP="00A210DF">
            <w:pPr>
              <w:spacing w:before="20" w:line="220" w:lineRule="atLeast"/>
              <w:rPr>
                <w:sz w:val="21"/>
                <w:szCs w:val="20"/>
              </w:rPr>
            </w:pPr>
            <w:r>
              <w:rPr>
                <w:sz w:val="21"/>
              </w:rPr>
              <w:t>1.5</w:t>
            </w:r>
          </w:p>
        </w:tc>
      </w:tr>
    </w:tbl>
    <w:p w14:paraId="07C8AA01" w14:textId="77777777" w:rsidR="00454A96" w:rsidRDefault="00454A96" w:rsidP="00564E66">
      <w:pPr>
        <w:pStyle w:val="Schedules"/>
        <w:rPr>
          <w:rStyle w:val="Ref"/>
        </w:rPr>
      </w:pPr>
      <w:r>
        <w:t>ATODLEN 4</w:t>
      </w:r>
      <w:r>
        <w:tab/>
      </w:r>
      <w:r>
        <w:rPr>
          <w:rStyle w:val="Ref"/>
        </w:rPr>
        <w:t>Erthyglau 5, 6, 7 ac 8</w:t>
      </w:r>
    </w:p>
    <w:p w14:paraId="382E9FE3" w14:textId="77777777" w:rsidR="00454A96" w:rsidRDefault="00454A96" w:rsidP="00454A96">
      <w:pPr>
        <w:pStyle w:val="ScheduleHead"/>
      </w:pPr>
      <w:r>
        <w:t>CYMWYSTERAU CYFATEBOL Y TU ALLAN I GYMRU</w:t>
      </w:r>
    </w:p>
    <w:p w14:paraId="6FB891CB" w14:textId="77777777" w:rsidR="00D05BEB" w:rsidRDefault="00454A96" w:rsidP="00454A96">
      <w:pPr>
        <w:pStyle w:val="TableNumber"/>
      </w:pPr>
      <w:r>
        <w:t>Tabl A</w:t>
      </w:r>
    </w:p>
    <w:p w14:paraId="16BDF9C8" w14:textId="77777777" w:rsidR="00BB0E93" w:rsidRPr="00BB0E93" w:rsidRDefault="00BB0E93" w:rsidP="00BB0E93">
      <w:pPr>
        <w:pStyle w:val="linespac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5"/>
        <w:gridCol w:w="1655"/>
        <w:gridCol w:w="1697"/>
        <w:gridCol w:w="1655"/>
        <w:gridCol w:w="2135"/>
      </w:tblGrid>
      <w:tr w:rsidR="00454A96" w14:paraId="33655806" w14:textId="77777777" w:rsidTr="00A210DF">
        <w:trPr>
          <w:tblHeader/>
        </w:trPr>
        <w:tc>
          <w:tcPr>
            <w:tcW w:w="8755" w:type="dxa"/>
            <w:gridSpan w:val="5"/>
          </w:tcPr>
          <w:p w14:paraId="112429D4" w14:textId="77777777" w:rsidR="00454A96" w:rsidRPr="0035693D" w:rsidRDefault="00454A96" w:rsidP="00A210DF">
            <w:pPr>
              <w:pStyle w:val="T1"/>
              <w:suppressAutoHyphens/>
              <w:rPr>
                <w:b/>
                <w:bCs/>
              </w:rPr>
            </w:pPr>
            <w:bookmarkStart w:id="139" w:name="_Hlk81991696"/>
            <w:r>
              <w:rPr>
                <w:b/>
              </w:rPr>
              <w:t xml:space="preserve">Cymwysterau cyfatebol yn Lloegr, Gogledd Iwerddon, Gweriniaeth Iwerddon a’r Alban </w:t>
            </w:r>
          </w:p>
        </w:tc>
      </w:tr>
      <w:tr w:rsidR="00454A96" w14:paraId="6E3ABE46" w14:textId="77777777" w:rsidTr="00A210DF">
        <w:trPr>
          <w:tblHeader/>
        </w:trPr>
        <w:tc>
          <w:tcPr>
            <w:tcW w:w="1655" w:type="dxa"/>
          </w:tcPr>
          <w:p w14:paraId="51EEA5E3" w14:textId="77777777" w:rsidR="00454A96" w:rsidRPr="0035693D" w:rsidRDefault="00454A96" w:rsidP="00A210DF">
            <w:pPr>
              <w:pStyle w:val="T1"/>
              <w:suppressAutoHyphens/>
              <w:rPr>
                <w:b/>
                <w:bCs/>
              </w:rPr>
            </w:pPr>
            <w:r>
              <w:rPr>
                <w:b/>
              </w:rPr>
              <w:t>Cymru</w:t>
            </w:r>
          </w:p>
        </w:tc>
        <w:tc>
          <w:tcPr>
            <w:tcW w:w="1655" w:type="dxa"/>
          </w:tcPr>
          <w:p w14:paraId="4B5EC8C9" w14:textId="77777777" w:rsidR="00454A96" w:rsidRPr="0035693D" w:rsidRDefault="00454A96" w:rsidP="00A210DF">
            <w:pPr>
              <w:pStyle w:val="T1"/>
              <w:suppressAutoHyphens/>
              <w:rPr>
                <w:b/>
                <w:bCs/>
              </w:rPr>
            </w:pPr>
            <w:r>
              <w:rPr>
                <w:b/>
              </w:rPr>
              <w:t>Lloegr</w:t>
            </w:r>
          </w:p>
        </w:tc>
        <w:tc>
          <w:tcPr>
            <w:tcW w:w="1655" w:type="dxa"/>
          </w:tcPr>
          <w:p w14:paraId="0E49A043" w14:textId="77777777" w:rsidR="00454A96" w:rsidRPr="0035693D" w:rsidRDefault="00454A96" w:rsidP="00A210DF">
            <w:pPr>
              <w:pStyle w:val="T1"/>
              <w:suppressAutoHyphens/>
              <w:rPr>
                <w:b/>
                <w:bCs/>
              </w:rPr>
            </w:pPr>
            <w:r>
              <w:rPr>
                <w:b/>
              </w:rPr>
              <w:t>Gogledd Iwerddon</w:t>
            </w:r>
          </w:p>
        </w:tc>
        <w:tc>
          <w:tcPr>
            <w:tcW w:w="1655" w:type="dxa"/>
          </w:tcPr>
          <w:p w14:paraId="3995EAA1" w14:textId="77777777" w:rsidR="00454A96" w:rsidRPr="0035693D" w:rsidRDefault="00454A96" w:rsidP="00A210DF">
            <w:pPr>
              <w:pStyle w:val="T1"/>
              <w:suppressAutoHyphens/>
              <w:rPr>
                <w:b/>
                <w:bCs/>
              </w:rPr>
            </w:pPr>
            <w:r>
              <w:rPr>
                <w:b/>
              </w:rPr>
              <w:t>Gweriniaeth Iwerddon</w:t>
            </w:r>
          </w:p>
        </w:tc>
        <w:tc>
          <w:tcPr>
            <w:tcW w:w="2135" w:type="dxa"/>
          </w:tcPr>
          <w:p w14:paraId="4756F67C" w14:textId="77777777" w:rsidR="00454A96" w:rsidRPr="0035693D" w:rsidRDefault="00454A96" w:rsidP="00A210DF">
            <w:pPr>
              <w:pStyle w:val="T1"/>
              <w:suppressAutoHyphens/>
              <w:rPr>
                <w:b/>
                <w:bCs/>
              </w:rPr>
            </w:pPr>
            <w:r>
              <w:rPr>
                <w:b/>
              </w:rPr>
              <w:t>Yr Alban</w:t>
            </w:r>
          </w:p>
        </w:tc>
      </w:tr>
      <w:tr w:rsidR="00454A96" w:rsidRPr="002F48F9" w14:paraId="51CDD39C" w14:textId="77777777" w:rsidTr="00A210DF">
        <w:tc>
          <w:tcPr>
            <w:tcW w:w="1655" w:type="dxa"/>
          </w:tcPr>
          <w:p w14:paraId="5EA26B5B" w14:textId="77777777" w:rsidR="00454A96" w:rsidRPr="002F48F9" w:rsidRDefault="00454A96" w:rsidP="00A210DF">
            <w:pPr>
              <w:pStyle w:val="T1"/>
              <w:suppressAutoHyphens/>
              <w:jc w:val="left"/>
            </w:pPr>
            <w:r>
              <w:t>Prentisiaeth Sylfaen Lefel 2</w:t>
            </w:r>
          </w:p>
        </w:tc>
        <w:tc>
          <w:tcPr>
            <w:tcW w:w="1655" w:type="dxa"/>
          </w:tcPr>
          <w:p w14:paraId="17FD5981" w14:textId="77777777" w:rsidR="00454A96" w:rsidRPr="002F48F9" w:rsidRDefault="00454A96" w:rsidP="00A210DF">
            <w:pPr>
              <w:pStyle w:val="T1"/>
              <w:suppressAutoHyphens/>
              <w:jc w:val="left"/>
            </w:pPr>
            <w:r>
              <w:t>Prentisiaeth Ganolradd Lefel 2</w:t>
            </w:r>
          </w:p>
        </w:tc>
        <w:tc>
          <w:tcPr>
            <w:tcW w:w="1655" w:type="dxa"/>
          </w:tcPr>
          <w:p w14:paraId="6D5F5C5D" w14:textId="77777777" w:rsidR="00454A96" w:rsidRPr="002F48F9" w:rsidRDefault="00454A96" w:rsidP="00A210DF">
            <w:pPr>
              <w:pStyle w:val="T1"/>
              <w:suppressAutoHyphens/>
              <w:jc w:val="left"/>
            </w:pPr>
            <w:r>
              <w:t>Hyfforddeiaethau Gogledd Iwerddon Lefel 2</w:t>
            </w:r>
          </w:p>
        </w:tc>
        <w:tc>
          <w:tcPr>
            <w:tcW w:w="1655" w:type="dxa"/>
          </w:tcPr>
          <w:p w14:paraId="7E6745F4" w14:textId="77777777" w:rsidR="00454A96" w:rsidRPr="002F48F9" w:rsidRDefault="00454A96" w:rsidP="00A210DF">
            <w:pPr>
              <w:pStyle w:val="T1"/>
              <w:suppressAutoHyphens/>
              <w:jc w:val="center"/>
            </w:pPr>
            <w:r>
              <w:t>-</w:t>
            </w:r>
          </w:p>
        </w:tc>
        <w:tc>
          <w:tcPr>
            <w:tcW w:w="2135" w:type="dxa"/>
          </w:tcPr>
          <w:p w14:paraId="5AF3B0AD" w14:textId="77777777" w:rsidR="00454A96" w:rsidRPr="002F48F9" w:rsidRDefault="00454A96" w:rsidP="00A210DF">
            <w:pPr>
              <w:pStyle w:val="T1"/>
              <w:suppressAutoHyphens/>
              <w:jc w:val="left"/>
            </w:pPr>
            <w:r>
              <w:t>Prentisiaeth Fodern Lefel 5</w:t>
            </w:r>
          </w:p>
        </w:tc>
      </w:tr>
      <w:tr w:rsidR="00454A96" w:rsidRPr="002F48F9" w14:paraId="68A24EB4" w14:textId="77777777" w:rsidTr="00A210DF">
        <w:tc>
          <w:tcPr>
            <w:tcW w:w="1655" w:type="dxa"/>
          </w:tcPr>
          <w:p w14:paraId="603BDDB0" w14:textId="77777777" w:rsidR="00454A96" w:rsidRPr="002F48F9" w:rsidRDefault="00454A96" w:rsidP="00A210DF">
            <w:pPr>
              <w:pStyle w:val="T1"/>
              <w:suppressAutoHyphens/>
            </w:pPr>
            <w:r>
              <w:t>Prentisiaeth Lefel 3</w:t>
            </w:r>
          </w:p>
        </w:tc>
        <w:tc>
          <w:tcPr>
            <w:tcW w:w="1655" w:type="dxa"/>
          </w:tcPr>
          <w:p w14:paraId="73B496DB" w14:textId="77777777" w:rsidR="00454A96" w:rsidRPr="002F48F9" w:rsidRDefault="00454A96" w:rsidP="00A210DF">
            <w:pPr>
              <w:pStyle w:val="T1"/>
              <w:suppressAutoHyphens/>
            </w:pPr>
            <w:r>
              <w:t>Uwch Brentisiaeth Lefel 3</w:t>
            </w:r>
          </w:p>
        </w:tc>
        <w:tc>
          <w:tcPr>
            <w:tcW w:w="1655" w:type="dxa"/>
          </w:tcPr>
          <w:p w14:paraId="720C3B4E" w14:textId="77777777" w:rsidR="00454A96" w:rsidRPr="002F48F9" w:rsidRDefault="00454A96" w:rsidP="00A210DF">
            <w:pPr>
              <w:pStyle w:val="T1"/>
              <w:suppressAutoHyphens/>
            </w:pPr>
            <w:r>
              <w:t>Prentisiaeth Gogledd Iwerddon Lefel 3</w:t>
            </w:r>
          </w:p>
        </w:tc>
        <w:tc>
          <w:tcPr>
            <w:tcW w:w="1655" w:type="dxa"/>
          </w:tcPr>
          <w:p w14:paraId="5A4C00F7" w14:textId="77777777" w:rsidR="00454A96" w:rsidRPr="002F48F9" w:rsidRDefault="00454A96" w:rsidP="00A210DF">
            <w:pPr>
              <w:pStyle w:val="T1"/>
              <w:suppressAutoHyphens/>
            </w:pPr>
            <w:r>
              <w:t>Prentisiaeth Lefel 5</w:t>
            </w:r>
          </w:p>
        </w:tc>
        <w:tc>
          <w:tcPr>
            <w:tcW w:w="2135" w:type="dxa"/>
          </w:tcPr>
          <w:p w14:paraId="30CDF7A5" w14:textId="77777777" w:rsidR="00454A96" w:rsidRPr="002F48F9" w:rsidRDefault="00454A96" w:rsidP="00A210DF">
            <w:pPr>
              <w:pStyle w:val="T1"/>
              <w:suppressAutoHyphens/>
            </w:pPr>
            <w:r>
              <w:t>Prentisiaeth Fodern</w:t>
            </w:r>
            <w:r w:rsidR="00D96DD2">
              <w:t xml:space="preserve"> Lefel 6</w:t>
            </w:r>
            <w:r>
              <w:t xml:space="preserve">, Prentisiaeth Sylfaen </w:t>
            </w:r>
            <w:r w:rsidR="005B7110">
              <w:t>Lefel 6</w:t>
            </w:r>
          </w:p>
        </w:tc>
      </w:tr>
      <w:tr w:rsidR="00454A96" w:rsidRPr="002F48F9" w14:paraId="1688395E" w14:textId="77777777" w:rsidTr="00A210DF">
        <w:tc>
          <w:tcPr>
            <w:tcW w:w="1655" w:type="dxa"/>
          </w:tcPr>
          <w:p w14:paraId="35B24075" w14:textId="77777777" w:rsidR="00454A96" w:rsidRPr="002F48F9" w:rsidRDefault="00454A96" w:rsidP="00A210DF">
            <w:pPr>
              <w:pStyle w:val="T1"/>
              <w:suppressAutoHyphens/>
            </w:pPr>
            <w:r>
              <w:t>Prentisiaeth Uwch Lefel 4</w:t>
            </w:r>
          </w:p>
        </w:tc>
        <w:tc>
          <w:tcPr>
            <w:tcW w:w="1655" w:type="dxa"/>
          </w:tcPr>
          <w:p w14:paraId="125FA604" w14:textId="77777777" w:rsidR="00454A96" w:rsidRPr="002F48F9" w:rsidRDefault="00454A96" w:rsidP="00A210DF">
            <w:pPr>
              <w:pStyle w:val="T1"/>
              <w:suppressAutoHyphens/>
            </w:pPr>
            <w:r>
              <w:t>Prentisiaeth Uwch Lefel 4</w:t>
            </w:r>
          </w:p>
        </w:tc>
        <w:tc>
          <w:tcPr>
            <w:tcW w:w="1655" w:type="dxa"/>
          </w:tcPr>
          <w:p w14:paraId="7A70B54D" w14:textId="77777777" w:rsidR="00454A96" w:rsidRPr="002F48F9" w:rsidRDefault="00454A96" w:rsidP="00A210DF">
            <w:pPr>
              <w:pStyle w:val="T1"/>
              <w:suppressAutoHyphens/>
            </w:pPr>
            <w:r>
              <w:t>Prentisiaeth Lefel Uwch Lefel 4</w:t>
            </w:r>
          </w:p>
        </w:tc>
        <w:tc>
          <w:tcPr>
            <w:tcW w:w="1655" w:type="dxa"/>
          </w:tcPr>
          <w:p w14:paraId="50E8409C" w14:textId="77777777" w:rsidR="00454A96" w:rsidRPr="002F48F9" w:rsidRDefault="00454A96" w:rsidP="00A210DF">
            <w:pPr>
              <w:pStyle w:val="T1"/>
              <w:suppressAutoHyphens/>
            </w:pPr>
            <w:r>
              <w:t>Prentisiaeth Lefel 6</w:t>
            </w:r>
          </w:p>
        </w:tc>
        <w:tc>
          <w:tcPr>
            <w:tcW w:w="2135" w:type="dxa"/>
          </w:tcPr>
          <w:p w14:paraId="79038167" w14:textId="77777777" w:rsidR="00454A96" w:rsidRPr="002F48F9" w:rsidRDefault="00454A96" w:rsidP="00A210DF">
            <w:pPr>
              <w:pStyle w:val="T1"/>
              <w:suppressAutoHyphens/>
            </w:pPr>
            <w:r>
              <w:t>Prentisiaeth Fodern Lefel 7</w:t>
            </w:r>
          </w:p>
        </w:tc>
      </w:tr>
      <w:bookmarkEnd w:id="139"/>
    </w:tbl>
    <w:p w14:paraId="030D82D3" w14:textId="77777777" w:rsidR="00376F97" w:rsidRDefault="00376F97" w:rsidP="00454A96">
      <w:pPr>
        <w:pStyle w:val="linespace"/>
        <w:rPr>
          <w:b/>
          <w:sz w:val="21"/>
        </w:rPr>
        <w:sectPr w:rsidR="00376F97" w:rsidSect="007B1E99">
          <w:footnotePr>
            <w:numRestart w:val="eachPage"/>
          </w:footnotePr>
          <w:pgSz w:w="11907" w:h="16840" w:code="9"/>
          <w:pgMar w:top="1440" w:right="1134" w:bottom="1440" w:left="1985" w:header="720" w:footer="720" w:gutter="0"/>
          <w:cols w:space="720"/>
          <w:docGrid w:linePitch="360"/>
        </w:sectPr>
      </w:pPr>
    </w:p>
    <w:p w14:paraId="38608A8E" w14:textId="77777777" w:rsidR="00F16812" w:rsidRPr="00F16812" w:rsidRDefault="00F16812" w:rsidP="00454A96">
      <w:pPr>
        <w:pStyle w:val="linespace"/>
        <w:rPr>
          <w:b/>
          <w:bCs/>
          <w:sz w:val="21"/>
          <w:szCs w:val="21"/>
        </w:rPr>
      </w:pPr>
      <w:r>
        <w:rPr>
          <w:b/>
          <w:sz w:val="21"/>
        </w:rPr>
        <w:lastRenderedPageBreak/>
        <w:t>Tabl B</w:t>
      </w:r>
    </w:p>
    <w:p w14:paraId="6AB04260" w14:textId="77777777" w:rsidR="00F16812" w:rsidRPr="0062077A" w:rsidRDefault="00F16812" w:rsidP="00454A96">
      <w:pPr>
        <w:pStyle w:val="linespac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9"/>
        <w:gridCol w:w="4576"/>
      </w:tblGrid>
      <w:tr w:rsidR="00454A96" w14:paraId="26ECA449" w14:textId="77777777" w:rsidTr="00A210DF">
        <w:tc>
          <w:tcPr>
            <w:tcW w:w="8755" w:type="dxa"/>
            <w:gridSpan w:val="2"/>
          </w:tcPr>
          <w:p w14:paraId="06EF5716" w14:textId="77777777" w:rsidR="00454A96" w:rsidRPr="0035693D" w:rsidRDefault="00454A96" w:rsidP="00A210DF">
            <w:pPr>
              <w:pStyle w:val="T1"/>
              <w:suppressAutoHyphens/>
              <w:rPr>
                <w:b/>
                <w:bCs/>
              </w:rPr>
            </w:pPr>
            <w:bookmarkStart w:id="140" w:name="_Hlk81991722"/>
            <w:r>
              <w:rPr>
                <w:b/>
              </w:rPr>
              <w:t>Cymwysterau cyfatebol o dan y Fframwaith Cymwysterau Ewropeaidd (‘FfCE’)</w:t>
            </w:r>
          </w:p>
        </w:tc>
      </w:tr>
      <w:tr w:rsidR="00454A96" w14:paraId="126F0A82" w14:textId="77777777" w:rsidTr="00A210DF">
        <w:tc>
          <w:tcPr>
            <w:tcW w:w="4179" w:type="dxa"/>
          </w:tcPr>
          <w:p w14:paraId="5F674E53" w14:textId="77777777" w:rsidR="00454A96" w:rsidRPr="0035693D" w:rsidRDefault="00454A96" w:rsidP="00A210DF">
            <w:pPr>
              <w:pStyle w:val="T1"/>
              <w:suppressAutoHyphens/>
              <w:rPr>
                <w:b/>
                <w:bCs/>
              </w:rPr>
            </w:pPr>
            <w:r>
              <w:rPr>
                <w:b/>
              </w:rPr>
              <w:t>Cymru</w:t>
            </w:r>
          </w:p>
        </w:tc>
        <w:tc>
          <w:tcPr>
            <w:tcW w:w="4576" w:type="dxa"/>
          </w:tcPr>
          <w:p w14:paraId="19349CC6" w14:textId="77777777" w:rsidR="00454A96" w:rsidRPr="0035693D" w:rsidRDefault="00454A96" w:rsidP="00A210DF">
            <w:pPr>
              <w:pStyle w:val="T1"/>
              <w:suppressAutoHyphens/>
              <w:rPr>
                <w:b/>
                <w:bCs/>
              </w:rPr>
            </w:pPr>
            <w:r>
              <w:rPr>
                <w:b/>
              </w:rPr>
              <w:t>FfCE</w:t>
            </w:r>
          </w:p>
        </w:tc>
      </w:tr>
      <w:tr w:rsidR="00454A96" w14:paraId="1265F234" w14:textId="77777777" w:rsidTr="00A210DF">
        <w:tc>
          <w:tcPr>
            <w:tcW w:w="4179" w:type="dxa"/>
          </w:tcPr>
          <w:p w14:paraId="48F2E801" w14:textId="77777777" w:rsidR="00454A96" w:rsidRPr="0035693D" w:rsidRDefault="00454A96" w:rsidP="00A210DF">
            <w:pPr>
              <w:pStyle w:val="T1"/>
              <w:suppressAutoHyphens/>
              <w:rPr>
                <w:b/>
                <w:bCs/>
              </w:rPr>
            </w:pPr>
            <w:r>
              <w:t>Prentisiaeth Sylfaen Lefel 2</w:t>
            </w:r>
          </w:p>
        </w:tc>
        <w:tc>
          <w:tcPr>
            <w:tcW w:w="4576" w:type="dxa"/>
          </w:tcPr>
          <w:p w14:paraId="29BB52D8" w14:textId="77777777" w:rsidR="00454A96" w:rsidRPr="00A35BA4" w:rsidRDefault="00454A96" w:rsidP="00A210DF">
            <w:pPr>
              <w:pStyle w:val="T1"/>
              <w:suppressAutoHyphens/>
            </w:pPr>
            <w:r>
              <w:t>FfCE Lefel 3</w:t>
            </w:r>
          </w:p>
        </w:tc>
      </w:tr>
      <w:tr w:rsidR="00454A96" w14:paraId="39FEA3B3" w14:textId="77777777" w:rsidTr="00A210DF">
        <w:tc>
          <w:tcPr>
            <w:tcW w:w="4179" w:type="dxa"/>
          </w:tcPr>
          <w:p w14:paraId="6C095E2C" w14:textId="77777777" w:rsidR="00454A96" w:rsidRPr="0035693D" w:rsidRDefault="00454A96" w:rsidP="00A210DF">
            <w:pPr>
              <w:pStyle w:val="T1"/>
              <w:suppressAutoHyphens/>
              <w:rPr>
                <w:b/>
                <w:bCs/>
              </w:rPr>
            </w:pPr>
            <w:r>
              <w:t>Prentisiaeth Lefel 3</w:t>
            </w:r>
          </w:p>
        </w:tc>
        <w:tc>
          <w:tcPr>
            <w:tcW w:w="4576" w:type="dxa"/>
          </w:tcPr>
          <w:p w14:paraId="3E6EC169" w14:textId="77777777" w:rsidR="00454A96" w:rsidRPr="00A35BA4" w:rsidRDefault="00454A96" w:rsidP="00A210DF">
            <w:pPr>
              <w:pStyle w:val="T1"/>
              <w:suppressAutoHyphens/>
            </w:pPr>
            <w:r>
              <w:t>FfCE Lefel 4</w:t>
            </w:r>
          </w:p>
        </w:tc>
      </w:tr>
      <w:tr w:rsidR="00454A96" w14:paraId="28DFB13C" w14:textId="77777777" w:rsidTr="00A210DF">
        <w:tc>
          <w:tcPr>
            <w:tcW w:w="4179" w:type="dxa"/>
          </w:tcPr>
          <w:p w14:paraId="78DAD999" w14:textId="77777777" w:rsidR="00454A96" w:rsidRPr="00741B5A" w:rsidRDefault="00454A96" w:rsidP="00A210DF">
            <w:pPr>
              <w:pStyle w:val="T1"/>
              <w:suppressAutoHyphens/>
            </w:pPr>
            <w:r>
              <w:t>Prentisiaeth Uwch Lefel 4</w:t>
            </w:r>
          </w:p>
        </w:tc>
        <w:tc>
          <w:tcPr>
            <w:tcW w:w="4576" w:type="dxa"/>
          </w:tcPr>
          <w:p w14:paraId="7EDABF09" w14:textId="77777777" w:rsidR="00454A96" w:rsidRPr="00A35BA4" w:rsidRDefault="00454A96" w:rsidP="00A210DF">
            <w:pPr>
              <w:pStyle w:val="T1"/>
              <w:suppressAutoHyphens/>
            </w:pPr>
            <w:r>
              <w:t>FfCE Lefel 5</w:t>
            </w:r>
          </w:p>
        </w:tc>
      </w:tr>
      <w:bookmarkEnd w:id="140"/>
    </w:tbl>
    <w:p w14:paraId="289F131B" w14:textId="77777777" w:rsidR="00454A96" w:rsidRPr="00454A96" w:rsidRDefault="00454A96" w:rsidP="00E46FAE">
      <w:pPr>
        <w:pStyle w:val="linespace"/>
      </w:pPr>
    </w:p>
    <w:sectPr w:rsidR="00454A96" w:rsidRPr="00454A96" w:rsidSect="007B1E99">
      <w:footnotePr>
        <w:numRestart w:val="eachPage"/>
      </w:footnotePr>
      <w:pgSz w:w="11907" w:h="16840" w:code="9"/>
      <w:pgMar w:top="1440" w:right="1134" w:bottom="1440"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07DB8" w14:textId="77777777" w:rsidR="00CE10EA" w:rsidRDefault="00CE10EA">
      <w:r>
        <w:separator/>
      </w:r>
    </w:p>
  </w:endnote>
  <w:endnote w:type="continuationSeparator" w:id="0">
    <w:p w14:paraId="2270C862" w14:textId="77777777" w:rsidR="00CE10EA" w:rsidRDefault="00CE1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Times New Roman"/>
    <w:panose1 w:val="020B0704020202020204"/>
    <w:charset w:val="00"/>
    <w:family w:val="auto"/>
    <w:pitch w:val="variable"/>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1622"/>
      <w:gridCol w:w="1622"/>
      <w:gridCol w:w="1622"/>
    </w:tblGrid>
    <w:tr w:rsidR="00454A96" w:rsidRPr="00380664" w14:paraId="303020F3" w14:textId="77777777" w:rsidTr="00A210DF">
      <w:trPr>
        <w:trHeight w:val="140"/>
      </w:trPr>
      <w:tc>
        <w:tcPr>
          <w:tcW w:w="1622" w:type="dxa"/>
        </w:tcPr>
        <w:p w14:paraId="1C05387D" w14:textId="77777777" w:rsidR="00454A96" w:rsidRPr="00380664" w:rsidRDefault="00454A96" w:rsidP="00A210DF">
          <w:pPr>
            <w:pStyle w:val="Footer"/>
            <w:framePr w:wrap="around" w:vAnchor="text" w:hAnchor="margin" w:xAlign="center" w:y="1"/>
            <w:jc w:val="left"/>
            <w:rPr>
              <w:rStyle w:val="PageNumber"/>
              <w:sz w:val="16"/>
              <w:szCs w:val="24"/>
            </w:rPr>
          </w:pPr>
          <w:r>
            <w:rPr>
              <w:rStyle w:val="PageNumber"/>
              <w:sz w:val="16"/>
            </w:rPr>
            <w:fldChar w:fldCharType="begin"/>
          </w:r>
          <w:r>
            <w:rPr>
              <w:rStyle w:val="PageNumber"/>
              <w:sz w:val="16"/>
            </w:rPr>
            <w:instrText>DOCPROPERTY GeldardsDocRef \* MERGEFORMAT</w:instrText>
          </w:r>
          <w:r>
            <w:rPr>
              <w:rStyle w:val="PageNumber"/>
              <w:sz w:val="16"/>
            </w:rPr>
            <w:fldChar w:fldCharType="separate"/>
          </w:r>
          <w:r w:rsidR="00326EAD" w:rsidRPr="00326EAD">
            <w:rPr>
              <w:rStyle w:val="PageNumber"/>
              <w:b/>
              <w:sz w:val="16"/>
            </w:rPr>
            <w:t>C:7065568v1</w:t>
          </w:r>
          <w:r>
            <w:rPr>
              <w:rStyle w:val="PageNumber"/>
              <w:sz w:val="16"/>
            </w:rPr>
            <w:fldChar w:fldCharType="end"/>
          </w:r>
        </w:p>
      </w:tc>
      <w:tc>
        <w:tcPr>
          <w:tcW w:w="1622" w:type="dxa"/>
        </w:tcPr>
        <w:p w14:paraId="0F54E5D6" w14:textId="77777777" w:rsidR="00454A96" w:rsidRPr="00380664" w:rsidRDefault="00454A96">
          <w:pPr>
            <w:pStyle w:val="Footer"/>
            <w:framePr w:wrap="around" w:vAnchor="text" w:hAnchor="margin" w:xAlign="center" w:y="1"/>
            <w:rPr>
              <w:rStyle w:val="PageNumber"/>
              <w:sz w:val="16"/>
            </w:rPr>
          </w:pPr>
        </w:p>
      </w:tc>
      <w:tc>
        <w:tcPr>
          <w:tcW w:w="1622" w:type="dxa"/>
        </w:tcPr>
        <w:p w14:paraId="4701EEBA" w14:textId="77777777" w:rsidR="00454A96" w:rsidRPr="00380664" w:rsidRDefault="00454A96">
          <w:pPr>
            <w:pStyle w:val="Footer"/>
            <w:framePr w:wrap="around" w:vAnchor="text" w:hAnchor="margin" w:xAlign="center" w:y="1"/>
            <w:rPr>
              <w:rStyle w:val="PageNumber"/>
              <w:sz w:val="16"/>
            </w:rPr>
          </w:pPr>
        </w:p>
      </w:tc>
    </w:tr>
  </w:tbl>
  <w:p w14:paraId="416CD9C7" w14:textId="77777777" w:rsidR="00454A96" w:rsidRDefault="00454A96">
    <w:pPr>
      <w:pStyle w:val="Footer"/>
      <w:framePr w:wrap="around" w:vAnchor="text" w:hAnchor="margin" w:xAlign="center" w:y="1"/>
      <w:rPr>
        <w:rStyle w:val="PageNumber"/>
      </w:rPr>
    </w:pPr>
  </w:p>
  <w:p w14:paraId="07EB766C" w14:textId="77777777" w:rsidR="00454A96" w:rsidRDefault="00454A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BE434" w14:textId="77777777" w:rsidR="00260001" w:rsidRDefault="00260001">
    <w:pPr>
      <w:pStyle w:val="Footer"/>
      <w:jc w:val="center"/>
    </w:pPr>
    <w:r>
      <w:fldChar w:fldCharType="begin"/>
    </w:r>
    <w:r>
      <w:instrText>PAGE   \* MERGEFORMAT</w:instrText>
    </w:r>
    <w:r>
      <w:fldChar w:fldCharType="separate"/>
    </w:r>
    <w:r>
      <w:rPr>
        <w:lang w:val="en-GB"/>
      </w:rPr>
      <w:t>2</w:t>
    </w:r>
    <w:r>
      <w:fldChar w:fldCharType="end"/>
    </w:r>
  </w:p>
  <w:p w14:paraId="2A0E846C" w14:textId="77777777" w:rsidR="008A585E" w:rsidRDefault="008A58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0EDA3" w14:textId="77777777" w:rsidR="00275545" w:rsidRDefault="00275545">
    <w:pPr>
      <w:pStyle w:val="Footer"/>
      <w:jc w:val="center"/>
    </w:pPr>
  </w:p>
  <w:p w14:paraId="3F698EE2" w14:textId="77777777" w:rsidR="00275545" w:rsidRDefault="0027554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3001"/>
      <w:gridCol w:w="3001"/>
      <w:gridCol w:w="3002"/>
    </w:tblGrid>
    <w:tr w:rsidR="00D7474D" w:rsidRPr="00090B1A" w14:paraId="0DA1827F" w14:textId="77777777" w:rsidTr="00090B1A">
      <w:trPr>
        <w:trHeight w:val="140"/>
      </w:trPr>
      <w:tc>
        <w:tcPr>
          <w:tcW w:w="3001" w:type="dxa"/>
        </w:tcPr>
        <w:p w14:paraId="15D5D389" w14:textId="77777777" w:rsidR="00D7474D" w:rsidRPr="00090B1A" w:rsidRDefault="00D7474D">
          <w:pPr>
            <w:pStyle w:val="Footer"/>
            <w:framePr w:wrap="around" w:vAnchor="text" w:hAnchor="margin" w:xAlign="center" w:y="1"/>
            <w:rPr>
              <w:rStyle w:val="PageNumber"/>
              <w:sz w:val="16"/>
            </w:rPr>
          </w:pPr>
          <w:r>
            <w:rPr>
              <w:rStyle w:val="PageNumber"/>
              <w:sz w:val="16"/>
            </w:rPr>
            <w:fldChar w:fldCharType="begin"/>
          </w:r>
          <w:r w:rsidR="00AA157A">
            <w:rPr>
              <w:rStyle w:val="PageNumber"/>
              <w:sz w:val="16"/>
            </w:rPr>
            <w:instrText>DOCPROPERTY GeldardsDocRef \* MERGEFORMAT</w:instrText>
          </w:r>
          <w:r>
            <w:rPr>
              <w:rStyle w:val="PageNumber"/>
              <w:sz w:val="16"/>
            </w:rPr>
            <w:fldChar w:fldCharType="separate"/>
          </w:r>
          <w:r w:rsidR="00326EAD">
            <w:rPr>
              <w:rStyle w:val="PageNumber"/>
              <w:sz w:val="16"/>
            </w:rPr>
            <w:t>C:7065568v1</w:t>
          </w:r>
          <w:r>
            <w:rPr>
              <w:rStyle w:val="PageNumber"/>
              <w:sz w:val="16"/>
            </w:rPr>
            <w:fldChar w:fldCharType="end"/>
          </w:r>
        </w:p>
      </w:tc>
      <w:tc>
        <w:tcPr>
          <w:tcW w:w="3001" w:type="dxa"/>
        </w:tcPr>
        <w:p w14:paraId="4720DA9A" w14:textId="77777777" w:rsidR="00D7474D" w:rsidRPr="00090B1A" w:rsidRDefault="00D7474D">
          <w:pPr>
            <w:pStyle w:val="Footer"/>
            <w:framePr w:wrap="around" w:vAnchor="text" w:hAnchor="margin" w:xAlign="center" w:y="1"/>
            <w:rPr>
              <w:rStyle w:val="PageNumber"/>
              <w:sz w:val="16"/>
            </w:rPr>
          </w:pPr>
        </w:p>
      </w:tc>
      <w:tc>
        <w:tcPr>
          <w:tcW w:w="3002" w:type="dxa"/>
        </w:tcPr>
        <w:p w14:paraId="526F29C0" w14:textId="77777777" w:rsidR="00D7474D" w:rsidRPr="00090B1A" w:rsidRDefault="00D7474D">
          <w:pPr>
            <w:pStyle w:val="Footer"/>
            <w:framePr w:wrap="around" w:vAnchor="text" w:hAnchor="margin" w:xAlign="center" w:y="1"/>
            <w:rPr>
              <w:rStyle w:val="PageNumber"/>
              <w:sz w:val="16"/>
            </w:rPr>
          </w:pPr>
        </w:p>
      </w:tc>
    </w:tr>
  </w:tbl>
  <w:p w14:paraId="0817EA27" w14:textId="77777777" w:rsidR="00EA00FE" w:rsidRDefault="00EA00FE">
    <w:pPr>
      <w:pStyle w:val="Footer"/>
      <w:framePr w:wrap="around" w:vAnchor="text" w:hAnchor="margin" w:xAlign="center" w:y="1"/>
      <w:rPr>
        <w:rStyle w:val="PageNumber"/>
      </w:rPr>
    </w:pPr>
  </w:p>
  <w:p w14:paraId="187E8D7F" w14:textId="77777777" w:rsidR="00EA00FE" w:rsidRDefault="00EA00F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2C0A6" w14:textId="77777777" w:rsidR="00275545" w:rsidRDefault="00275545">
    <w:pPr>
      <w:pStyle w:val="Footer"/>
      <w:jc w:val="center"/>
    </w:pPr>
    <w:r>
      <w:fldChar w:fldCharType="begin"/>
    </w:r>
    <w:r>
      <w:instrText>PAGE   \* MERGEFORMAT</w:instrText>
    </w:r>
    <w:r>
      <w:fldChar w:fldCharType="separate"/>
    </w:r>
    <w:r>
      <w:t>2</w:t>
    </w:r>
    <w:r>
      <w:fldChar w:fldCharType="end"/>
    </w:r>
  </w:p>
  <w:p w14:paraId="23B5476B" w14:textId="77777777" w:rsidR="00EA00FE" w:rsidRDefault="00EA00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19C86" w14:textId="77777777" w:rsidR="00CE10EA" w:rsidRDefault="00CE10EA" w:rsidP="00FF5421">
      <w:r>
        <w:continuationSeparator/>
      </w:r>
    </w:p>
  </w:footnote>
  <w:footnote w:type="continuationSeparator" w:id="0">
    <w:p w14:paraId="1C76C48F" w14:textId="77777777" w:rsidR="00CE10EA" w:rsidRDefault="00CE10EA">
      <w:r>
        <w:continuationSeparator/>
      </w:r>
    </w:p>
  </w:footnote>
  <w:footnote w:type="continuationNotice" w:id="1">
    <w:p w14:paraId="4B4EA8EA" w14:textId="77777777" w:rsidR="00CE10EA" w:rsidRDefault="00CE10EA"/>
  </w:footnote>
  <w:footnote w:id="2">
    <w:p w14:paraId="7FD46D0C" w14:textId="77777777" w:rsidR="00454A96" w:rsidRDefault="00454A96" w:rsidP="00454A96">
      <w:pPr>
        <w:pStyle w:val="FootnoteText"/>
      </w:pPr>
      <w:r>
        <w:t>(</w:t>
      </w:r>
      <w:r w:rsidR="00AF75B2">
        <w:rPr>
          <w:rStyle w:val="FootnoteReference"/>
        </w:rPr>
        <w:t>1</w:t>
      </w:r>
      <w:r>
        <w:t>)</w:t>
      </w:r>
      <w:r>
        <w:tab/>
        <w:t>O.S. 2016/255 (Cy. 89).</w:t>
      </w:r>
    </w:p>
  </w:footnote>
  <w:footnote w:id="3">
    <w:p w14:paraId="13685D19" w14:textId="77777777" w:rsidR="00454A96" w:rsidRDefault="00454A96" w:rsidP="00454A96">
      <w:pPr>
        <w:pStyle w:val="FootnoteText"/>
      </w:pPr>
      <w:r>
        <w:t>(</w:t>
      </w:r>
      <w:r w:rsidR="00AF75B2">
        <w:rPr>
          <w:rStyle w:val="FootnoteReference"/>
        </w:rPr>
        <w:t>2</w:t>
      </w:r>
      <w:r>
        <w:t>)</w:t>
      </w:r>
      <w:r>
        <w:tab/>
        <w:t>2014 dccc 6.</w:t>
      </w:r>
    </w:p>
  </w:footnote>
  <w:footnote w:id="4">
    <w:p w14:paraId="25C845C0" w14:textId="77777777" w:rsidR="000729E3" w:rsidRDefault="000729E3" w:rsidP="000729E3">
      <w:pPr>
        <w:pStyle w:val="FootnoteText"/>
      </w:pPr>
      <w:r>
        <w:t>(</w:t>
      </w:r>
      <w:r>
        <w:rPr>
          <w:rStyle w:val="FootnoteReference"/>
        </w:rPr>
        <w:footnoteRef/>
      </w:r>
      <w:r>
        <w:t>)</w:t>
      </w:r>
      <w:r>
        <w:tab/>
        <w:t xml:space="preserve"> https://acwcerts.co.uk/web/frameworks-library.</w:t>
      </w:r>
    </w:p>
  </w:footnote>
  <w:footnote w:id="5">
    <w:p w14:paraId="0F289D09" w14:textId="77777777" w:rsidR="00030F43" w:rsidRDefault="00030F43" w:rsidP="00030F43">
      <w:pPr>
        <w:pStyle w:val="FootnoteText"/>
      </w:pPr>
      <w:r>
        <w:t>(</w:t>
      </w:r>
      <w:r w:rsidR="00D4294B">
        <w:rPr>
          <w:rStyle w:val="FootnoteReference"/>
        </w:rPr>
        <w:t>1</w:t>
      </w:r>
      <w:r>
        <w:t>)</w:t>
      </w:r>
      <w:r>
        <w:tab/>
        <w:t>O.S. 1998/1833. Mewnosodwyd rheoliad 15F gan reoliad 3(7) o Reoliadau Hawliau Cyflogaeth (Diwygio, Dirymu a Darpariaeth Drosiannol) 2023 (O.S. 2023/1426).</w:t>
      </w:r>
    </w:p>
  </w:footnote>
  <w:footnote w:id="6">
    <w:p w14:paraId="241D2449" w14:textId="77777777" w:rsidR="000E3563" w:rsidRDefault="000E3563" w:rsidP="000E3563">
      <w:pPr>
        <w:pStyle w:val="FootnoteText"/>
      </w:pPr>
      <w:r>
        <w:t>(</w:t>
      </w:r>
      <w:r w:rsidR="00D4294B">
        <w:rPr>
          <w:rStyle w:val="FootnoteReference"/>
        </w:rPr>
        <w:t>1</w:t>
      </w:r>
      <w:r>
        <w:t>)</w:t>
      </w:r>
      <w:r>
        <w:tab/>
        <w:t>1996 p. 18. Mewnosodwyd adran 80EA gan baragraff 2 o Ran 1 o’r Atodlen i Ddeddf Profedigaeth Rhiant (Absenoldeb a Thâl) 2018 (p. 24).</w:t>
      </w:r>
    </w:p>
  </w:footnote>
  <w:footnote w:id="7">
    <w:p w14:paraId="0D05B8F9" w14:textId="77777777" w:rsidR="00567D8A" w:rsidRDefault="00567D8A" w:rsidP="00567D8A">
      <w:pPr>
        <w:pStyle w:val="FootnoteText"/>
      </w:pPr>
      <w:r>
        <w:t>(</w:t>
      </w:r>
      <w:r w:rsidR="00204D8D">
        <w:rPr>
          <w:rStyle w:val="FootnoteReference"/>
        </w:rPr>
        <w:t>2</w:t>
      </w:r>
      <w:r>
        <w:t>)</w:t>
      </w:r>
      <w:r>
        <w:tab/>
        <w:t>O.S. 2020/249.</w:t>
      </w:r>
    </w:p>
  </w:footnote>
  <w:footnote w:id="8">
    <w:p w14:paraId="2F95E1A1" w14:textId="77777777" w:rsidR="00454A96" w:rsidRDefault="00454A96" w:rsidP="00454A96">
      <w:pPr>
        <w:pStyle w:val="FootnoteText"/>
      </w:pPr>
      <w:r>
        <w:t>(</w:t>
      </w:r>
      <w:r w:rsidR="00204D8D">
        <w:rPr>
          <w:rStyle w:val="FootnoteReference"/>
        </w:rPr>
        <w:t>3</w:t>
      </w:r>
      <w:r>
        <w:t>)</w:t>
      </w:r>
      <w:r>
        <w:tab/>
        <w:t>O.S. 2006/246.</w:t>
      </w:r>
    </w:p>
  </w:footnote>
  <w:footnote w:id="9">
    <w:p w14:paraId="23FDA7AB" w14:textId="77777777" w:rsidR="00454A96" w:rsidRDefault="00454A96" w:rsidP="00454A96">
      <w:pPr>
        <w:pStyle w:val="FootnoteText"/>
      </w:pPr>
      <w:r>
        <w:t>(</w:t>
      </w:r>
      <w:r>
        <w:rPr>
          <w:rStyle w:val="FootnoteReference"/>
        </w:rPr>
        <w:footnoteRef/>
      </w:r>
      <w:r>
        <w:t>)</w:t>
      </w:r>
      <w:r>
        <w:tab/>
        <w:t>1996 p. 18. Diwy</w:t>
      </w:r>
      <w:r w:rsidR="006F413E">
        <w:t>gi</w:t>
      </w:r>
      <w:r>
        <w:t>wyd adran 211 gan Atodlen 8 i O.S. 2006/1031. Diwygiwyd adran 212 gan Atodlenni 4 a 9 i Ddeddf Cysylltiadau Cyflogaeth 1999 (p. 26). Diwygiwyd adran 215 gan Atodlen 7 i Ddeddf Cyfraniadau Nawdd Cymdeithasol (Trosglwyddo Swyddogaethau, etc.) 1999 (p. 2). Diwygiwyd adran 219 gan Atodlen 1 i Ddeddf Hawliau Cyflogaeth (Datrys Anghydfodau) 1998 (p. 8). Mae offerynnau diwygio eraill ond nid yw’r un ohonynt yn berthnasol i’r Gorchymyn hwn.</w:t>
      </w:r>
    </w:p>
  </w:footnote>
  <w:footnote w:id="10">
    <w:p w14:paraId="55161E37" w14:textId="77777777" w:rsidR="00885353" w:rsidRPr="004F1DD7" w:rsidRDefault="00885353">
      <w:pPr>
        <w:pStyle w:val="FootnoteText"/>
      </w:pPr>
      <w:r w:rsidRPr="004F1DD7">
        <w:t>(</w:t>
      </w:r>
      <w:r>
        <w:rPr>
          <w:rStyle w:val="FootnoteReference"/>
        </w:rPr>
        <w:footnoteRef/>
      </w:r>
      <w:r w:rsidRPr="004F1DD7">
        <w:t>)</w:t>
      </w:r>
      <w:r w:rsidRPr="004F1DD7">
        <w:tab/>
      </w:r>
      <w:r>
        <w:t>2009 p. 22</w:t>
      </w:r>
    </w:p>
  </w:footnote>
  <w:footnote w:id="11">
    <w:p w14:paraId="4C920EAE" w14:textId="77777777" w:rsidR="00885353" w:rsidRPr="004F1DD7" w:rsidRDefault="00885353">
      <w:pPr>
        <w:pStyle w:val="FootnoteText"/>
      </w:pPr>
      <w:r w:rsidRPr="004F1DD7">
        <w:t>(</w:t>
      </w:r>
      <w:r>
        <w:rPr>
          <w:rStyle w:val="FootnoteReference"/>
        </w:rPr>
        <w:footnoteRef/>
      </w:r>
      <w:r w:rsidRPr="004F1DD7">
        <w:t>)</w:t>
      </w:r>
      <w:r w:rsidRPr="004F1DD7">
        <w:tab/>
      </w:r>
      <w:r>
        <w:t>1973 p. 50. Diwygiwyd adran 2 gan adran 25 o Ddeddf Cyflogaeth 1988 (p. 19) ac adran 47 o Ddeddf Diwygio Undebau Llafur a Hawliau Cyflogaeth 1993 (p. 19). Trosglwyddwyd swyddogaethau perthnasol yr Ysgrifennydd Gwladol, i’r graddau y maent yn arferadwy o ran Cymru, i Gynulliad Cenedlaethol Cymru gan Orchymyn Cynulliad Cenedlaethol Cymru (Trosglwyddo Swyddogaethau) 1999 (O.S. 1999/672). Trosglwyddwyd swyddogaethau Cynulliad Cenedlaethol Cymru i Weinidogion Cymru yn rhinwedd adran 162 o Ddeddf Llywodraeth Cymru 2006 (p. 32), a pharagraffau 30 a 32 o Atodlen 11 iddi.</w:t>
      </w:r>
    </w:p>
  </w:footnote>
  <w:footnote w:id="12">
    <w:p w14:paraId="1A49F5DD" w14:textId="77777777" w:rsidR="00885353" w:rsidRPr="004F1DD7" w:rsidRDefault="00885353">
      <w:pPr>
        <w:pStyle w:val="FootnoteText"/>
      </w:pPr>
      <w:r w:rsidRPr="004F1DD7">
        <w:t>(</w:t>
      </w:r>
      <w:r>
        <w:rPr>
          <w:rStyle w:val="FootnoteReference"/>
        </w:rPr>
        <w:footnoteRef/>
      </w:r>
      <w:r w:rsidRPr="004F1DD7">
        <w:t>)</w:t>
      </w:r>
      <w:r w:rsidRPr="004F1DD7">
        <w:tab/>
      </w:r>
      <w:r>
        <w:t>1995 p. 18. Diddymwyd adran 17B gan adran 147 o Ddeddf Diwygio Lles 2012 (p. 5) a Rhan 4 o Atodlen 14 iddi. Mae’r diddymiad yn cael effaith at ddibenion penodol yn unol ag O.S. 2013/983, O.S. 2013/1511, O.S. 2013/2657, O.S. 2013/2846, O.S. 2014/209, O.S. 2014/1583, O.S. 2014/2321, O.S. 2014/3094, O.S. 2015/33, O.S. 2015/101, O.S. 2015/634, O.S. 2015/1537, O.S. 2015/1930, O.S. 2016/33 ac O.S. 2016/407.</w:t>
      </w:r>
    </w:p>
  </w:footnote>
  <w:footnote w:id="13">
    <w:p w14:paraId="2269F228" w14:textId="77777777" w:rsidR="00817E51" w:rsidRPr="004F1DD7" w:rsidRDefault="00817E51">
      <w:pPr>
        <w:pStyle w:val="FootnoteText"/>
      </w:pPr>
      <w:r w:rsidRPr="004F1DD7">
        <w:t>(</w:t>
      </w:r>
      <w:r>
        <w:rPr>
          <w:rStyle w:val="FootnoteReference"/>
        </w:rPr>
        <w:footnoteRef/>
      </w:r>
      <w:r w:rsidRPr="004F1DD7">
        <w:t>)</w:t>
      </w:r>
      <w:r w:rsidRPr="004F1DD7">
        <w:tab/>
      </w:r>
      <w:r>
        <w:t>1998 p. 39.</w:t>
      </w:r>
    </w:p>
  </w:footnote>
  <w:footnote w:id="14">
    <w:p w14:paraId="557BBE53" w14:textId="77777777" w:rsidR="00454A96" w:rsidRDefault="00454A96" w:rsidP="00454A96">
      <w:pPr>
        <w:pStyle w:val="FootnoteText"/>
      </w:pPr>
      <w:r>
        <w:t>(</w:t>
      </w:r>
      <w:r>
        <w:rPr>
          <w:rStyle w:val="FootnoteReference"/>
        </w:rPr>
        <w:footnoteRef/>
      </w:r>
      <w:r>
        <w:t>)</w:t>
      </w:r>
      <w:r>
        <w:tab/>
        <w:t>O.S. 1992/3004.</w:t>
      </w:r>
    </w:p>
    <w:p w14:paraId="07414F2C" w14:textId="77777777" w:rsidR="00454A96" w:rsidRDefault="00454A96" w:rsidP="00454A96">
      <w:pPr>
        <w:pStyle w:val="FootnoteText"/>
      </w:pPr>
    </w:p>
  </w:footnote>
  <w:footnote w:id="15">
    <w:p w14:paraId="6F86F65E" w14:textId="77777777" w:rsidR="00454A96" w:rsidRDefault="00454A96" w:rsidP="00454A96">
      <w:pPr>
        <w:pStyle w:val="FootnoteText"/>
      </w:pPr>
      <w:r>
        <w:t>(</w:t>
      </w:r>
      <w:r>
        <w:rPr>
          <w:rStyle w:val="FootnoteReference"/>
        </w:rPr>
        <w:footnoteRef/>
      </w:r>
      <w:r>
        <w:t>)</w:t>
      </w:r>
      <w:r>
        <w:tab/>
        <w:t>1992 p. 4.</w:t>
      </w:r>
    </w:p>
  </w:footnote>
  <w:footnote w:id="16">
    <w:p w14:paraId="27A65482" w14:textId="77777777" w:rsidR="00241849" w:rsidRDefault="00241849" w:rsidP="00241849">
      <w:pPr>
        <w:pStyle w:val="FootnoteText"/>
      </w:pPr>
      <w:r>
        <w:t>(</w:t>
      </w:r>
      <w:r>
        <w:rPr>
          <w:rStyle w:val="FootnoteReference"/>
        </w:rPr>
        <w:footnoteRef/>
      </w:r>
      <w:r>
        <w:t>)</w:t>
      </w:r>
      <w:r>
        <w:tab/>
        <w:t>O.S. 1998/1833, a ddiwygiwyd gan O.S. 1999/3372 ac O.S. 2002/3128; mae offerynnau diwygio eraill ond nid yw’r un ohonynt yn berthnasol i’r Gorchymyn hwn.</w:t>
      </w:r>
    </w:p>
  </w:footnote>
  <w:footnote w:id="17">
    <w:p w14:paraId="3304C97B" w14:textId="77777777" w:rsidR="005C02A1" w:rsidRDefault="005C02A1" w:rsidP="005C02A1">
      <w:pPr>
        <w:pStyle w:val="FootnoteText"/>
      </w:pPr>
      <w:r>
        <w:t>(</w:t>
      </w:r>
      <w:r>
        <w:rPr>
          <w:rStyle w:val="FootnoteReference"/>
        </w:rPr>
        <w:footnoteRef/>
      </w:r>
      <w:r>
        <w:t>)</w:t>
      </w:r>
      <w:r>
        <w:tab/>
        <w:t>O.S. 1998/1833, a ddiwygiwyd gan O.S. 2001/3256, 2007/2079 a 2023/1426.</w:t>
      </w:r>
    </w:p>
  </w:footnote>
  <w:footnote w:id="18">
    <w:p w14:paraId="59B24DBF" w14:textId="77777777" w:rsidR="00BA6029" w:rsidRDefault="00BA6029" w:rsidP="00BA6029">
      <w:pPr>
        <w:pStyle w:val="FootnoteText"/>
      </w:pPr>
      <w:r>
        <w:t>(</w:t>
      </w:r>
      <w:r>
        <w:rPr>
          <w:rStyle w:val="FootnoteReference"/>
        </w:rPr>
        <w:footnoteRef/>
      </w:r>
      <w:r>
        <w:t>)</w:t>
      </w:r>
      <w:r>
        <w:tab/>
        <w:t>O.S. 1998/1833. Diwygiwyd rheoliad 16 gan O.S. 2014/3322, O.S. 201</w:t>
      </w:r>
      <w:r w:rsidR="00DA0947">
        <w:t>8</w:t>
      </w:r>
      <w:r>
        <w:t>/1378 ac O.S. 20</w:t>
      </w:r>
      <w:r w:rsidR="00DA0947">
        <w:t>23</w:t>
      </w:r>
      <w:r>
        <w:t>/1426. Mewnosodwyd rheoliad 16A gan Reoliadau Hawliau Cyflogaeth (Diwygio, Dirymu a Darpariaeth Drosiannol) 2023 (O.S. 2023/1426).</w:t>
      </w:r>
    </w:p>
  </w:footnote>
  <w:footnote w:id="19">
    <w:p w14:paraId="285D7EF7" w14:textId="77777777" w:rsidR="0025259B" w:rsidRDefault="0025259B" w:rsidP="0025259B">
      <w:pPr>
        <w:pStyle w:val="FootnoteText"/>
      </w:pPr>
      <w:r>
        <w:t>(</w:t>
      </w:r>
      <w:r>
        <w:rPr>
          <w:rStyle w:val="FootnoteReference"/>
        </w:rPr>
        <w:footnoteRef/>
      </w:r>
      <w:r>
        <w:t>)</w:t>
      </w:r>
      <w:r>
        <w:tab/>
        <w:t>O.S. 1999/3312, fel ’i diwygiwyd gan O.S. 2001/4010, 2002/2789, 2006/2014, 2008/1966, 2013/283, 2013/388, 2013/591, 2014/3221 a 2024/264.</w:t>
      </w:r>
    </w:p>
  </w:footnote>
  <w:footnote w:id="20">
    <w:p w14:paraId="25DC96C2" w14:textId="77777777" w:rsidR="0025259B" w:rsidRDefault="0025259B" w:rsidP="0025259B">
      <w:pPr>
        <w:pStyle w:val="FootnoteText"/>
      </w:pPr>
      <w:r>
        <w:t>(</w:t>
      </w:r>
      <w:r>
        <w:rPr>
          <w:rStyle w:val="FootnoteReference"/>
        </w:rPr>
        <w:footnoteRef/>
      </w:r>
      <w:r>
        <w:t>)</w:t>
      </w:r>
      <w:r>
        <w:tab/>
        <w:t>O.S. 2024/251.</w:t>
      </w:r>
    </w:p>
  </w:footnote>
  <w:footnote w:id="21">
    <w:p w14:paraId="1A905FD4" w14:textId="77777777" w:rsidR="00453547" w:rsidRDefault="00453547" w:rsidP="00453547">
      <w:pPr>
        <w:pStyle w:val="FootnoteText"/>
      </w:pPr>
      <w:r>
        <w:t>(</w:t>
      </w:r>
      <w:r>
        <w:rPr>
          <w:rStyle w:val="FootnoteReference"/>
        </w:rPr>
        <w:footnoteRef/>
      </w:r>
      <w:r>
        <w:t>)</w:t>
      </w:r>
      <w:r>
        <w:tab/>
        <w:t>O.S. 2024/390 (Cy. 69).</w:t>
      </w:r>
    </w:p>
  </w:footnote>
  <w:footnote w:id="22">
    <w:p w14:paraId="2FB90934" w14:textId="77777777" w:rsidR="00FE4AA0" w:rsidRDefault="00FE4AA0" w:rsidP="00FE4AA0">
      <w:pPr>
        <w:pStyle w:val="FootnoteText"/>
      </w:pPr>
      <w:r>
        <w:t>(</w:t>
      </w:r>
      <w:r>
        <w:rPr>
          <w:rStyle w:val="FootnoteReference"/>
        </w:rPr>
        <w:footnoteRef/>
      </w:r>
      <w:r>
        <w:t>)</w:t>
      </w:r>
      <w:r>
        <w:tab/>
        <w:t>O.S. 2023/260 (Cy. 37).</w:t>
      </w:r>
    </w:p>
  </w:footnote>
  <w:footnote w:id="23">
    <w:p w14:paraId="68A2EAC7" w14:textId="77777777" w:rsidR="00A65D35" w:rsidRDefault="00A65D35">
      <w:pPr>
        <w:pStyle w:val="FootnoteText"/>
      </w:pPr>
      <w:r>
        <w:t>(</w:t>
      </w:r>
      <w:r>
        <w:rPr>
          <w:rStyle w:val="FootnoteReference"/>
        </w:rPr>
        <w:footnoteRef/>
      </w:r>
      <w:r>
        <w:t>)</w:t>
      </w:r>
      <w:r>
        <w:tab/>
        <w:t>O.S. 2022/794 (Cy. 172).</w:t>
      </w:r>
    </w:p>
  </w:footnote>
  <w:footnote w:id="24">
    <w:p w14:paraId="4D15BACB" w14:textId="77777777" w:rsidR="00454A96" w:rsidRDefault="00454A96" w:rsidP="00454A96">
      <w:pPr>
        <w:pStyle w:val="FootnoteText"/>
      </w:pPr>
      <w:r>
        <w:t>(</w:t>
      </w:r>
      <w:r>
        <w:rPr>
          <w:rStyle w:val="FootnoteReference"/>
        </w:rPr>
        <w:footnoteRef/>
      </w:r>
      <w:r>
        <w:t>)</w:t>
      </w:r>
      <w:r>
        <w:tab/>
      </w:r>
      <w:bookmarkStart w:id="135" w:name="_Hlk159841057"/>
      <w:r>
        <w:t>O.S. 2022/417 (Cy. 102)</w:t>
      </w:r>
      <w:bookmarkEnd w:id="135"/>
      <w:r>
        <w:t>.</w:t>
      </w:r>
    </w:p>
  </w:footnote>
  <w:footnote w:id="25">
    <w:p w14:paraId="55ABEA2B" w14:textId="77777777" w:rsidR="00454A96" w:rsidRPr="00967C79" w:rsidRDefault="00454A96" w:rsidP="00454A96">
      <w:pPr>
        <w:pStyle w:val="FootnoteText"/>
      </w:pPr>
      <w:r>
        <w:t>(</w:t>
      </w:r>
      <w:r>
        <w:rPr>
          <w:rStyle w:val="FootnoteReference"/>
        </w:rPr>
        <w:footnoteRef/>
      </w:r>
      <w:r>
        <w:t xml:space="preserve">) </w:t>
      </w:r>
      <w:r>
        <w:tab/>
        <w:t xml:space="preserve">O.S. 2020/347 (Cy. 78). </w:t>
      </w:r>
    </w:p>
  </w:footnote>
  <w:footnote w:id="26">
    <w:p w14:paraId="3F434717" w14:textId="77777777" w:rsidR="00454A96" w:rsidRDefault="00454A96" w:rsidP="00454A96">
      <w:pPr>
        <w:pStyle w:val="FootnoteText"/>
      </w:pPr>
      <w:r>
        <w:t>(</w:t>
      </w:r>
      <w:r>
        <w:rPr>
          <w:rStyle w:val="FootnoteReference"/>
        </w:rPr>
        <w:footnoteRef/>
      </w:r>
      <w:r>
        <w:t>)</w:t>
      </w:r>
      <w:r>
        <w:tab/>
        <w:t>O.S. 2019/511 (Cy. 118).</w:t>
      </w:r>
    </w:p>
  </w:footnote>
  <w:footnote w:id="27">
    <w:p w14:paraId="130B2489" w14:textId="77777777" w:rsidR="00454A96" w:rsidRDefault="00454A96" w:rsidP="00454A96">
      <w:pPr>
        <w:pStyle w:val="FootnoteText"/>
      </w:pPr>
      <w:r>
        <w:t>(</w:t>
      </w:r>
      <w:r>
        <w:rPr>
          <w:rStyle w:val="FootnoteReference"/>
        </w:rPr>
        <w:footnoteRef/>
      </w:r>
      <w:r>
        <w:t>)</w:t>
      </w:r>
      <w:r>
        <w:tab/>
        <w:t>O.S. 2018/433 (Cy. 76).</w:t>
      </w:r>
    </w:p>
  </w:footnote>
  <w:footnote w:id="28">
    <w:p w14:paraId="2D8553D1" w14:textId="77777777" w:rsidR="00454A96" w:rsidRDefault="00454A96" w:rsidP="00454A96">
      <w:pPr>
        <w:pStyle w:val="FootnoteText"/>
      </w:pPr>
      <w:r>
        <w:t>(</w:t>
      </w:r>
      <w:r>
        <w:rPr>
          <w:rStyle w:val="FootnoteReference"/>
        </w:rPr>
        <w:footnoteRef/>
      </w:r>
      <w:r>
        <w:t>)</w:t>
      </w:r>
      <w:r>
        <w:tab/>
        <w:t>O.S. 2017/1058 (Cy. 271).</w:t>
      </w:r>
    </w:p>
  </w:footnote>
  <w:footnote w:id="29">
    <w:p w14:paraId="6EED4DAB" w14:textId="77777777" w:rsidR="00454A96" w:rsidRDefault="00454A96" w:rsidP="00454A96">
      <w:pPr>
        <w:pStyle w:val="FootnoteText"/>
      </w:pPr>
      <w:r>
        <w:t>(</w:t>
      </w:r>
      <w:r>
        <w:rPr>
          <w:rStyle w:val="FootnoteReference"/>
        </w:rPr>
        <w:footnoteRef/>
      </w:r>
      <w:r>
        <w:t>)</w:t>
      </w:r>
      <w:r>
        <w:tab/>
        <w:t>O.S. 2016/107 (Cy. 53).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058AE284"/>
    <w:lvl w:ilvl="0">
      <w:start w:val="1"/>
      <w:numFmt w:val="bullet"/>
      <w:pStyle w:val="Heading1"/>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pStyle w:val="Heading4"/>
      <w:lvlText w:val=""/>
      <w:lvlJc w:val="left"/>
      <w:pPr>
        <w:tabs>
          <w:tab w:val="num" w:pos="2160"/>
        </w:tabs>
        <w:ind w:left="2520" w:hanging="360"/>
      </w:pPr>
      <w:rPr>
        <w:rFonts w:ascii="Wingdings" w:hAnsi="Wingdings" w:hint="default"/>
      </w:rPr>
    </w:lvl>
    <w:lvl w:ilvl="4">
      <w:start w:val="1"/>
      <w:numFmt w:val="bullet"/>
      <w:pStyle w:val="Heading5"/>
      <w:lvlText w:val=""/>
      <w:lvlJc w:val="left"/>
      <w:pPr>
        <w:tabs>
          <w:tab w:val="num" w:pos="2880"/>
        </w:tabs>
        <w:ind w:left="3240" w:hanging="360"/>
      </w:pPr>
      <w:rPr>
        <w:rFonts w:ascii="Wingdings" w:hAnsi="Wingdings" w:hint="default"/>
      </w:rPr>
    </w:lvl>
    <w:lvl w:ilvl="5">
      <w:start w:val="1"/>
      <w:numFmt w:val="bullet"/>
      <w:pStyle w:val="Heading6"/>
      <w:lvlText w:val=""/>
      <w:lvlJc w:val="left"/>
      <w:pPr>
        <w:tabs>
          <w:tab w:val="num" w:pos="3600"/>
        </w:tabs>
        <w:ind w:left="3960" w:hanging="360"/>
      </w:pPr>
      <w:rPr>
        <w:rFonts w:ascii="Symbol" w:hAnsi="Symbol" w:hint="default"/>
      </w:rPr>
    </w:lvl>
    <w:lvl w:ilvl="6">
      <w:start w:val="1"/>
      <w:numFmt w:val="bullet"/>
      <w:pStyle w:val="Heading7"/>
      <w:lvlText w:val="o"/>
      <w:lvlJc w:val="left"/>
      <w:pPr>
        <w:tabs>
          <w:tab w:val="num" w:pos="4320"/>
        </w:tabs>
        <w:ind w:left="4680" w:hanging="360"/>
      </w:pPr>
      <w:rPr>
        <w:rFonts w:ascii="Courier New" w:hAnsi="Courier New" w:cs="Courier New" w:hint="default"/>
      </w:rPr>
    </w:lvl>
    <w:lvl w:ilvl="7">
      <w:start w:val="1"/>
      <w:numFmt w:val="bullet"/>
      <w:pStyle w:val="Heading8"/>
      <w:lvlText w:val=""/>
      <w:lvlJc w:val="left"/>
      <w:pPr>
        <w:tabs>
          <w:tab w:val="num" w:pos="5040"/>
        </w:tabs>
        <w:ind w:left="5400" w:hanging="360"/>
      </w:pPr>
      <w:rPr>
        <w:rFonts w:ascii="Wingdings" w:hAnsi="Wingdings" w:hint="default"/>
      </w:rPr>
    </w:lvl>
    <w:lvl w:ilvl="8">
      <w:start w:val="1"/>
      <w:numFmt w:val="bullet"/>
      <w:pStyle w:val="Heading9"/>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862AC18"/>
    <w:lvl w:ilvl="0">
      <w:start w:val="1"/>
      <w:numFmt w:val="decimal"/>
      <w:pStyle w:val="ListNumber5"/>
      <w:lvlText w:val="%1."/>
      <w:lvlJc w:val="left"/>
      <w:pPr>
        <w:tabs>
          <w:tab w:val="num" w:pos="1492"/>
        </w:tabs>
        <w:ind w:left="1492" w:hanging="360"/>
      </w:pPr>
    </w:lvl>
  </w:abstractNum>
  <w:abstractNum w:abstractNumId="2" w15:restartNumberingAfterBreak="0">
    <w:nsid w:val="FFFFFF7D"/>
    <w:multiLevelType w:val="singleLevel"/>
    <w:tmpl w:val="C76E5478"/>
    <w:lvl w:ilvl="0">
      <w:start w:val="1"/>
      <w:numFmt w:val="decimal"/>
      <w:pStyle w:val="ListNumber4"/>
      <w:lvlText w:val="%1."/>
      <w:lvlJc w:val="left"/>
      <w:pPr>
        <w:tabs>
          <w:tab w:val="num" w:pos="1209"/>
        </w:tabs>
        <w:ind w:left="1209" w:hanging="360"/>
      </w:pPr>
    </w:lvl>
  </w:abstractNum>
  <w:abstractNum w:abstractNumId="3" w15:restartNumberingAfterBreak="0">
    <w:nsid w:val="FFFFFF7E"/>
    <w:multiLevelType w:val="singleLevel"/>
    <w:tmpl w:val="671E5C56"/>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59883EBE"/>
    <w:lvl w:ilvl="0">
      <w:start w:val="1"/>
      <w:numFmt w:val="decimal"/>
      <w:pStyle w:val="ListNumber2"/>
      <w:lvlText w:val="%1."/>
      <w:lvlJc w:val="left"/>
      <w:pPr>
        <w:tabs>
          <w:tab w:val="num" w:pos="643"/>
        </w:tabs>
        <w:ind w:left="643" w:hanging="360"/>
      </w:pPr>
    </w:lvl>
  </w:abstractNum>
  <w:abstractNum w:abstractNumId="5" w15:restartNumberingAfterBreak="0">
    <w:nsid w:val="FFFFFF80"/>
    <w:multiLevelType w:val="singleLevel"/>
    <w:tmpl w:val="039A7BA0"/>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71EF560"/>
    <w:lvl w:ilvl="0">
      <w:start w:val="1"/>
      <w:numFmt w:val="bullet"/>
      <w:pStyle w:val="ListBullet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45E0EA0"/>
    <w:lvl w:ilvl="0">
      <w:start w:val="1"/>
      <w:numFmt w:val="bullet"/>
      <w:pStyle w:val="ListBullet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E46A32CE"/>
    <w:lvl w:ilvl="0">
      <w:start w:val="1"/>
      <w:numFmt w:val="bullet"/>
      <w:pStyle w:val="ListBullet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39C28BC"/>
    <w:lvl w:ilvl="0">
      <w:start w:val="1"/>
      <w:numFmt w:val="decimal"/>
      <w:pStyle w:val="ListNumber"/>
      <w:lvlText w:val="%1."/>
      <w:lvlJc w:val="left"/>
      <w:pPr>
        <w:tabs>
          <w:tab w:val="num" w:pos="720"/>
        </w:tabs>
        <w:ind w:left="720" w:hanging="720"/>
      </w:pPr>
      <w:rPr>
        <w:rFonts w:hint="default"/>
        <w:b w:val="0"/>
        <w:i w:val="0"/>
        <w:sz w:val="22"/>
      </w:rPr>
    </w:lvl>
  </w:abstractNum>
  <w:abstractNum w:abstractNumId="10" w15:restartNumberingAfterBreak="0">
    <w:nsid w:val="FFFFFF89"/>
    <w:multiLevelType w:val="singleLevel"/>
    <w:tmpl w:val="52C84934"/>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12F0805"/>
    <w:multiLevelType w:val="hybridMultilevel"/>
    <w:tmpl w:val="3252D2CC"/>
    <w:lvl w:ilvl="0" w:tplc="85C6605E">
      <w:start w:val="1"/>
      <w:numFmt w:val="lowerLetter"/>
      <w:pStyle w:val="ListNumbera"/>
      <w:lvlText w:val="(%1)"/>
      <w:lvlJc w:val="left"/>
      <w:pPr>
        <w:tabs>
          <w:tab w:val="num" w:pos="720"/>
        </w:tabs>
        <w:ind w:left="72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15:restartNumberingAfterBreak="0">
    <w:nsid w:val="03174788"/>
    <w:multiLevelType w:val="multilevel"/>
    <w:tmpl w:val="74E8462A"/>
    <w:lvl w:ilvl="0">
      <w:start w:val="1"/>
      <w:numFmt w:val="none"/>
      <w:pStyle w:val="IntroHeading"/>
      <w:lvlText w:val=""/>
      <w:lvlJc w:val="left"/>
      <w:pPr>
        <w:tabs>
          <w:tab w:val="num" w:pos="0"/>
        </w:tabs>
        <w:ind w:left="0" w:firstLine="0"/>
      </w:pPr>
      <w:rPr>
        <w:rFonts w:hint="default"/>
      </w:rPr>
    </w:lvl>
    <w:lvl w:ilvl="1">
      <w:start w:val="1"/>
      <w:numFmt w:val="decimal"/>
      <w:pStyle w:val="Parties1"/>
      <w:lvlText w:val="(%2)"/>
      <w:lvlJc w:val="left"/>
      <w:pPr>
        <w:tabs>
          <w:tab w:val="num" w:pos="720"/>
        </w:tabs>
        <w:ind w:left="720" w:hanging="720"/>
      </w:pPr>
      <w:rPr>
        <w:rFonts w:hint="default"/>
      </w:rPr>
    </w:lvl>
    <w:lvl w:ilvl="2">
      <w:start w:val="1"/>
      <w:numFmt w:val="lowerLetter"/>
      <w:pStyle w:val="Parties2"/>
      <w:lvlText w:val="(%3)"/>
      <w:lvlJc w:val="left"/>
      <w:pPr>
        <w:tabs>
          <w:tab w:val="num" w:pos="720"/>
        </w:tabs>
        <w:ind w:left="1440" w:hanging="720"/>
      </w:pPr>
      <w:rPr>
        <w:rFonts w:hint="default"/>
      </w:rPr>
    </w:lvl>
    <w:lvl w:ilvl="3">
      <w:start w:val="1"/>
      <w:numFmt w:val="upperLetter"/>
      <w:lvlRestart w:val="1"/>
      <w:pStyle w:val="Background1"/>
      <w:lvlText w:val="%1%4"/>
      <w:lvlJc w:val="left"/>
      <w:pPr>
        <w:tabs>
          <w:tab w:val="num" w:pos="720"/>
        </w:tabs>
        <w:ind w:left="720" w:hanging="720"/>
      </w:pPr>
      <w:rPr>
        <w:rFonts w:hint="default"/>
      </w:rPr>
    </w:lvl>
    <w:lvl w:ilvl="4">
      <w:start w:val="1"/>
      <w:numFmt w:val="lowerLetter"/>
      <w:pStyle w:val="Background2"/>
      <w:lvlText w:val="%1(%5)"/>
      <w:lvlJc w:val="left"/>
      <w:pPr>
        <w:tabs>
          <w:tab w:val="num" w:pos="720"/>
        </w:tabs>
        <w:ind w:left="1440" w:hanging="720"/>
      </w:pPr>
      <w:rPr>
        <w:rFonts w:hint="default"/>
      </w:rPr>
    </w:lvl>
    <w:lvl w:ilvl="5">
      <w:start w:val="1"/>
      <w:numFmt w:val="decimal"/>
      <w:lvlText w:val="%1"/>
      <w:lvlJc w:val="left"/>
      <w:pPr>
        <w:tabs>
          <w:tab w:val="num" w:pos="3240"/>
        </w:tabs>
        <w:ind w:left="2736" w:hanging="936"/>
      </w:pPr>
      <w:rPr>
        <w:rFonts w:hint="default"/>
      </w:rPr>
    </w:lvl>
    <w:lvl w:ilvl="6">
      <w:start w:val="1"/>
      <w:numFmt w:val="decimal"/>
      <w:lvlText w:val="%1"/>
      <w:lvlJc w:val="left"/>
      <w:pPr>
        <w:tabs>
          <w:tab w:val="num" w:pos="3600"/>
        </w:tabs>
        <w:ind w:left="3240" w:hanging="1080"/>
      </w:pPr>
      <w:rPr>
        <w:rFonts w:hint="default"/>
      </w:rPr>
    </w:lvl>
    <w:lvl w:ilvl="7">
      <w:start w:val="1"/>
      <w:numFmt w:val="decimal"/>
      <w:lvlText w:val="%1"/>
      <w:lvlJc w:val="left"/>
      <w:pPr>
        <w:tabs>
          <w:tab w:val="num" w:pos="4320"/>
        </w:tabs>
        <w:ind w:left="3744" w:hanging="1224"/>
      </w:pPr>
      <w:rPr>
        <w:rFonts w:hint="default"/>
      </w:rPr>
    </w:lvl>
    <w:lvl w:ilvl="8">
      <w:start w:val="1"/>
      <w:numFmt w:val="decimal"/>
      <w:lvlText w:val="%1"/>
      <w:lvlJc w:val="left"/>
      <w:pPr>
        <w:tabs>
          <w:tab w:val="num" w:pos="4680"/>
        </w:tabs>
        <w:ind w:left="4320" w:hanging="1440"/>
      </w:pPr>
      <w:rPr>
        <w:rFonts w:hint="default"/>
      </w:rPr>
    </w:lvl>
  </w:abstractNum>
  <w:abstractNum w:abstractNumId="13" w15:restartNumberingAfterBreak="0">
    <w:nsid w:val="1C285500"/>
    <w:multiLevelType w:val="hybridMultilevel"/>
    <w:tmpl w:val="1FA8F4B4"/>
    <w:lvl w:ilvl="0" w:tplc="891A2896">
      <w:start w:val="1"/>
      <w:numFmt w:val="decimal"/>
      <w:pStyle w:val="CoverPartyName"/>
      <w:lvlText w:val="(%1)"/>
      <w:lvlJc w:val="left"/>
      <w:pPr>
        <w:tabs>
          <w:tab w:val="num" w:pos="357"/>
        </w:tabs>
        <w:ind w:left="357" w:hanging="357"/>
      </w:pPr>
      <w:rPr>
        <w:rFonts w:hint="default"/>
        <w:b/>
        <w:i w:val="0"/>
        <w:sz w:val="22"/>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26362097"/>
    <w:multiLevelType w:val="multilevel"/>
    <w:tmpl w:val="08F642F6"/>
    <w:lvl w:ilvl="0">
      <w:start w:val="1"/>
      <w:numFmt w:val="none"/>
      <w:pStyle w:val="Definition"/>
      <w:suff w:val="nothing"/>
      <w:lvlText w:val=""/>
      <w:lvlJc w:val="left"/>
      <w:pPr>
        <w:ind w:left="0" w:firstLine="0"/>
      </w:pPr>
      <w:rPr>
        <w:rFonts w:hint="default"/>
      </w:rPr>
    </w:lvl>
    <w:lvl w:ilvl="1">
      <w:start w:val="1"/>
      <w:numFmt w:val="lowerLetter"/>
      <w:pStyle w:val="Definition1"/>
      <w:lvlText w:val="(%2)"/>
      <w:lvlJc w:val="left"/>
      <w:pPr>
        <w:tabs>
          <w:tab w:val="num" w:pos="720"/>
        </w:tabs>
        <w:ind w:left="720" w:hanging="720"/>
      </w:pPr>
      <w:rPr>
        <w:rFonts w:hint="default"/>
      </w:rPr>
    </w:lvl>
    <w:lvl w:ilvl="2">
      <w:start w:val="1"/>
      <w:numFmt w:val="lowerRoman"/>
      <w:pStyle w:val="Definition2"/>
      <w:lvlText w:val="(%3)"/>
      <w:lvlJc w:val="left"/>
      <w:pPr>
        <w:tabs>
          <w:tab w:val="num" w:pos="1440"/>
        </w:tabs>
        <w:ind w:left="1440" w:hanging="720"/>
      </w:pPr>
      <w:rPr>
        <w:rFonts w:hint="default"/>
      </w:rPr>
    </w:lvl>
    <w:lvl w:ilvl="3">
      <w:start w:val="1"/>
      <w:numFmt w:val="upperLetter"/>
      <w:pStyle w:val="Definition3"/>
      <w:lvlText w:val="(%4)"/>
      <w:lvlJc w:val="left"/>
      <w:pPr>
        <w:tabs>
          <w:tab w:val="num" w:pos="2160"/>
        </w:tabs>
        <w:ind w:left="2160" w:hanging="720"/>
      </w:pPr>
      <w:rPr>
        <w:rFonts w:hint="default"/>
      </w:rPr>
    </w:lvl>
    <w:lvl w:ilvl="4">
      <w:start w:val="1"/>
      <w:numFmt w:val="decimal"/>
      <w:pStyle w:val="Definition4"/>
      <w:lvlText w:val="%5)"/>
      <w:lvlJc w:val="left"/>
      <w:pPr>
        <w:tabs>
          <w:tab w:val="num" w:pos="2880"/>
        </w:tabs>
        <w:ind w:left="2880" w:hanging="720"/>
      </w:pPr>
      <w:rPr>
        <w:rFonts w:hint="default"/>
      </w:rPr>
    </w:lvl>
    <w:lvl w:ilvl="5">
      <w:start w:val="1"/>
      <w:numFmt w:val="none"/>
      <w:lvlText w:val=""/>
      <w:lvlJc w:val="left"/>
      <w:pPr>
        <w:tabs>
          <w:tab w:val="num" w:pos="1152"/>
        </w:tabs>
        <w:ind w:left="1152" w:hanging="1152"/>
      </w:pPr>
      <w:rPr>
        <w:rFonts w:hint="default"/>
      </w:rPr>
    </w:lvl>
    <w:lvl w:ilvl="6">
      <w:start w:val="1"/>
      <w:numFmt w:val="none"/>
      <w:lvlText w:val=""/>
      <w:lvlJc w:val="left"/>
      <w:pPr>
        <w:tabs>
          <w:tab w:val="num" w:pos="1296"/>
        </w:tabs>
        <w:ind w:left="1296" w:hanging="1296"/>
      </w:pPr>
      <w:rPr>
        <w:rFonts w:hint="default"/>
      </w:rPr>
    </w:lvl>
    <w:lvl w:ilvl="7">
      <w:start w:val="1"/>
      <w:numFmt w:val="none"/>
      <w:lvlText w:val=""/>
      <w:lvlJc w:val="left"/>
      <w:pPr>
        <w:tabs>
          <w:tab w:val="num" w:pos="1440"/>
        </w:tabs>
        <w:ind w:left="1440" w:hanging="1440"/>
      </w:pPr>
      <w:rPr>
        <w:rFonts w:hint="default"/>
      </w:rPr>
    </w:lvl>
    <w:lvl w:ilvl="8">
      <w:start w:val="1"/>
      <w:numFmt w:val="none"/>
      <w:lvlText w:val=""/>
      <w:lvlJc w:val="left"/>
      <w:pPr>
        <w:tabs>
          <w:tab w:val="num" w:pos="1584"/>
        </w:tabs>
        <w:ind w:left="1584" w:hanging="1584"/>
      </w:pPr>
      <w:rPr>
        <w:rFonts w:hint="default"/>
      </w:rPr>
    </w:lvl>
  </w:abstractNum>
  <w:abstractNum w:abstractNumId="15" w15:restartNumberingAfterBreak="0">
    <w:nsid w:val="326474CD"/>
    <w:multiLevelType w:val="multilevel"/>
    <w:tmpl w:val="81980CE6"/>
    <w:lvl w:ilvl="0">
      <w:start w:val="1"/>
      <w:numFmt w:val="bullet"/>
      <w:pStyle w:val="Bullet1"/>
      <w:lvlText w:val=""/>
      <w:lvlJc w:val="left"/>
      <w:pPr>
        <w:tabs>
          <w:tab w:val="num" w:pos="720"/>
        </w:tabs>
        <w:ind w:left="720" w:hanging="720"/>
      </w:pPr>
      <w:rPr>
        <w:rFonts w:ascii="Symbol" w:hAnsi="Symbol" w:hint="default"/>
      </w:rPr>
    </w:lvl>
    <w:lvl w:ilvl="1">
      <w:start w:val="1"/>
      <w:numFmt w:val="bullet"/>
      <w:pStyle w:val="Bullet2"/>
      <w:lvlText w:val=""/>
      <w:lvlJc w:val="left"/>
      <w:pPr>
        <w:tabs>
          <w:tab w:val="num" w:pos="1440"/>
        </w:tabs>
        <w:ind w:left="1440" w:hanging="720"/>
      </w:pPr>
      <w:rPr>
        <w:rFonts w:ascii="Symbol" w:hAnsi="Symbol" w:hint="default"/>
      </w:rPr>
    </w:lvl>
    <w:lvl w:ilvl="2">
      <w:start w:val="1"/>
      <w:numFmt w:val="bullet"/>
      <w:pStyle w:val="Bullet3"/>
      <w:lvlText w:val=""/>
      <w:lvlJc w:val="left"/>
      <w:pPr>
        <w:tabs>
          <w:tab w:val="num" w:pos="2160"/>
        </w:tabs>
        <w:ind w:left="2160" w:hanging="720"/>
      </w:pPr>
      <w:rPr>
        <w:rFonts w:ascii="Symbol" w:hAnsi="Symbol"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6" w15:restartNumberingAfterBreak="0">
    <w:nsid w:val="350F3A67"/>
    <w:multiLevelType w:val="multilevel"/>
    <w:tmpl w:val="8A5205E6"/>
    <w:name w:val="Levelsequence1"/>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lowerLetter"/>
      <w:lvlText w:val="(%3)"/>
      <w:lvlJc w:val="left"/>
      <w:pPr>
        <w:tabs>
          <w:tab w:val="num" w:pos="720"/>
        </w:tabs>
        <w:ind w:left="1440" w:hanging="720"/>
      </w:pPr>
      <w:rPr>
        <w:rFonts w:hint="default"/>
      </w:rPr>
    </w:lvl>
    <w:lvl w:ilvl="3">
      <w:start w:val="1"/>
      <w:numFmt w:val="lowerRoman"/>
      <w:lvlText w:val="(%4)"/>
      <w:lvlJc w:val="left"/>
      <w:pPr>
        <w:tabs>
          <w:tab w:val="num" w:pos="1440"/>
        </w:tabs>
        <w:ind w:left="2160" w:hanging="720"/>
      </w:pPr>
      <w:rPr>
        <w:rFonts w:hint="default"/>
      </w:rPr>
    </w:lvl>
    <w:lvl w:ilvl="4">
      <w:start w:val="1"/>
      <w:numFmt w:val="upperLetter"/>
      <w:lvlText w:val="(%5)"/>
      <w:lvlJc w:val="left"/>
      <w:pPr>
        <w:tabs>
          <w:tab w:val="num" w:pos="1800"/>
        </w:tabs>
        <w:ind w:left="2880" w:hanging="720"/>
      </w:pPr>
      <w:rPr>
        <w:rFonts w:hint="default"/>
      </w:rPr>
    </w:lvl>
    <w:lvl w:ilvl="5">
      <w:start w:val="1"/>
      <w:numFmt w:val="decimal"/>
      <w:lvlText w:val="%6)"/>
      <w:lvlJc w:val="left"/>
      <w:pPr>
        <w:tabs>
          <w:tab w:val="num" w:pos="2160"/>
        </w:tabs>
        <w:ind w:left="3600" w:hanging="720"/>
      </w:pPr>
      <w:rPr>
        <w:rFonts w:hint="default"/>
      </w:rPr>
    </w:lvl>
    <w:lvl w:ilvl="6">
      <w:start w:val="1"/>
      <w:numFmt w:val="lowerLetter"/>
      <w:lvlText w:val="%7)"/>
      <w:lvlJc w:val="left"/>
      <w:pPr>
        <w:tabs>
          <w:tab w:val="num" w:pos="2520"/>
        </w:tabs>
        <w:ind w:left="4321" w:hanging="721"/>
      </w:pPr>
      <w:rPr>
        <w:rFonts w:hint="default"/>
      </w:rPr>
    </w:lvl>
    <w:lvl w:ilvl="7">
      <w:start w:val="1"/>
      <w:numFmt w:val="lowerRoman"/>
      <w:lvlText w:val="%8)"/>
      <w:lvlJc w:val="left"/>
      <w:pPr>
        <w:tabs>
          <w:tab w:val="num" w:pos="2880"/>
        </w:tabs>
        <w:ind w:left="5041" w:hanging="720"/>
      </w:pPr>
      <w:rPr>
        <w:rFonts w:hint="default"/>
      </w:rPr>
    </w:lvl>
    <w:lvl w:ilvl="8">
      <w:start w:val="1"/>
      <w:numFmt w:val="upperLetter"/>
      <w:lvlText w:val="%9)"/>
      <w:lvlJc w:val="left"/>
      <w:pPr>
        <w:tabs>
          <w:tab w:val="num" w:pos="3240"/>
        </w:tabs>
        <w:ind w:left="5761" w:hanging="720"/>
      </w:pPr>
      <w:rPr>
        <w:rFonts w:hint="default"/>
      </w:rPr>
    </w:lvl>
  </w:abstractNum>
  <w:abstractNum w:abstractNumId="17" w15:restartNumberingAfterBreak="0">
    <w:nsid w:val="60E875ED"/>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62CE42E1"/>
    <w:multiLevelType w:val="multilevel"/>
    <w:tmpl w:val="2B888484"/>
    <w:name w:val="seq1"/>
    <w:lvl w:ilvl="0">
      <w:start w:val="1"/>
      <w:numFmt w:val="decimal"/>
      <w:lvlRestart w:val="0"/>
      <w:pStyle w:val="N1"/>
      <w:suff w:val="nothing"/>
      <w:lvlText w:val="%1."/>
      <w:lvlJc w:val="left"/>
      <w:pPr>
        <w:ind w:left="113" w:firstLine="171"/>
      </w:pPr>
      <w:rPr>
        <w:rFonts w:hint="default"/>
        <w:b/>
      </w:rPr>
    </w:lvl>
    <w:lvl w:ilvl="1">
      <w:start w:val="1"/>
      <w:numFmt w:val="decimal"/>
      <w:pStyle w:val="N2"/>
      <w:suff w:val="space"/>
      <w:lvlText w:val="(%2)"/>
      <w:lvlJc w:val="left"/>
      <w:pPr>
        <w:ind w:left="0" w:firstLine="170"/>
      </w:pPr>
      <w:rPr>
        <w:rFonts w:hint="default"/>
      </w:rPr>
    </w:lvl>
    <w:lvl w:ilvl="2">
      <w:start w:val="1"/>
      <w:numFmt w:val="lowerLetter"/>
      <w:pStyle w:val="N3"/>
      <w:lvlText w:val="(%3)"/>
      <w:lvlJc w:val="left"/>
      <w:pPr>
        <w:tabs>
          <w:tab w:val="num" w:pos="823"/>
        </w:tabs>
        <w:ind w:left="823"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63C378DC"/>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18"/>
  </w:num>
  <w:num w:numId="2">
    <w:abstractNumId w:val="6"/>
  </w:num>
  <w:num w:numId="3">
    <w:abstractNumId w:val="9"/>
  </w:num>
  <w:num w:numId="4">
    <w:abstractNumId w:val="19"/>
  </w:num>
  <w:num w:numId="5">
    <w:abstractNumId w:val="17"/>
  </w:num>
  <w:num w:numId="6">
    <w:abstractNumId w:val="0"/>
  </w:num>
  <w:num w:numId="7">
    <w:abstractNumId w:val="15"/>
  </w:num>
  <w:num w:numId="8">
    <w:abstractNumId w:val="13"/>
  </w:num>
  <w:num w:numId="9">
    <w:abstractNumId w:val="14"/>
  </w:num>
  <w:num w:numId="10">
    <w:abstractNumId w:val="10"/>
  </w:num>
  <w:num w:numId="11">
    <w:abstractNumId w:val="8"/>
  </w:num>
  <w:num w:numId="12">
    <w:abstractNumId w:val="7"/>
  </w:num>
  <w:num w:numId="13">
    <w:abstractNumId w:val="5"/>
  </w:num>
  <w:num w:numId="14">
    <w:abstractNumId w:val="11"/>
  </w:num>
  <w:num w:numId="15">
    <w:abstractNumId w:val="4"/>
  </w:num>
  <w:num w:numId="16">
    <w:abstractNumId w:val="3"/>
  </w:num>
  <w:num w:numId="17">
    <w:abstractNumId w:val="2"/>
  </w:num>
  <w:num w:numId="18">
    <w:abstractNumId w:val="1"/>
  </w:num>
  <w:num w:numId="19">
    <w:abstractNumId w:val="12"/>
  </w:num>
  <w:num w:numId="20">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numRestart w:val="eachPage"/>
    <w:footnote w:id="-1"/>
    <w:footnote w:id="0"/>
    <w:footnote w:id="1"/>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cumentMinorType" w:val="Order"/>
    <w:docVar w:name="documentType" w:val="EngWel"/>
    <w:docVar w:name="Lang" w:val="EngWel"/>
    <w:docVar w:name="toolbarDivisions" w:val="Hidden"/>
    <w:docVar w:name="toolbarForms" w:val="Hidden"/>
    <w:docVar w:name="toolbarFunctions" w:val="Hidden"/>
    <w:docVar w:name="toolbarHeading" w:val="Hidden"/>
    <w:docVar w:name="toolbarIRheadings" w:val="Hidden"/>
    <w:docVar w:name="toolbarIRparagraphs" w:val="Hidden"/>
    <w:docVar w:name="toolbarIRspecials" w:val="Hidden"/>
    <w:docVar w:name="toolbarLegalRules" w:val="Hidden"/>
    <w:docVar w:name="toolbarLists" w:val="Hidden"/>
    <w:docVar w:name="toolbarLongquotes" w:val="Hidden"/>
    <w:docVar w:name="toolbarParagraph" w:val="Hidden"/>
    <w:docVar w:name="toolbarSpecials" w:val="Hidden"/>
    <w:docVar w:name="toolbarStart" w:val="Hidden"/>
    <w:docVar w:name="toolbarSymbols" w:val="Hidden"/>
    <w:docVar w:name="toolbarTables" w:val="Hidden"/>
    <w:docVar w:name="VerMajor" w:val="9"/>
    <w:docVar w:name="VerMinor" w:val="2"/>
  </w:docVars>
  <w:rsids>
    <w:rsidRoot w:val="00454A96"/>
    <w:rsid w:val="00000902"/>
    <w:rsid w:val="000017D2"/>
    <w:rsid w:val="0000184A"/>
    <w:rsid w:val="000053BF"/>
    <w:rsid w:val="00005DCF"/>
    <w:rsid w:val="000079E2"/>
    <w:rsid w:val="00010BA0"/>
    <w:rsid w:val="00012733"/>
    <w:rsid w:val="0001312F"/>
    <w:rsid w:val="000229B8"/>
    <w:rsid w:val="00024417"/>
    <w:rsid w:val="00024CEE"/>
    <w:rsid w:val="00027110"/>
    <w:rsid w:val="0002747F"/>
    <w:rsid w:val="000309C6"/>
    <w:rsid w:val="00030F43"/>
    <w:rsid w:val="00031649"/>
    <w:rsid w:val="0003170C"/>
    <w:rsid w:val="000325F2"/>
    <w:rsid w:val="00032C17"/>
    <w:rsid w:val="00033947"/>
    <w:rsid w:val="000344B1"/>
    <w:rsid w:val="00035332"/>
    <w:rsid w:val="00037A96"/>
    <w:rsid w:val="00040919"/>
    <w:rsid w:val="000417EA"/>
    <w:rsid w:val="00043377"/>
    <w:rsid w:val="00043A43"/>
    <w:rsid w:val="00043C12"/>
    <w:rsid w:val="0004497A"/>
    <w:rsid w:val="00045725"/>
    <w:rsid w:val="00047823"/>
    <w:rsid w:val="00047B7D"/>
    <w:rsid w:val="00050D49"/>
    <w:rsid w:val="00055B59"/>
    <w:rsid w:val="0005662C"/>
    <w:rsid w:val="0005744D"/>
    <w:rsid w:val="000576EB"/>
    <w:rsid w:val="00057AA4"/>
    <w:rsid w:val="00057AD1"/>
    <w:rsid w:val="00060ED6"/>
    <w:rsid w:val="0006536E"/>
    <w:rsid w:val="0007130B"/>
    <w:rsid w:val="00072857"/>
    <w:rsid w:val="000729E3"/>
    <w:rsid w:val="000731BA"/>
    <w:rsid w:val="000775CA"/>
    <w:rsid w:val="0008631F"/>
    <w:rsid w:val="00087CDE"/>
    <w:rsid w:val="0009033B"/>
    <w:rsid w:val="00090B1A"/>
    <w:rsid w:val="00093F53"/>
    <w:rsid w:val="00094E29"/>
    <w:rsid w:val="00097106"/>
    <w:rsid w:val="000A0285"/>
    <w:rsid w:val="000A24B5"/>
    <w:rsid w:val="000A52D7"/>
    <w:rsid w:val="000B0EF6"/>
    <w:rsid w:val="000B189C"/>
    <w:rsid w:val="000B217F"/>
    <w:rsid w:val="000B3BEB"/>
    <w:rsid w:val="000B4769"/>
    <w:rsid w:val="000B4C70"/>
    <w:rsid w:val="000B7A59"/>
    <w:rsid w:val="000C2228"/>
    <w:rsid w:val="000C2BAF"/>
    <w:rsid w:val="000C7FAB"/>
    <w:rsid w:val="000D143F"/>
    <w:rsid w:val="000D6F95"/>
    <w:rsid w:val="000E132F"/>
    <w:rsid w:val="000E20FF"/>
    <w:rsid w:val="000E3563"/>
    <w:rsid w:val="000E4959"/>
    <w:rsid w:val="000E6687"/>
    <w:rsid w:val="000E6C16"/>
    <w:rsid w:val="000E71E2"/>
    <w:rsid w:val="000E7E31"/>
    <w:rsid w:val="000F290E"/>
    <w:rsid w:val="000F312A"/>
    <w:rsid w:val="000F3EE9"/>
    <w:rsid w:val="000F4191"/>
    <w:rsid w:val="000F538A"/>
    <w:rsid w:val="000F6AA5"/>
    <w:rsid w:val="000F74FF"/>
    <w:rsid w:val="001058F7"/>
    <w:rsid w:val="00107A95"/>
    <w:rsid w:val="00107DD5"/>
    <w:rsid w:val="00112152"/>
    <w:rsid w:val="00112F4C"/>
    <w:rsid w:val="001138FC"/>
    <w:rsid w:val="001149FE"/>
    <w:rsid w:val="00114DA8"/>
    <w:rsid w:val="00116167"/>
    <w:rsid w:val="001162DB"/>
    <w:rsid w:val="001179D0"/>
    <w:rsid w:val="00117CF9"/>
    <w:rsid w:val="00122CC9"/>
    <w:rsid w:val="001230FB"/>
    <w:rsid w:val="001244BF"/>
    <w:rsid w:val="0012527E"/>
    <w:rsid w:val="0013000E"/>
    <w:rsid w:val="001304CB"/>
    <w:rsid w:val="001304EB"/>
    <w:rsid w:val="00131083"/>
    <w:rsid w:val="001311AF"/>
    <w:rsid w:val="00131857"/>
    <w:rsid w:val="00132A2F"/>
    <w:rsid w:val="00132A37"/>
    <w:rsid w:val="00133129"/>
    <w:rsid w:val="001331C8"/>
    <w:rsid w:val="00133EDD"/>
    <w:rsid w:val="00134806"/>
    <w:rsid w:val="00135130"/>
    <w:rsid w:val="001363F5"/>
    <w:rsid w:val="00140359"/>
    <w:rsid w:val="00142F44"/>
    <w:rsid w:val="00143169"/>
    <w:rsid w:val="001439DA"/>
    <w:rsid w:val="00144DC2"/>
    <w:rsid w:val="00145FD7"/>
    <w:rsid w:val="001510E6"/>
    <w:rsid w:val="0015214A"/>
    <w:rsid w:val="001542BD"/>
    <w:rsid w:val="001545AD"/>
    <w:rsid w:val="00156691"/>
    <w:rsid w:val="00163ECA"/>
    <w:rsid w:val="00165B53"/>
    <w:rsid w:val="00165C98"/>
    <w:rsid w:val="00166EE7"/>
    <w:rsid w:val="00166EFB"/>
    <w:rsid w:val="0016704D"/>
    <w:rsid w:val="00167904"/>
    <w:rsid w:val="00171B1A"/>
    <w:rsid w:val="0017239C"/>
    <w:rsid w:val="00186B0E"/>
    <w:rsid w:val="00194CA0"/>
    <w:rsid w:val="0019503E"/>
    <w:rsid w:val="001A220A"/>
    <w:rsid w:val="001A3042"/>
    <w:rsid w:val="001A456F"/>
    <w:rsid w:val="001B0B00"/>
    <w:rsid w:val="001B39DB"/>
    <w:rsid w:val="001B3C61"/>
    <w:rsid w:val="001B4AAF"/>
    <w:rsid w:val="001B5588"/>
    <w:rsid w:val="001B71D3"/>
    <w:rsid w:val="001B769D"/>
    <w:rsid w:val="001B78FC"/>
    <w:rsid w:val="001B7A26"/>
    <w:rsid w:val="001C06F9"/>
    <w:rsid w:val="001C1DFD"/>
    <w:rsid w:val="001C2A19"/>
    <w:rsid w:val="001C4800"/>
    <w:rsid w:val="001C4FED"/>
    <w:rsid w:val="001C7E03"/>
    <w:rsid w:val="001D13CF"/>
    <w:rsid w:val="001D4F5E"/>
    <w:rsid w:val="001D5825"/>
    <w:rsid w:val="001D6FE1"/>
    <w:rsid w:val="001E0FF6"/>
    <w:rsid w:val="001E5D59"/>
    <w:rsid w:val="001F0B49"/>
    <w:rsid w:val="001F1065"/>
    <w:rsid w:val="001F3050"/>
    <w:rsid w:val="001F34C5"/>
    <w:rsid w:val="00200010"/>
    <w:rsid w:val="00202100"/>
    <w:rsid w:val="00203DBB"/>
    <w:rsid w:val="002046C6"/>
    <w:rsid w:val="00204D8D"/>
    <w:rsid w:val="0020612D"/>
    <w:rsid w:val="00212703"/>
    <w:rsid w:val="00212EC0"/>
    <w:rsid w:val="00213124"/>
    <w:rsid w:val="002149C2"/>
    <w:rsid w:val="00215C2D"/>
    <w:rsid w:val="0021750A"/>
    <w:rsid w:val="002222EA"/>
    <w:rsid w:val="002234DD"/>
    <w:rsid w:val="002263A0"/>
    <w:rsid w:val="002265A9"/>
    <w:rsid w:val="00226A7A"/>
    <w:rsid w:val="0023008A"/>
    <w:rsid w:val="0023306A"/>
    <w:rsid w:val="0023384E"/>
    <w:rsid w:val="00233898"/>
    <w:rsid w:val="00233985"/>
    <w:rsid w:val="00237FEF"/>
    <w:rsid w:val="002405B0"/>
    <w:rsid w:val="002409C7"/>
    <w:rsid w:val="00241849"/>
    <w:rsid w:val="002426D4"/>
    <w:rsid w:val="00242F59"/>
    <w:rsid w:val="0024543E"/>
    <w:rsid w:val="00246406"/>
    <w:rsid w:val="00246EBA"/>
    <w:rsid w:val="0024790F"/>
    <w:rsid w:val="002513C3"/>
    <w:rsid w:val="002521F3"/>
    <w:rsid w:val="0025259B"/>
    <w:rsid w:val="00252709"/>
    <w:rsid w:val="0025512F"/>
    <w:rsid w:val="00256673"/>
    <w:rsid w:val="00256E35"/>
    <w:rsid w:val="00260001"/>
    <w:rsid w:val="002606C8"/>
    <w:rsid w:val="00260CD2"/>
    <w:rsid w:val="0026178A"/>
    <w:rsid w:val="00262EC2"/>
    <w:rsid w:val="00263D03"/>
    <w:rsid w:val="00264377"/>
    <w:rsid w:val="002644DE"/>
    <w:rsid w:val="00265698"/>
    <w:rsid w:val="002657DD"/>
    <w:rsid w:val="00265E03"/>
    <w:rsid w:val="0026642F"/>
    <w:rsid w:val="00272096"/>
    <w:rsid w:val="002722D9"/>
    <w:rsid w:val="00275545"/>
    <w:rsid w:val="00277B09"/>
    <w:rsid w:val="00280B6B"/>
    <w:rsid w:val="00281EEB"/>
    <w:rsid w:val="00282704"/>
    <w:rsid w:val="002827C5"/>
    <w:rsid w:val="00283009"/>
    <w:rsid w:val="002842A4"/>
    <w:rsid w:val="002863E1"/>
    <w:rsid w:val="0028730A"/>
    <w:rsid w:val="002877CE"/>
    <w:rsid w:val="002878DC"/>
    <w:rsid w:val="00290FD6"/>
    <w:rsid w:val="002913C6"/>
    <w:rsid w:val="00293EB7"/>
    <w:rsid w:val="00295965"/>
    <w:rsid w:val="002A014A"/>
    <w:rsid w:val="002A194A"/>
    <w:rsid w:val="002A45EF"/>
    <w:rsid w:val="002A70C0"/>
    <w:rsid w:val="002B09A9"/>
    <w:rsid w:val="002B1738"/>
    <w:rsid w:val="002B2AB3"/>
    <w:rsid w:val="002B4457"/>
    <w:rsid w:val="002D2359"/>
    <w:rsid w:val="002D64BB"/>
    <w:rsid w:val="002D71E1"/>
    <w:rsid w:val="002E35DE"/>
    <w:rsid w:val="002E375F"/>
    <w:rsid w:val="002E47B1"/>
    <w:rsid w:val="002E490A"/>
    <w:rsid w:val="002F3E74"/>
    <w:rsid w:val="0030031B"/>
    <w:rsid w:val="003007E4"/>
    <w:rsid w:val="00302740"/>
    <w:rsid w:val="00303716"/>
    <w:rsid w:val="00303D9C"/>
    <w:rsid w:val="00305944"/>
    <w:rsid w:val="003079B2"/>
    <w:rsid w:val="00310FF4"/>
    <w:rsid w:val="00316803"/>
    <w:rsid w:val="00316934"/>
    <w:rsid w:val="0031724C"/>
    <w:rsid w:val="00321591"/>
    <w:rsid w:val="0032177A"/>
    <w:rsid w:val="00324150"/>
    <w:rsid w:val="003243CA"/>
    <w:rsid w:val="003257BF"/>
    <w:rsid w:val="003265DE"/>
    <w:rsid w:val="00326EAD"/>
    <w:rsid w:val="00327CEF"/>
    <w:rsid w:val="00332EFC"/>
    <w:rsid w:val="0033471C"/>
    <w:rsid w:val="00336808"/>
    <w:rsid w:val="00337C6E"/>
    <w:rsid w:val="00343902"/>
    <w:rsid w:val="0034490D"/>
    <w:rsid w:val="00345D1C"/>
    <w:rsid w:val="0035076C"/>
    <w:rsid w:val="00350812"/>
    <w:rsid w:val="00350F3F"/>
    <w:rsid w:val="00352389"/>
    <w:rsid w:val="00353E8E"/>
    <w:rsid w:val="00354DEB"/>
    <w:rsid w:val="00354E7E"/>
    <w:rsid w:val="00355BF1"/>
    <w:rsid w:val="00356DF9"/>
    <w:rsid w:val="00360019"/>
    <w:rsid w:val="00362BE9"/>
    <w:rsid w:val="003645BC"/>
    <w:rsid w:val="00364A56"/>
    <w:rsid w:val="003658A6"/>
    <w:rsid w:val="00365A76"/>
    <w:rsid w:val="0036643D"/>
    <w:rsid w:val="00366CFF"/>
    <w:rsid w:val="003670E1"/>
    <w:rsid w:val="00370302"/>
    <w:rsid w:val="00370B12"/>
    <w:rsid w:val="003712BF"/>
    <w:rsid w:val="003719EF"/>
    <w:rsid w:val="00375A1D"/>
    <w:rsid w:val="00376F97"/>
    <w:rsid w:val="00377EA3"/>
    <w:rsid w:val="00380763"/>
    <w:rsid w:val="0038172F"/>
    <w:rsid w:val="00381D82"/>
    <w:rsid w:val="003856CE"/>
    <w:rsid w:val="00386B25"/>
    <w:rsid w:val="00386E5F"/>
    <w:rsid w:val="003870D5"/>
    <w:rsid w:val="00390F1D"/>
    <w:rsid w:val="00392239"/>
    <w:rsid w:val="00395061"/>
    <w:rsid w:val="0039704B"/>
    <w:rsid w:val="003A2820"/>
    <w:rsid w:val="003A711F"/>
    <w:rsid w:val="003A7296"/>
    <w:rsid w:val="003B1DF5"/>
    <w:rsid w:val="003B2099"/>
    <w:rsid w:val="003B20EF"/>
    <w:rsid w:val="003B5101"/>
    <w:rsid w:val="003B522B"/>
    <w:rsid w:val="003B6CAD"/>
    <w:rsid w:val="003B7CB9"/>
    <w:rsid w:val="003B7D32"/>
    <w:rsid w:val="003C21F6"/>
    <w:rsid w:val="003C53F5"/>
    <w:rsid w:val="003C6DD8"/>
    <w:rsid w:val="003C713B"/>
    <w:rsid w:val="003D09D8"/>
    <w:rsid w:val="003D11C6"/>
    <w:rsid w:val="003D3829"/>
    <w:rsid w:val="003D4329"/>
    <w:rsid w:val="003E01F1"/>
    <w:rsid w:val="003E6D63"/>
    <w:rsid w:val="003F14F3"/>
    <w:rsid w:val="003F2795"/>
    <w:rsid w:val="003F2906"/>
    <w:rsid w:val="003F5552"/>
    <w:rsid w:val="003F6B8C"/>
    <w:rsid w:val="003F720A"/>
    <w:rsid w:val="003F756B"/>
    <w:rsid w:val="00400679"/>
    <w:rsid w:val="004014C6"/>
    <w:rsid w:val="00401A30"/>
    <w:rsid w:val="00401FF2"/>
    <w:rsid w:val="004027D1"/>
    <w:rsid w:val="00403BDB"/>
    <w:rsid w:val="004049B9"/>
    <w:rsid w:val="00406241"/>
    <w:rsid w:val="00406DDD"/>
    <w:rsid w:val="0040705F"/>
    <w:rsid w:val="00407EAD"/>
    <w:rsid w:val="00410BA8"/>
    <w:rsid w:val="004128CA"/>
    <w:rsid w:val="00414C99"/>
    <w:rsid w:val="00416439"/>
    <w:rsid w:val="00425388"/>
    <w:rsid w:val="004266DE"/>
    <w:rsid w:val="00427240"/>
    <w:rsid w:val="00430DBC"/>
    <w:rsid w:val="00431ABD"/>
    <w:rsid w:val="004334AB"/>
    <w:rsid w:val="004341E3"/>
    <w:rsid w:val="00434316"/>
    <w:rsid w:val="004374BE"/>
    <w:rsid w:val="00442DB7"/>
    <w:rsid w:val="00444DFD"/>
    <w:rsid w:val="0044665F"/>
    <w:rsid w:val="00450D00"/>
    <w:rsid w:val="00451906"/>
    <w:rsid w:val="004521CA"/>
    <w:rsid w:val="00453547"/>
    <w:rsid w:val="00454A96"/>
    <w:rsid w:val="00455D7C"/>
    <w:rsid w:val="00456585"/>
    <w:rsid w:val="0046133F"/>
    <w:rsid w:val="00462FB7"/>
    <w:rsid w:val="0047164A"/>
    <w:rsid w:val="004753E6"/>
    <w:rsid w:val="00480A61"/>
    <w:rsid w:val="00481BC4"/>
    <w:rsid w:val="00483295"/>
    <w:rsid w:val="00483507"/>
    <w:rsid w:val="00484A79"/>
    <w:rsid w:val="004857A6"/>
    <w:rsid w:val="00496706"/>
    <w:rsid w:val="004A15AB"/>
    <w:rsid w:val="004A25EA"/>
    <w:rsid w:val="004A5981"/>
    <w:rsid w:val="004A5C7C"/>
    <w:rsid w:val="004B232E"/>
    <w:rsid w:val="004B27F0"/>
    <w:rsid w:val="004B305A"/>
    <w:rsid w:val="004B3146"/>
    <w:rsid w:val="004B49EA"/>
    <w:rsid w:val="004B4FDD"/>
    <w:rsid w:val="004C0831"/>
    <w:rsid w:val="004C1B16"/>
    <w:rsid w:val="004C4102"/>
    <w:rsid w:val="004C5826"/>
    <w:rsid w:val="004C62F3"/>
    <w:rsid w:val="004C7596"/>
    <w:rsid w:val="004C7D9D"/>
    <w:rsid w:val="004C7EBB"/>
    <w:rsid w:val="004D031B"/>
    <w:rsid w:val="004D0C90"/>
    <w:rsid w:val="004D2C73"/>
    <w:rsid w:val="004D3553"/>
    <w:rsid w:val="004D50D7"/>
    <w:rsid w:val="004D6A75"/>
    <w:rsid w:val="004D6B89"/>
    <w:rsid w:val="004D74CE"/>
    <w:rsid w:val="004E251F"/>
    <w:rsid w:val="004E4BA4"/>
    <w:rsid w:val="004E5456"/>
    <w:rsid w:val="004F08DD"/>
    <w:rsid w:val="004F0B89"/>
    <w:rsid w:val="004F1DD7"/>
    <w:rsid w:val="004F2033"/>
    <w:rsid w:val="004F49C4"/>
    <w:rsid w:val="004F51C0"/>
    <w:rsid w:val="004F54E9"/>
    <w:rsid w:val="0050279A"/>
    <w:rsid w:val="00503E46"/>
    <w:rsid w:val="00504C70"/>
    <w:rsid w:val="00511681"/>
    <w:rsid w:val="00512D14"/>
    <w:rsid w:val="00512E1E"/>
    <w:rsid w:val="0051441B"/>
    <w:rsid w:val="00515AA9"/>
    <w:rsid w:val="005160B5"/>
    <w:rsid w:val="00517305"/>
    <w:rsid w:val="00517470"/>
    <w:rsid w:val="00520084"/>
    <w:rsid w:val="0052081B"/>
    <w:rsid w:val="005208CC"/>
    <w:rsid w:val="00520C5D"/>
    <w:rsid w:val="00522224"/>
    <w:rsid w:val="0052245D"/>
    <w:rsid w:val="00524A7A"/>
    <w:rsid w:val="00524E5E"/>
    <w:rsid w:val="00525CD8"/>
    <w:rsid w:val="00527CE3"/>
    <w:rsid w:val="00527F30"/>
    <w:rsid w:val="00542017"/>
    <w:rsid w:val="00542527"/>
    <w:rsid w:val="0054277F"/>
    <w:rsid w:val="0054598B"/>
    <w:rsid w:val="005470ED"/>
    <w:rsid w:val="00547FB0"/>
    <w:rsid w:val="00551C1E"/>
    <w:rsid w:val="0055273C"/>
    <w:rsid w:val="00553348"/>
    <w:rsid w:val="0055386E"/>
    <w:rsid w:val="0055460F"/>
    <w:rsid w:val="00564E66"/>
    <w:rsid w:val="005665F2"/>
    <w:rsid w:val="00567D8A"/>
    <w:rsid w:val="005715B6"/>
    <w:rsid w:val="00571D4D"/>
    <w:rsid w:val="005726C2"/>
    <w:rsid w:val="0057275B"/>
    <w:rsid w:val="00573261"/>
    <w:rsid w:val="00577D6E"/>
    <w:rsid w:val="005838A2"/>
    <w:rsid w:val="00584383"/>
    <w:rsid w:val="00584806"/>
    <w:rsid w:val="00586A38"/>
    <w:rsid w:val="00590642"/>
    <w:rsid w:val="00593489"/>
    <w:rsid w:val="00593DAB"/>
    <w:rsid w:val="00594579"/>
    <w:rsid w:val="00594E2F"/>
    <w:rsid w:val="005951C3"/>
    <w:rsid w:val="00595A92"/>
    <w:rsid w:val="005979EE"/>
    <w:rsid w:val="005A366C"/>
    <w:rsid w:val="005A4DC3"/>
    <w:rsid w:val="005A5DA5"/>
    <w:rsid w:val="005A6D5D"/>
    <w:rsid w:val="005B2D8A"/>
    <w:rsid w:val="005B3A23"/>
    <w:rsid w:val="005B52B4"/>
    <w:rsid w:val="005B7110"/>
    <w:rsid w:val="005C0233"/>
    <w:rsid w:val="005C02A1"/>
    <w:rsid w:val="005C13CE"/>
    <w:rsid w:val="005C40A6"/>
    <w:rsid w:val="005C6DD3"/>
    <w:rsid w:val="005D09CA"/>
    <w:rsid w:val="005D41B8"/>
    <w:rsid w:val="005D4345"/>
    <w:rsid w:val="005D74A7"/>
    <w:rsid w:val="005D7E8B"/>
    <w:rsid w:val="005E19BE"/>
    <w:rsid w:val="005E3744"/>
    <w:rsid w:val="005E3FC3"/>
    <w:rsid w:val="005E7E6B"/>
    <w:rsid w:val="005F0B16"/>
    <w:rsid w:val="005F36E7"/>
    <w:rsid w:val="005F3CB4"/>
    <w:rsid w:val="005F7016"/>
    <w:rsid w:val="00600BDC"/>
    <w:rsid w:val="00600E1E"/>
    <w:rsid w:val="00601E12"/>
    <w:rsid w:val="00601F60"/>
    <w:rsid w:val="00602197"/>
    <w:rsid w:val="00602E90"/>
    <w:rsid w:val="00603436"/>
    <w:rsid w:val="006049DD"/>
    <w:rsid w:val="00606901"/>
    <w:rsid w:val="00607766"/>
    <w:rsid w:val="00607F58"/>
    <w:rsid w:val="00610631"/>
    <w:rsid w:val="00610A2A"/>
    <w:rsid w:val="00613177"/>
    <w:rsid w:val="006131A3"/>
    <w:rsid w:val="00613B50"/>
    <w:rsid w:val="00614754"/>
    <w:rsid w:val="00615E26"/>
    <w:rsid w:val="0062030D"/>
    <w:rsid w:val="00621479"/>
    <w:rsid w:val="00621844"/>
    <w:rsid w:val="00622962"/>
    <w:rsid w:val="00623072"/>
    <w:rsid w:val="00623779"/>
    <w:rsid w:val="00624EC1"/>
    <w:rsid w:val="006257F7"/>
    <w:rsid w:val="00626BA9"/>
    <w:rsid w:val="0062782D"/>
    <w:rsid w:val="006303EA"/>
    <w:rsid w:val="0063239C"/>
    <w:rsid w:val="00632874"/>
    <w:rsid w:val="00634B89"/>
    <w:rsid w:val="00636D84"/>
    <w:rsid w:val="00645512"/>
    <w:rsid w:val="00645DE6"/>
    <w:rsid w:val="006462B5"/>
    <w:rsid w:val="00646576"/>
    <w:rsid w:val="006507EE"/>
    <w:rsid w:val="00655183"/>
    <w:rsid w:val="006556A4"/>
    <w:rsid w:val="00657EAA"/>
    <w:rsid w:val="0066052C"/>
    <w:rsid w:val="00661D79"/>
    <w:rsid w:val="00663B9E"/>
    <w:rsid w:val="00665134"/>
    <w:rsid w:val="00665DE5"/>
    <w:rsid w:val="006672E0"/>
    <w:rsid w:val="006745CF"/>
    <w:rsid w:val="00683D94"/>
    <w:rsid w:val="006877B7"/>
    <w:rsid w:val="00690A3B"/>
    <w:rsid w:val="006918B5"/>
    <w:rsid w:val="00695C0F"/>
    <w:rsid w:val="006A1CB8"/>
    <w:rsid w:val="006A2FB3"/>
    <w:rsid w:val="006A320F"/>
    <w:rsid w:val="006A4A47"/>
    <w:rsid w:val="006A57CE"/>
    <w:rsid w:val="006A595E"/>
    <w:rsid w:val="006A7DF8"/>
    <w:rsid w:val="006B185F"/>
    <w:rsid w:val="006B30CD"/>
    <w:rsid w:val="006B3B7C"/>
    <w:rsid w:val="006B4ADB"/>
    <w:rsid w:val="006B79E5"/>
    <w:rsid w:val="006B7F44"/>
    <w:rsid w:val="006C24BA"/>
    <w:rsid w:val="006C26FF"/>
    <w:rsid w:val="006C3089"/>
    <w:rsid w:val="006C3978"/>
    <w:rsid w:val="006C4FCA"/>
    <w:rsid w:val="006C6636"/>
    <w:rsid w:val="006C6643"/>
    <w:rsid w:val="006D0A5B"/>
    <w:rsid w:val="006D0D5B"/>
    <w:rsid w:val="006D762D"/>
    <w:rsid w:val="006D7810"/>
    <w:rsid w:val="006E1C41"/>
    <w:rsid w:val="006E3715"/>
    <w:rsid w:val="006E3A88"/>
    <w:rsid w:val="006E3B26"/>
    <w:rsid w:val="006E4608"/>
    <w:rsid w:val="006E511B"/>
    <w:rsid w:val="006E65AD"/>
    <w:rsid w:val="006E7772"/>
    <w:rsid w:val="006F35E9"/>
    <w:rsid w:val="006F413E"/>
    <w:rsid w:val="006F485E"/>
    <w:rsid w:val="006F55DA"/>
    <w:rsid w:val="00704029"/>
    <w:rsid w:val="00705300"/>
    <w:rsid w:val="007079BB"/>
    <w:rsid w:val="00711BE8"/>
    <w:rsid w:val="007163CF"/>
    <w:rsid w:val="00716ED4"/>
    <w:rsid w:val="00722759"/>
    <w:rsid w:val="0072484F"/>
    <w:rsid w:val="0072545E"/>
    <w:rsid w:val="00725F1D"/>
    <w:rsid w:val="00726CBF"/>
    <w:rsid w:val="007309E4"/>
    <w:rsid w:val="00730F9E"/>
    <w:rsid w:val="00731C8C"/>
    <w:rsid w:val="00732349"/>
    <w:rsid w:val="00732B71"/>
    <w:rsid w:val="00736E33"/>
    <w:rsid w:val="00740520"/>
    <w:rsid w:val="00742B13"/>
    <w:rsid w:val="00745400"/>
    <w:rsid w:val="0074593A"/>
    <w:rsid w:val="007466FC"/>
    <w:rsid w:val="0074692C"/>
    <w:rsid w:val="00750B47"/>
    <w:rsid w:val="0075236F"/>
    <w:rsid w:val="00753861"/>
    <w:rsid w:val="00763228"/>
    <w:rsid w:val="007633A2"/>
    <w:rsid w:val="00773CD6"/>
    <w:rsid w:val="00774AE7"/>
    <w:rsid w:val="007800DB"/>
    <w:rsid w:val="00780589"/>
    <w:rsid w:val="00780B2E"/>
    <w:rsid w:val="00782BCC"/>
    <w:rsid w:val="00786510"/>
    <w:rsid w:val="00786644"/>
    <w:rsid w:val="00786FAA"/>
    <w:rsid w:val="00790811"/>
    <w:rsid w:val="007A09E8"/>
    <w:rsid w:val="007A2179"/>
    <w:rsid w:val="007A3A10"/>
    <w:rsid w:val="007A4CC8"/>
    <w:rsid w:val="007A5A2C"/>
    <w:rsid w:val="007A5DAA"/>
    <w:rsid w:val="007B03C1"/>
    <w:rsid w:val="007B03C4"/>
    <w:rsid w:val="007B07F5"/>
    <w:rsid w:val="007B1E99"/>
    <w:rsid w:val="007B22FE"/>
    <w:rsid w:val="007B254C"/>
    <w:rsid w:val="007B3F6A"/>
    <w:rsid w:val="007B75E9"/>
    <w:rsid w:val="007B7D1E"/>
    <w:rsid w:val="007C1A6C"/>
    <w:rsid w:val="007C22A3"/>
    <w:rsid w:val="007C264A"/>
    <w:rsid w:val="007D3A1E"/>
    <w:rsid w:val="007D3AFF"/>
    <w:rsid w:val="007E2D21"/>
    <w:rsid w:val="007E54D6"/>
    <w:rsid w:val="007E56FF"/>
    <w:rsid w:val="007E6D94"/>
    <w:rsid w:val="007E7751"/>
    <w:rsid w:val="007F089E"/>
    <w:rsid w:val="007F0F65"/>
    <w:rsid w:val="007F0F9B"/>
    <w:rsid w:val="007F1E7E"/>
    <w:rsid w:val="007F69B9"/>
    <w:rsid w:val="007F7497"/>
    <w:rsid w:val="008001C6"/>
    <w:rsid w:val="00803635"/>
    <w:rsid w:val="00803AFD"/>
    <w:rsid w:val="00806D61"/>
    <w:rsid w:val="00812DE3"/>
    <w:rsid w:val="008165C7"/>
    <w:rsid w:val="0081761D"/>
    <w:rsid w:val="00817E51"/>
    <w:rsid w:val="00822009"/>
    <w:rsid w:val="00823B65"/>
    <w:rsid w:val="00825449"/>
    <w:rsid w:val="0083118A"/>
    <w:rsid w:val="00831EA1"/>
    <w:rsid w:val="00832653"/>
    <w:rsid w:val="008346F2"/>
    <w:rsid w:val="00834955"/>
    <w:rsid w:val="00834D20"/>
    <w:rsid w:val="00841D05"/>
    <w:rsid w:val="00846D13"/>
    <w:rsid w:val="00851414"/>
    <w:rsid w:val="00851966"/>
    <w:rsid w:val="00852AB9"/>
    <w:rsid w:val="0085377A"/>
    <w:rsid w:val="00856C70"/>
    <w:rsid w:val="0086099C"/>
    <w:rsid w:val="0086282C"/>
    <w:rsid w:val="008639C8"/>
    <w:rsid w:val="00864D30"/>
    <w:rsid w:val="0086569D"/>
    <w:rsid w:val="00870413"/>
    <w:rsid w:val="00872FE5"/>
    <w:rsid w:val="00874DB0"/>
    <w:rsid w:val="00877A5B"/>
    <w:rsid w:val="00880DE2"/>
    <w:rsid w:val="008826C8"/>
    <w:rsid w:val="00882B30"/>
    <w:rsid w:val="008837E0"/>
    <w:rsid w:val="00884DB0"/>
    <w:rsid w:val="00884F42"/>
    <w:rsid w:val="0088528F"/>
    <w:rsid w:val="00885353"/>
    <w:rsid w:val="00885E15"/>
    <w:rsid w:val="008874D2"/>
    <w:rsid w:val="0088773C"/>
    <w:rsid w:val="00887B6B"/>
    <w:rsid w:val="008900DD"/>
    <w:rsid w:val="00891686"/>
    <w:rsid w:val="00892A7D"/>
    <w:rsid w:val="008936D6"/>
    <w:rsid w:val="0089503B"/>
    <w:rsid w:val="00895657"/>
    <w:rsid w:val="00895B42"/>
    <w:rsid w:val="00897333"/>
    <w:rsid w:val="008A2652"/>
    <w:rsid w:val="008A403F"/>
    <w:rsid w:val="008A585E"/>
    <w:rsid w:val="008A70B6"/>
    <w:rsid w:val="008B1F2E"/>
    <w:rsid w:val="008B6E85"/>
    <w:rsid w:val="008B7076"/>
    <w:rsid w:val="008C0575"/>
    <w:rsid w:val="008C0A49"/>
    <w:rsid w:val="008C0BEA"/>
    <w:rsid w:val="008C1C07"/>
    <w:rsid w:val="008C3AB5"/>
    <w:rsid w:val="008C451D"/>
    <w:rsid w:val="008C76CA"/>
    <w:rsid w:val="008C7B2A"/>
    <w:rsid w:val="008D1F15"/>
    <w:rsid w:val="008E0757"/>
    <w:rsid w:val="008E088C"/>
    <w:rsid w:val="008E16CC"/>
    <w:rsid w:val="008E192F"/>
    <w:rsid w:val="008E1AD2"/>
    <w:rsid w:val="008E2A90"/>
    <w:rsid w:val="008E407D"/>
    <w:rsid w:val="008E5764"/>
    <w:rsid w:val="008E68A5"/>
    <w:rsid w:val="008E7526"/>
    <w:rsid w:val="008E7581"/>
    <w:rsid w:val="008F110D"/>
    <w:rsid w:val="008F2059"/>
    <w:rsid w:val="008F26D4"/>
    <w:rsid w:val="008F2F05"/>
    <w:rsid w:val="008F349D"/>
    <w:rsid w:val="008F7D32"/>
    <w:rsid w:val="00902968"/>
    <w:rsid w:val="00905044"/>
    <w:rsid w:val="009115CB"/>
    <w:rsid w:val="00912147"/>
    <w:rsid w:val="00912498"/>
    <w:rsid w:val="00914DFF"/>
    <w:rsid w:val="00915AEC"/>
    <w:rsid w:val="00916CB4"/>
    <w:rsid w:val="00917799"/>
    <w:rsid w:val="00920C52"/>
    <w:rsid w:val="00921C0A"/>
    <w:rsid w:val="00921C87"/>
    <w:rsid w:val="0092415B"/>
    <w:rsid w:val="00924A3B"/>
    <w:rsid w:val="0092575C"/>
    <w:rsid w:val="0093021F"/>
    <w:rsid w:val="00930F43"/>
    <w:rsid w:val="00934923"/>
    <w:rsid w:val="00937BB0"/>
    <w:rsid w:val="00937E62"/>
    <w:rsid w:val="00940392"/>
    <w:rsid w:val="00945377"/>
    <w:rsid w:val="00950476"/>
    <w:rsid w:val="00955042"/>
    <w:rsid w:val="00961D86"/>
    <w:rsid w:val="009636B2"/>
    <w:rsid w:val="00965FC7"/>
    <w:rsid w:val="0096610D"/>
    <w:rsid w:val="009671CA"/>
    <w:rsid w:val="009677BC"/>
    <w:rsid w:val="00971C1F"/>
    <w:rsid w:val="00973418"/>
    <w:rsid w:val="00975B30"/>
    <w:rsid w:val="009760EC"/>
    <w:rsid w:val="00976607"/>
    <w:rsid w:val="00976A05"/>
    <w:rsid w:val="00977641"/>
    <w:rsid w:val="00985908"/>
    <w:rsid w:val="00986B0A"/>
    <w:rsid w:val="00986ED9"/>
    <w:rsid w:val="00990BF5"/>
    <w:rsid w:val="00991335"/>
    <w:rsid w:val="009947C0"/>
    <w:rsid w:val="00996A8E"/>
    <w:rsid w:val="009A00F9"/>
    <w:rsid w:val="009A199F"/>
    <w:rsid w:val="009A279C"/>
    <w:rsid w:val="009A70C1"/>
    <w:rsid w:val="009A7755"/>
    <w:rsid w:val="009A7C67"/>
    <w:rsid w:val="009B03B8"/>
    <w:rsid w:val="009B5DDB"/>
    <w:rsid w:val="009B60FE"/>
    <w:rsid w:val="009C10A6"/>
    <w:rsid w:val="009C2BBD"/>
    <w:rsid w:val="009C3952"/>
    <w:rsid w:val="009C4EA0"/>
    <w:rsid w:val="009C52EF"/>
    <w:rsid w:val="009D413E"/>
    <w:rsid w:val="009D4B15"/>
    <w:rsid w:val="009E24C2"/>
    <w:rsid w:val="009E2BA5"/>
    <w:rsid w:val="009E5D9B"/>
    <w:rsid w:val="009F0997"/>
    <w:rsid w:val="009F0D11"/>
    <w:rsid w:val="009F329C"/>
    <w:rsid w:val="009F3A94"/>
    <w:rsid w:val="009F41F2"/>
    <w:rsid w:val="009F442B"/>
    <w:rsid w:val="00A0046D"/>
    <w:rsid w:val="00A010BA"/>
    <w:rsid w:val="00A01907"/>
    <w:rsid w:val="00A04F80"/>
    <w:rsid w:val="00A06425"/>
    <w:rsid w:val="00A10BC1"/>
    <w:rsid w:val="00A124D4"/>
    <w:rsid w:val="00A127A4"/>
    <w:rsid w:val="00A156DC"/>
    <w:rsid w:val="00A16885"/>
    <w:rsid w:val="00A17D6C"/>
    <w:rsid w:val="00A20361"/>
    <w:rsid w:val="00A210DF"/>
    <w:rsid w:val="00A21323"/>
    <w:rsid w:val="00A25913"/>
    <w:rsid w:val="00A26481"/>
    <w:rsid w:val="00A33157"/>
    <w:rsid w:val="00A336BD"/>
    <w:rsid w:val="00A34708"/>
    <w:rsid w:val="00A35443"/>
    <w:rsid w:val="00A35BDF"/>
    <w:rsid w:val="00A37236"/>
    <w:rsid w:val="00A37FDD"/>
    <w:rsid w:val="00A42769"/>
    <w:rsid w:val="00A42F2E"/>
    <w:rsid w:val="00A454AB"/>
    <w:rsid w:val="00A4594F"/>
    <w:rsid w:val="00A465CB"/>
    <w:rsid w:val="00A469A0"/>
    <w:rsid w:val="00A47CEF"/>
    <w:rsid w:val="00A54E4A"/>
    <w:rsid w:val="00A5528F"/>
    <w:rsid w:val="00A56628"/>
    <w:rsid w:val="00A606FC"/>
    <w:rsid w:val="00A616A2"/>
    <w:rsid w:val="00A62533"/>
    <w:rsid w:val="00A64242"/>
    <w:rsid w:val="00A65D35"/>
    <w:rsid w:val="00A70016"/>
    <w:rsid w:val="00A77203"/>
    <w:rsid w:val="00A80702"/>
    <w:rsid w:val="00A852E7"/>
    <w:rsid w:val="00A86FB7"/>
    <w:rsid w:val="00A90137"/>
    <w:rsid w:val="00A904C5"/>
    <w:rsid w:val="00A91C44"/>
    <w:rsid w:val="00A92AFE"/>
    <w:rsid w:val="00A94825"/>
    <w:rsid w:val="00A968F9"/>
    <w:rsid w:val="00A9755E"/>
    <w:rsid w:val="00A97E5C"/>
    <w:rsid w:val="00AA157A"/>
    <w:rsid w:val="00AA21E6"/>
    <w:rsid w:val="00AA2213"/>
    <w:rsid w:val="00AA3D6E"/>
    <w:rsid w:val="00AA448A"/>
    <w:rsid w:val="00AA4F50"/>
    <w:rsid w:val="00AA55A2"/>
    <w:rsid w:val="00AA661F"/>
    <w:rsid w:val="00AA66BB"/>
    <w:rsid w:val="00AA7276"/>
    <w:rsid w:val="00AB03C4"/>
    <w:rsid w:val="00AB5644"/>
    <w:rsid w:val="00AC1157"/>
    <w:rsid w:val="00AC1800"/>
    <w:rsid w:val="00AC39C0"/>
    <w:rsid w:val="00AC6E69"/>
    <w:rsid w:val="00AC7805"/>
    <w:rsid w:val="00AD2D1F"/>
    <w:rsid w:val="00AD5DF4"/>
    <w:rsid w:val="00AD6055"/>
    <w:rsid w:val="00AD67C4"/>
    <w:rsid w:val="00AD6845"/>
    <w:rsid w:val="00AE1BC6"/>
    <w:rsid w:val="00AE38E7"/>
    <w:rsid w:val="00AE3D58"/>
    <w:rsid w:val="00AE4B31"/>
    <w:rsid w:val="00AE6330"/>
    <w:rsid w:val="00AE77B3"/>
    <w:rsid w:val="00AF039F"/>
    <w:rsid w:val="00AF0E95"/>
    <w:rsid w:val="00AF2A68"/>
    <w:rsid w:val="00AF4E21"/>
    <w:rsid w:val="00AF5B69"/>
    <w:rsid w:val="00AF5ECC"/>
    <w:rsid w:val="00AF6121"/>
    <w:rsid w:val="00AF75B2"/>
    <w:rsid w:val="00B02D3D"/>
    <w:rsid w:val="00B03F60"/>
    <w:rsid w:val="00B04F73"/>
    <w:rsid w:val="00B0547A"/>
    <w:rsid w:val="00B05E89"/>
    <w:rsid w:val="00B11873"/>
    <w:rsid w:val="00B12EDC"/>
    <w:rsid w:val="00B141E4"/>
    <w:rsid w:val="00B14268"/>
    <w:rsid w:val="00B158E1"/>
    <w:rsid w:val="00B1687E"/>
    <w:rsid w:val="00B16C28"/>
    <w:rsid w:val="00B23333"/>
    <w:rsid w:val="00B23DDC"/>
    <w:rsid w:val="00B2711D"/>
    <w:rsid w:val="00B30A6C"/>
    <w:rsid w:val="00B31ACF"/>
    <w:rsid w:val="00B323C0"/>
    <w:rsid w:val="00B32F0A"/>
    <w:rsid w:val="00B357C2"/>
    <w:rsid w:val="00B36C79"/>
    <w:rsid w:val="00B36FE2"/>
    <w:rsid w:val="00B376D9"/>
    <w:rsid w:val="00B4193D"/>
    <w:rsid w:val="00B42B52"/>
    <w:rsid w:val="00B43C2E"/>
    <w:rsid w:val="00B43E59"/>
    <w:rsid w:val="00B5078B"/>
    <w:rsid w:val="00B519EB"/>
    <w:rsid w:val="00B52A74"/>
    <w:rsid w:val="00B54ABB"/>
    <w:rsid w:val="00B56820"/>
    <w:rsid w:val="00B5732E"/>
    <w:rsid w:val="00B57740"/>
    <w:rsid w:val="00B57F15"/>
    <w:rsid w:val="00B62B5D"/>
    <w:rsid w:val="00B64551"/>
    <w:rsid w:val="00B647A4"/>
    <w:rsid w:val="00B64CFF"/>
    <w:rsid w:val="00B653FB"/>
    <w:rsid w:val="00B66428"/>
    <w:rsid w:val="00B67623"/>
    <w:rsid w:val="00B715AF"/>
    <w:rsid w:val="00B82FFC"/>
    <w:rsid w:val="00B842A9"/>
    <w:rsid w:val="00B86533"/>
    <w:rsid w:val="00B86B1C"/>
    <w:rsid w:val="00B90BAD"/>
    <w:rsid w:val="00B913A5"/>
    <w:rsid w:val="00B919C8"/>
    <w:rsid w:val="00B92D76"/>
    <w:rsid w:val="00B93009"/>
    <w:rsid w:val="00B95C7C"/>
    <w:rsid w:val="00B95C96"/>
    <w:rsid w:val="00B976EC"/>
    <w:rsid w:val="00BA052F"/>
    <w:rsid w:val="00BA0D0A"/>
    <w:rsid w:val="00BA1932"/>
    <w:rsid w:val="00BA287D"/>
    <w:rsid w:val="00BA47C6"/>
    <w:rsid w:val="00BA6029"/>
    <w:rsid w:val="00BA7BA9"/>
    <w:rsid w:val="00BB0E93"/>
    <w:rsid w:val="00BB1BD2"/>
    <w:rsid w:val="00BB2A87"/>
    <w:rsid w:val="00BB62E9"/>
    <w:rsid w:val="00BB635D"/>
    <w:rsid w:val="00BB725F"/>
    <w:rsid w:val="00BC0369"/>
    <w:rsid w:val="00BC1643"/>
    <w:rsid w:val="00BC218F"/>
    <w:rsid w:val="00BC2A82"/>
    <w:rsid w:val="00BC2D7F"/>
    <w:rsid w:val="00BC378E"/>
    <w:rsid w:val="00BC3A4C"/>
    <w:rsid w:val="00BC7036"/>
    <w:rsid w:val="00BD29A4"/>
    <w:rsid w:val="00BD5A83"/>
    <w:rsid w:val="00BE05CC"/>
    <w:rsid w:val="00BE17D5"/>
    <w:rsid w:val="00BE1AC9"/>
    <w:rsid w:val="00BE3434"/>
    <w:rsid w:val="00BE6513"/>
    <w:rsid w:val="00BE66E7"/>
    <w:rsid w:val="00BE7041"/>
    <w:rsid w:val="00BE7336"/>
    <w:rsid w:val="00BF1A5B"/>
    <w:rsid w:val="00BF23E5"/>
    <w:rsid w:val="00BF51EA"/>
    <w:rsid w:val="00BF632F"/>
    <w:rsid w:val="00BF7760"/>
    <w:rsid w:val="00C01034"/>
    <w:rsid w:val="00C017F5"/>
    <w:rsid w:val="00C026C7"/>
    <w:rsid w:val="00C03ABD"/>
    <w:rsid w:val="00C04D0F"/>
    <w:rsid w:val="00C065ED"/>
    <w:rsid w:val="00C07DFB"/>
    <w:rsid w:val="00C113E4"/>
    <w:rsid w:val="00C1198E"/>
    <w:rsid w:val="00C128C4"/>
    <w:rsid w:val="00C13624"/>
    <w:rsid w:val="00C13726"/>
    <w:rsid w:val="00C14123"/>
    <w:rsid w:val="00C20E39"/>
    <w:rsid w:val="00C21D86"/>
    <w:rsid w:val="00C302A9"/>
    <w:rsid w:val="00C3352D"/>
    <w:rsid w:val="00C33D41"/>
    <w:rsid w:val="00C37204"/>
    <w:rsid w:val="00C42E50"/>
    <w:rsid w:val="00C437B4"/>
    <w:rsid w:val="00C45A86"/>
    <w:rsid w:val="00C46554"/>
    <w:rsid w:val="00C50962"/>
    <w:rsid w:val="00C50ADC"/>
    <w:rsid w:val="00C50C79"/>
    <w:rsid w:val="00C51274"/>
    <w:rsid w:val="00C52323"/>
    <w:rsid w:val="00C52CA7"/>
    <w:rsid w:val="00C52E11"/>
    <w:rsid w:val="00C5372A"/>
    <w:rsid w:val="00C54217"/>
    <w:rsid w:val="00C54CB0"/>
    <w:rsid w:val="00C54F39"/>
    <w:rsid w:val="00C5503E"/>
    <w:rsid w:val="00C55241"/>
    <w:rsid w:val="00C56AF2"/>
    <w:rsid w:val="00C5746E"/>
    <w:rsid w:val="00C57616"/>
    <w:rsid w:val="00C608D2"/>
    <w:rsid w:val="00C654EA"/>
    <w:rsid w:val="00C664FA"/>
    <w:rsid w:val="00C667EA"/>
    <w:rsid w:val="00C67002"/>
    <w:rsid w:val="00C679F4"/>
    <w:rsid w:val="00C72B1F"/>
    <w:rsid w:val="00C7494B"/>
    <w:rsid w:val="00C779D4"/>
    <w:rsid w:val="00C8172F"/>
    <w:rsid w:val="00C81DC2"/>
    <w:rsid w:val="00C832E5"/>
    <w:rsid w:val="00C868DF"/>
    <w:rsid w:val="00C87ACD"/>
    <w:rsid w:val="00C9028B"/>
    <w:rsid w:val="00C9152E"/>
    <w:rsid w:val="00C9166C"/>
    <w:rsid w:val="00C9359D"/>
    <w:rsid w:val="00C94145"/>
    <w:rsid w:val="00C94F70"/>
    <w:rsid w:val="00C95799"/>
    <w:rsid w:val="00C9730C"/>
    <w:rsid w:val="00C97ED6"/>
    <w:rsid w:val="00CA0538"/>
    <w:rsid w:val="00CA0C23"/>
    <w:rsid w:val="00CA3EF9"/>
    <w:rsid w:val="00CA5736"/>
    <w:rsid w:val="00CA6239"/>
    <w:rsid w:val="00CA74D3"/>
    <w:rsid w:val="00CA767A"/>
    <w:rsid w:val="00CB0FF3"/>
    <w:rsid w:val="00CB13DE"/>
    <w:rsid w:val="00CB20EB"/>
    <w:rsid w:val="00CB550F"/>
    <w:rsid w:val="00CB6441"/>
    <w:rsid w:val="00CC4A20"/>
    <w:rsid w:val="00CD16F4"/>
    <w:rsid w:val="00CD2CBA"/>
    <w:rsid w:val="00CD2F05"/>
    <w:rsid w:val="00CD3305"/>
    <w:rsid w:val="00CD4C56"/>
    <w:rsid w:val="00CD54B0"/>
    <w:rsid w:val="00CE031A"/>
    <w:rsid w:val="00CE0C04"/>
    <w:rsid w:val="00CE10EA"/>
    <w:rsid w:val="00CE4E7D"/>
    <w:rsid w:val="00CE760E"/>
    <w:rsid w:val="00CF548B"/>
    <w:rsid w:val="00CF72AE"/>
    <w:rsid w:val="00CF739C"/>
    <w:rsid w:val="00CF7585"/>
    <w:rsid w:val="00D0156A"/>
    <w:rsid w:val="00D0274C"/>
    <w:rsid w:val="00D04EF5"/>
    <w:rsid w:val="00D057D4"/>
    <w:rsid w:val="00D05BEB"/>
    <w:rsid w:val="00D05F7B"/>
    <w:rsid w:val="00D0686D"/>
    <w:rsid w:val="00D07DCA"/>
    <w:rsid w:val="00D109C0"/>
    <w:rsid w:val="00D12505"/>
    <w:rsid w:val="00D15F8E"/>
    <w:rsid w:val="00D163D9"/>
    <w:rsid w:val="00D16D30"/>
    <w:rsid w:val="00D202DA"/>
    <w:rsid w:val="00D20C09"/>
    <w:rsid w:val="00D232EA"/>
    <w:rsid w:val="00D23BC8"/>
    <w:rsid w:val="00D246C4"/>
    <w:rsid w:val="00D24D96"/>
    <w:rsid w:val="00D27784"/>
    <w:rsid w:val="00D30B8F"/>
    <w:rsid w:val="00D31299"/>
    <w:rsid w:val="00D31480"/>
    <w:rsid w:val="00D31A84"/>
    <w:rsid w:val="00D3406F"/>
    <w:rsid w:val="00D35C5D"/>
    <w:rsid w:val="00D36392"/>
    <w:rsid w:val="00D4294B"/>
    <w:rsid w:val="00D43B26"/>
    <w:rsid w:val="00D455B0"/>
    <w:rsid w:val="00D455F0"/>
    <w:rsid w:val="00D45D19"/>
    <w:rsid w:val="00D469CD"/>
    <w:rsid w:val="00D51A74"/>
    <w:rsid w:val="00D52454"/>
    <w:rsid w:val="00D54E28"/>
    <w:rsid w:val="00D5515D"/>
    <w:rsid w:val="00D55501"/>
    <w:rsid w:val="00D559FA"/>
    <w:rsid w:val="00D60EE1"/>
    <w:rsid w:val="00D620A0"/>
    <w:rsid w:val="00D626D4"/>
    <w:rsid w:val="00D629F5"/>
    <w:rsid w:val="00D636E4"/>
    <w:rsid w:val="00D63769"/>
    <w:rsid w:val="00D6477E"/>
    <w:rsid w:val="00D658AF"/>
    <w:rsid w:val="00D70327"/>
    <w:rsid w:val="00D71251"/>
    <w:rsid w:val="00D71ACB"/>
    <w:rsid w:val="00D71D03"/>
    <w:rsid w:val="00D72CF1"/>
    <w:rsid w:val="00D72DF7"/>
    <w:rsid w:val="00D73F3B"/>
    <w:rsid w:val="00D7474D"/>
    <w:rsid w:val="00D76454"/>
    <w:rsid w:val="00D77019"/>
    <w:rsid w:val="00D829C8"/>
    <w:rsid w:val="00D84B83"/>
    <w:rsid w:val="00D87417"/>
    <w:rsid w:val="00D877C0"/>
    <w:rsid w:val="00D93674"/>
    <w:rsid w:val="00D953FD"/>
    <w:rsid w:val="00D96DD2"/>
    <w:rsid w:val="00DA0356"/>
    <w:rsid w:val="00DA0947"/>
    <w:rsid w:val="00DA22E2"/>
    <w:rsid w:val="00DA3253"/>
    <w:rsid w:val="00DA3369"/>
    <w:rsid w:val="00DA538A"/>
    <w:rsid w:val="00DB2CD2"/>
    <w:rsid w:val="00DC0D07"/>
    <w:rsid w:val="00DC0FAB"/>
    <w:rsid w:val="00DC10EA"/>
    <w:rsid w:val="00DC1711"/>
    <w:rsid w:val="00DC181A"/>
    <w:rsid w:val="00DC29A1"/>
    <w:rsid w:val="00DC427E"/>
    <w:rsid w:val="00DC5B9E"/>
    <w:rsid w:val="00DD0E46"/>
    <w:rsid w:val="00DD7349"/>
    <w:rsid w:val="00DE337C"/>
    <w:rsid w:val="00DE33B6"/>
    <w:rsid w:val="00DE4921"/>
    <w:rsid w:val="00DE5B3E"/>
    <w:rsid w:val="00DE674E"/>
    <w:rsid w:val="00DE7AD1"/>
    <w:rsid w:val="00DF0B0F"/>
    <w:rsid w:val="00DF0F7E"/>
    <w:rsid w:val="00DF1A17"/>
    <w:rsid w:val="00DF4F90"/>
    <w:rsid w:val="00DF57F5"/>
    <w:rsid w:val="00E02844"/>
    <w:rsid w:val="00E02AEE"/>
    <w:rsid w:val="00E02FEA"/>
    <w:rsid w:val="00E0382C"/>
    <w:rsid w:val="00E05334"/>
    <w:rsid w:val="00E068E4"/>
    <w:rsid w:val="00E0692D"/>
    <w:rsid w:val="00E102F7"/>
    <w:rsid w:val="00E10C44"/>
    <w:rsid w:val="00E1318E"/>
    <w:rsid w:val="00E2036F"/>
    <w:rsid w:val="00E237FF"/>
    <w:rsid w:val="00E25D01"/>
    <w:rsid w:val="00E26A7C"/>
    <w:rsid w:val="00E327AE"/>
    <w:rsid w:val="00E33AF2"/>
    <w:rsid w:val="00E408A2"/>
    <w:rsid w:val="00E4175C"/>
    <w:rsid w:val="00E41BC5"/>
    <w:rsid w:val="00E41EA0"/>
    <w:rsid w:val="00E45AAF"/>
    <w:rsid w:val="00E46FAE"/>
    <w:rsid w:val="00E50B9A"/>
    <w:rsid w:val="00E5281E"/>
    <w:rsid w:val="00E52999"/>
    <w:rsid w:val="00E566A1"/>
    <w:rsid w:val="00E57551"/>
    <w:rsid w:val="00E57BE4"/>
    <w:rsid w:val="00E60406"/>
    <w:rsid w:val="00E6107A"/>
    <w:rsid w:val="00E61B82"/>
    <w:rsid w:val="00E6241D"/>
    <w:rsid w:val="00E63627"/>
    <w:rsid w:val="00E638CA"/>
    <w:rsid w:val="00E64752"/>
    <w:rsid w:val="00E65C02"/>
    <w:rsid w:val="00E6659A"/>
    <w:rsid w:val="00E6670A"/>
    <w:rsid w:val="00E67472"/>
    <w:rsid w:val="00E72668"/>
    <w:rsid w:val="00E74A8E"/>
    <w:rsid w:val="00E7506B"/>
    <w:rsid w:val="00E755F4"/>
    <w:rsid w:val="00E75FD9"/>
    <w:rsid w:val="00E764D6"/>
    <w:rsid w:val="00E766D0"/>
    <w:rsid w:val="00E77702"/>
    <w:rsid w:val="00E83FCE"/>
    <w:rsid w:val="00E83FEF"/>
    <w:rsid w:val="00E8404B"/>
    <w:rsid w:val="00E84704"/>
    <w:rsid w:val="00E847CB"/>
    <w:rsid w:val="00E87867"/>
    <w:rsid w:val="00E91DD1"/>
    <w:rsid w:val="00E92037"/>
    <w:rsid w:val="00E943EE"/>
    <w:rsid w:val="00E958EF"/>
    <w:rsid w:val="00E96294"/>
    <w:rsid w:val="00E972EB"/>
    <w:rsid w:val="00EA00FE"/>
    <w:rsid w:val="00EA0B47"/>
    <w:rsid w:val="00EA22B2"/>
    <w:rsid w:val="00EA384C"/>
    <w:rsid w:val="00EA7B0D"/>
    <w:rsid w:val="00EB07E3"/>
    <w:rsid w:val="00EB166A"/>
    <w:rsid w:val="00EB1C55"/>
    <w:rsid w:val="00EB41F8"/>
    <w:rsid w:val="00EB55FB"/>
    <w:rsid w:val="00EB603E"/>
    <w:rsid w:val="00EC089D"/>
    <w:rsid w:val="00EC196A"/>
    <w:rsid w:val="00EC296E"/>
    <w:rsid w:val="00EC3DEE"/>
    <w:rsid w:val="00EC66EC"/>
    <w:rsid w:val="00EC675C"/>
    <w:rsid w:val="00EC6837"/>
    <w:rsid w:val="00EC7136"/>
    <w:rsid w:val="00EC7BBE"/>
    <w:rsid w:val="00ED0A2E"/>
    <w:rsid w:val="00ED0F14"/>
    <w:rsid w:val="00ED292B"/>
    <w:rsid w:val="00ED3871"/>
    <w:rsid w:val="00ED3E35"/>
    <w:rsid w:val="00ED6564"/>
    <w:rsid w:val="00ED68C8"/>
    <w:rsid w:val="00ED72A2"/>
    <w:rsid w:val="00EE01D4"/>
    <w:rsid w:val="00EE02E9"/>
    <w:rsid w:val="00EE084B"/>
    <w:rsid w:val="00EE2C5D"/>
    <w:rsid w:val="00EE4C42"/>
    <w:rsid w:val="00EE7147"/>
    <w:rsid w:val="00EE7E04"/>
    <w:rsid w:val="00EF08C9"/>
    <w:rsid w:val="00EF2792"/>
    <w:rsid w:val="00EF74CA"/>
    <w:rsid w:val="00EF7F25"/>
    <w:rsid w:val="00F00337"/>
    <w:rsid w:val="00F009BB"/>
    <w:rsid w:val="00F00FC9"/>
    <w:rsid w:val="00F03100"/>
    <w:rsid w:val="00F14796"/>
    <w:rsid w:val="00F16812"/>
    <w:rsid w:val="00F2106B"/>
    <w:rsid w:val="00F21992"/>
    <w:rsid w:val="00F219EF"/>
    <w:rsid w:val="00F23681"/>
    <w:rsid w:val="00F23972"/>
    <w:rsid w:val="00F27185"/>
    <w:rsid w:val="00F2738D"/>
    <w:rsid w:val="00F27C1C"/>
    <w:rsid w:val="00F27E20"/>
    <w:rsid w:val="00F30E47"/>
    <w:rsid w:val="00F31C6B"/>
    <w:rsid w:val="00F3509B"/>
    <w:rsid w:val="00F363EA"/>
    <w:rsid w:val="00F42CD0"/>
    <w:rsid w:val="00F45D1C"/>
    <w:rsid w:val="00F47030"/>
    <w:rsid w:val="00F473A2"/>
    <w:rsid w:val="00F50553"/>
    <w:rsid w:val="00F52907"/>
    <w:rsid w:val="00F533BB"/>
    <w:rsid w:val="00F55C4F"/>
    <w:rsid w:val="00F56112"/>
    <w:rsid w:val="00F57AD4"/>
    <w:rsid w:val="00F57BF8"/>
    <w:rsid w:val="00F61A8A"/>
    <w:rsid w:val="00F61E82"/>
    <w:rsid w:val="00F66188"/>
    <w:rsid w:val="00F70EDB"/>
    <w:rsid w:val="00F72321"/>
    <w:rsid w:val="00F761C4"/>
    <w:rsid w:val="00F77B89"/>
    <w:rsid w:val="00F80100"/>
    <w:rsid w:val="00F80ABD"/>
    <w:rsid w:val="00F82829"/>
    <w:rsid w:val="00F845A6"/>
    <w:rsid w:val="00F84D4E"/>
    <w:rsid w:val="00F85303"/>
    <w:rsid w:val="00F860D4"/>
    <w:rsid w:val="00F871CF"/>
    <w:rsid w:val="00F87DA1"/>
    <w:rsid w:val="00F918D0"/>
    <w:rsid w:val="00F93899"/>
    <w:rsid w:val="00F972DE"/>
    <w:rsid w:val="00FA0E77"/>
    <w:rsid w:val="00FA1DD8"/>
    <w:rsid w:val="00FA22A1"/>
    <w:rsid w:val="00FA244D"/>
    <w:rsid w:val="00FA4169"/>
    <w:rsid w:val="00FA4AE2"/>
    <w:rsid w:val="00FA518D"/>
    <w:rsid w:val="00FA7226"/>
    <w:rsid w:val="00FB1FA3"/>
    <w:rsid w:val="00FB2C65"/>
    <w:rsid w:val="00FB563A"/>
    <w:rsid w:val="00FB5EDA"/>
    <w:rsid w:val="00FC06AB"/>
    <w:rsid w:val="00FC58BA"/>
    <w:rsid w:val="00FC5F82"/>
    <w:rsid w:val="00FD0C35"/>
    <w:rsid w:val="00FD13E9"/>
    <w:rsid w:val="00FD2510"/>
    <w:rsid w:val="00FD5BD2"/>
    <w:rsid w:val="00FD69A8"/>
    <w:rsid w:val="00FE2FE4"/>
    <w:rsid w:val="00FE385F"/>
    <w:rsid w:val="00FE46A4"/>
    <w:rsid w:val="00FE46C6"/>
    <w:rsid w:val="00FE4AA0"/>
    <w:rsid w:val="00FE7320"/>
    <w:rsid w:val="00FF5421"/>
    <w:rsid w:val="00FF7EA9"/>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C56B61"/>
  <w15:docId w15:val="{2C66BA86-225F-4236-88C5-F4654B830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zh-CN" w:bidi="hi-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cy-GB" w:eastAsia="en-GB" w:bidi="ar-SA"/>
    </w:rPr>
  </w:style>
  <w:style w:type="paragraph" w:styleId="Heading1">
    <w:name w:val="heading 1"/>
    <w:basedOn w:val="Normal"/>
    <w:next w:val="Normal"/>
    <w:link w:val="Heading1Char"/>
    <w:qFormat/>
    <w:rsid w:val="00454A96"/>
    <w:pPr>
      <w:keepNext/>
      <w:keepLines/>
      <w:widowControl w:val="0"/>
      <w:numPr>
        <w:numId w:val="6"/>
      </w:numPr>
      <w:suppressAutoHyphens/>
      <w:spacing w:before="100" w:beforeAutospacing="1" w:after="240"/>
      <w:jc w:val="center"/>
      <w:outlineLvl w:val="0"/>
    </w:pPr>
    <w:rPr>
      <w:rFonts w:ascii="Arial Bold" w:hAnsi="Arial Bold"/>
      <w:b/>
      <w:bCs/>
      <w:caps/>
      <w:snapToGrid w:val="0"/>
      <w:sz w:val="22"/>
      <w:szCs w:val="28"/>
      <w:lang w:eastAsia="en-US"/>
    </w:rPr>
  </w:style>
  <w:style w:type="paragraph" w:styleId="Heading2">
    <w:name w:val="heading 2"/>
    <w:basedOn w:val="Normal"/>
    <w:next w:val="Normal"/>
    <w:link w:val="Heading2Char"/>
    <w:qFormat/>
    <w:rsid w:val="00EC6837"/>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EC6837"/>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454A96"/>
    <w:pPr>
      <w:keepNext/>
      <w:numPr>
        <w:ilvl w:val="3"/>
        <w:numId w:val="6"/>
      </w:numPr>
      <w:suppressAutoHyphens/>
      <w:spacing w:before="240" w:after="60"/>
      <w:jc w:val="both"/>
      <w:outlineLvl w:val="3"/>
    </w:pPr>
    <w:rPr>
      <w:b/>
      <w:bCs/>
      <w:sz w:val="28"/>
      <w:szCs w:val="28"/>
    </w:rPr>
  </w:style>
  <w:style w:type="paragraph" w:styleId="Heading5">
    <w:name w:val="heading 5"/>
    <w:basedOn w:val="Normal"/>
    <w:next w:val="Normal"/>
    <w:link w:val="Heading5Char"/>
    <w:qFormat/>
    <w:rsid w:val="00454A96"/>
    <w:pPr>
      <w:numPr>
        <w:ilvl w:val="4"/>
        <w:numId w:val="6"/>
      </w:numPr>
      <w:suppressAutoHyphens/>
      <w:spacing w:before="240" w:after="60"/>
      <w:jc w:val="both"/>
      <w:outlineLvl w:val="4"/>
    </w:pPr>
    <w:rPr>
      <w:rFonts w:ascii="Arial" w:hAnsi="Arial"/>
      <w:b/>
      <w:bCs/>
      <w:i/>
      <w:iCs/>
      <w:sz w:val="26"/>
      <w:szCs w:val="26"/>
    </w:rPr>
  </w:style>
  <w:style w:type="paragraph" w:styleId="Heading6">
    <w:name w:val="heading 6"/>
    <w:basedOn w:val="Normal"/>
    <w:next w:val="Normal"/>
    <w:link w:val="Heading6Char"/>
    <w:qFormat/>
    <w:rsid w:val="00454A96"/>
    <w:pPr>
      <w:numPr>
        <w:ilvl w:val="5"/>
        <w:numId w:val="6"/>
      </w:numPr>
      <w:suppressAutoHyphens/>
      <w:spacing w:before="240" w:after="60"/>
      <w:jc w:val="both"/>
      <w:outlineLvl w:val="5"/>
    </w:pPr>
    <w:rPr>
      <w:b/>
      <w:bCs/>
      <w:sz w:val="22"/>
      <w:szCs w:val="22"/>
    </w:rPr>
  </w:style>
  <w:style w:type="paragraph" w:styleId="Heading7">
    <w:name w:val="heading 7"/>
    <w:basedOn w:val="Normal"/>
    <w:next w:val="Normal"/>
    <w:link w:val="Heading7Char"/>
    <w:qFormat/>
    <w:rsid w:val="00454A96"/>
    <w:pPr>
      <w:numPr>
        <w:ilvl w:val="6"/>
        <w:numId w:val="6"/>
      </w:numPr>
      <w:suppressAutoHyphens/>
      <w:spacing w:before="240" w:after="60"/>
      <w:jc w:val="both"/>
      <w:outlineLvl w:val="6"/>
    </w:pPr>
  </w:style>
  <w:style w:type="paragraph" w:styleId="Heading8">
    <w:name w:val="heading 8"/>
    <w:basedOn w:val="Normal"/>
    <w:next w:val="Normal"/>
    <w:link w:val="Heading8Char"/>
    <w:qFormat/>
    <w:rsid w:val="00454A96"/>
    <w:pPr>
      <w:numPr>
        <w:ilvl w:val="7"/>
        <w:numId w:val="6"/>
      </w:numPr>
      <w:suppressAutoHyphens/>
      <w:spacing w:before="240" w:after="60"/>
      <w:jc w:val="both"/>
      <w:outlineLvl w:val="7"/>
    </w:pPr>
    <w:rPr>
      <w:i/>
      <w:iCs/>
    </w:rPr>
  </w:style>
  <w:style w:type="paragraph" w:styleId="Heading9">
    <w:name w:val="heading 9"/>
    <w:basedOn w:val="Normal"/>
    <w:next w:val="Normal"/>
    <w:link w:val="Heading9Char"/>
    <w:qFormat/>
    <w:rsid w:val="00454A96"/>
    <w:pPr>
      <w:numPr>
        <w:ilvl w:val="8"/>
        <w:numId w:val="6"/>
      </w:numPr>
      <w:suppressAutoHyphens/>
      <w:spacing w:before="240" w:after="60"/>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roval">
    <w:name w:val="Approval"/>
    <w:basedOn w:val="Normal"/>
    <w:next w:val="linespace"/>
    <w:rsid w:val="007F7497"/>
    <w:pPr>
      <w:spacing w:before="160" w:after="160" w:line="220" w:lineRule="atLeast"/>
      <w:jc w:val="center"/>
    </w:pPr>
    <w:rPr>
      <w:i/>
      <w:sz w:val="22"/>
      <w:szCs w:val="20"/>
      <w:lang w:eastAsia="en-US"/>
    </w:rPr>
  </w:style>
  <w:style w:type="paragraph" w:customStyle="1" w:styleId="ArrHead">
    <w:name w:val="ArrHead"/>
    <w:basedOn w:val="Normal"/>
    <w:rsid w:val="00EC6837"/>
    <w:pPr>
      <w:keepNext/>
      <w:tabs>
        <w:tab w:val="right" w:pos="8200"/>
      </w:tabs>
      <w:spacing w:before="480" w:after="120" w:line="220" w:lineRule="atLeast"/>
      <w:jc w:val="center"/>
    </w:pPr>
    <w:rPr>
      <w:caps/>
      <w:sz w:val="28"/>
      <w:szCs w:val="20"/>
      <w:lang w:eastAsia="en-US"/>
    </w:rPr>
  </w:style>
  <w:style w:type="paragraph" w:customStyle="1" w:styleId="Banner">
    <w:name w:val="Banner"/>
    <w:next w:val="Number"/>
    <w:rsid w:val="00EC6837"/>
    <w:pPr>
      <w:pBdr>
        <w:top w:val="single" w:sz="12" w:space="8" w:color="auto"/>
        <w:bottom w:val="single" w:sz="12" w:space="8" w:color="auto"/>
      </w:pBdr>
      <w:spacing w:after="480" w:line="230" w:lineRule="exact"/>
      <w:jc w:val="center"/>
    </w:pPr>
    <w:rPr>
      <w:caps/>
      <w:spacing w:val="74"/>
      <w:sz w:val="22"/>
      <w:lang w:val="cy-GB" w:eastAsia="en-US" w:bidi="ar-SA"/>
    </w:rPr>
  </w:style>
  <w:style w:type="paragraph" w:styleId="Caption">
    <w:name w:val="caption"/>
    <w:basedOn w:val="Normal"/>
    <w:next w:val="Normal"/>
    <w:qFormat/>
    <w:rsid w:val="00EC6837"/>
    <w:pPr>
      <w:spacing w:before="120" w:after="120" w:line="220" w:lineRule="atLeast"/>
      <w:jc w:val="both"/>
    </w:pPr>
    <w:rPr>
      <w:b/>
      <w:sz w:val="21"/>
      <w:szCs w:val="20"/>
      <w:lang w:eastAsia="en-US"/>
    </w:rPr>
  </w:style>
  <w:style w:type="paragraph" w:customStyle="1" w:styleId="ColumnHeader">
    <w:name w:val="ColumnHeader"/>
    <w:basedOn w:val="Normal"/>
    <w:rsid w:val="00EC6837"/>
    <w:pPr>
      <w:spacing w:before="40" w:line="220" w:lineRule="atLeast"/>
      <w:jc w:val="both"/>
    </w:pPr>
    <w:rPr>
      <w:i/>
      <w:sz w:val="21"/>
      <w:szCs w:val="20"/>
      <w:lang w:eastAsia="en-US"/>
    </w:rPr>
  </w:style>
  <w:style w:type="paragraph" w:customStyle="1" w:styleId="Coming">
    <w:name w:val="Coming"/>
    <w:basedOn w:val="Normal"/>
    <w:rsid w:val="00846D13"/>
    <w:pPr>
      <w:tabs>
        <w:tab w:val="right" w:pos="6804"/>
      </w:tabs>
      <w:spacing w:after="160" w:line="220" w:lineRule="atLeast"/>
      <w:ind w:left="1542" w:right="1542"/>
      <w:jc w:val="both"/>
    </w:pPr>
    <w:rPr>
      <w:i/>
      <w:sz w:val="21"/>
      <w:szCs w:val="20"/>
      <w:lang w:eastAsia="en-US"/>
    </w:rPr>
  </w:style>
  <w:style w:type="paragraph" w:customStyle="1" w:styleId="ComingC">
    <w:name w:val="ComingC"/>
    <w:basedOn w:val="Coming"/>
    <w:rsid w:val="00EC6837"/>
    <w:pPr>
      <w:spacing w:before="80"/>
      <w:ind w:left="1956" w:right="3400"/>
      <w:jc w:val="left"/>
    </w:p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paragraph" w:styleId="CommentSubject">
    <w:name w:val="annotation subject"/>
    <w:basedOn w:val="CommentText"/>
    <w:next w:val="CommentText"/>
    <w:link w:val="CommentSubjectChar"/>
    <w:rsid w:val="00EC6837"/>
    <w:rPr>
      <w:b/>
      <w:bCs/>
    </w:rPr>
  </w:style>
  <w:style w:type="paragraph" w:customStyle="1" w:styleId="Confirmed">
    <w:name w:val="Confirmed"/>
    <w:basedOn w:val="Normal"/>
    <w:next w:val="linespace"/>
    <w:rsid w:val="00EC6837"/>
    <w:pPr>
      <w:spacing w:after="240" w:line="220" w:lineRule="atLeast"/>
      <w:jc w:val="both"/>
    </w:pPr>
    <w:rPr>
      <w:i/>
      <w:sz w:val="21"/>
      <w:szCs w:val="20"/>
      <w:lang w:eastAsia="en-US"/>
    </w:rPr>
  </w:style>
  <w:style w:type="paragraph" w:customStyle="1" w:styleId="Correction">
    <w:name w:val="Correction"/>
    <w:next w:val="Draft"/>
    <w:rsid w:val="00EC6837"/>
    <w:pPr>
      <w:spacing w:after="240" w:line="220" w:lineRule="atLeast"/>
      <w:jc w:val="center"/>
    </w:pPr>
    <w:rPr>
      <w:i/>
      <w:sz w:val="21"/>
      <w:lang w:val="cy-GB" w:eastAsia="en-US" w:bidi="ar-SA"/>
    </w:rPr>
  </w:style>
  <w:style w:type="paragraph" w:customStyle="1" w:styleId="DefPara">
    <w:name w:val="Def Para"/>
    <w:basedOn w:val="Normal"/>
    <w:rsid w:val="00EC6837"/>
    <w:pPr>
      <w:spacing w:before="80" w:line="220" w:lineRule="atLeast"/>
      <w:ind w:left="340"/>
      <w:jc w:val="both"/>
    </w:pPr>
    <w:rPr>
      <w:sz w:val="21"/>
      <w:szCs w:val="20"/>
      <w:lang w:eastAsia="en-US"/>
    </w:rPr>
  </w:style>
  <w:style w:type="paragraph" w:customStyle="1" w:styleId="dept">
    <w:name w:val="dept"/>
    <w:next w:val="linespace"/>
    <w:rsid w:val="00EC6837"/>
    <w:pPr>
      <w:jc w:val="right"/>
    </w:pPr>
    <w:rPr>
      <w:b/>
      <w:noProof/>
      <w:lang w:val="cy-GB" w:eastAsia="en-US" w:bidi="ar-SA"/>
    </w:rPr>
  </w:style>
  <w:style w:type="paragraph" w:customStyle="1" w:styleId="DisplayItem">
    <w:name w:val="DisplayItem"/>
    <w:rsid w:val="00EC6837"/>
    <w:pPr>
      <w:spacing w:before="120" w:after="120"/>
      <w:jc w:val="center"/>
    </w:pPr>
    <w:rPr>
      <w:lang w:val="cy-GB" w:eastAsia="en-US" w:bidi="ar-SA"/>
    </w:rPr>
  </w:style>
  <w:style w:type="paragraph" w:customStyle="1" w:styleId="Draft">
    <w:name w:val="Draft"/>
    <w:basedOn w:val="Normal"/>
    <w:rsid w:val="00EC6837"/>
    <w:pPr>
      <w:spacing w:after="240" w:line="220" w:lineRule="atLeast"/>
      <w:jc w:val="both"/>
    </w:pPr>
    <w:rPr>
      <w:i/>
      <w:sz w:val="21"/>
      <w:szCs w:val="20"/>
      <w:lang w:eastAsia="en-US"/>
    </w:rPr>
  </w:style>
  <w:style w:type="paragraph" w:customStyle="1" w:styleId="EANote">
    <w:name w:val="EA_Note"/>
    <w:basedOn w:val="Normal"/>
    <w:rsid w:val="00EC6837"/>
    <w:pPr>
      <w:keepNext/>
      <w:spacing w:after="120" w:line="220" w:lineRule="atLeast"/>
      <w:jc w:val="center"/>
    </w:pPr>
    <w:rPr>
      <w:b/>
      <w:sz w:val="21"/>
      <w:szCs w:val="20"/>
      <w:lang w:eastAsia="en-US"/>
    </w:rPr>
  </w:style>
  <w:style w:type="paragraph" w:customStyle="1" w:styleId="EANotenote">
    <w:name w:val="EA_Note_note"/>
    <w:basedOn w:val="Normal"/>
    <w:next w:val="T1"/>
    <w:rsid w:val="00EC6837"/>
    <w:pPr>
      <w:spacing w:after="240" w:line="220" w:lineRule="atLeast"/>
      <w:jc w:val="center"/>
    </w:pPr>
    <w:rPr>
      <w:i/>
      <w:sz w:val="21"/>
      <w:szCs w:val="20"/>
      <w:lang w:eastAsia="en-US"/>
    </w:rPr>
  </w:style>
  <w:style w:type="paragraph" w:styleId="FootnoteText">
    <w:name w:val="footnote text"/>
    <w:basedOn w:val="Normal"/>
    <w:next w:val="Normal"/>
    <w:link w:val="FootnoteTextChar"/>
    <w:rsid w:val="00EC6837"/>
    <w:pPr>
      <w:spacing w:line="180" w:lineRule="exact"/>
      <w:ind w:left="720" w:hanging="720"/>
      <w:jc w:val="both"/>
    </w:pPr>
    <w:rPr>
      <w:sz w:val="16"/>
      <w:szCs w:val="20"/>
      <w:lang w:eastAsia="en-US"/>
    </w:rPr>
  </w:style>
  <w:style w:type="paragraph" w:customStyle="1" w:styleId="FootnoteCont">
    <w:name w:val="Footnote Cont"/>
    <w:basedOn w:val="FootnoteText"/>
    <w:rsid w:val="00EC6837"/>
    <w:pPr>
      <w:ind w:firstLine="0"/>
    </w:pPr>
  </w:style>
  <w:style w:type="character" w:styleId="FootnoteReference">
    <w:name w:val="footnote reference"/>
    <w:rsid w:val="00EC6837"/>
    <w:rPr>
      <w:rFonts w:ascii="Times New Roman" w:hAnsi="Times New Roman"/>
      <w:b/>
      <w:vertAlign w:val="baseline"/>
    </w:rPr>
  </w:style>
  <w:style w:type="paragraph" w:customStyle="1" w:styleId="FormHeading">
    <w:name w:val="FormHeading"/>
    <w:rsid w:val="00EC6837"/>
    <w:pPr>
      <w:jc w:val="center"/>
    </w:pPr>
    <w:rPr>
      <w:sz w:val="28"/>
      <w:lang w:val="cy-GB" w:eastAsia="en-US" w:bidi="ar-SA"/>
    </w:rPr>
  </w:style>
  <w:style w:type="paragraph" w:customStyle="1" w:styleId="FormSubHeading">
    <w:name w:val="FormSubHeading"/>
    <w:rsid w:val="00EC6837"/>
    <w:pPr>
      <w:jc w:val="center"/>
    </w:pPr>
    <w:rPr>
      <w:sz w:val="24"/>
      <w:lang w:val="cy-GB" w:eastAsia="en-US" w:bidi="ar-SA"/>
    </w:rPr>
  </w:style>
  <w:style w:type="paragraph" w:customStyle="1" w:styleId="FormText">
    <w:name w:val="FormText"/>
    <w:rsid w:val="00EC6837"/>
    <w:pPr>
      <w:spacing w:line="220" w:lineRule="atLeast"/>
    </w:pPr>
    <w:rPr>
      <w:sz w:val="21"/>
      <w:lang w:val="cy-GB" w:eastAsia="en-US" w:bidi="ar-SA"/>
    </w:rPr>
  </w:style>
  <w:style w:type="paragraph" w:customStyle="1" w:styleId="H1">
    <w:name w:val="H1"/>
    <w:basedOn w:val="Normal"/>
    <w:next w:val="N1"/>
    <w:rsid w:val="00EC6837"/>
    <w:pPr>
      <w:keepNext/>
      <w:spacing w:before="320" w:line="220" w:lineRule="atLeast"/>
      <w:jc w:val="both"/>
    </w:pPr>
    <w:rPr>
      <w:b/>
      <w:sz w:val="21"/>
      <w:szCs w:val="20"/>
      <w:lang w:eastAsia="en-US"/>
    </w:rPr>
  </w:style>
  <w:style w:type="paragraph" w:customStyle="1" w:styleId="H2">
    <w:name w:val="H2"/>
    <w:basedOn w:val="Heading2"/>
    <w:next w:val="N2"/>
    <w:rsid w:val="00EC6837"/>
    <w:pPr>
      <w:spacing w:before="80" w:after="0" w:line="220" w:lineRule="atLeast"/>
      <w:ind w:left="170"/>
      <w:jc w:val="both"/>
      <w:outlineLvl w:val="9"/>
    </w:pPr>
    <w:rPr>
      <w:rFonts w:ascii="Times New Roman" w:hAnsi="Times New Roman" w:cs="Times New Roman"/>
      <w:b w:val="0"/>
      <w:bCs w:val="0"/>
      <w:iCs w:val="0"/>
      <w:sz w:val="21"/>
      <w:szCs w:val="20"/>
      <w:lang w:eastAsia="en-US"/>
    </w:rPr>
  </w:style>
  <w:style w:type="paragraph" w:customStyle="1" w:styleId="H3">
    <w:name w:val="H3"/>
    <w:basedOn w:val="Heading3"/>
    <w:next w:val="N3"/>
    <w:rsid w:val="00EC6837"/>
    <w:pPr>
      <w:spacing w:before="80" w:after="0" w:line="220" w:lineRule="atLeast"/>
      <w:ind w:left="340"/>
      <w:jc w:val="both"/>
      <w:outlineLvl w:val="9"/>
    </w:pPr>
    <w:rPr>
      <w:rFonts w:ascii="Times New Roman" w:hAnsi="Times New Roman" w:cs="Times New Roman"/>
      <w:b w:val="0"/>
      <w:bCs w:val="0"/>
      <w:i/>
      <w:sz w:val="21"/>
      <w:szCs w:val="20"/>
      <w:lang w:eastAsia="en-US"/>
    </w:rPr>
  </w:style>
  <w:style w:type="paragraph" w:styleId="Header">
    <w:name w:val="header"/>
    <w:basedOn w:val="Normal"/>
    <w:link w:val="HeaderChar"/>
    <w:rsid w:val="00EC6837"/>
    <w:pPr>
      <w:tabs>
        <w:tab w:val="center" w:pos="4320"/>
        <w:tab w:val="right" w:pos="8640"/>
      </w:tabs>
      <w:spacing w:line="220" w:lineRule="atLeast"/>
      <w:jc w:val="both"/>
    </w:pPr>
    <w:rPr>
      <w:sz w:val="21"/>
      <w:szCs w:val="20"/>
      <w:lang w:eastAsia="en-US"/>
    </w:rPr>
  </w:style>
  <w:style w:type="paragraph" w:customStyle="1" w:styleId="Interpretation">
    <w:name w:val="Interpretation"/>
    <w:basedOn w:val="Normal"/>
    <w:next w:val="linespace"/>
    <w:rsid w:val="00EC6837"/>
    <w:pPr>
      <w:spacing w:before="360" w:line="220" w:lineRule="atLeast"/>
      <w:jc w:val="both"/>
    </w:pPr>
    <w:rPr>
      <w:sz w:val="21"/>
      <w:szCs w:val="20"/>
      <w:lang w:eastAsia="en-US"/>
    </w:rPr>
  </w:style>
  <w:style w:type="paragraph" w:customStyle="1" w:styleId="Laid">
    <w:name w:val="Laid"/>
    <w:basedOn w:val="Normal"/>
    <w:next w:val="Coming"/>
    <w:rsid w:val="00EC6837"/>
    <w:pPr>
      <w:tabs>
        <w:tab w:val="right" w:pos="6804"/>
      </w:tabs>
      <w:spacing w:after="160" w:line="220" w:lineRule="atLeast"/>
      <w:ind w:left="1541" w:right="1541"/>
      <w:jc w:val="both"/>
    </w:pPr>
    <w:rPr>
      <w:i/>
      <w:sz w:val="21"/>
      <w:szCs w:val="20"/>
      <w:lang w:eastAsia="en-US"/>
    </w:rPr>
  </w:style>
  <w:style w:type="paragraph" w:customStyle="1" w:styleId="Laidbefore">
    <w:name w:val="Laid before"/>
    <w:basedOn w:val="Approval"/>
    <w:next w:val="linespace"/>
    <w:rsid w:val="00EC6837"/>
  </w:style>
  <w:style w:type="paragraph" w:customStyle="1" w:styleId="LaidDraft">
    <w:name w:val="LaidDraft"/>
    <w:basedOn w:val="Approval"/>
    <w:next w:val="linespace"/>
    <w:rsid w:val="00EC6837"/>
  </w:style>
  <w:style w:type="paragraph" w:customStyle="1" w:styleId="LegSeal">
    <w:name w:val="LegSeal"/>
    <w:next w:val="linespace"/>
    <w:rsid w:val="00EC6837"/>
    <w:rPr>
      <w:noProof/>
      <w:lang w:val="cy-GB" w:eastAsia="en-US" w:bidi="ar-SA"/>
    </w:rPr>
  </w:style>
  <w:style w:type="paragraph" w:customStyle="1" w:styleId="lineseparator">
    <w:name w:val="lineseparator"/>
    <w:basedOn w:val="TOC9"/>
    <w:rsid w:val="00EC6837"/>
    <w:pPr>
      <w:pBdr>
        <w:bottom w:val="single" w:sz="4" w:space="1" w:color="auto"/>
      </w:pBdr>
      <w:spacing w:before="240" w:after="480"/>
      <w:ind w:left="2400" w:right="2400"/>
    </w:pPr>
  </w:style>
  <w:style w:type="paragraph" w:styleId="TOC9">
    <w:name w:val="toc 9"/>
    <w:basedOn w:val="Normal"/>
    <w:next w:val="Normal"/>
    <w:rsid w:val="00EC6837"/>
    <w:pPr>
      <w:keepLines/>
      <w:tabs>
        <w:tab w:val="left" w:pos="576"/>
        <w:tab w:val="right" w:pos="8280"/>
      </w:tabs>
      <w:spacing w:after="40"/>
      <w:ind w:left="576" w:right="720" w:hanging="576"/>
      <w:jc w:val="both"/>
    </w:pPr>
    <w:rPr>
      <w:sz w:val="21"/>
      <w:szCs w:val="20"/>
      <w:lang w:eastAsia="en-US"/>
    </w:rPr>
  </w:style>
  <w:style w:type="paragraph" w:customStyle="1" w:styleId="linespace">
    <w:name w:val="linespace"/>
    <w:rsid w:val="00EC6837"/>
    <w:pPr>
      <w:spacing w:line="240" w:lineRule="exact"/>
    </w:pPr>
    <w:rPr>
      <w:noProof/>
      <w:lang w:val="cy-GB" w:eastAsia="en-US" w:bidi="ar-SA"/>
    </w:rPr>
  </w:style>
  <w:style w:type="paragraph" w:customStyle="1" w:styleId="List1">
    <w:name w:val="List1"/>
    <w:basedOn w:val="Normal"/>
    <w:rsid w:val="00EC6837"/>
    <w:pPr>
      <w:spacing w:before="80" w:line="220" w:lineRule="atLeast"/>
      <w:ind w:left="737" w:hanging="397"/>
      <w:jc w:val="both"/>
    </w:pPr>
    <w:rPr>
      <w:sz w:val="21"/>
      <w:szCs w:val="20"/>
      <w:lang w:eastAsia="en-US"/>
    </w:rPr>
  </w:style>
  <w:style w:type="paragraph" w:customStyle="1" w:styleId="List1Cont">
    <w:name w:val="List1 Cont"/>
    <w:basedOn w:val="List1"/>
    <w:rsid w:val="00EC6837"/>
    <w:pPr>
      <w:ind w:firstLine="0"/>
    </w:pPr>
  </w:style>
  <w:style w:type="paragraph" w:customStyle="1" w:styleId="LQT1">
    <w:name w:val="LQT1"/>
    <w:basedOn w:val="Normal"/>
    <w:rsid w:val="00EC6837"/>
    <w:pPr>
      <w:spacing w:before="160" w:line="220" w:lineRule="atLeast"/>
      <w:ind w:left="567"/>
      <w:jc w:val="both"/>
    </w:pPr>
    <w:rPr>
      <w:sz w:val="21"/>
      <w:szCs w:val="20"/>
      <w:lang w:eastAsia="en-US"/>
    </w:rPr>
  </w:style>
  <w:style w:type="paragraph" w:customStyle="1" w:styleId="LQT2">
    <w:name w:val="LQT2"/>
    <w:basedOn w:val="LQT1"/>
    <w:rsid w:val="00EC6837"/>
    <w:pPr>
      <w:spacing w:before="80"/>
    </w:pPr>
  </w:style>
  <w:style w:type="paragraph" w:customStyle="1" w:styleId="LQDefPara">
    <w:name w:val="LQ Def Para"/>
    <w:basedOn w:val="LQT2"/>
    <w:rsid w:val="00EC6837"/>
    <w:pPr>
      <w:ind w:left="907"/>
    </w:pPr>
  </w:style>
  <w:style w:type="paragraph" w:customStyle="1" w:styleId="LQArrHead">
    <w:name w:val="LQArrHead"/>
    <w:basedOn w:val="ArrHead"/>
    <w:next w:val="LQTOC1"/>
    <w:rsid w:val="00EC6837"/>
    <w:pPr>
      <w:ind w:left="567"/>
    </w:pPr>
    <w:rPr>
      <w:caps w:val="0"/>
    </w:rPr>
  </w:style>
  <w:style w:type="paragraph" w:customStyle="1" w:styleId="LQDisplayItem">
    <w:name w:val="LQDisplayItem"/>
    <w:basedOn w:val="DisplayItem"/>
    <w:rsid w:val="00EC6837"/>
    <w:pPr>
      <w:ind w:left="567"/>
    </w:pPr>
  </w:style>
  <w:style w:type="paragraph" w:customStyle="1" w:styleId="LQH1">
    <w:name w:val="LQH1"/>
    <w:basedOn w:val="H1"/>
    <w:next w:val="LQN1"/>
    <w:rsid w:val="00EC6837"/>
    <w:pPr>
      <w:ind w:left="567"/>
    </w:pPr>
  </w:style>
  <w:style w:type="paragraph" w:customStyle="1" w:styleId="LQH2">
    <w:name w:val="LQH2"/>
    <w:basedOn w:val="H2"/>
    <w:next w:val="LQN2"/>
    <w:rsid w:val="00EC6837"/>
    <w:pPr>
      <w:ind w:left="737"/>
    </w:pPr>
  </w:style>
  <w:style w:type="paragraph" w:customStyle="1" w:styleId="LQH3">
    <w:name w:val="LQH3"/>
    <w:basedOn w:val="H3"/>
    <w:next w:val="LQN3"/>
    <w:rsid w:val="00EC6837"/>
    <w:pPr>
      <w:ind w:left="907"/>
    </w:pPr>
  </w:style>
  <w:style w:type="paragraph" w:customStyle="1" w:styleId="LQList1">
    <w:name w:val="LQList1"/>
    <w:basedOn w:val="List1"/>
    <w:rsid w:val="00EC6837"/>
    <w:pPr>
      <w:ind w:left="1304"/>
    </w:pPr>
  </w:style>
  <w:style w:type="paragraph" w:customStyle="1" w:styleId="LQList1Cont">
    <w:name w:val="LQList1 Cont"/>
    <w:basedOn w:val="List1Cont"/>
    <w:rsid w:val="00EC6837"/>
    <w:pPr>
      <w:ind w:left="1304"/>
    </w:pPr>
  </w:style>
  <w:style w:type="paragraph" w:customStyle="1" w:styleId="LQN1">
    <w:name w:val="LQN1"/>
    <w:basedOn w:val="Normal"/>
    <w:rsid w:val="00EC6837"/>
    <w:pPr>
      <w:spacing w:before="160" w:line="220" w:lineRule="atLeast"/>
      <w:ind w:left="567" w:firstLine="170"/>
      <w:jc w:val="both"/>
    </w:pPr>
    <w:rPr>
      <w:sz w:val="21"/>
      <w:szCs w:val="20"/>
      <w:lang w:eastAsia="en-US"/>
    </w:rPr>
  </w:style>
  <w:style w:type="paragraph" w:customStyle="1" w:styleId="LQN2">
    <w:name w:val="LQN2"/>
    <w:basedOn w:val="LQN1"/>
    <w:rsid w:val="00EC6837"/>
    <w:pPr>
      <w:spacing w:before="80"/>
    </w:pPr>
  </w:style>
  <w:style w:type="paragraph" w:customStyle="1" w:styleId="LQN3">
    <w:name w:val="LQN3"/>
    <w:basedOn w:val="LQN2"/>
    <w:rsid w:val="00EC6837"/>
    <w:pPr>
      <w:tabs>
        <w:tab w:val="left" w:pos="1304"/>
      </w:tabs>
      <w:ind w:left="1304" w:hanging="397"/>
    </w:pPr>
  </w:style>
  <w:style w:type="paragraph" w:customStyle="1" w:styleId="LQN3-N4">
    <w:name w:val="LQN3-N4"/>
    <w:basedOn w:val="LQN3"/>
    <w:next w:val="LQN4"/>
    <w:rsid w:val="00EC6837"/>
    <w:pPr>
      <w:tabs>
        <w:tab w:val="clear" w:pos="1304"/>
        <w:tab w:val="right" w:pos="1588"/>
        <w:tab w:val="left" w:pos="1701"/>
      </w:tabs>
      <w:ind w:left="1701" w:hanging="794"/>
    </w:pPr>
  </w:style>
  <w:style w:type="paragraph" w:customStyle="1" w:styleId="LQN4">
    <w:name w:val="LQN4"/>
    <w:basedOn w:val="LQN3"/>
    <w:rsid w:val="00EC6837"/>
    <w:pPr>
      <w:tabs>
        <w:tab w:val="clear" w:pos="1304"/>
        <w:tab w:val="right" w:pos="1588"/>
        <w:tab w:val="left" w:pos="1701"/>
      </w:tabs>
      <w:ind w:left="1701" w:hanging="1701"/>
    </w:pPr>
  </w:style>
  <w:style w:type="paragraph" w:customStyle="1" w:styleId="LQN4-N5">
    <w:name w:val="LQN4-N5"/>
    <w:basedOn w:val="LQN4"/>
    <w:next w:val="LQN5"/>
    <w:rsid w:val="00EC6837"/>
    <w:pPr>
      <w:tabs>
        <w:tab w:val="left" w:pos="2268"/>
      </w:tabs>
      <w:ind w:left="2268" w:hanging="2268"/>
    </w:pPr>
  </w:style>
  <w:style w:type="paragraph" w:customStyle="1" w:styleId="LQN5">
    <w:name w:val="LQN5"/>
    <w:basedOn w:val="LQN4"/>
    <w:rsid w:val="00EC6837"/>
    <w:pPr>
      <w:tabs>
        <w:tab w:val="clear" w:pos="1588"/>
        <w:tab w:val="clear" w:pos="1701"/>
        <w:tab w:val="left" w:pos="2268"/>
      </w:tabs>
      <w:ind w:left="2268" w:hanging="567"/>
    </w:pPr>
  </w:style>
  <w:style w:type="paragraph" w:customStyle="1" w:styleId="LQpart">
    <w:name w:val="LQpart"/>
    <w:basedOn w:val="Normal"/>
    <w:next w:val="LQpartHead"/>
    <w:rsid w:val="00EC6837"/>
    <w:pPr>
      <w:keepNext/>
      <w:tabs>
        <w:tab w:val="center" w:pos="4451"/>
        <w:tab w:val="right" w:pos="8335"/>
      </w:tabs>
      <w:spacing w:before="480"/>
      <w:ind w:left="567"/>
      <w:jc w:val="center"/>
    </w:pPr>
    <w:rPr>
      <w:sz w:val="28"/>
      <w:szCs w:val="20"/>
      <w:lang w:eastAsia="en-US"/>
    </w:rPr>
  </w:style>
  <w:style w:type="paragraph" w:customStyle="1" w:styleId="LQpartHead">
    <w:name w:val="LQpartHead"/>
    <w:basedOn w:val="Normal"/>
    <w:next w:val="LQT1"/>
    <w:rsid w:val="00EC6837"/>
    <w:pPr>
      <w:keepNext/>
      <w:tabs>
        <w:tab w:val="center" w:pos="4167"/>
        <w:tab w:val="right" w:pos="8335"/>
      </w:tabs>
      <w:spacing w:before="120"/>
      <w:ind w:left="567"/>
      <w:jc w:val="center"/>
    </w:pPr>
    <w:rPr>
      <w:szCs w:val="20"/>
      <w:lang w:eastAsia="en-US"/>
    </w:rPr>
  </w:style>
  <w:style w:type="paragraph" w:customStyle="1" w:styleId="LQschedule">
    <w:name w:val="LQschedule"/>
    <w:basedOn w:val="Normal"/>
    <w:next w:val="LQscheduleHead"/>
    <w:rsid w:val="00EC6837"/>
    <w:pPr>
      <w:keepNext/>
      <w:tabs>
        <w:tab w:val="center" w:pos="4451"/>
        <w:tab w:val="right" w:pos="8335"/>
      </w:tabs>
      <w:spacing w:before="480" w:after="120"/>
      <w:ind w:left="567"/>
      <w:jc w:val="center"/>
    </w:pPr>
    <w:rPr>
      <w:sz w:val="30"/>
      <w:szCs w:val="20"/>
      <w:lang w:eastAsia="en-US"/>
    </w:rPr>
  </w:style>
  <w:style w:type="paragraph" w:customStyle="1" w:styleId="LQscheduleHead">
    <w:name w:val="LQscheduleHead"/>
    <w:basedOn w:val="Schedule"/>
    <w:next w:val="LQT1"/>
    <w:rsid w:val="00EB603E"/>
    <w:pPr>
      <w:spacing w:before="120" w:after="100"/>
      <w:ind w:left="567"/>
    </w:pPr>
    <w:rPr>
      <w:sz w:val="28"/>
    </w:rPr>
  </w:style>
  <w:style w:type="paragraph" w:customStyle="1" w:styleId="LQschedules">
    <w:name w:val="LQschedules"/>
    <w:basedOn w:val="Normal"/>
    <w:rsid w:val="00EC6837"/>
    <w:pPr>
      <w:keepNext/>
      <w:spacing w:before="480" w:after="480"/>
      <w:ind w:left="567"/>
      <w:jc w:val="center"/>
    </w:pPr>
    <w:rPr>
      <w:sz w:val="30"/>
      <w:szCs w:val="20"/>
      <w:lang w:eastAsia="en-US"/>
    </w:rPr>
  </w:style>
  <w:style w:type="paragraph" w:customStyle="1" w:styleId="LQsection">
    <w:name w:val="LQsection"/>
    <w:basedOn w:val="Normal"/>
    <w:next w:val="LQsectionHead"/>
    <w:rsid w:val="00EC6837"/>
    <w:pPr>
      <w:keepNext/>
      <w:tabs>
        <w:tab w:val="center" w:pos="4451"/>
        <w:tab w:val="right" w:pos="8335"/>
      </w:tabs>
      <w:spacing w:before="80"/>
      <w:ind w:left="567"/>
      <w:jc w:val="center"/>
    </w:pPr>
    <w:rPr>
      <w:sz w:val="20"/>
      <w:szCs w:val="20"/>
      <w:lang w:eastAsia="en-US"/>
    </w:rPr>
  </w:style>
  <w:style w:type="paragraph" w:customStyle="1" w:styleId="LQsectionHead">
    <w:name w:val="LQsectionHead"/>
    <w:basedOn w:val="Normal"/>
    <w:next w:val="LQT1"/>
    <w:rsid w:val="00EC6837"/>
    <w:pPr>
      <w:keepNext/>
      <w:spacing w:before="80" w:line="220" w:lineRule="atLeast"/>
      <w:ind w:left="567"/>
      <w:jc w:val="center"/>
    </w:pPr>
    <w:rPr>
      <w:i/>
      <w:sz w:val="21"/>
      <w:szCs w:val="20"/>
      <w:lang w:eastAsia="en-US"/>
    </w:rPr>
  </w:style>
  <w:style w:type="paragraph" w:customStyle="1" w:styleId="LQSublist1">
    <w:name w:val="LQSublist1"/>
    <w:basedOn w:val="Normal"/>
    <w:rsid w:val="00EC6837"/>
    <w:pPr>
      <w:spacing w:before="80" w:line="220" w:lineRule="atLeast"/>
      <w:ind w:left="1701" w:hanging="397"/>
      <w:jc w:val="both"/>
    </w:pPr>
    <w:rPr>
      <w:sz w:val="21"/>
      <w:szCs w:val="20"/>
      <w:lang w:eastAsia="en-US"/>
    </w:rPr>
  </w:style>
  <w:style w:type="paragraph" w:customStyle="1" w:styleId="LQSublist1Cont">
    <w:name w:val="LQSublist1 Cont"/>
    <w:basedOn w:val="Normal"/>
    <w:rsid w:val="00EC6837"/>
    <w:pPr>
      <w:spacing w:before="80" w:line="220" w:lineRule="atLeast"/>
      <w:ind w:left="1701"/>
      <w:jc w:val="both"/>
    </w:pPr>
    <w:rPr>
      <w:sz w:val="21"/>
      <w:szCs w:val="20"/>
      <w:lang w:eastAsia="en-US"/>
    </w:rPr>
  </w:style>
  <w:style w:type="paragraph" w:customStyle="1" w:styleId="LQsubPart">
    <w:name w:val="LQsubPart"/>
    <w:basedOn w:val="Normal"/>
    <w:next w:val="LQsubPartHead"/>
    <w:rsid w:val="00EC6837"/>
    <w:pPr>
      <w:keepNext/>
      <w:tabs>
        <w:tab w:val="center" w:pos="4451"/>
        <w:tab w:val="right" w:pos="8335"/>
      </w:tabs>
      <w:spacing w:before="120"/>
      <w:ind w:left="567"/>
      <w:jc w:val="center"/>
    </w:pPr>
    <w:rPr>
      <w:sz w:val="22"/>
      <w:szCs w:val="20"/>
      <w:lang w:eastAsia="en-US"/>
    </w:rPr>
  </w:style>
  <w:style w:type="paragraph" w:customStyle="1" w:styleId="LQsubPartHead">
    <w:name w:val="LQsubPartHead"/>
    <w:basedOn w:val="Normal"/>
    <w:next w:val="LQT1"/>
    <w:rsid w:val="00EC6837"/>
    <w:pPr>
      <w:keepNext/>
      <w:tabs>
        <w:tab w:val="center" w:pos="4167"/>
        <w:tab w:val="right" w:pos="8335"/>
      </w:tabs>
      <w:spacing w:before="120"/>
      <w:ind w:left="567"/>
      <w:jc w:val="center"/>
    </w:pPr>
    <w:rPr>
      <w:sz w:val="21"/>
      <w:szCs w:val="20"/>
      <w:lang w:eastAsia="en-US"/>
    </w:rPr>
  </w:style>
  <w:style w:type="paragraph" w:customStyle="1" w:styleId="LQsubSection">
    <w:name w:val="LQsubSection"/>
    <w:basedOn w:val="Normal"/>
    <w:next w:val="LQsubSectionHead"/>
    <w:rsid w:val="00EC6837"/>
    <w:pPr>
      <w:keepNext/>
      <w:tabs>
        <w:tab w:val="center" w:pos="4451"/>
        <w:tab w:val="right" w:pos="8335"/>
      </w:tabs>
      <w:spacing w:before="80"/>
      <w:ind w:left="567"/>
      <w:jc w:val="center"/>
    </w:pPr>
    <w:rPr>
      <w:sz w:val="18"/>
      <w:szCs w:val="20"/>
      <w:lang w:eastAsia="en-US"/>
    </w:rPr>
  </w:style>
  <w:style w:type="paragraph" w:customStyle="1" w:styleId="LQsubSectionHead">
    <w:name w:val="LQsubSectionHead"/>
    <w:basedOn w:val="Normal"/>
    <w:next w:val="LQT1"/>
    <w:rsid w:val="00EC6837"/>
    <w:pPr>
      <w:keepNext/>
      <w:spacing w:before="40" w:line="220" w:lineRule="atLeast"/>
      <w:ind w:left="567"/>
      <w:jc w:val="center"/>
    </w:pPr>
    <w:rPr>
      <w:i/>
      <w:sz w:val="20"/>
      <w:szCs w:val="20"/>
      <w:lang w:eastAsia="en-US"/>
    </w:rPr>
  </w:style>
  <w:style w:type="paragraph" w:customStyle="1" w:styleId="LQT1Indent">
    <w:name w:val="LQT1 Indent"/>
    <w:basedOn w:val="LQT1"/>
    <w:rsid w:val="00EC6837"/>
    <w:pPr>
      <w:ind w:firstLine="170"/>
    </w:pPr>
  </w:style>
  <w:style w:type="paragraph" w:customStyle="1" w:styleId="LQT3">
    <w:name w:val="LQT3"/>
    <w:basedOn w:val="LQT2"/>
    <w:rsid w:val="00EC6837"/>
    <w:pPr>
      <w:ind w:left="1304"/>
    </w:pPr>
  </w:style>
  <w:style w:type="paragraph" w:customStyle="1" w:styleId="LQT4">
    <w:name w:val="LQT4"/>
    <w:basedOn w:val="LQT3"/>
    <w:rsid w:val="00EC6837"/>
    <w:pPr>
      <w:ind w:left="1701"/>
    </w:pPr>
  </w:style>
  <w:style w:type="paragraph" w:customStyle="1" w:styleId="LQT5">
    <w:name w:val="LQT5"/>
    <w:basedOn w:val="LQT4"/>
    <w:rsid w:val="00EC6837"/>
    <w:pPr>
      <w:ind w:left="2268"/>
    </w:pPr>
  </w:style>
  <w:style w:type="paragraph" w:customStyle="1" w:styleId="LQTableCaption">
    <w:name w:val="LQTableCaption"/>
    <w:basedOn w:val="Normal"/>
    <w:next w:val="LQTableTopText"/>
    <w:rsid w:val="00EC6837"/>
    <w:pPr>
      <w:spacing w:after="120" w:line="220" w:lineRule="atLeast"/>
      <w:ind w:left="567"/>
    </w:pPr>
    <w:rPr>
      <w:b/>
      <w:sz w:val="21"/>
      <w:szCs w:val="20"/>
      <w:lang w:eastAsia="en-US"/>
    </w:rPr>
  </w:style>
  <w:style w:type="paragraph" w:customStyle="1" w:styleId="LQTableFoot">
    <w:name w:val="LQTableFoot"/>
    <w:basedOn w:val="Normal"/>
    <w:rsid w:val="00EC6837"/>
    <w:pPr>
      <w:spacing w:before="40" w:line="220" w:lineRule="atLeast"/>
      <w:ind w:left="567"/>
      <w:jc w:val="both"/>
    </w:pPr>
    <w:rPr>
      <w:sz w:val="20"/>
      <w:szCs w:val="20"/>
      <w:lang w:eastAsia="en-US"/>
    </w:rPr>
  </w:style>
  <w:style w:type="paragraph" w:customStyle="1" w:styleId="LQTableNumber">
    <w:name w:val="LQTableNumber"/>
    <w:basedOn w:val="LQTableCaption"/>
    <w:next w:val="LQTableCaption"/>
    <w:rsid w:val="00EC6837"/>
    <w:pPr>
      <w:spacing w:before="120"/>
    </w:pPr>
  </w:style>
  <w:style w:type="paragraph" w:customStyle="1" w:styleId="LQTableTopText">
    <w:name w:val="LQTableTopText"/>
    <w:basedOn w:val="Normal"/>
    <w:rsid w:val="00EC6837"/>
    <w:pPr>
      <w:spacing w:after="80" w:line="220" w:lineRule="atLeast"/>
      <w:ind w:left="567"/>
      <w:jc w:val="both"/>
    </w:pPr>
    <w:rPr>
      <w:sz w:val="21"/>
      <w:szCs w:val="20"/>
      <w:lang w:eastAsia="en-US"/>
    </w:rPr>
  </w:style>
  <w:style w:type="paragraph" w:customStyle="1" w:styleId="LQTOC1">
    <w:name w:val="LQTOC 1"/>
    <w:basedOn w:val="TOC1"/>
    <w:next w:val="LQTOC2"/>
    <w:autoRedefine/>
    <w:rsid w:val="00EC6837"/>
    <w:pPr>
      <w:ind w:left="567"/>
    </w:pPr>
  </w:style>
  <w:style w:type="paragraph" w:styleId="TOC1">
    <w:name w:val="toc 1"/>
    <w:basedOn w:val="Normal"/>
    <w:next w:val="Normal"/>
    <w:autoRedefine/>
    <w:rsid w:val="00EC6837"/>
    <w:pPr>
      <w:keepNext/>
      <w:tabs>
        <w:tab w:val="right" w:pos="7938"/>
      </w:tabs>
      <w:spacing w:after="40" w:line="220" w:lineRule="atLeast"/>
      <w:jc w:val="center"/>
    </w:pPr>
    <w:rPr>
      <w:noProof/>
      <w:szCs w:val="20"/>
      <w:lang w:eastAsia="en-US"/>
    </w:rPr>
  </w:style>
  <w:style w:type="paragraph" w:customStyle="1" w:styleId="LQTOC10">
    <w:name w:val="LQTOC 10"/>
    <w:basedOn w:val="Normal"/>
    <w:rsid w:val="00EC6837"/>
    <w:pPr>
      <w:keepLines/>
      <w:tabs>
        <w:tab w:val="right" w:pos="1680"/>
        <w:tab w:val="left" w:pos="1800"/>
        <w:tab w:val="left" w:pos="2120"/>
        <w:tab w:val="left" w:pos="2245"/>
        <w:tab w:val="right" w:pos="2364"/>
        <w:tab w:val="left" w:pos="2688"/>
        <w:tab w:val="right" w:pos="8280"/>
      </w:tabs>
      <w:spacing w:after="40"/>
      <w:ind w:left="3255" w:right="720" w:hanging="2688"/>
    </w:pPr>
    <w:rPr>
      <w:sz w:val="21"/>
      <w:szCs w:val="20"/>
      <w:lang w:eastAsia="en-US"/>
    </w:rPr>
  </w:style>
  <w:style w:type="paragraph" w:customStyle="1" w:styleId="LQTOC11">
    <w:name w:val="LQTOC 11"/>
    <w:basedOn w:val="Normal"/>
    <w:rsid w:val="00EC6837"/>
    <w:pPr>
      <w:keepLines/>
      <w:tabs>
        <w:tab w:val="right" w:pos="1680"/>
        <w:tab w:val="left" w:pos="1800"/>
        <w:tab w:val="left" w:pos="2120"/>
        <w:tab w:val="right" w:pos="2245"/>
        <w:tab w:val="left" w:pos="2364"/>
        <w:tab w:val="right" w:pos="8280"/>
      </w:tabs>
      <w:spacing w:after="40"/>
      <w:ind w:left="2120" w:right="720" w:hanging="2120"/>
    </w:pPr>
    <w:rPr>
      <w:sz w:val="21"/>
      <w:szCs w:val="20"/>
      <w:lang w:eastAsia="en-US"/>
    </w:rPr>
  </w:style>
  <w:style w:type="paragraph" w:customStyle="1" w:styleId="LQTOC12">
    <w:name w:val="LQTOC 12"/>
    <w:basedOn w:val="Normal"/>
    <w:next w:val="LQTOC10"/>
    <w:rsid w:val="00EC6837"/>
    <w:pPr>
      <w:keepNext/>
      <w:spacing w:after="240"/>
      <w:ind w:left="567"/>
      <w:jc w:val="center"/>
    </w:pPr>
    <w:rPr>
      <w:szCs w:val="20"/>
      <w:lang w:eastAsia="en-US"/>
    </w:rPr>
  </w:style>
  <w:style w:type="paragraph" w:customStyle="1" w:styleId="LQTOC2">
    <w:name w:val="LQTOC 2"/>
    <w:basedOn w:val="TOC2"/>
    <w:next w:val="LQTOC3"/>
    <w:autoRedefine/>
    <w:rsid w:val="00EC6837"/>
    <w:pPr>
      <w:ind w:left="567"/>
    </w:pPr>
  </w:style>
  <w:style w:type="paragraph" w:styleId="TOC2">
    <w:name w:val="toc 2"/>
    <w:basedOn w:val="Normal"/>
    <w:next w:val="Normal"/>
    <w:autoRedefine/>
    <w:rsid w:val="00EC6837"/>
    <w:pPr>
      <w:keepNext/>
      <w:tabs>
        <w:tab w:val="right" w:pos="7938"/>
      </w:tabs>
      <w:spacing w:after="40" w:line="220" w:lineRule="atLeast"/>
      <w:jc w:val="center"/>
    </w:pPr>
    <w:rPr>
      <w:noProof/>
      <w:sz w:val="22"/>
      <w:szCs w:val="20"/>
      <w:lang w:eastAsia="en-US"/>
    </w:rPr>
  </w:style>
  <w:style w:type="paragraph" w:customStyle="1" w:styleId="LQTOC3">
    <w:name w:val="LQTOC 3"/>
    <w:basedOn w:val="TOC3"/>
    <w:next w:val="LQTOC4"/>
    <w:autoRedefine/>
    <w:rsid w:val="00EC6837"/>
    <w:pPr>
      <w:ind w:left="567"/>
    </w:pPr>
  </w:style>
  <w:style w:type="paragraph" w:styleId="TOC3">
    <w:name w:val="toc 3"/>
    <w:basedOn w:val="Normal"/>
    <w:next w:val="Normal"/>
    <w:autoRedefine/>
    <w:rsid w:val="00EC6837"/>
    <w:pPr>
      <w:keepNext/>
      <w:tabs>
        <w:tab w:val="right" w:pos="7938"/>
      </w:tabs>
      <w:spacing w:after="40" w:line="220" w:lineRule="atLeast"/>
      <w:jc w:val="center"/>
    </w:pPr>
    <w:rPr>
      <w:noProof/>
      <w:sz w:val="20"/>
      <w:szCs w:val="20"/>
      <w:lang w:eastAsia="en-US"/>
    </w:rPr>
  </w:style>
  <w:style w:type="paragraph" w:customStyle="1" w:styleId="LQTOC4">
    <w:name w:val="LQTOC 4"/>
    <w:basedOn w:val="TOC4"/>
    <w:next w:val="LQTOC5"/>
    <w:rsid w:val="00EC6837"/>
    <w:pPr>
      <w:ind w:left="567"/>
    </w:pPr>
  </w:style>
  <w:style w:type="paragraph" w:styleId="TOC4">
    <w:name w:val="toc 4"/>
    <w:basedOn w:val="Normal"/>
    <w:next w:val="Normal"/>
    <w:autoRedefine/>
    <w:semiHidden/>
    <w:rsid w:val="00EC6837"/>
    <w:pPr>
      <w:keepNext/>
      <w:tabs>
        <w:tab w:val="right" w:pos="7938"/>
      </w:tabs>
      <w:spacing w:after="40" w:line="220" w:lineRule="atLeast"/>
      <w:jc w:val="center"/>
    </w:pPr>
    <w:rPr>
      <w:noProof/>
      <w:sz w:val="18"/>
      <w:szCs w:val="20"/>
      <w:lang w:eastAsia="en-US"/>
    </w:rPr>
  </w:style>
  <w:style w:type="paragraph" w:customStyle="1" w:styleId="LQTOC5">
    <w:name w:val="LQTOC 5"/>
    <w:basedOn w:val="TOC5"/>
    <w:next w:val="LQTOC6"/>
    <w:autoRedefine/>
    <w:rsid w:val="00EC6837"/>
    <w:pPr>
      <w:ind w:left="567"/>
    </w:pPr>
  </w:style>
  <w:style w:type="paragraph" w:styleId="TOC5">
    <w:name w:val="toc 5"/>
    <w:basedOn w:val="Normal"/>
    <w:next w:val="Normal"/>
    <w:autoRedefine/>
    <w:semiHidden/>
    <w:rsid w:val="00EC6837"/>
    <w:pPr>
      <w:keepNext/>
      <w:tabs>
        <w:tab w:val="right" w:pos="7938"/>
      </w:tabs>
      <w:spacing w:after="40" w:line="220" w:lineRule="atLeast"/>
      <w:jc w:val="center"/>
    </w:pPr>
    <w:rPr>
      <w:noProof/>
      <w:sz w:val="18"/>
      <w:szCs w:val="20"/>
      <w:lang w:eastAsia="en-US"/>
    </w:rPr>
  </w:style>
  <w:style w:type="paragraph" w:customStyle="1" w:styleId="LQTOC6">
    <w:name w:val="LQTOC 6"/>
    <w:basedOn w:val="TOC6"/>
    <w:next w:val="LQTOC9"/>
    <w:autoRedefine/>
    <w:rsid w:val="00EC6837"/>
    <w:pPr>
      <w:ind w:left="567"/>
    </w:pPr>
    <w:rPr>
      <w:i w:val="0"/>
    </w:rPr>
  </w:style>
  <w:style w:type="paragraph" w:styleId="TOC6">
    <w:name w:val="toc 6"/>
    <w:basedOn w:val="Normal"/>
    <w:next w:val="Normal"/>
    <w:autoRedefine/>
    <w:semiHidden/>
    <w:rsid w:val="00EC6837"/>
    <w:pPr>
      <w:keepNext/>
      <w:tabs>
        <w:tab w:val="right" w:pos="7938"/>
      </w:tabs>
      <w:spacing w:after="40" w:line="220" w:lineRule="atLeast"/>
      <w:jc w:val="center"/>
    </w:pPr>
    <w:rPr>
      <w:i/>
      <w:noProof/>
      <w:sz w:val="20"/>
      <w:szCs w:val="20"/>
      <w:lang w:eastAsia="en-US"/>
    </w:rPr>
  </w:style>
  <w:style w:type="paragraph" w:customStyle="1" w:styleId="LQTOC9">
    <w:name w:val="LQTOC 9"/>
    <w:basedOn w:val="TOC9"/>
    <w:rsid w:val="00EC6837"/>
    <w:pPr>
      <w:tabs>
        <w:tab w:val="left" w:pos="1145"/>
      </w:tabs>
      <w:ind w:left="1145" w:hanging="578"/>
    </w:pPr>
  </w:style>
  <w:style w:type="paragraph" w:customStyle="1" w:styleId="LQTOC9Indent">
    <w:name w:val="LQTOC 9 Indent"/>
    <w:basedOn w:val="Normal"/>
    <w:rsid w:val="00EC6837"/>
    <w:pPr>
      <w:keepLines/>
      <w:tabs>
        <w:tab w:val="left" w:pos="1559"/>
        <w:tab w:val="right" w:pos="8277"/>
      </w:tabs>
      <w:spacing w:after="40"/>
      <w:ind w:left="1559" w:right="720" w:hanging="992"/>
      <w:jc w:val="both"/>
    </w:pPr>
    <w:rPr>
      <w:sz w:val="21"/>
      <w:szCs w:val="20"/>
      <w:lang w:eastAsia="en-US"/>
    </w:rPr>
  </w:style>
  <w:style w:type="paragraph" w:customStyle="1" w:styleId="Made">
    <w:name w:val="Made"/>
    <w:basedOn w:val="Normal"/>
    <w:next w:val="Laid"/>
    <w:link w:val="MadeChar"/>
    <w:rsid w:val="00EC6837"/>
    <w:pPr>
      <w:tabs>
        <w:tab w:val="left" w:pos="2438"/>
        <w:tab w:val="left" w:pos="2835"/>
        <w:tab w:val="left" w:pos="3232"/>
        <w:tab w:val="left" w:pos="3629"/>
        <w:tab w:val="right" w:pos="6804"/>
      </w:tabs>
      <w:spacing w:after="160" w:line="220" w:lineRule="atLeast"/>
      <w:ind w:left="1541" w:right="1541"/>
      <w:jc w:val="both"/>
    </w:pPr>
    <w:rPr>
      <w:i/>
      <w:sz w:val="21"/>
      <w:szCs w:val="20"/>
      <w:lang w:eastAsia="en-US"/>
    </w:rPr>
  </w:style>
  <w:style w:type="paragraph" w:customStyle="1" w:styleId="N1">
    <w:name w:val="N1"/>
    <w:basedOn w:val="Normal"/>
    <w:rsid w:val="00EC6837"/>
    <w:pPr>
      <w:numPr>
        <w:numId w:val="1"/>
      </w:numPr>
      <w:spacing w:before="160" w:line="220" w:lineRule="atLeast"/>
      <w:jc w:val="both"/>
    </w:pPr>
    <w:rPr>
      <w:sz w:val="21"/>
      <w:szCs w:val="20"/>
      <w:lang w:eastAsia="en-US"/>
    </w:rPr>
  </w:style>
  <w:style w:type="paragraph" w:customStyle="1" w:styleId="N1legal">
    <w:name w:val="N1legal"/>
    <w:basedOn w:val="Normal"/>
    <w:rsid w:val="00EC6837"/>
    <w:pPr>
      <w:spacing w:before="160" w:line="220" w:lineRule="atLeast"/>
      <w:ind w:firstLine="170"/>
      <w:jc w:val="both"/>
    </w:pPr>
    <w:rPr>
      <w:sz w:val="21"/>
      <w:szCs w:val="20"/>
      <w:lang w:eastAsia="en-US"/>
    </w:rPr>
  </w:style>
  <w:style w:type="paragraph" w:customStyle="1" w:styleId="N2">
    <w:name w:val="N2"/>
    <w:basedOn w:val="N1"/>
    <w:rsid w:val="00EC6837"/>
    <w:pPr>
      <w:numPr>
        <w:ilvl w:val="1"/>
      </w:numPr>
      <w:spacing w:before="80"/>
    </w:pPr>
  </w:style>
  <w:style w:type="paragraph" w:customStyle="1" w:styleId="N3">
    <w:name w:val="N3"/>
    <w:basedOn w:val="N2"/>
    <w:rsid w:val="00EC6837"/>
    <w:pPr>
      <w:numPr>
        <w:ilvl w:val="2"/>
      </w:numPr>
    </w:pPr>
  </w:style>
  <w:style w:type="paragraph" w:customStyle="1" w:styleId="N3-N4">
    <w:name w:val="N3-N4"/>
    <w:basedOn w:val="N3"/>
    <w:next w:val="N4"/>
    <w:rsid w:val="00EC6837"/>
    <w:pPr>
      <w:numPr>
        <w:ilvl w:val="0"/>
        <w:numId w:val="0"/>
      </w:numPr>
      <w:tabs>
        <w:tab w:val="right" w:pos="1020"/>
        <w:tab w:val="left" w:pos="1134"/>
      </w:tabs>
      <w:ind w:left="1134" w:hanging="794"/>
    </w:pPr>
  </w:style>
  <w:style w:type="paragraph" w:customStyle="1" w:styleId="N4">
    <w:name w:val="N4"/>
    <w:basedOn w:val="N3"/>
    <w:rsid w:val="00EC6837"/>
    <w:pPr>
      <w:numPr>
        <w:ilvl w:val="3"/>
      </w:numPr>
    </w:pPr>
  </w:style>
  <w:style w:type="paragraph" w:customStyle="1" w:styleId="N4-N5">
    <w:name w:val="N4-N5"/>
    <w:basedOn w:val="N4"/>
    <w:next w:val="N5"/>
    <w:rsid w:val="00EC6837"/>
    <w:pPr>
      <w:numPr>
        <w:ilvl w:val="0"/>
        <w:numId w:val="0"/>
      </w:numPr>
      <w:tabs>
        <w:tab w:val="right" w:pos="1021"/>
        <w:tab w:val="left" w:pos="1134"/>
        <w:tab w:val="left" w:pos="1701"/>
      </w:tabs>
      <w:ind w:left="1701" w:hanging="1701"/>
    </w:pPr>
  </w:style>
  <w:style w:type="paragraph" w:customStyle="1" w:styleId="N5">
    <w:name w:val="N5"/>
    <w:basedOn w:val="N4"/>
    <w:rsid w:val="00EC6837"/>
    <w:pPr>
      <w:numPr>
        <w:ilvl w:val="4"/>
      </w:numPr>
    </w:pPr>
  </w:style>
  <w:style w:type="paragraph" w:customStyle="1" w:styleId="Negative">
    <w:name w:val="Negative"/>
    <w:basedOn w:val="Normal"/>
    <w:next w:val="linespace"/>
    <w:rsid w:val="00EC6837"/>
    <w:pPr>
      <w:tabs>
        <w:tab w:val="left" w:pos="3232"/>
        <w:tab w:val="left" w:pos="3629"/>
        <w:tab w:val="right" w:pos="6804"/>
      </w:tabs>
      <w:spacing w:before="160" w:after="160" w:line="220" w:lineRule="atLeast"/>
      <w:ind w:left="1712" w:right="1542" w:hanging="170"/>
    </w:pPr>
    <w:rPr>
      <w:i/>
      <w:sz w:val="21"/>
      <w:szCs w:val="20"/>
      <w:lang w:eastAsia="en-US"/>
    </w:rPr>
  </w:style>
  <w:style w:type="paragraph" w:customStyle="1" w:styleId="NLQDefPara">
    <w:name w:val="NLQ Def Para"/>
    <w:basedOn w:val="LQDefPara"/>
    <w:rsid w:val="00EC6837"/>
    <w:pPr>
      <w:ind w:left="1474"/>
    </w:pPr>
  </w:style>
  <w:style w:type="paragraph" w:customStyle="1" w:styleId="NLQDisplayItem">
    <w:name w:val="NLQDisplayItem"/>
    <w:basedOn w:val="LQDisplayItem"/>
    <w:rsid w:val="00EC6837"/>
    <w:pPr>
      <w:ind w:left="1134"/>
    </w:pPr>
  </w:style>
  <w:style w:type="paragraph" w:customStyle="1" w:styleId="NLQH1">
    <w:name w:val="NLQH1"/>
    <w:basedOn w:val="LQH1"/>
    <w:next w:val="NLQN1"/>
    <w:rsid w:val="00EC6837"/>
    <w:pPr>
      <w:ind w:left="1134"/>
    </w:pPr>
  </w:style>
  <w:style w:type="paragraph" w:customStyle="1" w:styleId="NLQH2">
    <w:name w:val="NLQH2"/>
    <w:basedOn w:val="LQH2"/>
    <w:next w:val="NLQN2"/>
    <w:rsid w:val="00EC6837"/>
    <w:pPr>
      <w:ind w:left="1304"/>
    </w:pPr>
  </w:style>
  <w:style w:type="paragraph" w:customStyle="1" w:styleId="NLQH3">
    <w:name w:val="NLQH3"/>
    <w:basedOn w:val="LQH3"/>
    <w:next w:val="NLQN3"/>
    <w:rsid w:val="00EC6837"/>
    <w:pPr>
      <w:ind w:left="1474"/>
    </w:pPr>
  </w:style>
  <w:style w:type="paragraph" w:customStyle="1" w:styleId="NLQList1">
    <w:name w:val="NLQList1"/>
    <w:basedOn w:val="LQList1"/>
    <w:rsid w:val="00EC6837"/>
    <w:pPr>
      <w:ind w:left="1871"/>
    </w:pPr>
  </w:style>
  <w:style w:type="paragraph" w:customStyle="1" w:styleId="NLQList1Cont">
    <w:name w:val="NLQList1 Cont"/>
    <w:basedOn w:val="LQList1Cont"/>
    <w:rsid w:val="00EC6837"/>
    <w:pPr>
      <w:ind w:left="1871"/>
    </w:pPr>
  </w:style>
  <w:style w:type="paragraph" w:customStyle="1" w:styleId="NLQN1">
    <w:name w:val="NLQN1"/>
    <w:basedOn w:val="LQN1"/>
    <w:rsid w:val="00EC6837"/>
    <w:pPr>
      <w:ind w:left="1134"/>
    </w:pPr>
  </w:style>
  <w:style w:type="paragraph" w:customStyle="1" w:styleId="NLQN2">
    <w:name w:val="NLQN2"/>
    <w:basedOn w:val="LQN2"/>
    <w:rsid w:val="00EC6837"/>
    <w:pPr>
      <w:ind w:left="1134"/>
    </w:pPr>
  </w:style>
  <w:style w:type="paragraph" w:customStyle="1" w:styleId="NLQN3">
    <w:name w:val="NLQN3"/>
    <w:basedOn w:val="LQN3"/>
    <w:rsid w:val="00EC6837"/>
    <w:pPr>
      <w:ind w:left="1871"/>
    </w:pPr>
  </w:style>
  <w:style w:type="paragraph" w:customStyle="1" w:styleId="NLQN3-N4">
    <w:name w:val="NLQN3-N4"/>
    <w:basedOn w:val="NLQN3"/>
    <w:next w:val="NLQN4"/>
    <w:rsid w:val="00EC6837"/>
    <w:pPr>
      <w:tabs>
        <w:tab w:val="clear" w:pos="1304"/>
        <w:tab w:val="right" w:pos="2155"/>
        <w:tab w:val="left" w:pos="2268"/>
      </w:tabs>
      <w:ind w:left="2268" w:hanging="794"/>
    </w:pPr>
  </w:style>
  <w:style w:type="paragraph" w:customStyle="1" w:styleId="NLQN4">
    <w:name w:val="NLQN4"/>
    <w:basedOn w:val="LQN4"/>
    <w:rsid w:val="00EC6837"/>
    <w:pPr>
      <w:tabs>
        <w:tab w:val="clear" w:pos="1588"/>
        <w:tab w:val="clear" w:pos="1701"/>
        <w:tab w:val="right" w:pos="2155"/>
        <w:tab w:val="left" w:pos="2268"/>
      </w:tabs>
      <w:ind w:left="2268"/>
    </w:pPr>
  </w:style>
  <w:style w:type="paragraph" w:customStyle="1" w:styleId="NLQN4-N5">
    <w:name w:val="NLQN4-N5"/>
    <w:basedOn w:val="LQN4-N5"/>
    <w:next w:val="NLQN5"/>
    <w:rsid w:val="00EC6837"/>
    <w:pPr>
      <w:tabs>
        <w:tab w:val="clear" w:pos="1588"/>
        <w:tab w:val="clear" w:pos="1701"/>
        <w:tab w:val="right" w:pos="2155"/>
        <w:tab w:val="left" w:pos="2835"/>
      </w:tabs>
      <w:ind w:left="2835" w:hanging="2835"/>
    </w:pPr>
  </w:style>
  <w:style w:type="paragraph" w:customStyle="1" w:styleId="NLQN5">
    <w:name w:val="NLQN5"/>
    <w:basedOn w:val="LQN5"/>
    <w:rsid w:val="00EC6837"/>
    <w:pPr>
      <w:ind w:left="2835"/>
    </w:pPr>
  </w:style>
  <w:style w:type="paragraph" w:customStyle="1" w:styleId="NLQpart">
    <w:name w:val="NLQpart"/>
    <w:basedOn w:val="LQpart"/>
    <w:next w:val="NLQpartHead"/>
    <w:rsid w:val="00EC6837"/>
    <w:pPr>
      <w:tabs>
        <w:tab w:val="clear" w:pos="4451"/>
        <w:tab w:val="center" w:pos="4734"/>
      </w:tabs>
      <w:ind w:left="1134"/>
    </w:pPr>
  </w:style>
  <w:style w:type="paragraph" w:customStyle="1" w:styleId="NLQpartHead">
    <w:name w:val="NLQpartHead"/>
    <w:basedOn w:val="LQpartHead"/>
    <w:next w:val="NLQT1"/>
    <w:rsid w:val="00EC6837"/>
    <w:pPr>
      <w:ind w:left="1134"/>
    </w:pPr>
  </w:style>
  <w:style w:type="paragraph" w:customStyle="1" w:styleId="NLQschedule">
    <w:name w:val="NLQschedule"/>
    <w:basedOn w:val="LQschedule"/>
    <w:next w:val="NLQscheduleHead"/>
    <w:rsid w:val="00EC6837"/>
    <w:pPr>
      <w:tabs>
        <w:tab w:val="clear" w:pos="4451"/>
        <w:tab w:val="center" w:pos="4734"/>
      </w:tabs>
      <w:ind w:left="1134"/>
    </w:pPr>
  </w:style>
  <w:style w:type="paragraph" w:customStyle="1" w:styleId="NLQscheduleHead">
    <w:name w:val="NLQscheduleHead"/>
    <w:basedOn w:val="LQscheduleHead"/>
    <w:next w:val="NLQT1"/>
    <w:rsid w:val="00EC6837"/>
    <w:pPr>
      <w:ind w:left="1134"/>
    </w:pPr>
  </w:style>
  <w:style w:type="paragraph" w:customStyle="1" w:styleId="NLQschedules">
    <w:name w:val="NLQschedules"/>
    <w:basedOn w:val="Normal"/>
    <w:rsid w:val="00EC6837"/>
    <w:pPr>
      <w:keepNext/>
      <w:spacing w:before="480" w:after="480"/>
      <w:ind w:left="1134"/>
      <w:jc w:val="center"/>
    </w:pPr>
    <w:rPr>
      <w:sz w:val="30"/>
      <w:szCs w:val="20"/>
      <w:lang w:eastAsia="en-US"/>
    </w:rPr>
  </w:style>
  <w:style w:type="paragraph" w:customStyle="1" w:styleId="NLQsection">
    <w:name w:val="NLQsection"/>
    <w:basedOn w:val="LQsection"/>
    <w:next w:val="NLQsectionHead"/>
    <w:rsid w:val="00EC6837"/>
    <w:pPr>
      <w:tabs>
        <w:tab w:val="clear" w:pos="4451"/>
        <w:tab w:val="center" w:pos="4734"/>
      </w:tabs>
      <w:ind w:left="1134"/>
    </w:pPr>
  </w:style>
  <w:style w:type="paragraph" w:customStyle="1" w:styleId="NLQsectionHead">
    <w:name w:val="NLQsectionHead"/>
    <w:basedOn w:val="LQsectionHead"/>
    <w:next w:val="NLQT1"/>
    <w:rsid w:val="00EC6837"/>
    <w:pPr>
      <w:ind w:left="1134"/>
    </w:pPr>
  </w:style>
  <w:style w:type="paragraph" w:customStyle="1" w:styleId="NLQSublist1">
    <w:name w:val="NLQSublist1"/>
    <w:basedOn w:val="LQSublist1"/>
    <w:rsid w:val="00EC6837"/>
    <w:pPr>
      <w:ind w:left="2308"/>
    </w:pPr>
  </w:style>
  <w:style w:type="paragraph" w:customStyle="1" w:styleId="NLQSublist1Cont">
    <w:name w:val="NLQSublist1 Cont"/>
    <w:basedOn w:val="LQSublist1Cont"/>
    <w:rsid w:val="00EC6837"/>
    <w:pPr>
      <w:ind w:left="2308"/>
    </w:pPr>
  </w:style>
  <w:style w:type="paragraph" w:customStyle="1" w:styleId="NLQsubPart">
    <w:name w:val="NLQsubPart"/>
    <w:basedOn w:val="LQsubPart"/>
    <w:next w:val="NLQsubPartHead"/>
    <w:rsid w:val="00EC6837"/>
    <w:pPr>
      <w:tabs>
        <w:tab w:val="clear" w:pos="4451"/>
        <w:tab w:val="center" w:pos="4734"/>
      </w:tabs>
      <w:ind w:left="1134"/>
    </w:pPr>
  </w:style>
  <w:style w:type="paragraph" w:customStyle="1" w:styleId="NLQsubPartHead">
    <w:name w:val="NLQsubPartHead"/>
    <w:basedOn w:val="LQsubPartHead"/>
    <w:next w:val="NLQT1"/>
    <w:rsid w:val="00EC6837"/>
    <w:pPr>
      <w:ind w:left="1134"/>
    </w:pPr>
  </w:style>
  <w:style w:type="paragraph" w:customStyle="1" w:styleId="NLQsubSection">
    <w:name w:val="NLQsubSection"/>
    <w:basedOn w:val="LQsubSection"/>
    <w:next w:val="NLQsubSectionHead"/>
    <w:rsid w:val="00EC6837"/>
    <w:pPr>
      <w:tabs>
        <w:tab w:val="clear" w:pos="4451"/>
        <w:tab w:val="center" w:pos="4734"/>
      </w:tabs>
      <w:ind w:left="1134"/>
    </w:pPr>
  </w:style>
  <w:style w:type="paragraph" w:customStyle="1" w:styleId="NLQsubSectionHead">
    <w:name w:val="NLQsubSectionHead"/>
    <w:basedOn w:val="LQsubSectionHead"/>
    <w:next w:val="NLQT1"/>
    <w:rsid w:val="00EC6837"/>
    <w:pPr>
      <w:ind w:left="1134"/>
    </w:pPr>
  </w:style>
  <w:style w:type="paragraph" w:customStyle="1" w:styleId="NLQT1">
    <w:name w:val="NLQT1"/>
    <w:basedOn w:val="LQT1"/>
    <w:rsid w:val="00EC6837"/>
    <w:pPr>
      <w:ind w:left="1134"/>
    </w:pPr>
  </w:style>
  <w:style w:type="paragraph" w:customStyle="1" w:styleId="NLQT1Indent">
    <w:name w:val="NLQT1 Indent"/>
    <w:basedOn w:val="LQT1Indent"/>
    <w:rsid w:val="00EC6837"/>
    <w:pPr>
      <w:ind w:left="1134"/>
    </w:pPr>
  </w:style>
  <w:style w:type="paragraph" w:customStyle="1" w:styleId="NLQT2">
    <w:name w:val="NLQT2"/>
    <w:basedOn w:val="LQT2"/>
    <w:rsid w:val="00EC6837"/>
    <w:pPr>
      <w:ind w:left="1134"/>
    </w:pPr>
  </w:style>
  <w:style w:type="paragraph" w:customStyle="1" w:styleId="NLQT3">
    <w:name w:val="NLQT3"/>
    <w:basedOn w:val="LQT3"/>
    <w:rsid w:val="00EC6837"/>
    <w:pPr>
      <w:ind w:left="1871"/>
    </w:pPr>
  </w:style>
  <w:style w:type="paragraph" w:customStyle="1" w:styleId="NLQT4">
    <w:name w:val="NLQT4"/>
    <w:basedOn w:val="LQT4"/>
    <w:rsid w:val="00EC6837"/>
    <w:pPr>
      <w:ind w:left="2268"/>
    </w:pPr>
  </w:style>
  <w:style w:type="paragraph" w:customStyle="1" w:styleId="NLQT5">
    <w:name w:val="NLQT5"/>
    <w:basedOn w:val="LQT5"/>
    <w:rsid w:val="00EC6837"/>
    <w:pPr>
      <w:ind w:left="2835"/>
    </w:pPr>
  </w:style>
  <w:style w:type="paragraph" w:customStyle="1" w:styleId="NLQTableCaption">
    <w:name w:val="NLQTableCaption"/>
    <w:basedOn w:val="LQTableCaption"/>
    <w:next w:val="NLQTableTopText"/>
    <w:rsid w:val="00EC6837"/>
    <w:pPr>
      <w:ind w:left="1134"/>
    </w:pPr>
  </w:style>
  <w:style w:type="paragraph" w:customStyle="1" w:styleId="NLQTableFoot">
    <w:name w:val="NLQTableFoot"/>
    <w:basedOn w:val="LQTableFoot"/>
    <w:rsid w:val="00EC6837"/>
    <w:pPr>
      <w:ind w:left="1134"/>
    </w:pPr>
  </w:style>
  <w:style w:type="paragraph" w:customStyle="1" w:styleId="NLQTableNumber">
    <w:name w:val="NLQTableNumber"/>
    <w:basedOn w:val="LQTableNumber"/>
    <w:rsid w:val="00EC6837"/>
    <w:pPr>
      <w:ind w:left="1134"/>
    </w:pPr>
  </w:style>
  <w:style w:type="paragraph" w:customStyle="1" w:styleId="NLQTableTopText">
    <w:name w:val="NLQTableTopText"/>
    <w:basedOn w:val="LQTableTopText"/>
    <w:rsid w:val="00EC6837"/>
    <w:pPr>
      <w:ind w:left="1134"/>
    </w:pPr>
  </w:style>
  <w:style w:type="paragraph" w:customStyle="1" w:styleId="Number">
    <w:name w:val="Number"/>
    <w:basedOn w:val="Normal"/>
    <w:next w:val="subject"/>
    <w:rsid w:val="00EC6837"/>
    <w:pPr>
      <w:spacing w:after="320"/>
      <w:jc w:val="center"/>
    </w:pPr>
    <w:rPr>
      <w:b/>
      <w:sz w:val="32"/>
      <w:szCs w:val="20"/>
      <w:lang w:eastAsia="en-US"/>
    </w:rPr>
  </w:style>
  <w:style w:type="character" w:styleId="PageNumber">
    <w:name w:val="page number"/>
    <w:basedOn w:val="DefaultParagraphFont"/>
    <w:rsid w:val="00EC6837"/>
  </w:style>
  <w:style w:type="paragraph" w:customStyle="1" w:styleId="Part">
    <w:name w:val="Part"/>
    <w:basedOn w:val="Normal"/>
    <w:next w:val="PartHead"/>
    <w:rsid w:val="00EC6837"/>
    <w:pPr>
      <w:keepNext/>
      <w:tabs>
        <w:tab w:val="center" w:pos="4167"/>
        <w:tab w:val="right" w:pos="8335"/>
      </w:tabs>
      <w:spacing w:before="480"/>
      <w:jc w:val="center"/>
    </w:pPr>
    <w:rPr>
      <w:sz w:val="28"/>
      <w:szCs w:val="20"/>
      <w:lang w:eastAsia="en-US"/>
    </w:rPr>
  </w:style>
  <w:style w:type="paragraph" w:customStyle="1" w:styleId="PartHead">
    <w:name w:val="PartHead"/>
    <w:basedOn w:val="Part"/>
    <w:next w:val="T1"/>
    <w:rsid w:val="00EC6837"/>
    <w:pPr>
      <w:spacing w:before="120"/>
    </w:pPr>
    <w:rPr>
      <w:sz w:val="24"/>
    </w:rPr>
  </w:style>
  <w:style w:type="paragraph" w:customStyle="1" w:styleId="Pre">
    <w:name w:val="Pre"/>
    <w:basedOn w:val="Normal"/>
    <w:rsid w:val="00EC6837"/>
    <w:pPr>
      <w:spacing w:before="360" w:line="220" w:lineRule="atLeast"/>
      <w:jc w:val="both"/>
    </w:pPr>
    <w:rPr>
      <w:sz w:val="21"/>
      <w:szCs w:val="20"/>
      <w:lang w:eastAsia="en-US"/>
    </w:rPr>
  </w:style>
  <w:style w:type="paragraph" w:customStyle="1" w:styleId="QualHead">
    <w:name w:val="QualHead"/>
    <w:basedOn w:val="Normal"/>
    <w:rsid w:val="00EC6837"/>
    <w:pPr>
      <w:spacing w:line="220" w:lineRule="atLeast"/>
      <w:jc w:val="center"/>
    </w:pPr>
    <w:rPr>
      <w:sz w:val="21"/>
      <w:szCs w:val="20"/>
      <w:lang w:eastAsia="en-US"/>
    </w:rPr>
  </w:style>
  <w:style w:type="character" w:customStyle="1" w:styleId="Ref">
    <w:name w:val="Ref"/>
    <w:rsid w:val="00EC6837"/>
    <w:rPr>
      <w:sz w:val="21"/>
    </w:rPr>
  </w:style>
  <w:style w:type="paragraph" w:customStyle="1" w:styleId="Res">
    <w:name w:val="Res"/>
    <w:basedOn w:val="Pre"/>
    <w:next w:val="Pre"/>
    <w:rsid w:val="00EC6837"/>
    <w:rPr>
      <w:b/>
    </w:rPr>
  </w:style>
  <w:style w:type="paragraph" w:customStyle="1" w:styleId="Royal">
    <w:name w:val="Royal"/>
    <w:basedOn w:val="Normal"/>
    <w:next w:val="Pre"/>
    <w:rsid w:val="00EC6837"/>
    <w:pPr>
      <w:spacing w:after="220" w:line="220" w:lineRule="atLeast"/>
      <w:jc w:val="center"/>
    </w:pPr>
    <w:rPr>
      <w:sz w:val="21"/>
      <w:szCs w:val="20"/>
      <w:lang w:eastAsia="en-US"/>
    </w:rPr>
  </w:style>
  <w:style w:type="paragraph" w:customStyle="1" w:styleId="Schedule">
    <w:name w:val="Schedule"/>
    <w:basedOn w:val="Normal"/>
    <w:next w:val="ScheduleHead"/>
    <w:rsid w:val="00EC6837"/>
    <w:pPr>
      <w:keepNext/>
      <w:tabs>
        <w:tab w:val="center" w:pos="4167"/>
        <w:tab w:val="right" w:pos="8335"/>
      </w:tabs>
      <w:spacing w:before="480" w:after="120"/>
      <w:jc w:val="center"/>
    </w:pPr>
    <w:rPr>
      <w:sz w:val="30"/>
      <w:szCs w:val="20"/>
      <w:lang w:eastAsia="en-US"/>
    </w:rPr>
  </w:style>
  <w:style w:type="paragraph" w:customStyle="1" w:styleId="ScheduleHead">
    <w:name w:val="ScheduleHead"/>
    <w:basedOn w:val="Schedule"/>
    <w:next w:val="T1"/>
    <w:rsid w:val="00EC6837"/>
    <w:pPr>
      <w:spacing w:before="120" w:after="100"/>
    </w:pPr>
    <w:rPr>
      <w:sz w:val="28"/>
    </w:rPr>
  </w:style>
  <w:style w:type="paragraph" w:customStyle="1" w:styleId="Schedules">
    <w:name w:val="Schedules"/>
    <w:basedOn w:val="Normal"/>
    <w:rsid w:val="00EC6837"/>
    <w:pPr>
      <w:keepNext/>
      <w:spacing w:before="480" w:after="480"/>
      <w:jc w:val="center"/>
    </w:pPr>
    <w:rPr>
      <w:sz w:val="30"/>
      <w:szCs w:val="20"/>
      <w:lang w:eastAsia="en-US"/>
    </w:rPr>
  </w:style>
  <w:style w:type="paragraph" w:customStyle="1" w:styleId="Section">
    <w:name w:val="Section"/>
    <w:basedOn w:val="Normal"/>
    <w:next w:val="SectionHead"/>
    <w:rsid w:val="00EC6837"/>
    <w:pPr>
      <w:keepNext/>
      <w:tabs>
        <w:tab w:val="center" w:pos="4167"/>
        <w:tab w:val="right" w:pos="8335"/>
      </w:tabs>
      <w:spacing w:before="80"/>
      <w:jc w:val="center"/>
    </w:pPr>
    <w:rPr>
      <w:sz w:val="20"/>
      <w:szCs w:val="20"/>
      <w:lang w:eastAsia="en-US"/>
    </w:rPr>
  </w:style>
  <w:style w:type="paragraph" w:customStyle="1" w:styleId="SectionHead">
    <w:name w:val="SectionHead"/>
    <w:basedOn w:val="Normal"/>
    <w:next w:val="T1"/>
    <w:rsid w:val="00EC6837"/>
    <w:pPr>
      <w:keepNext/>
      <w:spacing w:before="80" w:line="220" w:lineRule="atLeast"/>
      <w:jc w:val="center"/>
    </w:pPr>
    <w:rPr>
      <w:i/>
      <w:sz w:val="21"/>
      <w:szCs w:val="20"/>
      <w:lang w:eastAsia="en-US"/>
    </w:rPr>
  </w:style>
  <w:style w:type="character" w:customStyle="1" w:styleId="SigAdd">
    <w:name w:val="Sig_Add"/>
    <w:basedOn w:val="DefaultParagraphFont"/>
    <w:rsid w:val="00EC6837"/>
  </w:style>
  <w:style w:type="character" w:customStyle="1" w:styleId="SigDate">
    <w:name w:val="Sig_Date"/>
    <w:basedOn w:val="DefaultParagraphFont"/>
    <w:rsid w:val="00EC6837"/>
  </w:style>
  <w:style w:type="character" w:customStyle="1" w:styleId="Sigsignatory">
    <w:name w:val="Sig_signatory"/>
    <w:basedOn w:val="DefaultParagraphFont"/>
    <w:rsid w:val="00EC6837"/>
  </w:style>
  <w:style w:type="character" w:customStyle="1" w:styleId="SigSignee">
    <w:name w:val="Sig_Signee"/>
    <w:rsid w:val="00EC6837"/>
    <w:rPr>
      <w:i/>
    </w:rPr>
  </w:style>
  <w:style w:type="character" w:customStyle="1" w:styleId="Sigtitle">
    <w:name w:val="Sig_title"/>
    <w:basedOn w:val="DefaultParagraphFont"/>
    <w:rsid w:val="00EC6837"/>
  </w:style>
  <w:style w:type="paragraph" w:customStyle="1" w:styleId="SigBlock">
    <w:name w:val="SigBlock"/>
    <w:basedOn w:val="Normal"/>
    <w:rsid w:val="00EC6837"/>
    <w:pPr>
      <w:keepLines/>
      <w:tabs>
        <w:tab w:val="right" w:pos="8280"/>
      </w:tabs>
      <w:spacing w:line="220" w:lineRule="atLeast"/>
    </w:pPr>
    <w:rPr>
      <w:sz w:val="21"/>
      <w:szCs w:val="20"/>
      <w:lang w:eastAsia="en-US"/>
    </w:rPr>
  </w:style>
  <w:style w:type="paragraph" w:styleId="Signature">
    <w:name w:val="Signature"/>
    <w:basedOn w:val="Normal"/>
    <w:link w:val="SignatureChar"/>
    <w:rsid w:val="00EC6837"/>
    <w:pPr>
      <w:spacing w:line="220" w:lineRule="atLeast"/>
      <w:ind w:left="4320"/>
      <w:jc w:val="both"/>
    </w:pPr>
    <w:rPr>
      <w:sz w:val="21"/>
      <w:szCs w:val="20"/>
      <w:lang w:eastAsia="en-US"/>
    </w:rPr>
  </w:style>
  <w:style w:type="paragraph" w:customStyle="1" w:styleId="StraddleHeader">
    <w:name w:val="StraddleHeader"/>
    <w:basedOn w:val="Normal"/>
    <w:rsid w:val="00EC6837"/>
    <w:pPr>
      <w:spacing w:before="40" w:line="220" w:lineRule="atLeast"/>
    </w:pPr>
    <w:rPr>
      <w:b/>
      <w:sz w:val="21"/>
      <w:szCs w:val="20"/>
      <w:lang w:eastAsia="en-US"/>
    </w:rPr>
  </w:style>
  <w:style w:type="paragraph" w:customStyle="1" w:styleId="subject">
    <w:name w:val="subject"/>
    <w:basedOn w:val="Normal"/>
    <w:next w:val="Subsub"/>
    <w:rsid w:val="00EC6837"/>
    <w:pPr>
      <w:spacing w:after="320"/>
      <w:jc w:val="center"/>
    </w:pPr>
    <w:rPr>
      <w:b/>
      <w:caps/>
      <w:sz w:val="32"/>
      <w:szCs w:val="20"/>
      <w:lang w:eastAsia="en-US"/>
    </w:rPr>
  </w:style>
  <w:style w:type="paragraph" w:customStyle="1" w:styleId="Sublist1">
    <w:name w:val="Sublist1"/>
    <w:basedOn w:val="List1"/>
    <w:rsid w:val="00EC6837"/>
    <w:pPr>
      <w:ind w:left="1134"/>
    </w:pPr>
  </w:style>
  <w:style w:type="paragraph" w:customStyle="1" w:styleId="Sublist1Cont">
    <w:name w:val="Sublist1 Cont"/>
    <w:basedOn w:val="Sublist1"/>
    <w:rsid w:val="00EC6837"/>
    <w:pPr>
      <w:ind w:firstLine="0"/>
    </w:pPr>
  </w:style>
  <w:style w:type="paragraph" w:customStyle="1" w:styleId="SubPart">
    <w:name w:val="SubPart"/>
    <w:basedOn w:val="PartHead"/>
    <w:next w:val="SubPartHead"/>
    <w:rsid w:val="00EC6837"/>
    <w:rPr>
      <w:sz w:val="22"/>
    </w:rPr>
  </w:style>
  <w:style w:type="paragraph" w:customStyle="1" w:styleId="SubPartHead">
    <w:name w:val="SubPartHead"/>
    <w:basedOn w:val="SubPart"/>
    <w:next w:val="T1"/>
    <w:rsid w:val="00EC6837"/>
    <w:rPr>
      <w:sz w:val="21"/>
    </w:rPr>
  </w:style>
  <w:style w:type="paragraph" w:customStyle="1" w:styleId="SubSection">
    <w:name w:val="SubSection"/>
    <w:basedOn w:val="Section"/>
    <w:next w:val="SubSectionHead"/>
    <w:rsid w:val="00EC6837"/>
    <w:rPr>
      <w:sz w:val="18"/>
    </w:rPr>
  </w:style>
  <w:style w:type="paragraph" w:customStyle="1" w:styleId="SubSectionHead">
    <w:name w:val="SubSectionHead"/>
    <w:basedOn w:val="SectionHead"/>
    <w:next w:val="T1"/>
    <w:rsid w:val="00EC6837"/>
    <w:pPr>
      <w:spacing w:before="40"/>
    </w:pPr>
    <w:rPr>
      <w:sz w:val="20"/>
    </w:rPr>
  </w:style>
  <w:style w:type="paragraph" w:customStyle="1" w:styleId="Subsub">
    <w:name w:val="Subsub"/>
    <w:basedOn w:val="Normal"/>
    <w:rsid w:val="00EC6837"/>
    <w:pPr>
      <w:spacing w:after="360"/>
      <w:jc w:val="center"/>
    </w:pPr>
    <w:rPr>
      <w:b/>
      <w:caps/>
      <w:szCs w:val="20"/>
      <w:lang w:eastAsia="en-US"/>
    </w:rPr>
  </w:style>
  <w:style w:type="paragraph" w:customStyle="1" w:styleId="T1">
    <w:name w:val="T1"/>
    <w:basedOn w:val="Normal"/>
    <w:rsid w:val="00EC6837"/>
    <w:pPr>
      <w:spacing w:before="160" w:line="220" w:lineRule="atLeast"/>
      <w:jc w:val="both"/>
    </w:pPr>
    <w:rPr>
      <w:sz w:val="21"/>
      <w:szCs w:val="20"/>
      <w:lang w:eastAsia="en-US"/>
    </w:rPr>
  </w:style>
  <w:style w:type="paragraph" w:customStyle="1" w:styleId="T1Indent">
    <w:name w:val="T1 Indent"/>
    <w:basedOn w:val="T1"/>
    <w:rsid w:val="00EC6837"/>
    <w:pPr>
      <w:ind w:firstLine="170"/>
    </w:pPr>
  </w:style>
  <w:style w:type="paragraph" w:customStyle="1" w:styleId="T2">
    <w:name w:val="T2"/>
    <w:basedOn w:val="T1"/>
    <w:rsid w:val="00EC6837"/>
    <w:pPr>
      <w:spacing w:before="80"/>
    </w:pPr>
  </w:style>
  <w:style w:type="paragraph" w:customStyle="1" w:styleId="T3">
    <w:name w:val="T3"/>
    <w:basedOn w:val="T2"/>
    <w:rsid w:val="00EC6837"/>
    <w:pPr>
      <w:ind w:left="737"/>
    </w:pPr>
  </w:style>
  <w:style w:type="paragraph" w:customStyle="1" w:styleId="T4">
    <w:name w:val="T4"/>
    <w:basedOn w:val="T3"/>
    <w:rsid w:val="00EC6837"/>
    <w:pPr>
      <w:ind w:left="1134"/>
    </w:pPr>
  </w:style>
  <w:style w:type="paragraph" w:customStyle="1" w:styleId="T5">
    <w:name w:val="T5"/>
    <w:basedOn w:val="T4"/>
    <w:rsid w:val="00EC6837"/>
    <w:pPr>
      <w:ind w:left="1701"/>
    </w:pPr>
  </w:style>
  <w:style w:type="paragraph" w:customStyle="1" w:styleId="TableCaption">
    <w:name w:val="TableCaption"/>
    <w:basedOn w:val="Caption"/>
    <w:next w:val="TableTopText"/>
    <w:rsid w:val="00EC6837"/>
    <w:pPr>
      <w:spacing w:before="0"/>
      <w:jc w:val="left"/>
    </w:pPr>
  </w:style>
  <w:style w:type="paragraph" w:customStyle="1" w:styleId="TableFoot">
    <w:name w:val="TableFoot"/>
    <w:basedOn w:val="Normal"/>
    <w:rsid w:val="00EC6837"/>
    <w:pPr>
      <w:spacing w:before="40" w:line="220" w:lineRule="atLeast"/>
      <w:jc w:val="both"/>
    </w:pPr>
    <w:rPr>
      <w:sz w:val="20"/>
      <w:szCs w:val="20"/>
      <w:lang w:eastAsia="en-US"/>
    </w:rPr>
  </w:style>
  <w:style w:type="character" w:customStyle="1" w:styleId="TableFootRef">
    <w:name w:val="TableFootRef"/>
    <w:rsid w:val="00EC6837"/>
    <w:rPr>
      <w:vertAlign w:val="superscript"/>
    </w:rPr>
  </w:style>
  <w:style w:type="paragraph" w:customStyle="1" w:styleId="TableNumber">
    <w:name w:val="TableNumber"/>
    <w:basedOn w:val="TableCaption"/>
    <w:next w:val="TableCaption"/>
    <w:rsid w:val="00EC6837"/>
    <w:pPr>
      <w:spacing w:before="120"/>
    </w:pPr>
  </w:style>
  <w:style w:type="paragraph" w:customStyle="1" w:styleId="TableText">
    <w:name w:val="TableText"/>
    <w:basedOn w:val="Normal"/>
    <w:rsid w:val="00EC6837"/>
    <w:pPr>
      <w:spacing w:before="20" w:line="220" w:lineRule="atLeast"/>
    </w:pPr>
    <w:rPr>
      <w:sz w:val="21"/>
      <w:szCs w:val="20"/>
      <w:lang w:eastAsia="en-US"/>
    </w:rPr>
  </w:style>
  <w:style w:type="paragraph" w:customStyle="1" w:styleId="TableTopText">
    <w:name w:val="TableTopText"/>
    <w:basedOn w:val="Normal"/>
    <w:rsid w:val="00EC6837"/>
    <w:pPr>
      <w:spacing w:after="80" w:line="220" w:lineRule="atLeast"/>
      <w:jc w:val="both"/>
    </w:pPr>
    <w:rPr>
      <w:sz w:val="21"/>
      <w:szCs w:val="20"/>
      <w:lang w:eastAsia="en-US"/>
    </w:rPr>
  </w:style>
  <w:style w:type="paragraph" w:styleId="Title">
    <w:name w:val="Title"/>
    <w:basedOn w:val="Normal"/>
    <w:link w:val="TitleChar"/>
    <w:qFormat/>
    <w:rsid w:val="00EC6837"/>
    <w:pPr>
      <w:spacing w:after="600"/>
      <w:jc w:val="center"/>
    </w:pPr>
    <w:rPr>
      <w:kern w:val="28"/>
      <w:sz w:val="32"/>
      <w:szCs w:val="20"/>
      <w:lang w:eastAsia="en-US"/>
    </w:rPr>
  </w:style>
  <w:style w:type="paragraph" w:customStyle="1" w:styleId="TOC10">
    <w:name w:val="TOC 10"/>
    <w:basedOn w:val="TOC9"/>
    <w:rsid w:val="00EC6837"/>
    <w:pPr>
      <w:tabs>
        <w:tab w:val="clear" w:pos="576"/>
        <w:tab w:val="right" w:pos="1680"/>
        <w:tab w:val="left" w:pos="1800"/>
        <w:tab w:val="left" w:pos="2120"/>
      </w:tabs>
      <w:ind w:left="2120" w:hanging="2120"/>
      <w:jc w:val="left"/>
    </w:pPr>
  </w:style>
  <w:style w:type="paragraph" w:customStyle="1" w:styleId="TOC11">
    <w:name w:val="TOC 11"/>
    <w:basedOn w:val="TOC10"/>
    <w:rsid w:val="00EC6837"/>
  </w:style>
  <w:style w:type="paragraph" w:customStyle="1" w:styleId="TOC12">
    <w:name w:val="TOC 12"/>
    <w:next w:val="TOC10"/>
    <w:rsid w:val="00EC6837"/>
    <w:pPr>
      <w:keepNext/>
      <w:spacing w:after="240"/>
      <w:jc w:val="center"/>
    </w:pPr>
    <w:rPr>
      <w:sz w:val="24"/>
      <w:lang w:val="cy-GB" w:eastAsia="en-US" w:bidi="ar-SA"/>
    </w:rPr>
  </w:style>
  <w:style w:type="paragraph" w:styleId="TOC7">
    <w:name w:val="toc 7"/>
    <w:basedOn w:val="Normal"/>
    <w:next w:val="Normal"/>
    <w:autoRedefine/>
    <w:semiHidden/>
    <w:rsid w:val="00EC6837"/>
    <w:pPr>
      <w:tabs>
        <w:tab w:val="right" w:pos="7938"/>
      </w:tabs>
      <w:spacing w:before="80" w:after="80" w:line="220" w:lineRule="atLeast"/>
      <w:jc w:val="center"/>
    </w:pPr>
    <w:rPr>
      <w:noProof/>
      <w:sz w:val="25"/>
      <w:szCs w:val="20"/>
      <w:lang w:eastAsia="en-US"/>
    </w:rPr>
  </w:style>
  <w:style w:type="paragraph" w:styleId="TOC8">
    <w:name w:val="toc 8"/>
    <w:basedOn w:val="Normal"/>
    <w:next w:val="Normal"/>
    <w:autoRedefine/>
    <w:semiHidden/>
    <w:rsid w:val="00EC6837"/>
    <w:pPr>
      <w:tabs>
        <w:tab w:val="right" w:pos="7938"/>
      </w:tabs>
      <w:spacing w:after="80" w:line="220" w:lineRule="atLeast"/>
      <w:jc w:val="center"/>
    </w:pPr>
    <w:rPr>
      <w:noProof/>
      <w:szCs w:val="20"/>
      <w:lang w:eastAsia="en-US"/>
    </w:rPr>
  </w:style>
  <w:style w:type="paragraph" w:customStyle="1" w:styleId="TOC9Indent">
    <w:name w:val="TOC 9 Indent"/>
    <w:basedOn w:val="Normal"/>
    <w:rsid w:val="00EC6837"/>
    <w:pPr>
      <w:keepLines/>
      <w:tabs>
        <w:tab w:val="left" w:pos="992"/>
        <w:tab w:val="right" w:pos="8277"/>
      </w:tabs>
      <w:spacing w:after="40"/>
      <w:ind w:left="992" w:right="720" w:hanging="992"/>
      <w:jc w:val="both"/>
    </w:pPr>
    <w:rPr>
      <w:sz w:val="21"/>
      <w:szCs w:val="20"/>
      <w:lang w:eastAsia="en-US"/>
    </w:rPr>
  </w:style>
  <w:style w:type="paragraph" w:customStyle="1" w:styleId="XNote">
    <w:name w:val="X_Note"/>
    <w:basedOn w:val="Normal"/>
    <w:rsid w:val="00EC6837"/>
    <w:pPr>
      <w:keepNext/>
      <w:spacing w:after="120" w:line="220" w:lineRule="atLeast"/>
      <w:jc w:val="center"/>
    </w:pPr>
    <w:rPr>
      <w:b/>
      <w:sz w:val="21"/>
      <w:szCs w:val="20"/>
      <w:lang w:eastAsia="en-US"/>
    </w:rPr>
  </w:style>
  <w:style w:type="paragraph" w:customStyle="1" w:styleId="XNotenote">
    <w:name w:val="X_Note_note"/>
    <w:basedOn w:val="Normal"/>
    <w:next w:val="T1"/>
    <w:rsid w:val="00EC6837"/>
    <w:pPr>
      <w:keepNext/>
      <w:spacing w:after="120" w:line="220" w:lineRule="atLeast"/>
      <w:jc w:val="center"/>
    </w:pPr>
    <w:rPr>
      <w:i/>
      <w:sz w:val="21"/>
      <w:szCs w:val="20"/>
      <w:lang w:eastAsia="en-US"/>
    </w:rPr>
  </w:style>
  <w:style w:type="paragraph" w:styleId="Footer">
    <w:name w:val="footer"/>
    <w:basedOn w:val="Normal"/>
    <w:link w:val="FooterChar"/>
    <w:uiPriority w:val="99"/>
    <w:rsid w:val="00E61B82"/>
    <w:pPr>
      <w:tabs>
        <w:tab w:val="center" w:pos="4153"/>
        <w:tab w:val="right" w:pos="8306"/>
      </w:tabs>
      <w:spacing w:line="220" w:lineRule="atLeast"/>
      <w:jc w:val="both"/>
    </w:pPr>
    <w:rPr>
      <w:sz w:val="21"/>
      <w:szCs w:val="20"/>
      <w:lang w:eastAsia="en-US"/>
    </w:rPr>
  </w:style>
  <w:style w:type="character" w:customStyle="1" w:styleId="FooterChar">
    <w:name w:val="Footer Char"/>
    <w:link w:val="Footer"/>
    <w:uiPriority w:val="99"/>
    <w:rsid w:val="00E61B82"/>
    <w:rPr>
      <w:sz w:val="21"/>
      <w:lang w:val="cy-GB" w:eastAsia="en-US" w:bidi="ar-SA"/>
    </w:rPr>
  </w:style>
  <w:style w:type="character" w:customStyle="1" w:styleId="MadeChar">
    <w:name w:val="Made Char"/>
    <w:link w:val="Made"/>
    <w:locked/>
    <w:rsid w:val="00E61B82"/>
    <w:rPr>
      <w:i/>
      <w:sz w:val="21"/>
      <w:lang w:val="cy-GB" w:eastAsia="en-US" w:bidi="ar-SA"/>
    </w:rPr>
  </w:style>
  <w:style w:type="paragraph" w:customStyle="1" w:styleId="Price">
    <w:name w:val="Price"/>
    <w:basedOn w:val="Normal"/>
    <w:rsid w:val="00D71ACB"/>
    <w:pPr>
      <w:spacing w:before="600"/>
      <w:jc w:val="both"/>
    </w:pPr>
    <w:rPr>
      <w:sz w:val="20"/>
      <w:szCs w:val="20"/>
      <w:lang w:eastAsia="en-US"/>
    </w:rPr>
  </w:style>
  <w:style w:type="paragraph" w:customStyle="1" w:styleId="PrinterDetail">
    <w:name w:val="PrinterDetail"/>
    <w:basedOn w:val="Normal"/>
    <w:rsid w:val="00D71ACB"/>
    <w:pPr>
      <w:spacing w:before="480"/>
      <w:jc w:val="both"/>
    </w:pPr>
    <w:rPr>
      <w:sz w:val="14"/>
      <w:szCs w:val="20"/>
      <w:lang w:eastAsia="en-US"/>
    </w:rPr>
  </w:style>
  <w:style w:type="paragraph" w:customStyle="1" w:styleId="Copyright">
    <w:name w:val="Copyright"/>
    <w:basedOn w:val="Normal"/>
    <w:rsid w:val="00D71ACB"/>
    <w:pPr>
      <w:spacing w:after="80"/>
    </w:pPr>
    <w:rPr>
      <w:sz w:val="16"/>
    </w:rPr>
  </w:style>
  <w:style w:type="paragraph" w:customStyle="1" w:styleId="CopyrightLine">
    <w:name w:val="Copyright Line"/>
    <w:basedOn w:val="Normal"/>
    <w:rsid w:val="00D71ACB"/>
    <w:pPr>
      <w:spacing w:line="220" w:lineRule="atLeast"/>
      <w:jc w:val="both"/>
    </w:pPr>
    <w:rPr>
      <w:sz w:val="16"/>
    </w:rPr>
  </w:style>
  <w:style w:type="character" w:styleId="Hyperlink">
    <w:name w:val="Hyperlink"/>
    <w:rsid w:val="00CA5736"/>
    <w:rPr>
      <w:color w:val="auto"/>
      <w:u w:val="none"/>
    </w:rPr>
  </w:style>
  <w:style w:type="paragraph" w:customStyle="1" w:styleId="EULQDefPara">
    <w:name w:val="EULQ Def Para"/>
    <w:basedOn w:val="LQDefPara"/>
    <w:qFormat/>
    <w:rsid w:val="00AA66BB"/>
  </w:style>
  <w:style w:type="paragraph" w:customStyle="1" w:styleId="EULQArrHead">
    <w:name w:val="EULQArrHead"/>
    <w:basedOn w:val="LQArrHead"/>
    <w:next w:val="EULQTOC1"/>
    <w:qFormat/>
    <w:rsid w:val="00753861"/>
  </w:style>
  <w:style w:type="paragraph" w:customStyle="1" w:styleId="EULQDisplayItem">
    <w:name w:val="EULQDisplayItem"/>
    <w:basedOn w:val="LQDisplayItem"/>
    <w:qFormat/>
    <w:rsid w:val="00A35443"/>
  </w:style>
  <w:style w:type="paragraph" w:customStyle="1" w:styleId="EULQH1">
    <w:name w:val="EULQH1"/>
    <w:basedOn w:val="LQH1"/>
    <w:next w:val="EULQN1"/>
    <w:qFormat/>
    <w:rsid w:val="007C264A"/>
  </w:style>
  <w:style w:type="paragraph" w:customStyle="1" w:styleId="EULQH2">
    <w:name w:val="EULQH2"/>
    <w:basedOn w:val="LQH2"/>
    <w:next w:val="EULQN2"/>
    <w:qFormat/>
    <w:rsid w:val="007C264A"/>
  </w:style>
  <w:style w:type="paragraph" w:customStyle="1" w:styleId="EULQH3">
    <w:name w:val="EULQH3"/>
    <w:basedOn w:val="LQH3"/>
    <w:next w:val="EULQN3"/>
    <w:qFormat/>
    <w:rsid w:val="007C264A"/>
  </w:style>
  <w:style w:type="paragraph" w:customStyle="1" w:styleId="EULQList1">
    <w:name w:val="EULQList1"/>
    <w:basedOn w:val="LQList1"/>
    <w:qFormat/>
    <w:rsid w:val="008F26D4"/>
    <w:pPr>
      <w:ind w:left="964"/>
    </w:pPr>
  </w:style>
  <w:style w:type="paragraph" w:customStyle="1" w:styleId="EULQList1Cont">
    <w:name w:val="EULQList1 Cont"/>
    <w:basedOn w:val="LQList1Cont"/>
    <w:qFormat/>
    <w:rsid w:val="00377EA3"/>
    <w:pPr>
      <w:ind w:left="964"/>
    </w:pPr>
  </w:style>
  <w:style w:type="paragraph" w:customStyle="1" w:styleId="EULQN1">
    <w:name w:val="EULQN1"/>
    <w:basedOn w:val="LQN1"/>
    <w:qFormat/>
    <w:rsid w:val="00832653"/>
    <w:pPr>
      <w:tabs>
        <w:tab w:val="left" w:pos="1134"/>
      </w:tabs>
      <w:ind w:firstLine="0"/>
    </w:pPr>
  </w:style>
  <w:style w:type="paragraph" w:customStyle="1" w:styleId="EULQN2">
    <w:name w:val="EULQN2"/>
    <w:basedOn w:val="LQN2"/>
    <w:qFormat/>
    <w:rsid w:val="00E25D01"/>
  </w:style>
  <w:style w:type="paragraph" w:customStyle="1" w:styleId="EULQN3">
    <w:name w:val="EULQN3"/>
    <w:basedOn w:val="LQN2"/>
    <w:qFormat/>
    <w:rsid w:val="00594579"/>
    <w:pPr>
      <w:tabs>
        <w:tab w:val="left" w:pos="1304"/>
      </w:tabs>
      <w:ind w:left="1304" w:hanging="397"/>
    </w:pPr>
  </w:style>
  <w:style w:type="paragraph" w:customStyle="1" w:styleId="EULQN3-N4">
    <w:name w:val="EULQN3-N4"/>
    <w:basedOn w:val="LQN3-N4"/>
    <w:next w:val="EULQN4"/>
    <w:qFormat/>
    <w:rsid w:val="00E25D01"/>
  </w:style>
  <w:style w:type="paragraph" w:customStyle="1" w:styleId="EULQN4">
    <w:name w:val="EULQN4"/>
    <w:basedOn w:val="LQN4"/>
    <w:qFormat/>
    <w:rsid w:val="00A94825"/>
    <w:pPr>
      <w:tabs>
        <w:tab w:val="clear" w:pos="1588"/>
        <w:tab w:val="clear" w:pos="1701"/>
        <w:tab w:val="left" w:pos="964"/>
        <w:tab w:val="left" w:pos="1077"/>
      </w:tabs>
      <w:ind w:left="1361" w:hanging="1361"/>
    </w:pPr>
  </w:style>
  <w:style w:type="paragraph" w:customStyle="1" w:styleId="EULQN4-N5">
    <w:name w:val="EULQN4-N5"/>
    <w:basedOn w:val="LQN4-N5"/>
    <w:next w:val="EULQN5"/>
    <w:qFormat/>
    <w:rsid w:val="00E25D01"/>
  </w:style>
  <w:style w:type="paragraph" w:customStyle="1" w:styleId="EULQN5">
    <w:name w:val="EULQN5"/>
    <w:basedOn w:val="LQN5"/>
    <w:qFormat/>
    <w:rsid w:val="00E25D01"/>
  </w:style>
  <w:style w:type="paragraph" w:customStyle="1" w:styleId="EULQpart">
    <w:name w:val="EULQpart"/>
    <w:basedOn w:val="LQpart"/>
    <w:next w:val="EULQpartHead"/>
    <w:qFormat/>
    <w:rsid w:val="00E25D01"/>
  </w:style>
  <w:style w:type="paragraph" w:customStyle="1" w:styleId="EULQpartHead">
    <w:name w:val="EULQpartHead"/>
    <w:basedOn w:val="LQpartHead"/>
    <w:next w:val="EULQT1"/>
    <w:qFormat/>
    <w:rsid w:val="00E25D01"/>
  </w:style>
  <w:style w:type="paragraph" w:customStyle="1" w:styleId="EULQschedule">
    <w:name w:val="EULQschedule"/>
    <w:basedOn w:val="LQschedule"/>
    <w:next w:val="EULQscheduleHead"/>
    <w:qFormat/>
    <w:rsid w:val="00E25D01"/>
  </w:style>
  <w:style w:type="paragraph" w:customStyle="1" w:styleId="EULQscheduleHead">
    <w:name w:val="EULQscheduleHead"/>
    <w:basedOn w:val="LQscheduleHead"/>
    <w:next w:val="EULQT1"/>
    <w:qFormat/>
    <w:rsid w:val="00E25D01"/>
  </w:style>
  <w:style w:type="paragraph" w:customStyle="1" w:styleId="EULQschedules">
    <w:name w:val="EULQschedules"/>
    <w:basedOn w:val="LQschedules"/>
    <w:qFormat/>
    <w:rsid w:val="00E25D01"/>
  </w:style>
  <w:style w:type="paragraph" w:customStyle="1" w:styleId="EULQsection">
    <w:name w:val="EULQsection"/>
    <w:basedOn w:val="LQsection"/>
    <w:next w:val="EULQsectionHead"/>
    <w:qFormat/>
    <w:rsid w:val="00803635"/>
    <w:pPr>
      <w:spacing w:line="220" w:lineRule="atLeast"/>
    </w:pPr>
    <w:rPr>
      <w:i/>
      <w:sz w:val="21"/>
    </w:rPr>
  </w:style>
  <w:style w:type="paragraph" w:customStyle="1" w:styleId="EULQsectionHead">
    <w:name w:val="EULQsectionHead"/>
    <w:basedOn w:val="LQsectionHead"/>
    <w:next w:val="EULQT1"/>
    <w:qFormat/>
    <w:rsid w:val="00031649"/>
    <w:rPr>
      <w:b/>
      <w:i w:val="0"/>
    </w:rPr>
  </w:style>
  <w:style w:type="paragraph" w:customStyle="1" w:styleId="EULQSublist1">
    <w:name w:val="EULQSublist1"/>
    <w:basedOn w:val="LQSublist1"/>
    <w:qFormat/>
    <w:rsid w:val="004D6A75"/>
    <w:pPr>
      <w:ind w:left="1361"/>
    </w:pPr>
  </w:style>
  <w:style w:type="paragraph" w:customStyle="1" w:styleId="EULQSublist1Cont">
    <w:name w:val="EULQSublist1 Cont"/>
    <w:basedOn w:val="LQSublist1Cont"/>
    <w:qFormat/>
    <w:rsid w:val="004D6A75"/>
    <w:pPr>
      <w:ind w:left="1361"/>
    </w:pPr>
  </w:style>
  <w:style w:type="paragraph" w:customStyle="1" w:styleId="EULQsubPart">
    <w:name w:val="EULQsubPart"/>
    <w:basedOn w:val="LQsubPart"/>
    <w:next w:val="EULQsubPartHead"/>
    <w:qFormat/>
    <w:rsid w:val="00955042"/>
  </w:style>
  <w:style w:type="paragraph" w:customStyle="1" w:styleId="EULQsubSection">
    <w:name w:val="EULQsubSection"/>
    <w:basedOn w:val="LQsubSection"/>
    <w:next w:val="EULQsubSectionHead"/>
    <w:qFormat/>
    <w:rsid w:val="00955042"/>
  </w:style>
  <w:style w:type="paragraph" w:customStyle="1" w:styleId="EULQsubSectionHead">
    <w:name w:val="EULQsubSectionHead"/>
    <w:basedOn w:val="LQsubSectionHead"/>
    <w:next w:val="EULQT1"/>
    <w:qFormat/>
    <w:rsid w:val="00955042"/>
  </w:style>
  <w:style w:type="paragraph" w:customStyle="1" w:styleId="EULQT1">
    <w:name w:val="EULQT1"/>
    <w:basedOn w:val="LQT1"/>
    <w:qFormat/>
    <w:rsid w:val="00E52999"/>
  </w:style>
  <w:style w:type="paragraph" w:customStyle="1" w:styleId="EULQT1Indent">
    <w:name w:val="EULQT1 Indent"/>
    <w:basedOn w:val="LQT1Indent"/>
    <w:qFormat/>
    <w:rsid w:val="0096610D"/>
  </w:style>
  <w:style w:type="paragraph" w:customStyle="1" w:styleId="EULQT2">
    <w:name w:val="EULQT2"/>
    <w:basedOn w:val="LQT2"/>
    <w:qFormat/>
    <w:rsid w:val="0096610D"/>
  </w:style>
  <w:style w:type="paragraph" w:customStyle="1" w:styleId="EULQT3">
    <w:name w:val="EULQT3"/>
    <w:basedOn w:val="LQT3"/>
    <w:qFormat/>
    <w:rsid w:val="00586A38"/>
    <w:pPr>
      <w:ind w:left="964"/>
    </w:pPr>
  </w:style>
  <w:style w:type="paragraph" w:customStyle="1" w:styleId="EULQT4">
    <w:name w:val="EULQT4"/>
    <w:basedOn w:val="LQT4"/>
    <w:qFormat/>
    <w:rsid w:val="006B79E5"/>
    <w:pPr>
      <w:ind w:left="1361"/>
    </w:pPr>
  </w:style>
  <w:style w:type="paragraph" w:customStyle="1" w:styleId="EULQT5">
    <w:name w:val="EULQT5"/>
    <w:basedOn w:val="LQT5"/>
    <w:qFormat/>
    <w:rsid w:val="0096610D"/>
  </w:style>
  <w:style w:type="paragraph" w:customStyle="1" w:styleId="EULQTableCaption">
    <w:name w:val="EULQTableCaption"/>
    <w:basedOn w:val="LQTableCaption"/>
    <w:next w:val="EULQTableTopText"/>
    <w:qFormat/>
    <w:rsid w:val="001E5D59"/>
  </w:style>
  <w:style w:type="paragraph" w:customStyle="1" w:styleId="EULQTableFoot">
    <w:name w:val="EULQTableFoot"/>
    <w:basedOn w:val="LQTableFoot"/>
    <w:qFormat/>
    <w:rsid w:val="00C46554"/>
  </w:style>
  <w:style w:type="paragraph" w:customStyle="1" w:styleId="EULQTableNumber">
    <w:name w:val="EULQTableNumber"/>
    <w:basedOn w:val="LQTableNumber"/>
    <w:next w:val="EULQTableCaption"/>
    <w:qFormat/>
    <w:rsid w:val="00380763"/>
  </w:style>
  <w:style w:type="paragraph" w:customStyle="1" w:styleId="EULQTableTopText">
    <w:name w:val="EULQTableTopText"/>
    <w:basedOn w:val="LQTableTopText"/>
    <w:qFormat/>
    <w:rsid w:val="00FB1FA3"/>
  </w:style>
  <w:style w:type="paragraph" w:customStyle="1" w:styleId="EULQTOC1">
    <w:name w:val="EULQTOC 1"/>
    <w:basedOn w:val="LQTOC1"/>
    <w:next w:val="EULQTOC2"/>
    <w:qFormat/>
    <w:rsid w:val="00FB1FA3"/>
  </w:style>
  <w:style w:type="paragraph" w:customStyle="1" w:styleId="EULQTOC10">
    <w:name w:val="EULQTOC 10"/>
    <w:basedOn w:val="LQTOC10"/>
    <w:qFormat/>
    <w:rsid w:val="00FB1FA3"/>
  </w:style>
  <w:style w:type="paragraph" w:customStyle="1" w:styleId="EULQTOC11">
    <w:name w:val="EULQTOC 11"/>
    <w:basedOn w:val="LQTOC11"/>
    <w:qFormat/>
    <w:rsid w:val="00FB1FA3"/>
  </w:style>
  <w:style w:type="paragraph" w:customStyle="1" w:styleId="EULQTOC12">
    <w:name w:val="EULQTOC 12"/>
    <w:basedOn w:val="LQTOC12"/>
    <w:qFormat/>
    <w:rsid w:val="00FB1FA3"/>
  </w:style>
  <w:style w:type="paragraph" w:customStyle="1" w:styleId="EULQTOC2">
    <w:name w:val="EULQTOC 2"/>
    <w:basedOn w:val="LQTOC2"/>
    <w:next w:val="EULQTOC3"/>
    <w:qFormat/>
    <w:rsid w:val="00FB1FA3"/>
  </w:style>
  <w:style w:type="paragraph" w:customStyle="1" w:styleId="EULQTOC3">
    <w:name w:val="EULQTOC 3"/>
    <w:basedOn w:val="LQTOC3"/>
    <w:next w:val="EULQTOC4"/>
    <w:qFormat/>
    <w:rsid w:val="00FB1FA3"/>
  </w:style>
  <w:style w:type="paragraph" w:customStyle="1" w:styleId="EULQTOC4">
    <w:name w:val="EULQTOC 4"/>
    <w:basedOn w:val="LQTOC4"/>
    <w:next w:val="EULQTOC5"/>
    <w:qFormat/>
    <w:rsid w:val="00FB1FA3"/>
  </w:style>
  <w:style w:type="paragraph" w:customStyle="1" w:styleId="EULQTOC5">
    <w:name w:val="EULQTOC 5"/>
    <w:basedOn w:val="LQTOC5"/>
    <w:next w:val="EULQTOC6"/>
    <w:qFormat/>
    <w:rsid w:val="00FB1FA3"/>
  </w:style>
  <w:style w:type="paragraph" w:customStyle="1" w:styleId="EULQTOC6">
    <w:name w:val="EULQTOC 6"/>
    <w:basedOn w:val="LQTOC6"/>
    <w:next w:val="EULQTOC9"/>
    <w:qFormat/>
    <w:rsid w:val="00FB1FA3"/>
  </w:style>
  <w:style w:type="paragraph" w:customStyle="1" w:styleId="EULQTOC9">
    <w:name w:val="EULQTOC 9"/>
    <w:basedOn w:val="LQTOC9"/>
    <w:qFormat/>
    <w:rsid w:val="00FB1FA3"/>
  </w:style>
  <w:style w:type="paragraph" w:customStyle="1" w:styleId="EULQTOC9Indent">
    <w:name w:val="EULQTOC 9 Indent"/>
    <w:basedOn w:val="LQTOC9Indent"/>
    <w:qFormat/>
    <w:rsid w:val="00645512"/>
  </w:style>
  <w:style w:type="paragraph" w:customStyle="1" w:styleId="EUNLQDefPara">
    <w:name w:val="EUNLQ Def Para"/>
    <w:basedOn w:val="NLQDefPara"/>
    <w:next w:val="EULQDefPara"/>
    <w:qFormat/>
    <w:rsid w:val="00EC196A"/>
  </w:style>
  <w:style w:type="paragraph" w:customStyle="1" w:styleId="EUNLQDisplayItem">
    <w:name w:val="EUNLQDisplayItem"/>
    <w:basedOn w:val="NLQDisplayItem"/>
    <w:next w:val="EULQDisplayItem"/>
    <w:qFormat/>
    <w:rsid w:val="00EC196A"/>
  </w:style>
  <w:style w:type="paragraph" w:customStyle="1" w:styleId="EUNLQH1">
    <w:name w:val="EUNLQH1"/>
    <w:basedOn w:val="NLQH1"/>
    <w:next w:val="EUNLQN1"/>
    <w:qFormat/>
    <w:rsid w:val="004A5981"/>
  </w:style>
  <w:style w:type="paragraph" w:customStyle="1" w:styleId="EUNLQH2">
    <w:name w:val="EUNLQH2"/>
    <w:basedOn w:val="NLQH2"/>
    <w:next w:val="EUNLQN2"/>
    <w:qFormat/>
    <w:rsid w:val="0024543E"/>
  </w:style>
  <w:style w:type="paragraph" w:customStyle="1" w:styleId="EUNLQH3">
    <w:name w:val="EUNLQH3"/>
    <w:basedOn w:val="NLQH3"/>
    <w:next w:val="EUNLQN3"/>
    <w:qFormat/>
    <w:rsid w:val="0024543E"/>
  </w:style>
  <w:style w:type="paragraph" w:customStyle="1" w:styleId="EUNLQList1">
    <w:name w:val="EUNLQList1"/>
    <w:basedOn w:val="NLQList1"/>
    <w:qFormat/>
    <w:rsid w:val="008F26D4"/>
    <w:pPr>
      <w:ind w:left="1531"/>
    </w:pPr>
  </w:style>
  <w:style w:type="paragraph" w:customStyle="1" w:styleId="EUNLQList1Cont">
    <w:name w:val="EUNLQList1 Cont"/>
    <w:basedOn w:val="NLQList1Cont"/>
    <w:qFormat/>
    <w:rsid w:val="00366CFF"/>
    <w:pPr>
      <w:ind w:left="1531"/>
    </w:pPr>
  </w:style>
  <w:style w:type="paragraph" w:customStyle="1" w:styleId="EUNLQN1">
    <w:name w:val="EUNLQN1"/>
    <w:basedOn w:val="NLQN1"/>
    <w:qFormat/>
    <w:rsid w:val="00832653"/>
    <w:pPr>
      <w:tabs>
        <w:tab w:val="left" w:pos="1701"/>
      </w:tabs>
      <w:ind w:firstLine="0"/>
    </w:pPr>
  </w:style>
  <w:style w:type="paragraph" w:customStyle="1" w:styleId="EUNLQN2">
    <w:name w:val="EUNLQN2"/>
    <w:basedOn w:val="NLQN2"/>
    <w:qFormat/>
    <w:rsid w:val="0023008A"/>
  </w:style>
  <w:style w:type="paragraph" w:customStyle="1" w:styleId="EUNLQN3">
    <w:name w:val="EUNLQN3"/>
    <w:basedOn w:val="NLQN3"/>
    <w:qFormat/>
    <w:rsid w:val="00F61A8A"/>
    <w:pPr>
      <w:tabs>
        <w:tab w:val="clear" w:pos="1304"/>
        <w:tab w:val="left" w:pos="964"/>
      </w:tabs>
      <w:ind w:left="1531"/>
    </w:pPr>
  </w:style>
  <w:style w:type="paragraph" w:customStyle="1" w:styleId="EUNLQN3-N4">
    <w:name w:val="EUNLQN3-N4"/>
    <w:basedOn w:val="NLQN3-N4"/>
    <w:next w:val="EUNLQN4"/>
    <w:qFormat/>
    <w:rsid w:val="0023008A"/>
  </w:style>
  <w:style w:type="paragraph" w:customStyle="1" w:styleId="EUNLQN4">
    <w:name w:val="EUNLQN4"/>
    <w:basedOn w:val="NLQN4"/>
    <w:qFormat/>
    <w:rsid w:val="000E71E2"/>
    <w:pPr>
      <w:tabs>
        <w:tab w:val="clear" w:pos="2155"/>
        <w:tab w:val="clear" w:pos="2268"/>
        <w:tab w:val="left" w:pos="1588"/>
      </w:tabs>
      <w:ind w:left="1928" w:hanging="1361"/>
    </w:pPr>
  </w:style>
  <w:style w:type="paragraph" w:customStyle="1" w:styleId="EUNLQN4-N5">
    <w:name w:val="EUNLQN4-N5"/>
    <w:basedOn w:val="NLQN4-N5"/>
    <w:next w:val="EUNLQN5"/>
    <w:qFormat/>
    <w:rsid w:val="00450D00"/>
  </w:style>
  <w:style w:type="paragraph" w:customStyle="1" w:styleId="EUNLQN5">
    <w:name w:val="EUNLQN5"/>
    <w:basedOn w:val="NLQN5"/>
    <w:qFormat/>
    <w:rsid w:val="00731C8C"/>
  </w:style>
  <w:style w:type="paragraph" w:customStyle="1" w:styleId="EUNLQpart">
    <w:name w:val="EUNLQpart"/>
    <w:basedOn w:val="NLQpart"/>
    <w:next w:val="EUNLQpartHead"/>
    <w:qFormat/>
    <w:rsid w:val="00731C8C"/>
  </w:style>
  <w:style w:type="paragraph" w:customStyle="1" w:styleId="EUNLQpartHead">
    <w:name w:val="EUNLQpartHead"/>
    <w:basedOn w:val="NLQpartHead"/>
    <w:next w:val="EUNLQT1"/>
    <w:qFormat/>
    <w:rsid w:val="00731C8C"/>
  </w:style>
  <w:style w:type="paragraph" w:customStyle="1" w:styleId="EUNLQschedule">
    <w:name w:val="EUNLQschedule"/>
    <w:basedOn w:val="NLQschedule"/>
    <w:next w:val="EUNLQscheduleHead"/>
    <w:qFormat/>
    <w:rsid w:val="00731C8C"/>
  </w:style>
  <w:style w:type="paragraph" w:customStyle="1" w:styleId="EUNLQscheduleHead">
    <w:name w:val="EUNLQscheduleHead"/>
    <w:basedOn w:val="NLQscheduleHead"/>
    <w:next w:val="EUNLQT1"/>
    <w:qFormat/>
    <w:rsid w:val="00731C8C"/>
  </w:style>
  <w:style w:type="paragraph" w:customStyle="1" w:styleId="EUNLQschedules">
    <w:name w:val="EUNLQschedules"/>
    <w:basedOn w:val="NLQschedules"/>
    <w:qFormat/>
    <w:rsid w:val="00731C8C"/>
  </w:style>
  <w:style w:type="paragraph" w:customStyle="1" w:styleId="EUNLQsection">
    <w:name w:val="EUNLQsection"/>
    <w:basedOn w:val="NLQsection"/>
    <w:next w:val="EUNLQsectionHead"/>
    <w:qFormat/>
    <w:rsid w:val="00AA448A"/>
    <w:pPr>
      <w:spacing w:line="220" w:lineRule="atLeast"/>
    </w:pPr>
    <w:rPr>
      <w:i/>
      <w:sz w:val="21"/>
    </w:rPr>
  </w:style>
  <w:style w:type="paragraph" w:customStyle="1" w:styleId="EUNLQsectionHead">
    <w:name w:val="EUNLQsectionHead"/>
    <w:basedOn w:val="NLQsectionHead"/>
    <w:next w:val="EUNLQT1"/>
    <w:qFormat/>
    <w:rsid w:val="00DC29A1"/>
    <w:rPr>
      <w:b/>
      <w:i w:val="0"/>
    </w:rPr>
  </w:style>
  <w:style w:type="paragraph" w:customStyle="1" w:styleId="EUNLQSublist1">
    <w:name w:val="EUNLQSublist1"/>
    <w:basedOn w:val="NLQSublist1"/>
    <w:next w:val="EULQSublist1"/>
    <w:qFormat/>
    <w:rsid w:val="000053BF"/>
    <w:pPr>
      <w:ind w:left="1968"/>
    </w:pPr>
  </w:style>
  <w:style w:type="paragraph" w:customStyle="1" w:styleId="EUNLQSublist1Cont">
    <w:name w:val="EUNLQSublist1 Cont"/>
    <w:basedOn w:val="NLQSublist1Cont"/>
    <w:qFormat/>
    <w:rsid w:val="00B86533"/>
    <w:pPr>
      <w:ind w:left="1928"/>
    </w:pPr>
  </w:style>
  <w:style w:type="paragraph" w:customStyle="1" w:styleId="EUNLQsubPart">
    <w:name w:val="EUNLQsubPart"/>
    <w:basedOn w:val="NLQsubPart"/>
    <w:next w:val="EUNLQsubPartHead"/>
    <w:qFormat/>
    <w:rsid w:val="00337C6E"/>
  </w:style>
  <w:style w:type="paragraph" w:customStyle="1" w:styleId="EULQsubPartHead">
    <w:name w:val="EULQsubPartHead"/>
    <w:basedOn w:val="LQsubPartHead"/>
    <w:next w:val="EULQT1"/>
    <w:qFormat/>
    <w:rsid w:val="00B31ACF"/>
  </w:style>
  <w:style w:type="paragraph" w:customStyle="1" w:styleId="EUNLQsubPartHead">
    <w:name w:val="EUNLQsubPartHead"/>
    <w:basedOn w:val="NLQsubPartHead"/>
    <w:next w:val="EUNLQT1"/>
    <w:qFormat/>
    <w:rsid w:val="00B31ACF"/>
  </w:style>
  <w:style w:type="paragraph" w:customStyle="1" w:styleId="EUNLQsubSection">
    <w:name w:val="EUNLQsubSection"/>
    <w:basedOn w:val="NLQsubSection"/>
    <w:next w:val="EUNLQsubSectionHead"/>
    <w:qFormat/>
    <w:rsid w:val="00B31ACF"/>
  </w:style>
  <w:style w:type="paragraph" w:customStyle="1" w:styleId="EUNLQsubSectionHead">
    <w:name w:val="EUNLQsubSectionHead"/>
    <w:basedOn w:val="NLQsubSectionHead"/>
    <w:next w:val="EUNLQT1"/>
    <w:qFormat/>
    <w:rsid w:val="00B31ACF"/>
  </w:style>
  <w:style w:type="paragraph" w:customStyle="1" w:styleId="EUNLQT1">
    <w:name w:val="EUNLQT1"/>
    <w:basedOn w:val="NLQT1"/>
    <w:qFormat/>
    <w:rsid w:val="00E52999"/>
  </w:style>
  <w:style w:type="paragraph" w:customStyle="1" w:styleId="EUNLQT1Indent">
    <w:name w:val="EUNLQT1 Indent"/>
    <w:basedOn w:val="NLQT1Indent"/>
    <w:qFormat/>
    <w:rsid w:val="005D41B8"/>
  </w:style>
  <w:style w:type="paragraph" w:customStyle="1" w:styleId="EUNLQT2">
    <w:name w:val="EUNLQT2"/>
    <w:basedOn w:val="NLQT2"/>
    <w:qFormat/>
    <w:rsid w:val="00891686"/>
  </w:style>
  <w:style w:type="paragraph" w:customStyle="1" w:styleId="EUNLQT3">
    <w:name w:val="EUNLQT3"/>
    <w:basedOn w:val="NLQT3"/>
    <w:qFormat/>
    <w:rsid w:val="00DE5B3E"/>
    <w:pPr>
      <w:ind w:left="1531"/>
    </w:pPr>
  </w:style>
  <w:style w:type="paragraph" w:customStyle="1" w:styleId="EUNLQT4">
    <w:name w:val="EUNLQT4"/>
    <w:basedOn w:val="NLQT4"/>
    <w:qFormat/>
    <w:rsid w:val="008F26D4"/>
    <w:pPr>
      <w:ind w:left="1928"/>
    </w:pPr>
  </w:style>
  <w:style w:type="paragraph" w:customStyle="1" w:styleId="EUNLQT5">
    <w:name w:val="EUNLQT5"/>
    <w:basedOn w:val="NLQT5"/>
    <w:qFormat/>
    <w:rsid w:val="00AB5644"/>
  </w:style>
  <w:style w:type="paragraph" w:customStyle="1" w:styleId="EUNLQTableCaption">
    <w:name w:val="EUNLQTableCaption"/>
    <w:basedOn w:val="NLQTableCaption"/>
    <w:next w:val="EUNLQTableTopText"/>
    <w:qFormat/>
    <w:rsid w:val="003F756B"/>
  </w:style>
  <w:style w:type="paragraph" w:customStyle="1" w:styleId="EUNLQTableFoot">
    <w:name w:val="EUNLQTableFoot"/>
    <w:basedOn w:val="NLQTableFoot"/>
    <w:qFormat/>
    <w:rsid w:val="00B11873"/>
  </w:style>
  <w:style w:type="paragraph" w:customStyle="1" w:styleId="EUNLQTableNumber">
    <w:name w:val="EUNLQTableNumber"/>
    <w:basedOn w:val="NLQTableNumber"/>
    <w:qFormat/>
    <w:rsid w:val="006507EE"/>
  </w:style>
  <w:style w:type="paragraph" w:customStyle="1" w:styleId="EUNLQTableTopText">
    <w:name w:val="EUNLQTableTopText"/>
    <w:basedOn w:val="NLQTableTopText"/>
    <w:qFormat/>
    <w:rsid w:val="00593489"/>
  </w:style>
  <w:style w:type="paragraph" w:customStyle="1" w:styleId="Sifted">
    <w:name w:val="Sifted"/>
    <w:basedOn w:val="Made"/>
    <w:next w:val="Made"/>
    <w:qFormat/>
    <w:rsid w:val="0002747F"/>
  </w:style>
  <w:style w:type="character" w:customStyle="1" w:styleId="trackermarkup">
    <w:name w:val="tracker_markup"/>
    <w:basedOn w:val="DefaultParagraphFont"/>
    <w:rsid w:val="001179D0"/>
  </w:style>
  <w:style w:type="character" w:styleId="Emphasis">
    <w:name w:val="Emphasis"/>
    <w:uiPriority w:val="20"/>
    <w:qFormat/>
    <w:rsid w:val="001179D0"/>
    <w:rPr>
      <w:i/>
      <w:iCs/>
    </w:rPr>
  </w:style>
  <w:style w:type="character" w:customStyle="1" w:styleId="TitleChar">
    <w:name w:val="Title Char"/>
    <w:link w:val="Title"/>
    <w:rsid w:val="00454A96"/>
    <w:rPr>
      <w:kern w:val="28"/>
      <w:sz w:val="32"/>
      <w:lang w:eastAsia="en-US"/>
    </w:rPr>
  </w:style>
  <w:style w:type="character" w:customStyle="1" w:styleId="Heading1Char">
    <w:name w:val="Heading 1 Char"/>
    <w:link w:val="Heading1"/>
    <w:rsid w:val="00454A96"/>
    <w:rPr>
      <w:rFonts w:ascii="Arial Bold" w:hAnsi="Arial Bold"/>
      <w:b/>
      <w:bCs/>
      <w:caps/>
      <w:snapToGrid w:val="0"/>
      <w:sz w:val="22"/>
      <w:szCs w:val="28"/>
      <w:lang w:val="cy-GB" w:eastAsia="en-US"/>
    </w:rPr>
  </w:style>
  <w:style w:type="character" w:customStyle="1" w:styleId="Heading4Char">
    <w:name w:val="Heading 4 Char"/>
    <w:link w:val="Heading4"/>
    <w:rsid w:val="00454A96"/>
    <w:rPr>
      <w:b/>
      <w:bCs/>
      <w:sz w:val="28"/>
      <w:szCs w:val="28"/>
    </w:rPr>
  </w:style>
  <w:style w:type="character" w:customStyle="1" w:styleId="Heading5Char">
    <w:name w:val="Heading 5 Char"/>
    <w:link w:val="Heading5"/>
    <w:rsid w:val="00454A96"/>
    <w:rPr>
      <w:rFonts w:ascii="Arial" w:hAnsi="Arial"/>
      <w:b/>
      <w:bCs/>
      <w:i/>
      <w:iCs/>
      <w:sz w:val="26"/>
      <w:szCs w:val="26"/>
    </w:rPr>
  </w:style>
  <w:style w:type="character" w:customStyle="1" w:styleId="Heading6Char">
    <w:name w:val="Heading 6 Char"/>
    <w:link w:val="Heading6"/>
    <w:rsid w:val="00454A96"/>
    <w:rPr>
      <w:b/>
      <w:bCs/>
      <w:sz w:val="22"/>
      <w:szCs w:val="22"/>
    </w:rPr>
  </w:style>
  <w:style w:type="character" w:customStyle="1" w:styleId="Heading7Char">
    <w:name w:val="Heading 7 Char"/>
    <w:link w:val="Heading7"/>
    <w:rsid w:val="00454A96"/>
    <w:rPr>
      <w:sz w:val="24"/>
      <w:szCs w:val="24"/>
    </w:rPr>
  </w:style>
  <w:style w:type="character" w:customStyle="1" w:styleId="Heading8Char">
    <w:name w:val="Heading 8 Char"/>
    <w:link w:val="Heading8"/>
    <w:rsid w:val="00454A96"/>
    <w:rPr>
      <w:i/>
      <w:iCs/>
      <w:sz w:val="24"/>
      <w:szCs w:val="24"/>
    </w:rPr>
  </w:style>
  <w:style w:type="character" w:customStyle="1" w:styleId="Heading9Char">
    <w:name w:val="Heading 9 Char"/>
    <w:link w:val="Heading9"/>
    <w:rsid w:val="00454A96"/>
    <w:rPr>
      <w:rFonts w:ascii="Arial" w:hAnsi="Arial" w:cs="Arial"/>
      <w:sz w:val="22"/>
      <w:szCs w:val="22"/>
    </w:rPr>
  </w:style>
  <w:style w:type="paragraph" w:customStyle="1" w:styleId="EULQSubPartHead0">
    <w:name w:val="EULQSubPartHead"/>
    <w:basedOn w:val="LQsubPartHead"/>
    <w:next w:val="EULQT1"/>
    <w:qFormat/>
    <w:rsid w:val="00454A96"/>
  </w:style>
  <w:style w:type="numbering" w:customStyle="1" w:styleId="NoList1">
    <w:name w:val="No List1"/>
    <w:next w:val="NoList"/>
    <w:uiPriority w:val="99"/>
    <w:semiHidden/>
    <w:unhideWhenUsed/>
    <w:rsid w:val="00454A96"/>
  </w:style>
  <w:style w:type="character" w:customStyle="1" w:styleId="FootnoteTextChar">
    <w:name w:val="Footnote Text Char"/>
    <w:link w:val="FootnoteText"/>
    <w:rsid w:val="00454A96"/>
    <w:rPr>
      <w:sz w:val="16"/>
      <w:lang w:eastAsia="en-US"/>
    </w:rPr>
  </w:style>
  <w:style w:type="character" w:customStyle="1" w:styleId="Heading2Char">
    <w:name w:val="Heading 2 Char"/>
    <w:link w:val="Heading2"/>
    <w:rsid w:val="00454A96"/>
    <w:rPr>
      <w:rFonts w:ascii="Arial" w:hAnsi="Arial" w:cs="Arial"/>
      <w:b/>
      <w:bCs/>
      <w:i/>
      <w:iCs/>
      <w:sz w:val="28"/>
      <w:szCs w:val="28"/>
    </w:rPr>
  </w:style>
  <w:style w:type="character" w:customStyle="1" w:styleId="Heading3Char">
    <w:name w:val="Heading 3 Char"/>
    <w:link w:val="Heading3"/>
    <w:rsid w:val="00454A96"/>
    <w:rPr>
      <w:rFonts w:ascii="Arial" w:hAnsi="Arial" w:cs="Arial"/>
      <w:b/>
      <w:bCs/>
      <w:sz w:val="26"/>
      <w:szCs w:val="26"/>
    </w:rPr>
  </w:style>
  <w:style w:type="numbering" w:customStyle="1" w:styleId="NoList11">
    <w:name w:val="No List11"/>
    <w:next w:val="NoList"/>
    <w:uiPriority w:val="99"/>
    <w:semiHidden/>
    <w:unhideWhenUsed/>
    <w:rsid w:val="00454A96"/>
  </w:style>
  <w:style w:type="character" w:customStyle="1" w:styleId="CommentTextChar">
    <w:name w:val="Comment Text Char"/>
    <w:link w:val="CommentText"/>
    <w:rsid w:val="00454A96"/>
    <w:rPr>
      <w:rFonts w:ascii="Arial" w:hAnsi="Arial"/>
      <w:lang w:eastAsia="en-US"/>
    </w:rPr>
  </w:style>
  <w:style w:type="character" w:customStyle="1" w:styleId="CommentSubjectChar">
    <w:name w:val="Comment Subject Char"/>
    <w:link w:val="CommentSubject"/>
    <w:rsid w:val="00454A96"/>
    <w:rPr>
      <w:b/>
      <w:bCs/>
      <w:lang w:eastAsia="en-US"/>
    </w:rPr>
  </w:style>
  <w:style w:type="character" w:customStyle="1" w:styleId="HeaderChar">
    <w:name w:val="Header Char"/>
    <w:link w:val="Header"/>
    <w:rsid w:val="00454A96"/>
    <w:rPr>
      <w:sz w:val="21"/>
      <w:lang w:eastAsia="en-US"/>
    </w:rPr>
  </w:style>
  <w:style w:type="character" w:customStyle="1" w:styleId="SignatureChar">
    <w:name w:val="Signature Char"/>
    <w:link w:val="Signature"/>
    <w:rsid w:val="00454A96"/>
    <w:rPr>
      <w:sz w:val="21"/>
      <w:lang w:eastAsia="en-US"/>
    </w:rPr>
  </w:style>
  <w:style w:type="paragraph" w:styleId="ListBullet4">
    <w:name w:val="List Bullet 4"/>
    <w:basedOn w:val="Normal"/>
    <w:rsid w:val="00454A96"/>
    <w:pPr>
      <w:numPr>
        <w:numId w:val="2"/>
      </w:numPr>
      <w:suppressAutoHyphens/>
      <w:jc w:val="both"/>
    </w:pPr>
    <w:rPr>
      <w:rFonts w:ascii="Arial" w:hAnsi="Arial"/>
      <w:sz w:val="22"/>
    </w:rPr>
  </w:style>
  <w:style w:type="paragraph" w:customStyle="1" w:styleId="Subheading">
    <w:name w:val="Subheading"/>
    <w:basedOn w:val="Normal"/>
    <w:next w:val="Normal"/>
    <w:rsid w:val="00454A96"/>
    <w:pPr>
      <w:keepNext/>
      <w:suppressAutoHyphens/>
      <w:spacing w:after="240"/>
      <w:jc w:val="both"/>
    </w:pPr>
    <w:rPr>
      <w:rFonts w:ascii="Arial" w:hAnsi="Arial"/>
      <w:b/>
      <w:sz w:val="22"/>
    </w:rPr>
  </w:style>
  <w:style w:type="paragraph" w:customStyle="1" w:styleId="BodyText5">
    <w:name w:val="Body Text 5"/>
    <w:basedOn w:val="Normal"/>
    <w:rsid w:val="00454A96"/>
    <w:pPr>
      <w:suppressAutoHyphens/>
      <w:spacing w:after="240"/>
      <w:ind w:left="2880"/>
      <w:jc w:val="both"/>
    </w:pPr>
    <w:rPr>
      <w:rFonts w:ascii="Arial" w:hAnsi="Arial"/>
      <w:sz w:val="22"/>
    </w:rPr>
  </w:style>
  <w:style w:type="paragraph" w:styleId="ListNumber">
    <w:name w:val="List Number"/>
    <w:basedOn w:val="Normal"/>
    <w:rsid w:val="00454A96"/>
    <w:pPr>
      <w:numPr>
        <w:numId w:val="3"/>
      </w:numPr>
      <w:suppressAutoHyphens/>
      <w:spacing w:after="240"/>
      <w:jc w:val="both"/>
    </w:pPr>
    <w:rPr>
      <w:rFonts w:ascii="Arial" w:eastAsia="Calibri" w:hAnsi="Arial"/>
      <w:sz w:val="22"/>
      <w:szCs w:val="22"/>
      <w:lang w:eastAsia="en-US"/>
    </w:rPr>
  </w:style>
  <w:style w:type="numbering" w:customStyle="1" w:styleId="NoList111">
    <w:name w:val="No List111"/>
    <w:next w:val="NoList"/>
    <w:uiPriority w:val="99"/>
    <w:semiHidden/>
    <w:unhideWhenUsed/>
    <w:rsid w:val="00454A96"/>
  </w:style>
  <w:style w:type="paragraph" w:styleId="BlockText">
    <w:name w:val="Block Text"/>
    <w:basedOn w:val="Normal"/>
    <w:rsid w:val="00454A96"/>
    <w:pPr>
      <w:suppressAutoHyphens/>
      <w:jc w:val="both"/>
    </w:pPr>
    <w:rPr>
      <w:rFonts w:ascii="Arial" w:hAnsi="Arial"/>
      <w:sz w:val="22"/>
    </w:rPr>
  </w:style>
  <w:style w:type="paragraph" w:customStyle="1" w:styleId="BlockTextBold">
    <w:name w:val="Block Text Bold"/>
    <w:basedOn w:val="Normal"/>
    <w:rsid w:val="00454A96"/>
    <w:pPr>
      <w:suppressAutoHyphens/>
      <w:jc w:val="both"/>
    </w:pPr>
    <w:rPr>
      <w:rFonts w:ascii="Arial" w:hAnsi="Arial"/>
      <w:b/>
      <w:sz w:val="22"/>
    </w:rPr>
  </w:style>
  <w:style w:type="paragraph" w:customStyle="1" w:styleId="BlockTextCentred">
    <w:name w:val="Block Text Centred"/>
    <w:basedOn w:val="Normal"/>
    <w:rsid w:val="00454A96"/>
    <w:pPr>
      <w:suppressAutoHyphens/>
      <w:jc w:val="center"/>
    </w:pPr>
    <w:rPr>
      <w:rFonts w:ascii="Arial" w:hAnsi="Arial"/>
      <w:sz w:val="22"/>
    </w:rPr>
  </w:style>
  <w:style w:type="paragraph" w:customStyle="1" w:styleId="BlockTextRight">
    <w:name w:val="Block Text Right"/>
    <w:basedOn w:val="Normal"/>
    <w:rsid w:val="00454A96"/>
    <w:pPr>
      <w:suppressAutoHyphens/>
      <w:jc w:val="right"/>
    </w:pPr>
    <w:rPr>
      <w:rFonts w:ascii="Arial" w:hAnsi="Arial"/>
      <w:sz w:val="22"/>
    </w:rPr>
  </w:style>
  <w:style w:type="paragraph" w:customStyle="1" w:styleId="BlockTextSmall">
    <w:name w:val="Block Text Small"/>
    <w:basedOn w:val="Normal"/>
    <w:rsid w:val="00454A96"/>
    <w:pPr>
      <w:suppressAutoHyphens/>
      <w:jc w:val="both"/>
    </w:pPr>
    <w:rPr>
      <w:rFonts w:ascii="Arial" w:hAnsi="Arial"/>
      <w:sz w:val="16"/>
    </w:rPr>
  </w:style>
  <w:style w:type="paragraph" w:styleId="BodyText">
    <w:name w:val="Body Text"/>
    <w:basedOn w:val="Normal"/>
    <w:link w:val="BodyTextChar"/>
    <w:rsid w:val="00454A96"/>
    <w:pPr>
      <w:suppressAutoHyphens/>
      <w:spacing w:after="240"/>
      <w:jc w:val="both"/>
    </w:pPr>
    <w:rPr>
      <w:rFonts w:ascii="Arial" w:hAnsi="Arial"/>
      <w:sz w:val="22"/>
    </w:rPr>
  </w:style>
  <w:style w:type="character" w:customStyle="1" w:styleId="BodyTextChar">
    <w:name w:val="Body Text Char"/>
    <w:link w:val="BodyText"/>
    <w:rsid w:val="00454A96"/>
    <w:rPr>
      <w:rFonts w:ascii="Arial" w:hAnsi="Arial"/>
      <w:sz w:val="22"/>
      <w:szCs w:val="24"/>
    </w:rPr>
  </w:style>
  <w:style w:type="paragraph" w:customStyle="1" w:styleId="BodyText1">
    <w:name w:val="Body Text 1"/>
    <w:basedOn w:val="Normal"/>
    <w:rsid w:val="00454A96"/>
    <w:pPr>
      <w:suppressAutoHyphens/>
      <w:spacing w:after="240"/>
      <w:ind w:left="720"/>
      <w:jc w:val="both"/>
    </w:pPr>
    <w:rPr>
      <w:rFonts w:ascii="Arial" w:hAnsi="Arial"/>
      <w:sz w:val="22"/>
    </w:rPr>
  </w:style>
  <w:style w:type="paragraph" w:styleId="BodyText2">
    <w:name w:val="Body Text 2"/>
    <w:basedOn w:val="Normal"/>
    <w:link w:val="BodyText2Char"/>
    <w:rsid w:val="00454A96"/>
    <w:pPr>
      <w:suppressAutoHyphens/>
      <w:spacing w:after="240"/>
      <w:ind w:left="720"/>
      <w:jc w:val="both"/>
    </w:pPr>
    <w:rPr>
      <w:rFonts w:ascii="Arial" w:hAnsi="Arial"/>
      <w:sz w:val="22"/>
    </w:rPr>
  </w:style>
  <w:style w:type="character" w:customStyle="1" w:styleId="BodyText2Char">
    <w:name w:val="Body Text 2 Char"/>
    <w:link w:val="BodyText2"/>
    <w:rsid w:val="00454A96"/>
    <w:rPr>
      <w:rFonts w:ascii="Arial" w:hAnsi="Arial"/>
      <w:sz w:val="22"/>
      <w:szCs w:val="24"/>
    </w:rPr>
  </w:style>
  <w:style w:type="paragraph" w:styleId="BodyText3">
    <w:name w:val="Body Text 3"/>
    <w:basedOn w:val="Normal"/>
    <w:link w:val="BodyText3Char"/>
    <w:rsid w:val="00454A96"/>
    <w:pPr>
      <w:suppressAutoHyphens/>
      <w:spacing w:after="240"/>
      <w:ind w:left="1440"/>
      <w:jc w:val="both"/>
    </w:pPr>
    <w:rPr>
      <w:rFonts w:ascii="Arial" w:hAnsi="Arial"/>
      <w:sz w:val="22"/>
    </w:rPr>
  </w:style>
  <w:style w:type="character" w:customStyle="1" w:styleId="BodyText3Char">
    <w:name w:val="Body Text 3 Char"/>
    <w:link w:val="BodyText3"/>
    <w:rsid w:val="00454A96"/>
    <w:rPr>
      <w:rFonts w:ascii="Arial" w:hAnsi="Arial"/>
      <w:sz w:val="22"/>
      <w:szCs w:val="24"/>
    </w:rPr>
  </w:style>
  <w:style w:type="paragraph" w:customStyle="1" w:styleId="BodyText4">
    <w:name w:val="Body Text 4"/>
    <w:basedOn w:val="Normal"/>
    <w:rsid w:val="00454A96"/>
    <w:pPr>
      <w:suppressAutoHyphens/>
      <w:spacing w:after="240"/>
      <w:ind w:left="2160"/>
      <w:jc w:val="both"/>
    </w:pPr>
    <w:rPr>
      <w:rFonts w:ascii="Arial" w:hAnsi="Arial"/>
      <w:sz w:val="22"/>
    </w:rPr>
  </w:style>
  <w:style w:type="paragraph" w:customStyle="1" w:styleId="BodyText6">
    <w:name w:val="Body Text 6"/>
    <w:basedOn w:val="Normal"/>
    <w:rsid w:val="00454A96"/>
    <w:pPr>
      <w:suppressAutoHyphens/>
      <w:spacing w:after="240"/>
      <w:ind w:left="3600"/>
      <w:jc w:val="both"/>
    </w:pPr>
    <w:rPr>
      <w:rFonts w:ascii="Arial" w:hAnsi="Arial"/>
      <w:sz w:val="22"/>
    </w:rPr>
  </w:style>
  <w:style w:type="paragraph" w:customStyle="1" w:styleId="BodyText7">
    <w:name w:val="Body Text 7"/>
    <w:basedOn w:val="Normal"/>
    <w:rsid w:val="00454A96"/>
    <w:pPr>
      <w:suppressAutoHyphens/>
      <w:spacing w:after="240"/>
      <w:ind w:left="4321"/>
      <w:jc w:val="both"/>
    </w:pPr>
    <w:rPr>
      <w:rFonts w:ascii="Arial" w:hAnsi="Arial"/>
      <w:sz w:val="22"/>
    </w:rPr>
  </w:style>
  <w:style w:type="paragraph" w:customStyle="1" w:styleId="BodyText8">
    <w:name w:val="Body Text 8"/>
    <w:basedOn w:val="Normal"/>
    <w:rsid w:val="00454A96"/>
    <w:pPr>
      <w:suppressAutoHyphens/>
      <w:spacing w:after="240"/>
      <w:ind w:left="5041"/>
      <w:jc w:val="both"/>
    </w:pPr>
    <w:rPr>
      <w:rFonts w:ascii="Arial" w:hAnsi="Arial"/>
      <w:sz w:val="22"/>
    </w:rPr>
  </w:style>
  <w:style w:type="paragraph" w:customStyle="1" w:styleId="BodyText9">
    <w:name w:val="Body Text 9"/>
    <w:basedOn w:val="Normal"/>
    <w:rsid w:val="00454A96"/>
    <w:pPr>
      <w:suppressAutoHyphens/>
      <w:spacing w:after="240"/>
      <w:ind w:left="5761"/>
      <w:jc w:val="both"/>
    </w:pPr>
    <w:rPr>
      <w:rFonts w:ascii="Arial" w:hAnsi="Arial"/>
      <w:sz w:val="22"/>
    </w:rPr>
  </w:style>
  <w:style w:type="paragraph" w:customStyle="1" w:styleId="BodyTextBold">
    <w:name w:val="Body Text Bold"/>
    <w:basedOn w:val="Normal"/>
    <w:next w:val="BodyText"/>
    <w:rsid w:val="00454A96"/>
    <w:pPr>
      <w:suppressAutoHyphens/>
      <w:spacing w:after="240"/>
      <w:jc w:val="both"/>
    </w:pPr>
    <w:rPr>
      <w:rFonts w:ascii="Arial" w:eastAsia="SimSun" w:hAnsi="Arial"/>
      <w:b/>
      <w:bCs/>
      <w:sz w:val="22"/>
      <w:lang w:eastAsia="zh-CN"/>
    </w:rPr>
  </w:style>
  <w:style w:type="paragraph" w:customStyle="1" w:styleId="BodyTextCentred">
    <w:name w:val="Body Text Centred"/>
    <w:basedOn w:val="Normal"/>
    <w:rsid w:val="00454A96"/>
    <w:pPr>
      <w:suppressAutoHyphens/>
      <w:spacing w:after="240"/>
      <w:jc w:val="center"/>
    </w:pPr>
    <w:rPr>
      <w:rFonts w:ascii="Arial" w:hAnsi="Arial"/>
      <w:sz w:val="22"/>
      <w:lang w:eastAsia="zh-CN"/>
    </w:rPr>
  </w:style>
  <w:style w:type="paragraph" w:customStyle="1" w:styleId="BodyTextLarge">
    <w:name w:val="Body Text Large"/>
    <w:basedOn w:val="Normal"/>
    <w:rsid w:val="00454A96"/>
    <w:pPr>
      <w:suppressAutoHyphens/>
      <w:spacing w:after="240"/>
      <w:jc w:val="both"/>
    </w:pPr>
    <w:rPr>
      <w:rFonts w:ascii="Arial" w:hAnsi="Arial"/>
      <w:sz w:val="22"/>
    </w:rPr>
  </w:style>
  <w:style w:type="paragraph" w:customStyle="1" w:styleId="BodyTextRight">
    <w:name w:val="Body Text Right"/>
    <w:basedOn w:val="Normal"/>
    <w:rsid w:val="00454A96"/>
    <w:pPr>
      <w:suppressAutoHyphens/>
      <w:spacing w:after="240"/>
      <w:jc w:val="right"/>
    </w:pPr>
    <w:rPr>
      <w:rFonts w:ascii="Arial" w:hAnsi="Arial"/>
      <w:sz w:val="22"/>
    </w:rPr>
  </w:style>
  <w:style w:type="character" w:customStyle="1" w:styleId="Bold">
    <w:name w:val="Bold"/>
    <w:rsid w:val="00454A96"/>
    <w:rPr>
      <w:rFonts w:ascii="Arial" w:hAnsi="Arial"/>
      <w:b/>
      <w:sz w:val="22"/>
    </w:rPr>
  </w:style>
  <w:style w:type="paragraph" w:customStyle="1" w:styleId="CoverDate">
    <w:name w:val="Cover Date"/>
    <w:basedOn w:val="Normal"/>
    <w:next w:val="Normal"/>
    <w:rsid w:val="00454A96"/>
    <w:pPr>
      <w:tabs>
        <w:tab w:val="right" w:pos="9072"/>
      </w:tabs>
      <w:suppressAutoHyphens/>
      <w:jc w:val="both"/>
    </w:pPr>
    <w:rPr>
      <w:rFonts w:ascii="Arial" w:eastAsia="Calibri" w:hAnsi="Arial"/>
      <w:b/>
      <w:sz w:val="22"/>
      <w:szCs w:val="28"/>
      <w:lang w:eastAsia="en-US"/>
    </w:rPr>
  </w:style>
  <w:style w:type="paragraph" w:customStyle="1" w:styleId="CoverDocumentDescription">
    <w:name w:val="Cover Document Description"/>
    <w:basedOn w:val="Normal"/>
    <w:next w:val="Normal"/>
    <w:rsid w:val="00454A96"/>
    <w:pPr>
      <w:suppressAutoHyphens/>
      <w:spacing w:line="360" w:lineRule="auto"/>
      <w:jc w:val="center"/>
    </w:pPr>
    <w:rPr>
      <w:rFonts w:ascii="Arial" w:hAnsi="Arial"/>
      <w:b/>
      <w:sz w:val="22"/>
    </w:rPr>
  </w:style>
  <w:style w:type="paragraph" w:customStyle="1" w:styleId="CoverDocumentTitle">
    <w:name w:val="Cover Document Title"/>
    <w:basedOn w:val="Normal"/>
    <w:next w:val="Normal"/>
    <w:rsid w:val="00454A96"/>
    <w:pPr>
      <w:suppressAutoHyphens/>
      <w:spacing w:before="240" w:line="360" w:lineRule="auto"/>
      <w:jc w:val="center"/>
    </w:pPr>
    <w:rPr>
      <w:rFonts w:ascii="Arial" w:hAnsi="Arial"/>
      <w:b/>
      <w:caps/>
      <w:sz w:val="22"/>
      <w:szCs w:val="32"/>
    </w:rPr>
  </w:style>
  <w:style w:type="paragraph" w:customStyle="1" w:styleId="CoverPartyName">
    <w:name w:val="Cover Party Name"/>
    <w:basedOn w:val="Normal"/>
    <w:next w:val="Normal"/>
    <w:rsid w:val="00454A96"/>
    <w:pPr>
      <w:numPr>
        <w:numId w:val="8"/>
      </w:numPr>
      <w:suppressAutoHyphens/>
      <w:spacing w:after="120"/>
      <w:jc w:val="center"/>
    </w:pPr>
    <w:rPr>
      <w:rFonts w:ascii="Arial" w:hAnsi="Arial"/>
      <w:b/>
      <w:bCs/>
      <w:caps/>
      <w:sz w:val="22"/>
      <w:szCs w:val="28"/>
    </w:rPr>
  </w:style>
  <w:style w:type="paragraph" w:customStyle="1" w:styleId="CoverPartyRole">
    <w:name w:val="Cover Party Role"/>
    <w:basedOn w:val="Normal"/>
    <w:next w:val="Normal"/>
    <w:rsid w:val="00454A96"/>
    <w:pPr>
      <w:suppressAutoHyphens/>
      <w:spacing w:after="240"/>
      <w:jc w:val="center"/>
    </w:pPr>
    <w:rPr>
      <w:rFonts w:ascii="Arial" w:hAnsi="Arial"/>
      <w:b/>
      <w:sz w:val="22"/>
      <w:szCs w:val="28"/>
    </w:rPr>
  </w:style>
  <w:style w:type="paragraph" w:customStyle="1" w:styleId="CoverText">
    <w:name w:val="Cover Text"/>
    <w:basedOn w:val="Normal"/>
    <w:rsid w:val="00454A96"/>
    <w:pPr>
      <w:suppressAutoHyphens/>
      <w:spacing w:after="240"/>
      <w:jc w:val="center"/>
    </w:pPr>
    <w:rPr>
      <w:rFonts w:ascii="Arial" w:hAnsi="Arial"/>
      <w:b/>
      <w:sz w:val="22"/>
    </w:rPr>
  </w:style>
  <w:style w:type="paragraph" w:customStyle="1" w:styleId="DefinitionTerm">
    <w:name w:val="Definition Term"/>
    <w:basedOn w:val="Normal"/>
    <w:qFormat/>
    <w:rsid w:val="00454A96"/>
    <w:pPr>
      <w:spacing w:after="240"/>
    </w:pPr>
    <w:rPr>
      <w:rFonts w:ascii="Arial" w:eastAsia="Calibri" w:hAnsi="Arial"/>
      <w:b/>
      <w:sz w:val="22"/>
      <w:szCs w:val="22"/>
      <w:lang w:eastAsia="zh-CN"/>
    </w:rPr>
  </w:style>
  <w:style w:type="paragraph" w:customStyle="1" w:styleId="Execution">
    <w:name w:val="Execution"/>
    <w:basedOn w:val="Normal"/>
    <w:rsid w:val="00454A96"/>
    <w:pPr>
      <w:jc w:val="both"/>
    </w:pPr>
    <w:rPr>
      <w:rFonts w:ascii="Arial" w:hAnsi="Arial"/>
      <w:sz w:val="22"/>
    </w:rPr>
  </w:style>
  <w:style w:type="paragraph" w:customStyle="1" w:styleId="IntroHeading">
    <w:name w:val="Intro Heading"/>
    <w:basedOn w:val="Normal"/>
    <w:next w:val="Normal"/>
    <w:rsid w:val="00454A96"/>
    <w:pPr>
      <w:keepNext/>
      <w:numPr>
        <w:numId w:val="19"/>
      </w:numPr>
      <w:tabs>
        <w:tab w:val="right" w:pos="9072"/>
      </w:tabs>
      <w:suppressAutoHyphens/>
      <w:spacing w:after="360"/>
      <w:jc w:val="both"/>
    </w:pPr>
    <w:rPr>
      <w:rFonts w:ascii="Arial" w:hAnsi="Arial"/>
      <w:b/>
      <w:caps/>
      <w:sz w:val="22"/>
      <w:szCs w:val="28"/>
    </w:rPr>
  </w:style>
  <w:style w:type="paragraph" w:customStyle="1" w:styleId="Notes">
    <w:name w:val="Notes"/>
    <w:basedOn w:val="Normal"/>
    <w:qFormat/>
    <w:rsid w:val="00454A96"/>
    <w:pPr>
      <w:suppressAutoHyphens/>
      <w:spacing w:after="120"/>
      <w:jc w:val="both"/>
    </w:pPr>
    <w:rPr>
      <w:rFonts w:ascii="Arial" w:hAnsi="Arial"/>
      <w:color w:val="0000FF"/>
      <w:sz w:val="22"/>
    </w:rPr>
  </w:style>
  <w:style w:type="paragraph" w:customStyle="1" w:styleId="Parties">
    <w:name w:val="Parties"/>
    <w:basedOn w:val="Normal"/>
    <w:semiHidden/>
    <w:rsid w:val="00454A96"/>
    <w:pPr>
      <w:suppressAutoHyphens/>
      <w:spacing w:after="240"/>
      <w:jc w:val="both"/>
    </w:pPr>
    <w:rPr>
      <w:rFonts w:ascii="Arial" w:hAnsi="Arial"/>
      <w:sz w:val="22"/>
      <w:szCs w:val="22"/>
    </w:rPr>
  </w:style>
  <w:style w:type="paragraph" w:customStyle="1" w:styleId="ListNumbera">
    <w:name w:val="List Number (a)"/>
    <w:basedOn w:val="Normal"/>
    <w:rsid w:val="00454A96"/>
    <w:pPr>
      <w:numPr>
        <w:numId w:val="14"/>
      </w:numPr>
      <w:suppressAutoHyphens/>
      <w:spacing w:after="240"/>
      <w:jc w:val="both"/>
    </w:pPr>
    <w:rPr>
      <w:rFonts w:ascii="Arial" w:hAnsi="Arial"/>
      <w:sz w:val="22"/>
    </w:rPr>
  </w:style>
  <w:style w:type="paragraph" w:customStyle="1" w:styleId="PCSFONT">
    <w:name w:val="PCS FONT"/>
    <w:basedOn w:val="Normal"/>
    <w:rsid w:val="00454A96"/>
    <w:pPr>
      <w:widowControl w:val="0"/>
      <w:suppressAutoHyphens/>
      <w:spacing w:after="120"/>
      <w:jc w:val="both"/>
    </w:pPr>
    <w:rPr>
      <w:rFonts w:ascii="Arial" w:hAnsi="Arial"/>
      <w:bCs/>
      <w:sz w:val="22"/>
    </w:rPr>
  </w:style>
  <w:style w:type="paragraph" w:customStyle="1" w:styleId="PCSDELETEWARNING">
    <w:name w:val="PCS DELETE WARNING"/>
    <w:basedOn w:val="PCSFONT"/>
    <w:next w:val="PCSFONT"/>
    <w:rsid w:val="00454A96"/>
    <w:pPr>
      <w:pBdr>
        <w:top w:val="single" w:sz="12" w:space="5" w:color="auto"/>
        <w:left w:val="single" w:sz="12" w:space="6" w:color="auto"/>
        <w:bottom w:val="single" w:sz="12" w:space="5" w:color="auto"/>
        <w:right w:val="single" w:sz="12" w:space="6" w:color="auto"/>
      </w:pBdr>
      <w:spacing w:before="240" w:after="240"/>
      <w:jc w:val="center"/>
    </w:pPr>
    <w:rPr>
      <w:b/>
      <w:sz w:val="32"/>
    </w:rPr>
  </w:style>
  <w:style w:type="paragraph" w:customStyle="1" w:styleId="PCSHEADING">
    <w:name w:val="PCS HEADING"/>
    <w:basedOn w:val="PCSFONT"/>
    <w:next w:val="PCSFONT"/>
    <w:rsid w:val="00454A96"/>
    <w:pPr>
      <w:jc w:val="center"/>
    </w:pPr>
    <w:rPr>
      <w:b/>
    </w:rPr>
  </w:style>
  <w:style w:type="paragraph" w:customStyle="1" w:styleId="PCSSUBHEADING">
    <w:name w:val="PCS SUBHEADING"/>
    <w:basedOn w:val="PCSFONT"/>
    <w:rsid w:val="00454A96"/>
    <w:pPr>
      <w:jc w:val="center"/>
    </w:pPr>
  </w:style>
  <w:style w:type="paragraph" w:customStyle="1" w:styleId="PCSTABLEHEADING">
    <w:name w:val="PCS TABLE HEADING"/>
    <w:basedOn w:val="PCSFONT"/>
    <w:rsid w:val="00454A96"/>
    <w:rPr>
      <w:b/>
    </w:rPr>
  </w:style>
  <w:style w:type="paragraph" w:customStyle="1" w:styleId="Reference">
    <w:name w:val="Reference"/>
    <w:basedOn w:val="Normal"/>
    <w:rsid w:val="00454A96"/>
    <w:pPr>
      <w:suppressAutoHyphens/>
      <w:jc w:val="right"/>
    </w:pPr>
    <w:rPr>
      <w:rFonts w:ascii="Arial" w:eastAsia="SimSun" w:hAnsi="Arial"/>
      <w:sz w:val="16"/>
      <w:szCs w:val="20"/>
      <w:lang w:eastAsia="zh-CN"/>
    </w:rPr>
  </w:style>
  <w:style w:type="paragraph" w:customStyle="1" w:styleId="SimpleHeading">
    <w:name w:val="Simple Heading"/>
    <w:basedOn w:val="Normal"/>
    <w:qFormat/>
    <w:rsid w:val="00454A96"/>
    <w:pPr>
      <w:keepNext/>
      <w:tabs>
        <w:tab w:val="right" w:pos="9072"/>
      </w:tabs>
      <w:suppressAutoHyphens/>
      <w:spacing w:after="240"/>
      <w:jc w:val="both"/>
    </w:pPr>
    <w:rPr>
      <w:rFonts w:ascii="Arial" w:eastAsia="Calibri" w:hAnsi="Arial"/>
      <w:b/>
      <w:caps/>
      <w:sz w:val="22"/>
      <w:szCs w:val="22"/>
      <w:lang w:eastAsia="en-US"/>
    </w:rPr>
  </w:style>
  <w:style w:type="paragraph" w:customStyle="1" w:styleId="SimpleHeadingRight">
    <w:name w:val="Simple Heading Right"/>
    <w:basedOn w:val="Normal"/>
    <w:rsid w:val="00454A96"/>
    <w:pPr>
      <w:suppressAutoHyphens/>
      <w:spacing w:after="240"/>
      <w:jc w:val="right"/>
    </w:pPr>
    <w:rPr>
      <w:rFonts w:ascii="Arial" w:hAnsi="Arial"/>
      <w:b/>
      <w:caps/>
      <w:sz w:val="22"/>
    </w:rPr>
  </w:style>
  <w:style w:type="paragraph" w:customStyle="1" w:styleId="Testimonium">
    <w:name w:val="Testimonium"/>
    <w:basedOn w:val="Normal"/>
    <w:next w:val="Normal"/>
    <w:rsid w:val="00454A96"/>
    <w:pPr>
      <w:suppressAutoHyphens/>
      <w:spacing w:before="480" w:after="240"/>
      <w:jc w:val="both"/>
    </w:pPr>
    <w:rPr>
      <w:rFonts w:ascii="Arial" w:hAnsi="Arial"/>
      <w:sz w:val="22"/>
    </w:rPr>
  </w:style>
  <w:style w:type="paragraph" w:customStyle="1" w:styleId="TOCHeading1">
    <w:name w:val="TOC Heading1"/>
    <w:basedOn w:val="Normal"/>
    <w:next w:val="Normal"/>
    <w:uiPriority w:val="39"/>
    <w:qFormat/>
    <w:rsid w:val="00454A96"/>
    <w:pPr>
      <w:spacing w:before="240" w:after="60"/>
    </w:pPr>
    <w:rPr>
      <w:rFonts w:ascii="Cambria" w:hAnsi="Cambria"/>
      <w:caps/>
      <w:kern w:val="32"/>
      <w:sz w:val="32"/>
      <w:szCs w:val="32"/>
    </w:rPr>
  </w:style>
  <w:style w:type="paragraph" w:customStyle="1" w:styleId="TOCSubHeading">
    <w:name w:val="TOC Sub Heading"/>
    <w:basedOn w:val="Normal"/>
    <w:next w:val="Normal"/>
    <w:rsid w:val="00454A96"/>
    <w:pPr>
      <w:tabs>
        <w:tab w:val="right" w:pos="9000"/>
      </w:tabs>
      <w:suppressAutoHyphens/>
      <w:spacing w:after="240"/>
      <w:jc w:val="both"/>
    </w:pPr>
    <w:rPr>
      <w:rFonts w:ascii="Arial" w:hAnsi="Arial"/>
      <w:b/>
      <w:sz w:val="22"/>
      <w:szCs w:val="28"/>
    </w:rPr>
  </w:style>
  <w:style w:type="character" w:customStyle="1" w:styleId="Underlined">
    <w:name w:val="Underlined"/>
    <w:rsid w:val="00454A96"/>
    <w:rPr>
      <w:rFonts w:ascii="Arial" w:hAnsi="Arial"/>
      <w:sz w:val="22"/>
      <w:u w:val="single"/>
    </w:rPr>
  </w:style>
  <w:style w:type="paragraph" w:customStyle="1" w:styleId="Background1">
    <w:name w:val="Background 1"/>
    <w:basedOn w:val="Normal"/>
    <w:rsid w:val="00454A96"/>
    <w:pPr>
      <w:numPr>
        <w:ilvl w:val="3"/>
        <w:numId w:val="19"/>
      </w:numPr>
      <w:suppressAutoHyphens/>
      <w:spacing w:after="240"/>
      <w:jc w:val="both"/>
    </w:pPr>
    <w:rPr>
      <w:rFonts w:ascii="Arial" w:hAnsi="Arial"/>
      <w:sz w:val="22"/>
    </w:rPr>
  </w:style>
  <w:style w:type="paragraph" w:customStyle="1" w:styleId="Background2">
    <w:name w:val="Background 2"/>
    <w:basedOn w:val="Normal"/>
    <w:rsid w:val="00454A96"/>
    <w:pPr>
      <w:numPr>
        <w:ilvl w:val="4"/>
        <w:numId w:val="19"/>
      </w:numPr>
      <w:suppressAutoHyphens/>
      <w:spacing w:after="240"/>
      <w:jc w:val="both"/>
    </w:pPr>
    <w:rPr>
      <w:rFonts w:ascii="Arial" w:hAnsi="Arial"/>
      <w:sz w:val="22"/>
    </w:rPr>
  </w:style>
  <w:style w:type="paragraph" w:customStyle="1" w:styleId="Definition">
    <w:name w:val="Definition"/>
    <w:basedOn w:val="Normal"/>
    <w:rsid w:val="00454A96"/>
    <w:pPr>
      <w:numPr>
        <w:numId w:val="9"/>
      </w:numPr>
      <w:suppressAutoHyphens/>
      <w:spacing w:after="240"/>
    </w:pPr>
    <w:rPr>
      <w:rFonts w:ascii="Arial" w:hAnsi="Arial"/>
      <w:sz w:val="22"/>
    </w:rPr>
  </w:style>
  <w:style w:type="paragraph" w:customStyle="1" w:styleId="Definition1">
    <w:name w:val="Definition 1"/>
    <w:basedOn w:val="Normal"/>
    <w:rsid w:val="00454A96"/>
    <w:pPr>
      <w:numPr>
        <w:ilvl w:val="1"/>
        <w:numId w:val="9"/>
      </w:numPr>
      <w:suppressAutoHyphens/>
      <w:spacing w:after="240"/>
    </w:pPr>
    <w:rPr>
      <w:rFonts w:ascii="Arial" w:hAnsi="Arial"/>
      <w:sz w:val="22"/>
    </w:rPr>
  </w:style>
  <w:style w:type="paragraph" w:customStyle="1" w:styleId="Definition2">
    <w:name w:val="Definition 2"/>
    <w:basedOn w:val="Normal"/>
    <w:rsid w:val="00454A96"/>
    <w:pPr>
      <w:numPr>
        <w:ilvl w:val="2"/>
        <w:numId w:val="9"/>
      </w:numPr>
      <w:suppressAutoHyphens/>
      <w:spacing w:after="240"/>
    </w:pPr>
    <w:rPr>
      <w:rFonts w:ascii="Arial" w:hAnsi="Arial"/>
      <w:sz w:val="22"/>
    </w:rPr>
  </w:style>
  <w:style w:type="paragraph" w:customStyle="1" w:styleId="Definition3">
    <w:name w:val="Definition 3"/>
    <w:basedOn w:val="Normal"/>
    <w:rsid w:val="00454A96"/>
    <w:pPr>
      <w:numPr>
        <w:ilvl w:val="3"/>
        <w:numId w:val="9"/>
      </w:numPr>
      <w:suppressAutoHyphens/>
      <w:spacing w:after="240"/>
    </w:pPr>
    <w:rPr>
      <w:rFonts w:ascii="Arial" w:hAnsi="Arial"/>
      <w:sz w:val="22"/>
    </w:rPr>
  </w:style>
  <w:style w:type="paragraph" w:customStyle="1" w:styleId="Definition4">
    <w:name w:val="Definition 4"/>
    <w:basedOn w:val="Normal"/>
    <w:rsid w:val="00454A96"/>
    <w:pPr>
      <w:numPr>
        <w:ilvl w:val="4"/>
        <w:numId w:val="9"/>
      </w:numPr>
      <w:suppressAutoHyphens/>
      <w:spacing w:after="240"/>
    </w:pPr>
    <w:rPr>
      <w:rFonts w:ascii="Arial" w:hAnsi="Arial"/>
      <w:sz w:val="22"/>
    </w:rPr>
  </w:style>
  <w:style w:type="paragraph" w:customStyle="1" w:styleId="Level1Heading">
    <w:name w:val="Level 1 Heading"/>
    <w:basedOn w:val="Normal"/>
    <w:next w:val="BodyText1"/>
    <w:rsid w:val="00454A96"/>
    <w:pPr>
      <w:keepNext/>
      <w:suppressAutoHyphens/>
      <w:spacing w:after="240"/>
      <w:jc w:val="both"/>
      <w:outlineLvl w:val="0"/>
    </w:pPr>
    <w:rPr>
      <w:rFonts w:ascii="Arial" w:hAnsi="Arial"/>
      <w:b/>
      <w:sz w:val="22"/>
    </w:rPr>
  </w:style>
  <w:style w:type="paragraph" w:customStyle="1" w:styleId="Level1Number">
    <w:name w:val="Level 1 Number"/>
    <w:basedOn w:val="Level1Heading"/>
    <w:rsid w:val="00454A96"/>
    <w:pPr>
      <w:outlineLvl w:val="9"/>
    </w:pPr>
    <w:rPr>
      <w:b w:val="0"/>
    </w:rPr>
  </w:style>
  <w:style w:type="paragraph" w:customStyle="1" w:styleId="Level2Number">
    <w:name w:val="Level 2 Number"/>
    <w:basedOn w:val="Normal"/>
    <w:rsid w:val="00454A96"/>
    <w:pPr>
      <w:suppressAutoHyphens/>
      <w:spacing w:after="240"/>
      <w:jc w:val="both"/>
    </w:pPr>
    <w:rPr>
      <w:rFonts w:ascii="Arial" w:hAnsi="Arial"/>
      <w:sz w:val="22"/>
    </w:rPr>
  </w:style>
  <w:style w:type="paragraph" w:customStyle="1" w:styleId="Level2Heading">
    <w:name w:val="Level 2 Heading"/>
    <w:basedOn w:val="Level2Number"/>
    <w:next w:val="BodyText2"/>
    <w:rsid w:val="00454A96"/>
    <w:pPr>
      <w:keepNext/>
      <w:outlineLvl w:val="1"/>
    </w:pPr>
    <w:rPr>
      <w:b/>
    </w:rPr>
  </w:style>
  <w:style w:type="paragraph" w:customStyle="1" w:styleId="Level3Number">
    <w:name w:val="Level 3 Number"/>
    <w:basedOn w:val="Normal"/>
    <w:rsid w:val="00454A96"/>
    <w:pPr>
      <w:suppressAutoHyphens/>
      <w:spacing w:after="240"/>
      <w:jc w:val="both"/>
    </w:pPr>
    <w:rPr>
      <w:rFonts w:ascii="Arial" w:hAnsi="Arial"/>
      <w:sz w:val="22"/>
    </w:rPr>
  </w:style>
  <w:style w:type="paragraph" w:customStyle="1" w:styleId="Level3Heading">
    <w:name w:val="Level 3 Heading"/>
    <w:basedOn w:val="Level3Number"/>
    <w:next w:val="BodyText3"/>
    <w:rsid w:val="00454A96"/>
    <w:pPr>
      <w:keepNext/>
      <w:outlineLvl w:val="2"/>
    </w:pPr>
    <w:rPr>
      <w:b/>
    </w:rPr>
  </w:style>
  <w:style w:type="paragraph" w:customStyle="1" w:styleId="Level4Number">
    <w:name w:val="Level 4 Number"/>
    <w:basedOn w:val="Normal"/>
    <w:rsid w:val="00454A96"/>
    <w:pPr>
      <w:suppressAutoHyphens/>
      <w:spacing w:after="240"/>
      <w:jc w:val="both"/>
    </w:pPr>
    <w:rPr>
      <w:rFonts w:ascii="Arial" w:hAnsi="Arial"/>
      <w:sz w:val="22"/>
    </w:rPr>
  </w:style>
  <w:style w:type="paragraph" w:customStyle="1" w:styleId="Level4Heading">
    <w:name w:val="Level 4 Heading"/>
    <w:basedOn w:val="Level4Number"/>
    <w:next w:val="BodyText4"/>
    <w:rsid w:val="00454A96"/>
  </w:style>
  <w:style w:type="paragraph" w:customStyle="1" w:styleId="Level5Number">
    <w:name w:val="Level 5 Number"/>
    <w:basedOn w:val="Normal"/>
    <w:rsid w:val="00454A96"/>
    <w:pPr>
      <w:tabs>
        <w:tab w:val="left" w:pos="2160"/>
      </w:tabs>
      <w:suppressAutoHyphens/>
      <w:spacing w:after="240"/>
      <w:jc w:val="both"/>
    </w:pPr>
    <w:rPr>
      <w:rFonts w:ascii="Arial" w:hAnsi="Arial"/>
      <w:sz w:val="22"/>
    </w:rPr>
  </w:style>
  <w:style w:type="paragraph" w:customStyle="1" w:styleId="Level6Number">
    <w:name w:val="Level 6 Number"/>
    <w:basedOn w:val="Normal"/>
    <w:rsid w:val="00454A96"/>
    <w:pPr>
      <w:tabs>
        <w:tab w:val="left" w:pos="2880"/>
      </w:tabs>
      <w:suppressAutoHyphens/>
      <w:spacing w:after="240"/>
      <w:jc w:val="both"/>
    </w:pPr>
    <w:rPr>
      <w:rFonts w:ascii="Arial" w:hAnsi="Arial"/>
      <w:sz w:val="22"/>
    </w:rPr>
  </w:style>
  <w:style w:type="paragraph" w:customStyle="1" w:styleId="Level7Number">
    <w:name w:val="Level 7 Number"/>
    <w:basedOn w:val="Normal"/>
    <w:rsid w:val="00454A96"/>
    <w:pPr>
      <w:tabs>
        <w:tab w:val="left" w:pos="3600"/>
      </w:tabs>
      <w:suppressAutoHyphens/>
      <w:spacing w:after="240"/>
      <w:jc w:val="both"/>
    </w:pPr>
    <w:rPr>
      <w:rFonts w:ascii="Arial" w:hAnsi="Arial"/>
      <w:sz w:val="22"/>
    </w:rPr>
  </w:style>
  <w:style w:type="paragraph" w:customStyle="1" w:styleId="Level8Number">
    <w:name w:val="Level 8 Number"/>
    <w:basedOn w:val="Normal"/>
    <w:rsid w:val="00454A96"/>
    <w:pPr>
      <w:tabs>
        <w:tab w:val="left" w:pos="4321"/>
      </w:tabs>
      <w:suppressAutoHyphens/>
      <w:spacing w:after="240"/>
      <w:jc w:val="both"/>
    </w:pPr>
    <w:rPr>
      <w:rFonts w:ascii="Arial" w:hAnsi="Arial"/>
      <w:sz w:val="22"/>
    </w:rPr>
  </w:style>
  <w:style w:type="paragraph" w:customStyle="1" w:styleId="Level9Number">
    <w:name w:val="Level 9 Number"/>
    <w:basedOn w:val="Normal"/>
    <w:rsid w:val="00454A96"/>
    <w:pPr>
      <w:tabs>
        <w:tab w:val="left" w:pos="5041"/>
      </w:tabs>
      <w:suppressAutoHyphens/>
      <w:spacing w:after="240"/>
      <w:jc w:val="both"/>
    </w:pPr>
    <w:rPr>
      <w:rFonts w:ascii="Arial" w:hAnsi="Arial"/>
      <w:sz w:val="22"/>
    </w:rPr>
  </w:style>
  <w:style w:type="paragraph" w:customStyle="1" w:styleId="Parties1">
    <w:name w:val="Parties 1"/>
    <w:basedOn w:val="Normal"/>
    <w:rsid w:val="00454A96"/>
    <w:pPr>
      <w:numPr>
        <w:ilvl w:val="1"/>
        <w:numId w:val="19"/>
      </w:numPr>
      <w:suppressAutoHyphens/>
      <w:spacing w:after="240"/>
      <w:jc w:val="both"/>
    </w:pPr>
    <w:rPr>
      <w:rFonts w:ascii="Arial" w:hAnsi="Arial"/>
      <w:sz w:val="22"/>
    </w:rPr>
  </w:style>
  <w:style w:type="paragraph" w:customStyle="1" w:styleId="Parties2">
    <w:name w:val="Parties 2"/>
    <w:basedOn w:val="Normal"/>
    <w:rsid w:val="00454A96"/>
    <w:pPr>
      <w:numPr>
        <w:ilvl w:val="2"/>
        <w:numId w:val="19"/>
      </w:numPr>
      <w:suppressAutoHyphens/>
      <w:spacing w:after="240"/>
      <w:jc w:val="both"/>
    </w:pPr>
    <w:rPr>
      <w:rFonts w:ascii="Arial" w:hAnsi="Arial"/>
      <w:sz w:val="22"/>
    </w:rPr>
  </w:style>
  <w:style w:type="paragraph" w:customStyle="1" w:styleId="Sch1Heading">
    <w:name w:val="Sch 1 Heading"/>
    <w:basedOn w:val="Normal"/>
    <w:next w:val="BodyText1"/>
    <w:rsid w:val="00454A96"/>
    <w:pPr>
      <w:keepNext/>
      <w:tabs>
        <w:tab w:val="num" w:pos="720"/>
      </w:tabs>
      <w:suppressAutoHyphens/>
      <w:spacing w:after="240"/>
      <w:ind w:left="720" w:hanging="720"/>
      <w:jc w:val="both"/>
      <w:outlineLvl w:val="3"/>
    </w:pPr>
    <w:rPr>
      <w:rFonts w:ascii="Arial" w:hAnsi="Arial"/>
      <w:b/>
      <w:sz w:val="22"/>
    </w:rPr>
  </w:style>
  <w:style w:type="paragraph" w:customStyle="1" w:styleId="Sch1TOCHeading">
    <w:name w:val="Sch 1 (TOC) Heading"/>
    <w:basedOn w:val="Sch1Heading"/>
    <w:next w:val="BodyText1"/>
    <w:rsid w:val="00454A96"/>
    <w:pPr>
      <w:numPr>
        <w:ilvl w:val="3"/>
      </w:numPr>
      <w:tabs>
        <w:tab w:val="num" w:pos="720"/>
      </w:tabs>
      <w:ind w:left="720" w:hanging="720"/>
    </w:pPr>
  </w:style>
  <w:style w:type="paragraph" w:customStyle="1" w:styleId="Sch1Number">
    <w:name w:val="Sch 1 Number"/>
    <w:basedOn w:val="Sch1Heading"/>
    <w:rsid w:val="00454A96"/>
    <w:pPr>
      <w:keepNext w:val="0"/>
      <w:numPr>
        <w:ilvl w:val="3"/>
      </w:numPr>
      <w:tabs>
        <w:tab w:val="num" w:pos="720"/>
      </w:tabs>
      <w:ind w:left="720" w:hanging="720"/>
      <w:outlineLvl w:val="9"/>
    </w:pPr>
    <w:rPr>
      <w:b w:val="0"/>
    </w:rPr>
  </w:style>
  <w:style w:type="paragraph" w:customStyle="1" w:styleId="Sch2Number">
    <w:name w:val="Sch 2 Number"/>
    <w:basedOn w:val="Normal"/>
    <w:rsid w:val="00454A96"/>
    <w:pPr>
      <w:tabs>
        <w:tab w:val="num" w:pos="720"/>
      </w:tabs>
      <w:suppressAutoHyphens/>
      <w:spacing w:after="240"/>
      <w:ind w:left="720" w:hanging="720"/>
      <w:jc w:val="both"/>
    </w:pPr>
    <w:rPr>
      <w:rFonts w:ascii="Arial" w:hAnsi="Arial"/>
      <w:sz w:val="22"/>
    </w:rPr>
  </w:style>
  <w:style w:type="paragraph" w:customStyle="1" w:styleId="Sch2Heading">
    <w:name w:val="Sch 2 Heading"/>
    <w:basedOn w:val="Sch2Number"/>
    <w:next w:val="BodyText2"/>
    <w:rsid w:val="00454A96"/>
    <w:pPr>
      <w:keepNext/>
      <w:numPr>
        <w:ilvl w:val="4"/>
      </w:numPr>
      <w:tabs>
        <w:tab w:val="num" w:pos="720"/>
      </w:tabs>
      <w:ind w:left="720" w:hanging="720"/>
      <w:outlineLvl w:val="4"/>
    </w:pPr>
    <w:rPr>
      <w:b/>
    </w:rPr>
  </w:style>
  <w:style w:type="paragraph" w:customStyle="1" w:styleId="Sch3Number">
    <w:name w:val="Sch 3 Number"/>
    <w:basedOn w:val="Normal"/>
    <w:rsid w:val="00454A96"/>
    <w:pPr>
      <w:tabs>
        <w:tab w:val="num" w:pos="-31680"/>
        <w:tab w:val="left" w:pos="720"/>
      </w:tabs>
      <w:suppressAutoHyphens/>
      <w:spacing w:after="240"/>
      <w:ind w:left="1440" w:hanging="720"/>
      <w:jc w:val="both"/>
    </w:pPr>
    <w:rPr>
      <w:rFonts w:ascii="Arial" w:hAnsi="Arial"/>
      <w:sz w:val="22"/>
    </w:rPr>
  </w:style>
  <w:style w:type="paragraph" w:customStyle="1" w:styleId="Sch3Heading">
    <w:name w:val="Sch 3 Heading"/>
    <w:basedOn w:val="Sch3Number"/>
    <w:next w:val="BodyText3"/>
    <w:rsid w:val="00454A96"/>
    <w:pPr>
      <w:keepNext/>
      <w:numPr>
        <w:ilvl w:val="5"/>
      </w:numPr>
      <w:tabs>
        <w:tab w:val="num" w:pos="-31680"/>
      </w:tabs>
      <w:ind w:left="1440" w:hanging="720"/>
      <w:outlineLvl w:val="5"/>
    </w:pPr>
    <w:rPr>
      <w:b/>
    </w:rPr>
  </w:style>
  <w:style w:type="paragraph" w:customStyle="1" w:styleId="Sch4Number">
    <w:name w:val="Sch 4 Number"/>
    <w:basedOn w:val="Normal"/>
    <w:rsid w:val="00454A96"/>
    <w:pPr>
      <w:tabs>
        <w:tab w:val="num" w:pos="-31680"/>
        <w:tab w:val="left" w:pos="1440"/>
      </w:tabs>
      <w:suppressAutoHyphens/>
      <w:spacing w:after="240"/>
      <w:ind w:left="2160" w:hanging="720"/>
      <w:jc w:val="both"/>
    </w:pPr>
    <w:rPr>
      <w:rFonts w:ascii="Arial" w:hAnsi="Arial"/>
      <w:sz w:val="22"/>
    </w:rPr>
  </w:style>
  <w:style w:type="paragraph" w:customStyle="1" w:styleId="Sch5Number">
    <w:name w:val="Sch 5 Number"/>
    <w:basedOn w:val="Normal"/>
    <w:rsid w:val="00454A96"/>
    <w:pPr>
      <w:tabs>
        <w:tab w:val="num" w:pos="-31680"/>
        <w:tab w:val="left" w:pos="2160"/>
      </w:tabs>
      <w:suppressAutoHyphens/>
      <w:spacing w:after="240"/>
      <w:ind w:left="2880" w:hanging="720"/>
      <w:jc w:val="both"/>
    </w:pPr>
    <w:rPr>
      <w:rFonts w:ascii="Arial" w:hAnsi="Arial"/>
      <w:sz w:val="22"/>
    </w:rPr>
  </w:style>
  <w:style w:type="paragraph" w:customStyle="1" w:styleId="Sch6Number">
    <w:name w:val="Sch 6 Number"/>
    <w:basedOn w:val="Normal"/>
    <w:rsid w:val="00454A96"/>
    <w:pPr>
      <w:tabs>
        <w:tab w:val="num" w:pos="-31680"/>
        <w:tab w:val="left" w:pos="2880"/>
      </w:tabs>
      <w:suppressAutoHyphens/>
      <w:spacing w:after="240"/>
      <w:ind w:left="3600" w:hanging="720"/>
      <w:jc w:val="both"/>
    </w:pPr>
    <w:rPr>
      <w:rFonts w:ascii="Arial" w:hAnsi="Arial"/>
      <w:sz w:val="22"/>
    </w:rPr>
  </w:style>
  <w:style w:type="paragraph" w:customStyle="1" w:styleId="SubSchedule">
    <w:name w:val="Sub Schedule"/>
    <w:basedOn w:val="BodyText"/>
    <w:next w:val="BodyText"/>
    <w:rsid w:val="00454A96"/>
    <w:pPr>
      <w:jc w:val="left"/>
      <w:outlineLvl w:val="1"/>
    </w:pPr>
    <w:rPr>
      <w:b/>
      <w:sz w:val="24"/>
    </w:rPr>
  </w:style>
  <w:style w:type="paragraph" w:customStyle="1" w:styleId="Bullet1">
    <w:name w:val="Bullet 1"/>
    <w:basedOn w:val="Normal"/>
    <w:rsid w:val="00454A96"/>
    <w:pPr>
      <w:numPr>
        <w:numId w:val="7"/>
      </w:numPr>
      <w:suppressAutoHyphens/>
      <w:spacing w:after="240"/>
      <w:jc w:val="both"/>
    </w:pPr>
    <w:rPr>
      <w:rFonts w:ascii="Arial" w:hAnsi="Arial"/>
      <w:sz w:val="22"/>
    </w:rPr>
  </w:style>
  <w:style w:type="paragraph" w:customStyle="1" w:styleId="Bullet2">
    <w:name w:val="Bullet 2"/>
    <w:basedOn w:val="Normal"/>
    <w:rsid w:val="00454A96"/>
    <w:pPr>
      <w:numPr>
        <w:ilvl w:val="1"/>
        <w:numId w:val="7"/>
      </w:numPr>
      <w:suppressAutoHyphens/>
      <w:spacing w:after="240"/>
      <w:jc w:val="both"/>
    </w:pPr>
    <w:rPr>
      <w:rFonts w:ascii="Arial" w:hAnsi="Arial"/>
      <w:sz w:val="22"/>
    </w:rPr>
  </w:style>
  <w:style w:type="paragraph" w:customStyle="1" w:styleId="Bullet3">
    <w:name w:val="Bullet 3"/>
    <w:basedOn w:val="Normal"/>
    <w:rsid w:val="00454A96"/>
    <w:pPr>
      <w:numPr>
        <w:ilvl w:val="2"/>
        <w:numId w:val="7"/>
      </w:numPr>
      <w:suppressAutoHyphens/>
      <w:spacing w:after="240"/>
      <w:jc w:val="both"/>
    </w:pPr>
    <w:rPr>
      <w:rFonts w:ascii="Arial" w:hAnsi="Arial"/>
      <w:sz w:val="22"/>
    </w:rPr>
  </w:style>
  <w:style w:type="paragraph" w:customStyle="1" w:styleId="ExecutionBold">
    <w:name w:val="Execution Bold"/>
    <w:basedOn w:val="Execution"/>
    <w:rsid w:val="00454A96"/>
    <w:rPr>
      <w:b/>
    </w:rPr>
  </w:style>
  <w:style w:type="table" w:styleId="TableGrid">
    <w:name w:val="Table Grid"/>
    <w:basedOn w:val="TableNormal"/>
    <w:rsid w:val="00454A96"/>
    <w:pPr>
      <w:suppressAutoHyphens/>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
    <w:name w:val="Italic"/>
    <w:rsid w:val="00454A96"/>
    <w:rPr>
      <w:i/>
    </w:rPr>
  </w:style>
  <w:style w:type="numbering" w:styleId="111111">
    <w:name w:val="Outline List 2"/>
    <w:basedOn w:val="NoList"/>
    <w:rsid w:val="00454A96"/>
    <w:pPr>
      <w:numPr>
        <w:numId w:val="4"/>
      </w:numPr>
    </w:pPr>
  </w:style>
  <w:style w:type="numbering" w:styleId="1ai">
    <w:name w:val="Outline List 1"/>
    <w:basedOn w:val="NoList"/>
    <w:rsid w:val="00454A96"/>
    <w:pPr>
      <w:numPr>
        <w:numId w:val="5"/>
      </w:numPr>
    </w:pPr>
  </w:style>
  <w:style w:type="paragraph" w:styleId="BodyTextFirstIndent">
    <w:name w:val="Body Text First Indent"/>
    <w:basedOn w:val="BodyText"/>
    <w:link w:val="BodyTextFirstIndentChar"/>
    <w:rsid w:val="00454A96"/>
    <w:pPr>
      <w:ind w:firstLine="210"/>
    </w:pPr>
  </w:style>
  <w:style w:type="character" w:customStyle="1" w:styleId="BodyTextFirstIndentChar">
    <w:name w:val="Body Text First Indent Char"/>
    <w:link w:val="BodyTextFirstIndent"/>
    <w:rsid w:val="00454A96"/>
    <w:rPr>
      <w:rFonts w:ascii="Arial" w:hAnsi="Arial"/>
      <w:sz w:val="22"/>
      <w:szCs w:val="24"/>
    </w:rPr>
  </w:style>
  <w:style w:type="paragraph" w:styleId="BodyTextIndent">
    <w:name w:val="Body Text Indent"/>
    <w:basedOn w:val="Normal"/>
    <w:link w:val="BodyTextIndentChar"/>
    <w:rsid w:val="00454A96"/>
    <w:pPr>
      <w:suppressAutoHyphens/>
      <w:spacing w:after="120"/>
      <w:ind w:left="283"/>
      <w:jc w:val="both"/>
    </w:pPr>
    <w:rPr>
      <w:rFonts w:ascii="Arial" w:hAnsi="Arial"/>
      <w:sz w:val="22"/>
    </w:rPr>
  </w:style>
  <w:style w:type="character" w:customStyle="1" w:styleId="BodyTextIndentChar">
    <w:name w:val="Body Text Indent Char"/>
    <w:link w:val="BodyTextIndent"/>
    <w:rsid w:val="00454A96"/>
    <w:rPr>
      <w:rFonts w:ascii="Arial" w:hAnsi="Arial"/>
      <w:sz w:val="22"/>
      <w:szCs w:val="24"/>
    </w:rPr>
  </w:style>
  <w:style w:type="paragraph" w:styleId="BodyTextFirstIndent2">
    <w:name w:val="Body Text First Indent 2"/>
    <w:basedOn w:val="BodyTextIndent"/>
    <w:link w:val="BodyTextFirstIndent2Char"/>
    <w:rsid w:val="00454A96"/>
    <w:pPr>
      <w:ind w:firstLine="210"/>
    </w:pPr>
  </w:style>
  <w:style w:type="character" w:customStyle="1" w:styleId="BodyTextFirstIndent2Char">
    <w:name w:val="Body Text First Indent 2 Char"/>
    <w:link w:val="BodyTextFirstIndent2"/>
    <w:rsid w:val="00454A96"/>
    <w:rPr>
      <w:rFonts w:ascii="Arial" w:hAnsi="Arial"/>
      <w:sz w:val="22"/>
      <w:szCs w:val="24"/>
    </w:rPr>
  </w:style>
  <w:style w:type="paragraph" w:styleId="BodyTextIndent2">
    <w:name w:val="Body Text Indent 2"/>
    <w:basedOn w:val="Normal"/>
    <w:link w:val="BodyTextIndent2Char"/>
    <w:rsid w:val="00454A96"/>
    <w:pPr>
      <w:suppressAutoHyphens/>
      <w:spacing w:after="120" w:line="480" w:lineRule="auto"/>
      <w:ind w:left="283"/>
      <w:jc w:val="both"/>
    </w:pPr>
    <w:rPr>
      <w:rFonts w:ascii="Arial" w:hAnsi="Arial"/>
      <w:sz w:val="22"/>
    </w:rPr>
  </w:style>
  <w:style w:type="character" w:customStyle="1" w:styleId="BodyTextIndent2Char">
    <w:name w:val="Body Text Indent 2 Char"/>
    <w:link w:val="BodyTextIndent2"/>
    <w:rsid w:val="00454A96"/>
    <w:rPr>
      <w:rFonts w:ascii="Arial" w:hAnsi="Arial"/>
      <w:sz w:val="22"/>
      <w:szCs w:val="24"/>
    </w:rPr>
  </w:style>
  <w:style w:type="paragraph" w:styleId="BodyTextIndent3">
    <w:name w:val="Body Text Indent 3"/>
    <w:basedOn w:val="Normal"/>
    <w:link w:val="BodyTextIndent3Char"/>
    <w:rsid w:val="00454A96"/>
    <w:pPr>
      <w:suppressAutoHyphens/>
      <w:spacing w:after="120"/>
      <w:ind w:left="283"/>
      <w:jc w:val="both"/>
    </w:pPr>
    <w:rPr>
      <w:rFonts w:ascii="Arial" w:hAnsi="Arial"/>
      <w:sz w:val="16"/>
      <w:szCs w:val="16"/>
    </w:rPr>
  </w:style>
  <w:style w:type="character" w:customStyle="1" w:styleId="BodyTextIndent3Char">
    <w:name w:val="Body Text Indent 3 Char"/>
    <w:link w:val="BodyTextIndent3"/>
    <w:rsid w:val="00454A96"/>
    <w:rPr>
      <w:rFonts w:ascii="Arial" w:hAnsi="Arial"/>
      <w:sz w:val="16"/>
      <w:szCs w:val="16"/>
    </w:rPr>
  </w:style>
  <w:style w:type="paragraph" w:styleId="Closing">
    <w:name w:val="Closing"/>
    <w:basedOn w:val="Normal"/>
    <w:link w:val="ClosingChar"/>
    <w:rsid w:val="00454A96"/>
    <w:pPr>
      <w:suppressAutoHyphens/>
      <w:ind w:left="4252"/>
      <w:jc w:val="both"/>
    </w:pPr>
    <w:rPr>
      <w:rFonts w:ascii="Arial" w:hAnsi="Arial"/>
      <w:sz w:val="22"/>
    </w:rPr>
  </w:style>
  <w:style w:type="character" w:customStyle="1" w:styleId="ClosingChar">
    <w:name w:val="Closing Char"/>
    <w:link w:val="Closing"/>
    <w:rsid w:val="00454A96"/>
    <w:rPr>
      <w:rFonts w:ascii="Arial" w:hAnsi="Arial"/>
      <w:sz w:val="22"/>
      <w:szCs w:val="24"/>
    </w:rPr>
  </w:style>
  <w:style w:type="paragraph" w:styleId="E-mailSignature">
    <w:name w:val="E-mail Signature"/>
    <w:basedOn w:val="Normal"/>
    <w:link w:val="E-mailSignatureChar"/>
    <w:rsid w:val="00454A96"/>
    <w:pPr>
      <w:suppressAutoHyphens/>
      <w:jc w:val="both"/>
    </w:pPr>
    <w:rPr>
      <w:rFonts w:ascii="Arial" w:hAnsi="Arial"/>
      <w:sz w:val="22"/>
    </w:rPr>
  </w:style>
  <w:style w:type="character" w:customStyle="1" w:styleId="E-mailSignatureChar">
    <w:name w:val="E-mail Signature Char"/>
    <w:link w:val="E-mailSignature"/>
    <w:rsid w:val="00454A96"/>
    <w:rPr>
      <w:rFonts w:ascii="Arial" w:hAnsi="Arial"/>
      <w:sz w:val="22"/>
      <w:szCs w:val="24"/>
    </w:rPr>
  </w:style>
  <w:style w:type="paragraph" w:styleId="EnvelopeAddress">
    <w:name w:val="envelope address"/>
    <w:basedOn w:val="Normal"/>
    <w:rsid w:val="00454A96"/>
    <w:pPr>
      <w:framePr w:w="7920" w:h="1980" w:hRule="exact" w:hSpace="180" w:wrap="auto" w:hAnchor="page" w:xAlign="center" w:yAlign="bottom"/>
      <w:suppressAutoHyphens/>
      <w:ind w:left="2880"/>
      <w:jc w:val="both"/>
    </w:pPr>
    <w:rPr>
      <w:rFonts w:ascii="Arial" w:hAnsi="Arial" w:cs="Arial"/>
    </w:rPr>
  </w:style>
  <w:style w:type="paragraph" w:styleId="EnvelopeReturn">
    <w:name w:val="envelope return"/>
    <w:basedOn w:val="Normal"/>
    <w:rsid w:val="00454A96"/>
    <w:pPr>
      <w:suppressAutoHyphens/>
      <w:jc w:val="both"/>
    </w:pPr>
    <w:rPr>
      <w:rFonts w:ascii="Arial" w:hAnsi="Arial" w:cs="Arial"/>
      <w:sz w:val="20"/>
      <w:szCs w:val="20"/>
    </w:rPr>
  </w:style>
  <w:style w:type="character" w:styleId="FollowedHyperlink">
    <w:name w:val="FollowedHyperlink"/>
    <w:rsid w:val="00454A96"/>
    <w:rPr>
      <w:color w:val="800080"/>
      <w:u w:val="single"/>
    </w:rPr>
  </w:style>
  <w:style w:type="character" w:styleId="HTMLAcronym">
    <w:name w:val="HTML Acronym"/>
    <w:rsid w:val="00454A96"/>
  </w:style>
  <w:style w:type="paragraph" w:styleId="HTMLAddress">
    <w:name w:val="HTML Address"/>
    <w:basedOn w:val="Normal"/>
    <w:link w:val="HTMLAddressChar"/>
    <w:rsid w:val="00454A96"/>
    <w:pPr>
      <w:suppressAutoHyphens/>
      <w:jc w:val="both"/>
    </w:pPr>
    <w:rPr>
      <w:rFonts w:ascii="Arial" w:hAnsi="Arial"/>
      <w:i/>
      <w:iCs/>
      <w:sz w:val="22"/>
    </w:rPr>
  </w:style>
  <w:style w:type="character" w:customStyle="1" w:styleId="HTMLAddressChar">
    <w:name w:val="HTML Address Char"/>
    <w:link w:val="HTMLAddress"/>
    <w:rsid w:val="00454A96"/>
    <w:rPr>
      <w:rFonts w:ascii="Arial" w:hAnsi="Arial"/>
      <w:i/>
      <w:iCs/>
      <w:sz w:val="22"/>
      <w:szCs w:val="24"/>
    </w:rPr>
  </w:style>
  <w:style w:type="character" w:styleId="HTMLCite">
    <w:name w:val="HTML Cite"/>
    <w:rsid w:val="00454A96"/>
    <w:rPr>
      <w:i/>
      <w:iCs/>
    </w:rPr>
  </w:style>
  <w:style w:type="character" w:styleId="HTMLCode">
    <w:name w:val="HTML Code"/>
    <w:rsid w:val="00454A96"/>
    <w:rPr>
      <w:rFonts w:ascii="Courier New" w:hAnsi="Courier New" w:cs="Courier New"/>
      <w:sz w:val="20"/>
      <w:szCs w:val="20"/>
    </w:rPr>
  </w:style>
  <w:style w:type="character" w:styleId="HTMLDefinition">
    <w:name w:val="HTML Definition"/>
    <w:rsid w:val="00454A96"/>
    <w:rPr>
      <w:i/>
      <w:iCs/>
    </w:rPr>
  </w:style>
  <w:style w:type="character" w:styleId="HTMLKeyboard">
    <w:name w:val="HTML Keyboard"/>
    <w:rsid w:val="00454A96"/>
    <w:rPr>
      <w:rFonts w:ascii="Courier New" w:hAnsi="Courier New" w:cs="Courier New"/>
      <w:sz w:val="20"/>
      <w:szCs w:val="20"/>
    </w:rPr>
  </w:style>
  <w:style w:type="paragraph" w:styleId="HTMLPreformatted">
    <w:name w:val="HTML Preformatted"/>
    <w:basedOn w:val="Normal"/>
    <w:link w:val="HTMLPreformattedChar"/>
    <w:rsid w:val="00454A96"/>
    <w:pPr>
      <w:suppressAutoHyphens/>
      <w:jc w:val="both"/>
    </w:pPr>
    <w:rPr>
      <w:rFonts w:ascii="Courier New" w:hAnsi="Courier New" w:cs="Courier New"/>
      <w:sz w:val="20"/>
      <w:szCs w:val="20"/>
    </w:rPr>
  </w:style>
  <w:style w:type="character" w:customStyle="1" w:styleId="HTMLPreformattedChar">
    <w:name w:val="HTML Preformatted Char"/>
    <w:link w:val="HTMLPreformatted"/>
    <w:rsid w:val="00454A96"/>
    <w:rPr>
      <w:rFonts w:ascii="Courier New" w:hAnsi="Courier New" w:cs="Courier New"/>
    </w:rPr>
  </w:style>
  <w:style w:type="character" w:styleId="HTMLSample">
    <w:name w:val="HTML Sample"/>
    <w:rsid w:val="00454A96"/>
    <w:rPr>
      <w:rFonts w:ascii="Courier New" w:hAnsi="Courier New" w:cs="Courier New"/>
    </w:rPr>
  </w:style>
  <w:style w:type="character" w:styleId="HTMLTypewriter">
    <w:name w:val="HTML Typewriter"/>
    <w:rsid w:val="00454A96"/>
    <w:rPr>
      <w:rFonts w:ascii="Courier New" w:hAnsi="Courier New" w:cs="Courier New"/>
      <w:sz w:val="20"/>
      <w:szCs w:val="20"/>
    </w:rPr>
  </w:style>
  <w:style w:type="character" w:styleId="HTMLVariable">
    <w:name w:val="HTML Variable"/>
    <w:rsid w:val="00454A96"/>
    <w:rPr>
      <w:i/>
      <w:iCs/>
    </w:rPr>
  </w:style>
  <w:style w:type="character" w:styleId="LineNumber">
    <w:name w:val="line number"/>
    <w:rsid w:val="00454A96"/>
  </w:style>
  <w:style w:type="paragraph" w:styleId="List">
    <w:name w:val="List"/>
    <w:basedOn w:val="Normal"/>
    <w:rsid w:val="00454A96"/>
    <w:pPr>
      <w:suppressAutoHyphens/>
      <w:ind w:left="283" w:hanging="283"/>
      <w:jc w:val="both"/>
    </w:pPr>
    <w:rPr>
      <w:rFonts w:ascii="Arial" w:hAnsi="Arial"/>
      <w:sz w:val="22"/>
    </w:rPr>
  </w:style>
  <w:style w:type="paragraph" w:styleId="List2">
    <w:name w:val="List 2"/>
    <w:basedOn w:val="Normal"/>
    <w:rsid w:val="00454A96"/>
    <w:pPr>
      <w:suppressAutoHyphens/>
      <w:ind w:left="566" w:hanging="283"/>
      <w:jc w:val="both"/>
    </w:pPr>
    <w:rPr>
      <w:rFonts w:ascii="Arial" w:hAnsi="Arial"/>
      <w:sz w:val="22"/>
    </w:rPr>
  </w:style>
  <w:style w:type="paragraph" w:styleId="List3">
    <w:name w:val="List 3"/>
    <w:basedOn w:val="Normal"/>
    <w:rsid w:val="00454A96"/>
    <w:pPr>
      <w:suppressAutoHyphens/>
      <w:ind w:left="849" w:hanging="283"/>
      <w:jc w:val="both"/>
    </w:pPr>
    <w:rPr>
      <w:rFonts w:ascii="Arial" w:hAnsi="Arial"/>
      <w:sz w:val="22"/>
    </w:rPr>
  </w:style>
  <w:style w:type="paragraph" w:styleId="List4">
    <w:name w:val="List 4"/>
    <w:basedOn w:val="Normal"/>
    <w:rsid w:val="00454A96"/>
    <w:pPr>
      <w:suppressAutoHyphens/>
      <w:ind w:left="1132" w:hanging="283"/>
      <w:jc w:val="both"/>
    </w:pPr>
    <w:rPr>
      <w:rFonts w:ascii="Arial" w:hAnsi="Arial"/>
      <w:sz w:val="22"/>
    </w:rPr>
  </w:style>
  <w:style w:type="paragraph" w:styleId="List5">
    <w:name w:val="List 5"/>
    <w:basedOn w:val="Normal"/>
    <w:rsid w:val="00454A96"/>
    <w:pPr>
      <w:suppressAutoHyphens/>
      <w:ind w:left="1415" w:hanging="283"/>
      <w:jc w:val="both"/>
    </w:pPr>
    <w:rPr>
      <w:rFonts w:ascii="Arial" w:hAnsi="Arial"/>
      <w:sz w:val="22"/>
    </w:rPr>
  </w:style>
  <w:style w:type="paragraph" w:styleId="ListBullet">
    <w:name w:val="List Bullet"/>
    <w:basedOn w:val="Normal"/>
    <w:rsid w:val="00454A96"/>
    <w:pPr>
      <w:numPr>
        <w:numId w:val="10"/>
      </w:numPr>
      <w:suppressAutoHyphens/>
      <w:jc w:val="both"/>
    </w:pPr>
    <w:rPr>
      <w:rFonts w:ascii="Arial" w:hAnsi="Arial"/>
      <w:sz w:val="22"/>
    </w:rPr>
  </w:style>
  <w:style w:type="paragraph" w:styleId="ListBullet2">
    <w:name w:val="List Bullet 2"/>
    <w:basedOn w:val="Normal"/>
    <w:rsid w:val="00454A96"/>
    <w:pPr>
      <w:numPr>
        <w:numId w:val="11"/>
      </w:numPr>
      <w:suppressAutoHyphens/>
      <w:jc w:val="both"/>
    </w:pPr>
    <w:rPr>
      <w:rFonts w:ascii="Arial" w:hAnsi="Arial"/>
      <w:sz w:val="22"/>
    </w:rPr>
  </w:style>
  <w:style w:type="paragraph" w:styleId="ListBullet3">
    <w:name w:val="List Bullet 3"/>
    <w:basedOn w:val="Normal"/>
    <w:rsid w:val="00454A96"/>
    <w:pPr>
      <w:numPr>
        <w:numId w:val="12"/>
      </w:numPr>
      <w:suppressAutoHyphens/>
      <w:jc w:val="both"/>
    </w:pPr>
    <w:rPr>
      <w:rFonts w:ascii="Arial" w:hAnsi="Arial"/>
      <w:sz w:val="22"/>
    </w:rPr>
  </w:style>
  <w:style w:type="paragraph" w:styleId="ListBullet5">
    <w:name w:val="List Bullet 5"/>
    <w:basedOn w:val="Normal"/>
    <w:rsid w:val="00454A96"/>
    <w:pPr>
      <w:numPr>
        <w:numId w:val="13"/>
      </w:numPr>
      <w:suppressAutoHyphens/>
      <w:jc w:val="both"/>
    </w:pPr>
    <w:rPr>
      <w:rFonts w:ascii="Arial" w:hAnsi="Arial"/>
      <w:sz w:val="22"/>
    </w:rPr>
  </w:style>
  <w:style w:type="paragraph" w:styleId="ListContinue">
    <w:name w:val="List Continue"/>
    <w:basedOn w:val="Normal"/>
    <w:rsid w:val="00454A96"/>
    <w:pPr>
      <w:suppressAutoHyphens/>
      <w:spacing w:after="120"/>
      <w:ind w:left="283"/>
      <w:jc w:val="both"/>
    </w:pPr>
    <w:rPr>
      <w:rFonts w:ascii="Arial" w:hAnsi="Arial"/>
      <w:sz w:val="22"/>
    </w:rPr>
  </w:style>
  <w:style w:type="paragraph" w:styleId="ListContinue2">
    <w:name w:val="List Continue 2"/>
    <w:basedOn w:val="Normal"/>
    <w:rsid w:val="00454A96"/>
    <w:pPr>
      <w:suppressAutoHyphens/>
      <w:spacing w:after="120"/>
      <w:ind w:left="566"/>
      <w:jc w:val="both"/>
    </w:pPr>
    <w:rPr>
      <w:rFonts w:ascii="Arial" w:hAnsi="Arial"/>
      <w:sz w:val="22"/>
    </w:rPr>
  </w:style>
  <w:style w:type="paragraph" w:styleId="ListContinue3">
    <w:name w:val="List Continue 3"/>
    <w:basedOn w:val="Normal"/>
    <w:rsid w:val="00454A96"/>
    <w:pPr>
      <w:suppressAutoHyphens/>
      <w:spacing w:after="120"/>
      <w:ind w:left="849"/>
      <w:jc w:val="both"/>
    </w:pPr>
    <w:rPr>
      <w:rFonts w:ascii="Arial" w:hAnsi="Arial"/>
      <w:sz w:val="22"/>
    </w:rPr>
  </w:style>
  <w:style w:type="paragraph" w:styleId="ListContinue4">
    <w:name w:val="List Continue 4"/>
    <w:basedOn w:val="Normal"/>
    <w:rsid w:val="00454A96"/>
    <w:pPr>
      <w:suppressAutoHyphens/>
      <w:spacing w:after="120"/>
      <w:ind w:left="1132"/>
      <w:jc w:val="both"/>
    </w:pPr>
    <w:rPr>
      <w:rFonts w:ascii="Arial" w:hAnsi="Arial"/>
      <w:sz w:val="22"/>
    </w:rPr>
  </w:style>
  <w:style w:type="paragraph" w:styleId="ListContinue5">
    <w:name w:val="List Continue 5"/>
    <w:basedOn w:val="Normal"/>
    <w:rsid w:val="00454A96"/>
    <w:pPr>
      <w:suppressAutoHyphens/>
      <w:spacing w:after="120"/>
      <w:ind w:left="1415"/>
      <w:jc w:val="both"/>
    </w:pPr>
    <w:rPr>
      <w:rFonts w:ascii="Arial" w:hAnsi="Arial"/>
      <w:sz w:val="22"/>
    </w:rPr>
  </w:style>
  <w:style w:type="paragraph" w:styleId="ListNumber2">
    <w:name w:val="List Number 2"/>
    <w:basedOn w:val="Normal"/>
    <w:rsid w:val="00454A96"/>
    <w:pPr>
      <w:numPr>
        <w:numId w:val="15"/>
      </w:numPr>
      <w:suppressAutoHyphens/>
      <w:jc w:val="both"/>
    </w:pPr>
    <w:rPr>
      <w:rFonts w:ascii="Arial" w:hAnsi="Arial"/>
      <w:sz w:val="22"/>
    </w:rPr>
  </w:style>
  <w:style w:type="paragraph" w:styleId="ListNumber3">
    <w:name w:val="List Number 3"/>
    <w:basedOn w:val="Normal"/>
    <w:rsid w:val="00454A96"/>
    <w:pPr>
      <w:numPr>
        <w:numId w:val="16"/>
      </w:numPr>
      <w:suppressAutoHyphens/>
      <w:jc w:val="both"/>
    </w:pPr>
    <w:rPr>
      <w:rFonts w:ascii="Arial" w:hAnsi="Arial"/>
      <w:sz w:val="22"/>
    </w:rPr>
  </w:style>
  <w:style w:type="paragraph" w:styleId="ListNumber4">
    <w:name w:val="List Number 4"/>
    <w:basedOn w:val="Normal"/>
    <w:rsid w:val="00454A96"/>
    <w:pPr>
      <w:numPr>
        <w:numId w:val="17"/>
      </w:numPr>
      <w:suppressAutoHyphens/>
      <w:jc w:val="both"/>
    </w:pPr>
    <w:rPr>
      <w:rFonts w:ascii="Arial" w:hAnsi="Arial"/>
      <w:sz w:val="22"/>
    </w:rPr>
  </w:style>
  <w:style w:type="paragraph" w:styleId="ListNumber5">
    <w:name w:val="List Number 5"/>
    <w:basedOn w:val="Normal"/>
    <w:rsid w:val="00454A96"/>
    <w:pPr>
      <w:numPr>
        <w:numId w:val="18"/>
      </w:numPr>
      <w:suppressAutoHyphens/>
      <w:jc w:val="both"/>
    </w:pPr>
    <w:rPr>
      <w:rFonts w:ascii="Arial" w:hAnsi="Arial"/>
      <w:sz w:val="22"/>
    </w:rPr>
  </w:style>
  <w:style w:type="paragraph" w:styleId="MessageHeader">
    <w:name w:val="Message Header"/>
    <w:basedOn w:val="Normal"/>
    <w:link w:val="MessageHeaderChar"/>
    <w:rsid w:val="00454A96"/>
    <w:pPr>
      <w:pBdr>
        <w:top w:val="single" w:sz="6" w:space="1" w:color="auto"/>
        <w:left w:val="single" w:sz="6" w:space="1" w:color="auto"/>
        <w:bottom w:val="single" w:sz="6" w:space="1" w:color="auto"/>
        <w:right w:val="single" w:sz="6" w:space="1" w:color="auto"/>
      </w:pBdr>
      <w:shd w:val="pct20" w:color="auto" w:fill="auto"/>
      <w:suppressAutoHyphens/>
      <w:ind w:left="1134" w:hanging="1134"/>
      <w:jc w:val="both"/>
    </w:pPr>
    <w:rPr>
      <w:rFonts w:ascii="Arial" w:hAnsi="Arial" w:cs="Arial"/>
    </w:rPr>
  </w:style>
  <w:style w:type="character" w:customStyle="1" w:styleId="MessageHeaderChar">
    <w:name w:val="Message Header Char"/>
    <w:link w:val="MessageHeader"/>
    <w:rsid w:val="00454A96"/>
    <w:rPr>
      <w:rFonts w:ascii="Arial" w:hAnsi="Arial" w:cs="Arial"/>
      <w:sz w:val="24"/>
      <w:szCs w:val="24"/>
      <w:shd w:val="pct20" w:color="auto" w:fill="auto"/>
    </w:rPr>
  </w:style>
  <w:style w:type="paragraph" w:styleId="NormalWeb">
    <w:name w:val="Normal (Web)"/>
    <w:basedOn w:val="Normal"/>
    <w:uiPriority w:val="99"/>
    <w:rsid w:val="00454A96"/>
    <w:pPr>
      <w:suppressAutoHyphens/>
      <w:jc w:val="both"/>
    </w:pPr>
  </w:style>
  <w:style w:type="paragraph" w:styleId="NormalIndent">
    <w:name w:val="Normal Indent"/>
    <w:basedOn w:val="Normal"/>
    <w:rsid w:val="00454A96"/>
    <w:pPr>
      <w:suppressAutoHyphens/>
      <w:ind w:left="720"/>
      <w:jc w:val="both"/>
    </w:pPr>
    <w:rPr>
      <w:rFonts w:ascii="Arial" w:hAnsi="Arial"/>
      <w:sz w:val="22"/>
    </w:rPr>
  </w:style>
  <w:style w:type="paragraph" w:styleId="NoteHeading">
    <w:name w:val="Note Heading"/>
    <w:basedOn w:val="Normal"/>
    <w:next w:val="Normal"/>
    <w:link w:val="NoteHeadingChar"/>
    <w:rsid w:val="00454A96"/>
    <w:pPr>
      <w:suppressAutoHyphens/>
      <w:jc w:val="both"/>
    </w:pPr>
    <w:rPr>
      <w:rFonts w:ascii="Arial" w:hAnsi="Arial"/>
      <w:sz w:val="22"/>
    </w:rPr>
  </w:style>
  <w:style w:type="character" w:customStyle="1" w:styleId="NoteHeadingChar">
    <w:name w:val="Note Heading Char"/>
    <w:link w:val="NoteHeading"/>
    <w:rsid w:val="00454A96"/>
    <w:rPr>
      <w:rFonts w:ascii="Arial" w:hAnsi="Arial"/>
      <w:sz w:val="22"/>
      <w:szCs w:val="24"/>
    </w:rPr>
  </w:style>
  <w:style w:type="paragraph" w:styleId="PlainText">
    <w:name w:val="Plain Text"/>
    <w:basedOn w:val="Normal"/>
    <w:link w:val="PlainTextChar"/>
    <w:rsid w:val="00454A96"/>
    <w:pPr>
      <w:suppressAutoHyphens/>
      <w:jc w:val="both"/>
    </w:pPr>
    <w:rPr>
      <w:rFonts w:ascii="Courier New" w:hAnsi="Courier New" w:cs="Courier New"/>
      <w:sz w:val="20"/>
      <w:szCs w:val="20"/>
    </w:rPr>
  </w:style>
  <w:style w:type="character" w:customStyle="1" w:styleId="PlainTextChar">
    <w:name w:val="Plain Text Char"/>
    <w:link w:val="PlainText"/>
    <w:rsid w:val="00454A96"/>
    <w:rPr>
      <w:rFonts w:ascii="Courier New" w:hAnsi="Courier New" w:cs="Courier New"/>
    </w:rPr>
  </w:style>
  <w:style w:type="paragraph" w:styleId="Salutation">
    <w:name w:val="Salutation"/>
    <w:basedOn w:val="Normal"/>
    <w:next w:val="Normal"/>
    <w:link w:val="SalutationChar"/>
    <w:rsid w:val="00454A96"/>
    <w:pPr>
      <w:suppressAutoHyphens/>
      <w:jc w:val="both"/>
    </w:pPr>
    <w:rPr>
      <w:rFonts w:ascii="Arial" w:hAnsi="Arial"/>
      <w:sz w:val="22"/>
    </w:rPr>
  </w:style>
  <w:style w:type="character" w:customStyle="1" w:styleId="SalutationChar">
    <w:name w:val="Salutation Char"/>
    <w:link w:val="Salutation"/>
    <w:rsid w:val="00454A96"/>
    <w:rPr>
      <w:rFonts w:ascii="Arial" w:hAnsi="Arial"/>
      <w:sz w:val="22"/>
      <w:szCs w:val="24"/>
    </w:rPr>
  </w:style>
  <w:style w:type="character" w:styleId="Strong">
    <w:name w:val="Strong"/>
    <w:qFormat/>
    <w:rsid w:val="00454A96"/>
    <w:rPr>
      <w:b/>
      <w:bCs/>
    </w:rPr>
  </w:style>
  <w:style w:type="table" w:styleId="Table3Deffects1">
    <w:name w:val="Table 3D effects 1"/>
    <w:basedOn w:val="TableNormal"/>
    <w:rsid w:val="00454A96"/>
    <w:pPr>
      <w:suppressAutoHyphens/>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54A96"/>
    <w:pPr>
      <w:suppressAutoHyphens/>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54A96"/>
    <w:pPr>
      <w:suppressAutoHyphens/>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54A96"/>
    <w:pPr>
      <w:suppressAutoHyphens/>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54A96"/>
    <w:pPr>
      <w:suppressAutoHyphens/>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54A96"/>
    <w:pPr>
      <w:suppressAutoHyphens/>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54A96"/>
    <w:pPr>
      <w:suppressAutoHyphens/>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54A96"/>
    <w:pPr>
      <w:suppressAutoHyphens/>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54A96"/>
    <w:pPr>
      <w:suppressAutoHyphens/>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54A96"/>
    <w:pPr>
      <w:suppressAutoHyphens/>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54A96"/>
    <w:pPr>
      <w:suppressAutoHyphens/>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54A96"/>
    <w:pPr>
      <w:suppressAutoHyphens/>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54A96"/>
    <w:pPr>
      <w:suppressAutoHyphens/>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54A96"/>
    <w:pPr>
      <w:suppressAutoHyphens/>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54A96"/>
    <w:pPr>
      <w:suppressAutoHyphens/>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54A96"/>
    <w:pPr>
      <w:suppressAutoHyphens/>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54A96"/>
    <w:pPr>
      <w:suppressAutoHyphens/>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454A96"/>
    <w:pPr>
      <w:suppressAutoHyphens/>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54A96"/>
    <w:pPr>
      <w:suppressAutoHyphens/>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54A96"/>
    <w:pPr>
      <w:suppressAutoHyphens/>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54A96"/>
    <w:pPr>
      <w:suppressAutoHyphens/>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54A96"/>
    <w:pPr>
      <w:suppressAutoHyphens/>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54A96"/>
    <w:pPr>
      <w:suppressAutoHyphens/>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54A96"/>
    <w:pPr>
      <w:suppressAutoHyphens/>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54A96"/>
    <w:pPr>
      <w:suppressAutoHyphens/>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54A96"/>
    <w:pPr>
      <w:suppressAutoHyphens/>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54A96"/>
    <w:pPr>
      <w:suppressAutoHyphens/>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54A96"/>
    <w:pPr>
      <w:suppressAutoHyphens/>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54A96"/>
    <w:pPr>
      <w:suppressAutoHyphens/>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54A96"/>
    <w:pPr>
      <w:suppressAutoHyphens/>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54A96"/>
    <w:pPr>
      <w:suppressAutoHyphens/>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54A96"/>
    <w:pPr>
      <w:suppressAutoHyphens/>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54A96"/>
    <w:pPr>
      <w:suppressAutoHyphens/>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54A96"/>
    <w:pPr>
      <w:suppressAutoHyphens/>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54A96"/>
    <w:pPr>
      <w:suppressAutoHyphens/>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54A96"/>
    <w:pPr>
      <w:suppressAutoHyphens/>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54A96"/>
    <w:pPr>
      <w:suppressAutoHyphens/>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54A96"/>
    <w:pPr>
      <w:suppressAutoHyphens/>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54A96"/>
    <w:pPr>
      <w:suppressAutoHyphens/>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54A96"/>
    <w:pPr>
      <w:suppressAutoHyphens/>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54A96"/>
    <w:pPr>
      <w:suppressAutoHyphens/>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54A96"/>
    <w:pPr>
      <w:suppressAutoHyphens/>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54A96"/>
    <w:pPr>
      <w:suppressAutoHyphens/>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Subheading1">
    <w:name w:val="Subheading 1"/>
    <w:basedOn w:val="Subheading"/>
    <w:rsid w:val="00454A96"/>
    <w:pPr>
      <w:ind w:left="720"/>
    </w:pPr>
  </w:style>
  <w:style w:type="numbering" w:customStyle="1" w:styleId="NoList1111">
    <w:name w:val="No List1111"/>
    <w:next w:val="NoList"/>
    <w:uiPriority w:val="99"/>
    <w:semiHidden/>
    <w:unhideWhenUsed/>
    <w:rsid w:val="00454A96"/>
  </w:style>
  <w:style w:type="paragraph" w:styleId="BalloonText">
    <w:name w:val="Balloon Text"/>
    <w:basedOn w:val="Normal"/>
    <w:link w:val="BalloonTextChar"/>
    <w:rsid w:val="00454A96"/>
    <w:pPr>
      <w:jc w:val="both"/>
    </w:pPr>
    <w:rPr>
      <w:rFonts w:ascii="Tahoma" w:hAnsi="Tahoma" w:cs="Tahoma"/>
      <w:sz w:val="16"/>
      <w:szCs w:val="16"/>
    </w:rPr>
  </w:style>
  <w:style w:type="character" w:customStyle="1" w:styleId="BalloonTextChar">
    <w:name w:val="Balloon Text Char"/>
    <w:link w:val="BalloonText"/>
    <w:rsid w:val="00454A96"/>
    <w:rPr>
      <w:rFonts w:ascii="Tahoma" w:hAnsi="Tahoma" w:cs="Tahoma"/>
      <w:sz w:val="16"/>
      <w:szCs w:val="16"/>
    </w:rPr>
  </w:style>
  <w:style w:type="table" w:customStyle="1" w:styleId="TableGrid10">
    <w:name w:val="Table Grid1"/>
    <w:basedOn w:val="TableNormal"/>
    <w:next w:val="TableGrid"/>
    <w:rsid w:val="00454A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54A96"/>
    <w:pPr>
      <w:ind w:left="720"/>
      <w:contextualSpacing/>
    </w:pPr>
  </w:style>
  <w:style w:type="paragraph" w:styleId="Revision">
    <w:name w:val="Revision"/>
    <w:hidden/>
    <w:uiPriority w:val="99"/>
    <w:semiHidden/>
    <w:rsid w:val="00454A96"/>
    <w:rPr>
      <w:sz w:val="24"/>
      <w:szCs w:val="24"/>
      <w:lang w:val="cy-GB" w:eastAsia="en-GB" w:bidi="ar-SA"/>
    </w:rPr>
  </w:style>
  <w:style w:type="character" w:styleId="UnresolvedMention">
    <w:name w:val="Unresolved Mention"/>
    <w:uiPriority w:val="99"/>
    <w:semiHidden/>
    <w:unhideWhenUsed/>
    <w:rsid w:val="00613177"/>
    <w:rPr>
      <w:color w:val="605E5C"/>
      <w:shd w:val="clear" w:color="auto" w:fill="E1DFDD"/>
    </w:rPr>
  </w:style>
  <w:style w:type="paragraph" w:styleId="EndnoteText">
    <w:name w:val="endnote text"/>
    <w:basedOn w:val="Normal"/>
    <w:link w:val="EndnoteTextChar"/>
    <w:semiHidden/>
    <w:unhideWhenUsed/>
    <w:rsid w:val="00282704"/>
    <w:rPr>
      <w:sz w:val="20"/>
      <w:szCs w:val="20"/>
    </w:rPr>
  </w:style>
  <w:style w:type="character" w:customStyle="1" w:styleId="EndnoteTextChar">
    <w:name w:val="Endnote Text Char"/>
    <w:basedOn w:val="DefaultParagraphFont"/>
    <w:link w:val="EndnoteText"/>
    <w:semiHidden/>
    <w:rsid w:val="00282704"/>
  </w:style>
  <w:style w:type="character" w:styleId="EndnoteReference">
    <w:name w:val="endnote reference"/>
    <w:semiHidden/>
    <w:unhideWhenUsed/>
    <w:rsid w:val="0028270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814473">
      <w:bodyDiv w:val="1"/>
      <w:marLeft w:val="0"/>
      <w:marRight w:val="0"/>
      <w:marTop w:val="0"/>
      <w:marBottom w:val="0"/>
      <w:divBdr>
        <w:top w:val="none" w:sz="0" w:space="0" w:color="auto"/>
        <w:left w:val="none" w:sz="0" w:space="0" w:color="auto"/>
        <w:bottom w:val="none" w:sz="0" w:space="0" w:color="auto"/>
        <w:right w:val="none" w:sz="0" w:space="0" w:color="auto"/>
      </w:divBdr>
    </w:div>
    <w:div w:id="897783617">
      <w:bodyDiv w:val="1"/>
      <w:marLeft w:val="0"/>
      <w:marRight w:val="0"/>
      <w:marTop w:val="0"/>
      <w:marBottom w:val="0"/>
      <w:divBdr>
        <w:top w:val="none" w:sz="0" w:space="0" w:color="auto"/>
        <w:left w:val="none" w:sz="0" w:space="0" w:color="auto"/>
        <w:bottom w:val="none" w:sz="0" w:space="0" w:color="auto"/>
        <w:right w:val="none" w:sz="0" w:space="0" w:color="auto"/>
      </w:divBdr>
    </w:div>
    <w:div w:id="1433473118">
      <w:bodyDiv w:val="1"/>
      <w:marLeft w:val="0"/>
      <w:marRight w:val="0"/>
      <w:marTop w:val="0"/>
      <w:marBottom w:val="0"/>
      <w:divBdr>
        <w:top w:val="none" w:sz="0" w:space="0" w:color="auto"/>
        <w:left w:val="none" w:sz="0" w:space="0" w:color="auto"/>
        <w:bottom w:val="none" w:sz="0" w:space="0" w:color="auto"/>
        <w:right w:val="none" w:sz="0" w:space="0" w:color="auto"/>
      </w:divBdr>
    </w:div>
    <w:div w:id="1849557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lyw.cymru" TargetMode="External"/><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ThomasA3\AppData\Roaming\Microsoft\Word\STARTUP\SIDrafting\SI%20V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29D88-5CAC-4CD0-8862-3435FE79E05E}">
  <ds:schemaRefs>
    <ds:schemaRef ds:uri="http://schemas.openxmlformats.org/officeDocument/2006/bibliography"/>
  </ds:schemaRefs>
</ds:datastoreItem>
</file>

<file path=docMetadata/LabelInfo.xml><?xml version="1.0" encoding="utf-8"?>
<clbl:labelList xmlns:clbl="http://schemas.microsoft.com/office/2020/mipLabelMetadata">
  <clbl:label id="{61c22e59-6e76-40e7-9277-37c464fc6354}" enabled="1" method="Privileged" siteId="{f99512c1-fd9f-4475-9896-9a0b3cdc50ec}" contentBits="0" removed="0"/>
</clbl:labelList>
</file>

<file path=docProps/app.xml><?xml version="1.0" encoding="utf-8"?>
<Properties xmlns="http://schemas.openxmlformats.org/officeDocument/2006/extended-properties" xmlns:vt="http://schemas.openxmlformats.org/officeDocument/2006/docPropsVTypes">
  <Template>SI V9</Template>
  <TotalTime>0</TotalTime>
  <Pages>32</Pages>
  <Words>7869</Words>
  <Characters>44859</Characters>
  <Application>Microsoft Office Word</Application>
  <DocSecurity>0</DocSecurity>
  <Lines>373</Lines>
  <Paragraphs>105</Paragraphs>
  <ScaleCrop>false</ScaleCrop>
  <HeadingPairs>
    <vt:vector size="4" baseType="variant">
      <vt:variant>
        <vt:lpstr>Title</vt:lpstr>
      </vt:variant>
      <vt:variant>
        <vt:i4>1</vt:i4>
      </vt:variant>
      <vt:variant>
        <vt:lpstr>Teitl</vt:lpstr>
      </vt:variant>
      <vt:variant>
        <vt:i4>1</vt:i4>
      </vt:variant>
    </vt:vector>
  </HeadingPairs>
  <TitlesOfParts>
    <vt:vector size="2" baseType="lpstr">
      <vt:lpstr>SI/SR Template</vt:lpstr>
      <vt:lpstr>SI/SR Template</vt:lpstr>
    </vt:vector>
  </TitlesOfParts>
  <Company>The Stationery Office Ltd</Company>
  <LinksUpToDate>false</LinksUpToDate>
  <CharactersWithSpaces>52623</CharactersWithSpaces>
  <SharedDoc>false</SharedDoc>
  <HLinks>
    <vt:vector size="6" baseType="variant">
      <vt:variant>
        <vt:i4>3407920</vt:i4>
      </vt:variant>
      <vt:variant>
        <vt:i4>0</vt:i4>
      </vt:variant>
      <vt:variant>
        <vt:i4>0</vt:i4>
      </vt:variant>
      <vt:variant>
        <vt:i4>5</vt:i4>
      </vt:variant>
      <vt:variant>
        <vt:lpwstr>http://www.llyw.cymru/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SI/SR Template</dc:title>
  <dc:subject/>
  <dc:creator>FIX</dc:creator>
  <cp:keywords/>
  <dc:description>Version 9.2</dc:description>
  <cp:lastModifiedBy>McPhee, Dean [AU-AU]</cp:lastModifiedBy>
  <cp:revision>4</cp:revision>
  <cp:lastPrinted>2024-02-26T09:32:00Z</cp:lastPrinted>
  <dcterms:created xsi:type="dcterms:W3CDTF">2025-09-30T16:04:00Z</dcterms:created>
  <dcterms:modified xsi:type="dcterms:W3CDTF">2025-11-10T01:50:00Z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WordVersion">
    <vt:lpwstr>16.0</vt:lpwstr>
  </property>
  <property fmtid="{D5CDD505-2E9C-101B-9397-08002B2CF9AE}" pid="3" name="LastOSversion">
    <vt:lpwstr>16.0</vt:lpwstr>
  </property>
  <property fmtid="{D5CDD505-2E9C-101B-9397-08002B2CF9AE}" pid="4" name="SI template version">
    <vt:lpwstr>Version 9.3</vt:lpwstr>
  </property>
  <property fmtid="{D5CDD505-2E9C-101B-9397-08002B2CF9AE}" pid="5" name="InitialWordVersion">
    <vt:lpwstr>16.0</vt:lpwstr>
  </property>
  <property fmtid="{D5CDD505-2E9C-101B-9397-08002B2CF9AE}" pid="6" name="InitialOSversion">
    <vt:lpwstr>Windows NT 10.0</vt:lpwstr>
  </property>
  <property fmtid="{D5CDD505-2E9C-101B-9397-08002B2CF9AE}" pid="7" name="Objective-Id">
    <vt:lpwstr>A56897517</vt:lpwstr>
  </property>
  <property fmtid="{D5CDD505-2E9C-101B-9397-08002B2CF9AE}" pid="8" name="Objective-Title">
    <vt:lpwstr>DLS(105439) - Draft Agricultural Wages Wales Order 2025(w)(amends)</vt:lpwstr>
  </property>
  <property fmtid="{D5CDD505-2E9C-101B-9397-08002B2CF9AE}" pid="9" name="Objective-Comment">
    <vt:lpwstr/>
  </property>
  <property fmtid="{D5CDD505-2E9C-101B-9397-08002B2CF9AE}" pid="10" name="Objective-CreationStamp">
    <vt:filetime>2025-02-17T09:04:57Z</vt:filetime>
  </property>
  <property fmtid="{D5CDD505-2E9C-101B-9397-08002B2CF9AE}" pid="11" name="Objective-IsApproved">
    <vt:bool>false</vt:bool>
  </property>
  <property fmtid="{D5CDD505-2E9C-101B-9397-08002B2CF9AE}" pid="12" name="Objective-IsPublished">
    <vt:bool>true</vt:bool>
  </property>
  <property fmtid="{D5CDD505-2E9C-101B-9397-08002B2CF9AE}" pid="13" name="Objective-DatePublished">
    <vt:filetime>2025-02-17T09:29:53Z</vt:filetime>
  </property>
  <property fmtid="{D5CDD505-2E9C-101B-9397-08002B2CF9AE}" pid="14" name="Objective-ModificationStamp">
    <vt:filetime>2025-02-17T09:29:53Z</vt:filetime>
  </property>
  <property fmtid="{D5CDD505-2E9C-101B-9397-08002B2CF9AE}" pid="15" name="Objective-Owner">
    <vt:lpwstr>Mugleston, James (CSI - Legal Services Department)</vt:lpwstr>
  </property>
  <property fmtid="{D5CDD505-2E9C-101B-9397-08002B2CF9AE}" pid="16" name="Objective-Path">
    <vt:lpwstr>Objective Global Folder:#Business File Plan:WG Organisational Groups:Post April 2024 - Corporate Services &amp; Inspectorates:Corporate Services &amp; Inspectorates (CSI) - Legal Services - Climate Change(2), Environment, Rural Affairs and Fisheries:1 - Save:Rural Affairs Team:RESTRICTED - Rural Affairs:Farming:Agricultural Wages (Wales) Order 2025 - Legal Advice Case File:Final SI:</vt:lpwstr>
  </property>
  <property fmtid="{D5CDD505-2E9C-101B-9397-08002B2CF9AE}" pid="17" name="Objective-Parent">
    <vt:lpwstr>Final SI</vt:lpwstr>
  </property>
  <property fmtid="{D5CDD505-2E9C-101B-9397-08002B2CF9AE}" pid="18" name="Objective-State">
    <vt:lpwstr>Published</vt:lpwstr>
  </property>
  <property fmtid="{D5CDD505-2E9C-101B-9397-08002B2CF9AE}" pid="19" name="Objective-Version">
    <vt:lpwstr>1.0</vt:lpwstr>
  </property>
  <property fmtid="{D5CDD505-2E9C-101B-9397-08002B2CF9AE}" pid="20" name="Objective-VersionNumber">
    <vt:r8>2</vt:r8>
  </property>
  <property fmtid="{D5CDD505-2E9C-101B-9397-08002B2CF9AE}" pid="21" name="Objective-VersionComment">
    <vt:lpwstr/>
  </property>
  <property fmtid="{D5CDD505-2E9C-101B-9397-08002B2CF9AE}" pid="22" name="Objective-FileNumber">
    <vt:lpwstr>qA2277945</vt:lpwstr>
  </property>
  <property fmtid="{D5CDD505-2E9C-101B-9397-08002B2CF9AE}" pid="23" name="Objective-Classification">
    <vt:lpwstr>[Inherited - Official - Sensitive]</vt:lpwstr>
  </property>
  <property fmtid="{D5CDD505-2E9C-101B-9397-08002B2CF9AE}" pid="24" name="Objective-Caveats">
    <vt:lpwstr>group - BFP3 - File Access Control Groups: # Main Legal Services Group - Restricted Secure Areas; </vt:lpwstr>
  </property>
  <property fmtid="{D5CDD505-2E9C-101B-9397-08002B2CF9AE}" pid="25" name="Objective-Date Acquired">
    <vt:lpwstr/>
  </property>
  <property fmtid="{D5CDD505-2E9C-101B-9397-08002B2CF9AE}" pid="26" name="Objective-Official Translation">
    <vt:lpwstr/>
  </property>
  <property fmtid="{D5CDD505-2E9C-101B-9397-08002B2CF9AE}" pid="27" name="Objective-Connect Creator">
    <vt:lpwstr/>
  </property>
  <property fmtid="{D5CDD505-2E9C-101B-9397-08002B2CF9AE}" pid="28" name="GeldardsDocNumber">
    <vt:lpwstr>7065568</vt:lpwstr>
  </property>
  <property fmtid="{D5CDD505-2E9C-101B-9397-08002B2CF9AE}" pid="29" name="GeldardsDocVersion">
    <vt:lpwstr>1</vt:lpwstr>
  </property>
  <property fmtid="{D5CDD505-2E9C-101B-9397-08002B2CF9AE}" pid="30" name="GeldardsDocLibrary">
    <vt:lpwstr>Cardiff</vt:lpwstr>
  </property>
  <property fmtid="{D5CDD505-2E9C-101B-9397-08002B2CF9AE}" pid="31" name="GeldardsDocRef">
    <vt:lpwstr>C:7065568v1</vt:lpwstr>
  </property>
  <property fmtid="{D5CDD505-2E9C-101B-9397-08002B2CF9AE}" pid="32" name="MSIP_Label_61c22e59-6e76-40e7-9277-37c464fc6354_Enabled">
    <vt:lpwstr>true</vt:lpwstr>
  </property>
  <property fmtid="{D5CDD505-2E9C-101B-9397-08002B2CF9AE}" pid="33" name="MSIP_Label_61c22e59-6e76-40e7-9277-37c464fc6354_SetDate">
    <vt:lpwstr>2025-09-30T16:04:21Z</vt:lpwstr>
  </property>
  <property fmtid="{D5CDD505-2E9C-101B-9397-08002B2CF9AE}" pid="34" name="MSIP_Label_61c22e59-6e76-40e7-9277-37c464fc6354_Method">
    <vt:lpwstr>Standard</vt:lpwstr>
  </property>
  <property fmtid="{D5CDD505-2E9C-101B-9397-08002B2CF9AE}" pid="35" name="MSIP_Label_61c22e59-6e76-40e7-9277-37c464fc6354_Name">
    <vt:lpwstr>OFFICIAL</vt:lpwstr>
  </property>
  <property fmtid="{D5CDD505-2E9C-101B-9397-08002B2CF9AE}" pid="36" name="MSIP_Label_61c22e59-6e76-40e7-9277-37c464fc6354_SiteId">
    <vt:lpwstr>f99512c1-fd9f-4475-9896-9a0b3cdc50ec</vt:lpwstr>
  </property>
  <property fmtid="{D5CDD505-2E9C-101B-9397-08002B2CF9AE}" pid="37" name="MSIP_Label_61c22e59-6e76-40e7-9277-37c464fc6354_ActionId">
    <vt:lpwstr>2c698527-219b-452b-93ff-ab2677f2a36d</vt:lpwstr>
  </property>
  <property fmtid="{D5CDD505-2E9C-101B-9397-08002B2CF9AE}" pid="38" name="MSIP_Label_61c22e59-6e76-40e7-9277-37c464fc6354_ContentBits">
    <vt:lpwstr>0</vt:lpwstr>
  </property>
</Properties>
</file>