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B4332"/>
          <w:sz w:val="40"/>
          <w:szCs w:val="40"/>
        </w:rPr>
        <w:t xml:space="preserve">Faithful Foundations</w:t>
      </w:r>
    </w:p>
    <w:p>
      <w:pPr>
        <w:spacing w:before="0" w:after="80"/>
        <w:jc w:val="center"/>
      </w:pPr>
      <w:r>
        <w:rPr>
          <w:rFonts w:ascii="Arial" w:cs="Arial" w:eastAsia="Arial" w:hAnsi="Arial"/>
          <w:b/>
          <w:bCs/>
          <w:color w:val="2D6A4F"/>
          <w:sz w:val="28"/>
          <w:szCs w:val="28"/>
        </w:rPr>
        <w:t xml:space="preserve">Preschool / Pre-K Daily Schedule</w:t>
      </w:r>
    </w:p>
    <w:p>
      <w:pPr>
        <w:spacing w:before="0" w:after="360"/>
        <w:jc w:val="center"/>
      </w:pPr>
      <w:r>
        <w:rPr>
          <w:rFonts w:ascii="Arial" w:cs="Arial" w:eastAsia="Arial" w:hAnsi="Arial"/>
          <w:i/>
          <w:iCs/>
          <w:color w:val="777777"/>
          <w:sz w:val="18"/>
          <w:szCs w:val="18"/>
        </w:rPr>
        <w:t xml:space="preserve">The Children’s Center  ·  Editable — adjust times and activities to fit your classroom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888888" w:sz="1"/>
              <w:left w:val="single" w:color="888888" w:sz="1"/>
              <w:bottom w:val="single" w:color="888888" w:sz="1"/>
              <w:right w:val="single" w:color="888888" w:sz="1"/>
            </w:tcBorders>
            <w:shd w:fill="1B4332"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Time</w:t>
            </w:r>
          </w:p>
        </w:tc>
        <w:tc>
          <w:tcPr>
            <w:tcW w:type="dxa" w:w="8060"/>
            <w:tcBorders>
              <w:top w:val="single" w:color="888888" w:sz="1"/>
              <w:left w:val="single" w:color="888888" w:sz="1"/>
              <w:bottom w:val="single" w:color="888888" w:sz="1"/>
              <w:right w:val="single" w:color="888888" w:sz="1"/>
            </w:tcBorders>
            <w:shd w:fill="1B4332" w:val="clear"/>
            <w:tcMar>
              <w:top w:type="dxa" w:w="100"/>
              <w:left w:type="dxa" w:w="140"/>
              <w:bottom w:type="dxa" w:w="100"/>
              <w:right w:type="dxa" w:w="120"/>
            </w:tcMar>
            <w:vAlign w:val="center"/>
          </w:tcPr>
          <w:p>
            <w:pPr>
              <w:jc w:val="center"/>
            </w:pPr>
            <w:r>
              <w:rPr>
                <w:rFonts w:ascii="Arial" w:cs="Arial" w:eastAsia="Arial" w:hAnsi="Arial"/>
                <w:b/>
                <w:bCs/>
                <w:color w:val="FFFFFF"/>
                <w:sz w:val="20"/>
                <w:szCs w:val="20"/>
              </w:rPr>
              <w:t xml:space="preserve">Activity</w:t>
            </w:r>
          </w:p>
        </w:tc>
      </w:tr>
      <w:tr>
        <w:tc>
          <w:tcPr>
            <w:tcW w:type="dxa" w:w="9360"/>
            <w:gridSpan w:val="2"/>
            <w:tcBorders>
              <w:top w:val="single" w:color="888888" w:sz="1"/>
              <w:left w:val="single" w:color="888888" w:sz="1"/>
              <w:bottom w:val="single" w:color="888888" w:sz="1"/>
              <w:right w:val="single" w:color="888888" w:sz="1"/>
            </w:tcBorders>
            <w:shd w:fill="1B4332" w:val="clear"/>
            <w:tcMar>
              <w:top w:type="dxa" w:w="100"/>
              <w:left w:type="dxa" w:w="160"/>
              <w:bottom w:type="dxa" w:w="100"/>
              <w:right w:type="dxa" w:w="160"/>
            </w:tcMar>
            <w:vAlign w:val="center"/>
          </w:tcPr>
          <w:p>
            <w:pPr>
              <w:jc w:val="center"/>
            </w:pPr>
            <w:r>
              <w:rPr>
                <w:rFonts w:ascii="Arial" w:cs="Arial" w:eastAsia="Arial" w:hAnsi="Arial"/>
                <w:b/>
                <w:bCs/>
                <w:caps/>
                <w:color w:val="FFFFFF"/>
                <w:sz w:val="20"/>
                <w:szCs w:val="20"/>
              </w:rPr>
              <w:t xml:space="preserve">Arrival Routine  |  7:00 – 8:30 am</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7:00 – 8:30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Arrival / Quiet Morning Activities</w:t>
            </w:r>
          </w:p>
          <w:p>
            <w:pPr>
              <w:spacing w:before="0" w:after="50"/>
            </w:pPr>
            <w:r>
              <w:rPr>
                <w:rFonts w:ascii="Arial" w:cs="Arial" w:eastAsia="Arial" w:hAnsi="Arial"/>
                <w:color w:val="3A3A3A"/>
                <w:sz w:val="17"/>
                <w:szCs w:val="17"/>
              </w:rPr>
              <w:t xml:space="preserve">Children enter at their own pace. Families are welcome to stay and ease the transition. Quiet, open-ended activities are set out on tables to invite children gently into the morning.</w:t>
            </w:r>
          </w:p>
          <w:p>
            <w:pPr>
              <w:pStyle w:val="ListParagraph"/>
              <w:numPr>
                <w:ilvl w:val="0"/>
                <w:numId w:val="2"/>
              </w:numPr>
              <w:spacing w:before="0" w:after="30"/>
            </w:pPr>
            <w:r>
              <w:rPr>
                <w:rFonts w:ascii="Arial" w:cs="Arial" w:eastAsia="Arial" w:hAnsi="Arial"/>
                <w:color w:val="4A4A4A"/>
                <w:sz w:val="16"/>
                <w:szCs w:val="16"/>
              </w:rPr>
              <w:t xml:space="preserve">Open-ended art — watercolors, collage materials, loose parts exploration</w:t>
            </w:r>
          </w:p>
          <w:p>
            <w:pPr>
              <w:pStyle w:val="ListParagraph"/>
              <w:numPr>
                <w:ilvl w:val="0"/>
                <w:numId w:val="2"/>
              </w:numPr>
              <w:spacing w:before="0" w:after="30"/>
            </w:pPr>
            <w:r>
              <w:rPr>
                <w:rFonts w:ascii="Arial" w:cs="Arial" w:eastAsia="Arial" w:hAnsi="Arial"/>
                <w:color w:val="4A4A4A"/>
                <w:sz w:val="16"/>
                <w:szCs w:val="16"/>
              </w:rPr>
              <w:t xml:space="preserve">Library area — picture books, nature journals, felt boards</w:t>
            </w:r>
          </w:p>
          <w:p>
            <w:pPr>
              <w:pStyle w:val="ListParagraph"/>
              <w:numPr>
                <w:ilvl w:val="0"/>
                <w:numId w:val="2"/>
              </w:numPr>
              <w:spacing w:before="0" w:after="30"/>
            </w:pPr>
            <w:r>
              <w:rPr>
                <w:rFonts w:ascii="Arial" w:cs="Arial" w:eastAsia="Arial" w:hAnsi="Arial"/>
                <w:color w:val="4A4A4A"/>
                <w:sz w:val="16"/>
                <w:szCs w:val="16"/>
              </w:rPr>
              <w:t xml:space="preserve">Puzzles and manipulatives — pattern blocks, lacing cards, sorting trays</w:t>
            </w:r>
          </w:p>
          <w:p>
            <w:pPr>
              <w:pStyle w:val="ListParagraph"/>
              <w:numPr>
                <w:ilvl w:val="0"/>
                <w:numId w:val="2"/>
              </w:numPr>
              <w:spacing w:before="0" w:after="30"/>
            </w:pPr>
            <w:r>
              <w:rPr>
                <w:rFonts w:ascii="Arial" w:cs="Arial" w:eastAsia="Arial" w:hAnsi="Arial"/>
                <w:color w:val="4A4A4A"/>
                <w:sz w:val="16"/>
                <w:szCs w:val="16"/>
              </w:rPr>
              <w:t xml:space="preserve">Sensory table (calm options) — sand, rice, natural materials from current exploration</w:t>
            </w:r>
          </w:p>
          <w:p>
            <w:pPr>
              <w:pStyle w:val="ListParagraph"/>
              <w:numPr>
                <w:ilvl w:val="0"/>
                <w:numId w:val="2"/>
              </w:numPr>
              <w:spacing w:before="0" w:after="30"/>
            </w:pPr>
            <w:r>
              <w:rPr>
                <w:rFonts w:ascii="Arial" w:cs="Arial" w:eastAsia="Arial" w:hAnsi="Arial"/>
                <w:color w:val="4A4A4A"/>
                <w:sz w:val="16"/>
                <w:szCs w:val="16"/>
              </w:rPr>
              <w:t xml:space="preserve">Drawing / writing invitations — blank books, stamping, chalk tracing</w:t>
            </w:r>
          </w:p>
        </w:tc>
      </w:tr>
      <w:tr>
        <w:tc>
          <w:tcPr>
            <w:tcW w:type="dxa" w:w="9360"/>
            <w:gridSpan w:val="2"/>
            <w:tcBorders>
              <w:top w:val="none" w:color="FFFFFF" w:sz="0"/>
              <w:left w:val="none" w:color="FFFFFF" w:sz="0"/>
              <w:bottom w:val="none" w:color="FFFFFF" w:sz="0"/>
              <w:right w:val="none" w:color="FFFFFF" w:sz="0"/>
            </w:tcBorders>
            <w:shd w:fill="FFFFFF" w:val="clear"/>
            <w:tcMar>
              <w:top w:type="dxa" w:w="20"/>
              <w:left w:type="dxa" w:w="0"/>
              <w:bottom w:type="dxa" w:w="20"/>
              <w:right w:type="dxa" w:w="0"/>
            </w:tcMar>
          </w:tcPr>
          <w:p>
            <w:r>
              <w:t xml:space="preserve"/>
            </w:r>
          </w:p>
        </w:tc>
      </w:tr>
      <w:tr>
        <w:tc>
          <w:tcPr>
            <w:tcW w:type="dxa" w:w="9360"/>
            <w:gridSpan w:val="2"/>
            <w:tcBorders>
              <w:top w:val="single" w:color="888888" w:sz="1"/>
              <w:left w:val="single" w:color="888888" w:sz="1"/>
              <w:bottom w:val="single" w:color="888888" w:sz="1"/>
              <w:right w:val="single" w:color="888888" w:sz="1"/>
            </w:tcBorders>
            <w:shd w:fill="2D6A4F" w:val="clear"/>
            <w:tcMar>
              <w:top w:type="dxa" w:w="100"/>
              <w:left w:type="dxa" w:w="160"/>
              <w:bottom w:type="dxa" w:w="100"/>
              <w:right w:type="dxa" w:w="160"/>
            </w:tcMar>
            <w:vAlign w:val="center"/>
          </w:tcPr>
          <w:p>
            <w:pPr>
              <w:jc w:val="center"/>
            </w:pPr>
            <w:r>
              <w:rPr>
                <w:rFonts w:ascii="Arial" w:cs="Arial" w:eastAsia="Arial" w:hAnsi="Arial"/>
                <w:b/>
                <w:bCs/>
                <w:caps/>
                <w:color w:val="FFFFFF"/>
                <w:sz w:val="20"/>
                <w:szCs w:val="20"/>
              </w:rPr>
              <w:t xml:space="preserve">Core Program Day  |  8:30 am – 4:15 pm</w:t>
            </w:r>
          </w:p>
        </w:tc>
      </w:tr>
      <w:tr>
        <w:tc>
          <w:tcPr>
            <w:tcW w:type="dxa" w:w="1300"/>
            <w:tcBorders>
              <w:top w:val="single" w:color="DDDDDD" w:sz="1"/>
              <w:left w:val="single" w:color="DDDDDD" w:sz="1"/>
              <w:bottom w:val="single" w:color="DDDDDD" w:sz="1"/>
              <w:right w:val="single" w:color="DDDDDD" w:sz="1"/>
            </w:tcBorders>
            <w:shd w:fill="F4F4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8:30 – 8:40</w:t>
            </w:r>
          </w:p>
        </w:tc>
        <w:tc>
          <w:tcPr>
            <w:tcW w:type="dxa" w:w="806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110"/>
            </w:tcMar>
            <w:vAlign w:val="top"/>
          </w:tcPr>
          <w:p>
            <w:pPr>
              <w:spacing w:before="0" w:after="50"/>
            </w:pPr>
            <w:r>
              <w:rPr>
                <w:rFonts w:ascii="Arial" w:cs="Arial" w:eastAsia="Arial" w:hAnsi="Arial"/>
                <w:b/>
                <w:bCs/>
                <w:color w:val="555555"/>
                <w:sz w:val="19"/>
                <w:szCs w:val="19"/>
              </w:rPr>
              <w:t xml:space="preserve">Handwashing</w:t>
            </w:r>
          </w:p>
          <w:p>
            <w:pPr>
              <w:spacing w:before="0" w:after="0"/>
            </w:pPr>
            <w:r>
              <w:rPr>
                <w:rFonts w:ascii="Arial" w:cs="Arial" w:eastAsia="Arial" w:hAnsi="Arial"/>
                <w:color w:val="3A3A3A"/>
                <w:sz w:val="17"/>
                <w:szCs w:val="17"/>
              </w:rPr>
              <w:t xml:space="preserve">Children wash hands before breakfast.</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8:40 – 9:00</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Breakfast</w:t>
            </w:r>
          </w:p>
          <w:p>
            <w:pPr>
              <w:spacing w:before="0" w:after="0"/>
            </w:pPr>
            <w:r>
              <w:rPr>
                <w:rFonts w:ascii="Arial" w:cs="Arial" w:eastAsia="Arial" w:hAnsi="Arial"/>
                <w:color w:val="3A3A3A"/>
                <w:sz w:val="17"/>
                <w:szCs w:val="17"/>
              </w:rPr>
              <w:t xml:space="preserve">Children eat breakfast together. Adults sit with children and engage in warm, meaningful conversation. A Mealtime Prayer is shared together.</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9:00 – 9:15</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Discovery Circle</w:t>
            </w:r>
          </w:p>
          <w:p>
            <w:pPr>
              <w:spacing w:before="0" w:after="0"/>
            </w:pPr>
            <w:r>
              <w:rPr>
                <w:rFonts w:ascii="Arial" w:cs="Arial" w:eastAsia="Arial" w:hAnsi="Arial"/>
                <w:color w:val="3A3A3A"/>
                <w:sz w:val="17"/>
                <w:szCs w:val="17"/>
              </w:rPr>
              <w:t xml:space="preserve">All children and adults gather. The day’s vocabulary word is introduced, the Let’s Think question is posed, and the Heart Moment opens the morning. Children and teachers interact around the exploration focus for the day.</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9:15 – 9:20</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Choice Time</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9:20 – 10:20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Choice Time</w:t>
            </w:r>
          </w:p>
          <w:p>
            <w:pPr>
              <w:spacing w:before="0" w:after="0"/>
            </w:pPr>
            <w:r>
              <w:rPr>
                <w:rFonts w:ascii="Arial" w:cs="Arial" w:eastAsia="Arial" w:hAnsi="Arial"/>
                <w:color w:val="3A3A3A"/>
                <w:sz w:val="17"/>
                <w:szCs w:val="17"/>
              </w:rPr>
              <w:t xml:space="preserve">Children plan where they will work before transitioning. The teacher asks each child what learning area they are going to and what they will do there. Children move one by one to their chosen area as they share their plan. All learning centers are open. AM snack is available as one of the center choices. Teachers participate as partners and use Curiosity Builders to extend thinking.</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10:20 – 10:30</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Clean Up</w:t>
            </w:r>
          </w:p>
          <w:p>
            <w:pPr>
              <w:spacing w:before="0" w:after="0"/>
            </w:pPr>
            <w:r>
              <w:rPr>
                <w:rFonts w:ascii="Arial" w:cs="Arial" w:eastAsia="Arial" w:hAnsi="Arial"/>
                <w:color w:val="3A3A3A"/>
                <w:sz w:val="17"/>
                <w:szCs w:val="17"/>
              </w:rPr>
              <w:t xml:space="preserve">Children and adults clean up together, maintaining the spirit of problem-solving and cooperation.</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10:30 – 10:45</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Reflection Time</w:t>
            </w:r>
          </w:p>
          <w:p>
            <w:pPr>
              <w:spacing w:before="0" w:after="0"/>
            </w:pPr>
            <w:r>
              <w:rPr>
                <w:rFonts w:ascii="Arial" w:cs="Arial" w:eastAsia="Arial" w:hAnsi="Arial"/>
                <w:color w:val="3A3A3A"/>
                <w:sz w:val="17"/>
                <w:szCs w:val="17"/>
              </w:rPr>
              <w:t xml:space="preserve">Children and teachers gather to share and reflect on Choice Time experiences. Adults use a variety of strategies and follow children’s lead.</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10:45 – 10:50</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Skill Builders</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10:50 – 11:20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Skill Builders (Small Group)</w:t>
            </w:r>
          </w:p>
          <w:p>
            <w:pPr>
              <w:spacing w:before="0" w:after="0"/>
            </w:pPr>
            <w:r>
              <w:rPr>
                <w:rFonts w:ascii="Arial" w:cs="Arial" w:eastAsia="Arial" w:hAnsi="Arial"/>
                <w:color w:val="3A3A3A"/>
                <w:sz w:val="17"/>
                <w:szCs w:val="17"/>
              </w:rPr>
              <w:t xml:space="preserve">All children participate in the same teacher-initiated learning experience simultaneously. Children are divided into small groups, each led by a different adult. Groups explore, play, and work with materials connected to the week’s exploration focus.</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11:20 – 11:25</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Outdoor Time</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11:25 – 12:10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Outdoor Time</w:t>
            </w:r>
          </w:p>
          <w:p>
            <w:pPr>
              <w:spacing w:before="0" w:after="0"/>
            </w:pPr>
            <w:r>
              <w:rPr>
                <w:rFonts w:ascii="Arial" w:cs="Arial" w:eastAsia="Arial" w:hAnsi="Arial"/>
                <w:color w:val="3A3A3A"/>
                <w:sz w:val="17"/>
                <w:szCs w:val="17"/>
              </w:rPr>
              <w:t xml:space="preserve">Children have broad freedom to run, play, and move outdoors. Large motor equipment and open outdoor space are available throughout. One featured exploration activity connected to the day’s focus is also offered as an option. Teachers supervise, join in play, and support problem solving.</w:t>
            </w:r>
          </w:p>
        </w:tc>
      </w:tr>
      <w:tr>
        <w:tc>
          <w:tcPr>
            <w:tcW w:type="dxa" w:w="1300"/>
            <w:tcBorders>
              <w:top w:val="single" w:color="DDDDDD" w:sz="1"/>
              <w:left w:val="single" w:color="DDDDDD" w:sz="1"/>
              <w:bottom w:val="single" w:color="DDDDDD" w:sz="1"/>
              <w:right w:val="single" w:color="DDDDDD" w:sz="1"/>
            </w:tcBorders>
            <w:shd w:fill="F4F4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12:10 – 12:20</w:t>
            </w:r>
          </w:p>
        </w:tc>
        <w:tc>
          <w:tcPr>
            <w:tcW w:type="dxa" w:w="806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110"/>
            </w:tcMar>
            <w:vAlign w:val="top"/>
          </w:tcPr>
          <w:p>
            <w:pPr>
              <w:spacing w:before="0" w:after="50"/>
            </w:pPr>
            <w:r>
              <w:rPr>
                <w:rFonts w:ascii="Arial" w:cs="Arial" w:eastAsia="Arial" w:hAnsi="Arial"/>
                <w:b/>
                <w:bCs/>
                <w:color w:val="555555"/>
                <w:sz w:val="19"/>
                <w:szCs w:val="19"/>
              </w:rPr>
              <w:t xml:space="preserve">Bathroom &amp; Handwashing</w:t>
            </w:r>
          </w:p>
          <w:p>
            <w:pPr>
              <w:spacing w:before="0" w:after="0"/>
            </w:pPr>
            <w:r>
              <w:rPr>
                <w:rFonts w:ascii="Arial" w:cs="Arial" w:eastAsia="Arial" w:hAnsi="Arial"/>
                <w:color w:val="3A3A3A"/>
                <w:sz w:val="17"/>
                <w:szCs w:val="17"/>
              </w:rPr>
              <w:t xml:space="preserve">Children take care of personal needs and wash hands before lunch.</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12:20 – 1:00</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Lunch (Mealtime)</w:t>
            </w:r>
          </w:p>
          <w:p>
            <w:pPr>
              <w:spacing w:before="0" w:after="0"/>
            </w:pPr>
            <w:r>
              <w:rPr>
                <w:rFonts w:ascii="Arial" w:cs="Arial" w:eastAsia="Arial" w:hAnsi="Arial"/>
                <w:color w:val="3A3A3A"/>
                <w:sz w:val="17"/>
                <w:szCs w:val="17"/>
              </w:rPr>
              <w:t xml:space="preserve">Children eat lunch together. Adults eat with children and have meaningful conversations. A Mealtime Prayer is shared before eating.</w:t>
            </w:r>
          </w:p>
        </w:tc>
      </w:tr>
      <w:tr>
        <w:tc>
          <w:tcPr>
            <w:tcW w:type="dxa" w:w="1300"/>
            <w:tcBorders>
              <w:top w:val="single" w:color="DDDDDD" w:sz="1"/>
              <w:left w:val="single" w:color="DDDDDD" w:sz="1"/>
              <w:bottom w:val="single" w:color="DDDDDD" w:sz="1"/>
              <w:right w:val="single" w:color="DDDDDD" w:sz="1"/>
            </w:tcBorders>
            <w:shd w:fill="EDE9FE"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1:00 – 1:20</w:t>
            </w:r>
          </w:p>
        </w:tc>
        <w:tc>
          <w:tcPr>
            <w:tcW w:type="dxa" w:w="8060"/>
            <w:tcBorders>
              <w:top w:val="single" w:color="DDDDDD" w:sz="1"/>
              <w:left w:val="single" w:color="DDDDDD" w:sz="1"/>
              <w:bottom w:val="single" w:color="DDDDDD" w:sz="1"/>
              <w:right w:val="single" w:color="DDDDDD" w:sz="1"/>
            </w:tcBorders>
            <w:shd w:fill="EDE9FE" w:val="clear"/>
            <w:tcMar>
              <w:top w:type="dxa" w:w="90"/>
              <w:left w:type="dxa" w:w="140"/>
              <w:bottom w:type="dxa" w:w="90"/>
              <w:right w:type="dxa" w:w="110"/>
            </w:tcMar>
            <w:vAlign w:val="top"/>
          </w:tcPr>
          <w:p>
            <w:pPr>
              <w:spacing w:before="0" w:after="50"/>
            </w:pPr>
            <w:r>
              <w:rPr>
                <w:rFonts w:ascii="Arial" w:cs="Arial" w:eastAsia="Arial" w:hAnsi="Arial"/>
                <w:b/>
                <w:bCs/>
                <w:color w:val="553C9A"/>
                <w:sz w:val="19"/>
                <w:szCs w:val="19"/>
              </w:rPr>
              <w:t xml:space="preserve">Story Gathering</w:t>
            </w:r>
          </w:p>
          <w:p>
            <w:pPr>
              <w:spacing w:before="0" w:after="0"/>
            </w:pPr>
            <w:r>
              <w:rPr>
                <w:rFonts w:ascii="Arial" w:cs="Arial" w:eastAsia="Arial" w:hAnsi="Arial"/>
                <w:color w:val="3A3A3A"/>
                <w:sz w:val="17"/>
                <w:szCs w:val="17"/>
              </w:rPr>
              <w:t xml:space="preserve">Children gather for the featured read-aloud connected to the day’s exploration focus. Before, during, and after reading discussion supports literacy and comprehension.</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1:20 – 2:20</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Rest Time</w:t>
            </w:r>
          </w:p>
          <w:p>
            <w:pPr>
              <w:spacing w:before="0" w:after="0"/>
            </w:pPr>
            <w:r>
              <w:rPr>
                <w:rFonts w:ascii="Arial" w:cs="Arial" w:eastAsia="Arial" w:hAnsi="Arial"/>
                <w:color w:val="3A3A3A"/>
                <w:sz w:val="17"/>
                <w:szCs w:val="17"/>
              </w:rPr>
              <w:t xml:space="preserve">Children who sleep rest on cots with soft music or nature sounds. Resting activities are individualized to meet the needs of each child.</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1:20 – 1:50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Skill Builders — Additional (Non-Sleepers)</w:t>
            </w:r>
          </w:p>
          <w:p>
            <w:pPr>
              <w:spacing w:before="0" w:after="0"/>
            </w:pPr>
            <w:r>
              <w:rPr>
                <w:rFonts w:ascii="Arial" w:cs="Arial" w:eastAsia="Arial" w:hAnsi="Arial"/>
                <w:color w:val="3A3A3A"/>
                <w:sz w:val="17"/>
                <w:szCs w:val="17"/>
              </w:rPr>
              <w:t xml:space="preserve">Children who do not sleep participate in the second Skill Builders experience during the rest period, led by an available adult. Same exploration focus as the morning Skill Builders.</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2:20 – 2:30</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Wake Up / Personal Care</w:t>
            </w:r>
          </w:p>
          <w:p>
            <w:pPr>
              <w:spacing w:before="0" w:after="0"/>
            </w:pPr>
            <w:r>
              <w:rPr>
                <w:rFonts w:ascii="Arial" w:cs="Arial" w:eastAsia="Arial" w:hAnsi="Arial"/>
                <w:color w:val="3A3A3A"/>
                <w:sz w:val="17"/>
                <w:szCs w:val="17"/>
              </w:rPr>
              <w:t xml:space="preserve">Children wake at their own pace and put away nap materials. Children put on their own socks and shoes independently.</w:t>
            </w:r>
          </w:p>
        </w:tc>
      </w:tr>
      <w:tr>
        <w:tc>
          <w:tcPr>
            <w:tcW w:type="dxa" w:w="1300"/>
            <w:tcBorders>
              <w:top w:val="single" w:color="DDDDDD" w:sz="1"/>
              <w:left w:val="single" w:color="DDDDDD" w:sz="1"/>
              <w:bottom w:val="single" w:color="DDDDDD" w:sz="1"/>
              <w:right w:val="single" w:color="DDDDDD" w:sz="1"/>
            </w:tcBorders>
            <w:shd w:fill="F4F4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2:30 – 2:35</w:t>
            </w:r>
          </w:p>
        </w:tc>
        <w:tc>
          <w:tcPr>
            <w:tcW w:type="dxa" w:w="8060"/>
            <w:tcBorders>
              <w:top w:val="single" w:color="DDDDDD" w:sz="1"/>
              <w:left w:val="single" w:color="DDDDDD" w:sz="1"/>
              <w:bottom w:val="single" w:color="DDDDDD" w:sz="1"/>
              <w:right w:val="single" w:color="DDDDDD" w:sz="1"/>
            </w:tcBorders>
            <w:shd w:fill="F4F4F4" w:val="clear"/>
            <w:tcMar>
              <w:top w:type="dxa" w:w="90"/>
              <w:left w:type="dxa" w:w="140"/>
              <w:bottom w:type="dxa" w:w="90"/>
              <w:right w:type="dxa" w:w="110"/>
            </w:tcMar>
            <w:vAlign w:val="top"/>
          </w:tcPr>
          <w:p>
            <w:pPr>
              <w:spacing w:before="0" w:after="50"/>
            </w:pPr>
            <w:r>
              <w:rPr>
                <w:rFonts w:ascii="Arial" w:cs="Arial" w:eastAsia="Arial" w:hAnsi="Arial"/>
                <w:b/>
                <w:bCs/>
                <w:color w:val="555555"/>
                <w:sz w:val="19"/>
                <w:szCs w:val="19"/>
              </w:rPr>
              <w:t xml:space="preserve">Handwashing</w:t>
            </w:r>
          </w:p>
          <w:p>
            <w:pPr>
              <w:spacing w:before="0" w:after="0"/>
            </w:pPr>
            <w:r>
              <w:rPr>
                <w:rFonts w:ascii="Arial" w:cs="Arial" w:eastAsia="Arial" w:hAnsi="Arial"/>
                <w:color w:val="3A3A3A"/>
                <w:sz w:val="17"/>
                <w:szCs w:val="17"/>
              </w:rPr>
              <w:t xml:space="preserve">Children wash hands before snack.</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2:35 – 2:50</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Snack</w:t>
            </w:r>
          </w:p>
          <w:p>
            <w:pPr>
              <w:spacing w:before="0" w:after="0"/>
            </w:pPr>
            <w:r>
              <w:rPr>
                <w:rFonts w:ascii="Arial" w:cs="Arial" w:eastAsia="Arial" w:hAnsi="Arial"/>
                <w:color w:val="3A3A3A"/>
                <w:sz w:val="17"/>
                <w:szCs w:val="17"/>
              </w:rPr>
              <w:t xml:space="preserve">Children eat snack together. Adults have meaningful conversations with children.</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2:50 – 2:55</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Bible Storytime</w:t>
            </w:r>
          </w:p>
        </w:tc>
      </w:tr>
      <w:tr>
        <w:tc>
          <w:tcPr>
            <w:tcW w:type="dxa" w:w="1300"/>
            <w:tcBorders>
              <w:top w:val="single" w:color="DDDDDD" w:sz="1"/>
              <w:left w:val="single" w:color="DDDDDD" w:sz="1"/>
              <w:bottom w:val="single" w:color="DDDDDD" w:sz="1"/>
              <w:right w:val="single" w:color="DDDDDD" w:sz="1"/>
            </w:tcBorders>
            <w:shd w:fill="FFF5F5"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2:55 – 3:15</w:t>
            </w:r>
          </w:p>
        </w:tc>
        <w:tc>
          <w:tcPr>
            <w:tcW w:type="dxa" w:w="8060"/>
            <w:tcBorders>
              <w:top w:val="single" w:color="DDDDDD" w:sz="1"/>
              <w:left w:val="single" w:color="DDDDDD" w:sz="1"/>
              <w:bottom w:val="single" w:color="DDDDDD" w:sz="1"/>
              <w:right w:val="single" w:color="DDDDDD" w:sz="1"/>
            </w:tcBorders>
            <w:shd w:fill="FFF5F5" w:val="clear"/>
            <w:tcMar>
              <w:top w:type="dxa" w:w="90"/>
              <w:left w:type="dxa" w:w="140"/>
              <w:bottom w:type="dxa" w:w="90"/>
              <w:right w:type="dxa" w:w="110"/>
            </w:tcMar>
            <w:vAlign w:val="top"/>
          </w:tcPr>
          <w:p>
            <w:pPr>
              <w:spacing w:before="0" w:after="50"/>
            </w:pPr>
            <w:r>
              <w:rPr>
                <w:rFonts w:ascii="Arial" w:cs="Arial" w:eastAsia="Arial" w:hAnsi="Arial"/>
                <w:b/>
                <w:bCs/>
                <w:color w:val="9B2C2C"/>
                <w:sz w:val="19"/>
                <w:szCs w:val="19"/>
              </w:rPr>
              <w:t xml:space="preserve">Bible Storytime</w:t>
            </w:r>
          </w:p>
          <w:p>
            <w:pPr>
              <w:spacing w:before="0" w:after="0"/>
            </w:pPr>
            <w:r>
              <w:rPr>
                <w:rFonts w:ascii="Arial" w:cs="Arial" w:eastAsia="Arial" w:hAnsi="Arial"/>
                <w:color w:val="3A3A3A"/>
                <w:sz w:val="17"/>
                <w:szCs w:val="17"/>
              </w:rPr>
              <w:t xml:space="preserve">Teacher shares a Bible story or faith-based read-aloud connected to the Fruit of the Spirit theme for the week. Time for simple reflection and discussion.</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3:15 – 4:15</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Choice Time</w:t>
            </w:r>
          </w:p>
          <w:p>
            <w:pPr>
              <w:spacing w:before="0" w:after="0"/>
            </w:pPr>
            <w:r>
              <w:rPr>
                <w:rFonts w:ascii="Arial" w:cs="Arial" w:eastAsia="Arial" w:hAnsi="Arial"/>
                <w:color w:val="3A3A3A"/>
                <w:sz w:val="17"/>
                <w:szCs w:val="17"/>
              </w:rPr>
              <w:t xml:space="preserve">Children plan where they will work before transitioning. The teacher asks each child what learning area they are going to and what they will do there. Children move one by one to their chosen area. All learning centers are open. Teachers are present as play partners.</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4:15 – 4:25</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Clean Up</w:t>
            </w:r>
          </w:p>
          <w:p>
            <w:pPr>
              <w:spacing w:before="0" w:after="0"/>
            </w:pPr>
            <w:r>
              <w:rPr>
                <w:rFonts w:ascii="Arial" w:cs="Arial" w:eastAsia="Arial" w:hAnsi="Arial"/>
                <w:color w:val="3A3A3A"/>
                <w:sz w:val="17"/>
                <w:szCs w:val="17"/>
              </w:rPr>
              <w:t xml:space="preserve">Children and adults clean up together.</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4:25 – 4:30</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Goodbye Circle</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4:30 – 4:45</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Goodbye Circle</w:t>
            </w:r>
          </w:p>
          <w:p>
            <w:pPr>
              <w:spacing w:before="0" w:after="0"/>
            </w:pPr>
            <w:r>
              <w:rPr>
                <w:rFonts w:ascii="Arial" w:cs="Arial" w:eastAsia="Arial" w:hAnsi="Arial"/>
                <w:color w:val="3A3A3A"/>
                <w:sz w:val="17"/>
                <w:szCs w:val="17"/>
              </w:rPr>
              <w:t xml:space="preserve">Children gather for a teacher-led closing ritual — sharing highlights from the day and preparing for pickup or after-school care.</w:t>
            </w:r>
          </w:p>
        </w:tc>
      </w:tr>
      <w:tr>
        <w:tc>
          <w:tcPr>
            <w:tcW w:type="dxa" w:w="9360"/>
            <w:gridSpan w:val="2"/>
            <w:tcBorders>
              <w:top w:val="none" w:color="FFFFFF" w:sz="0"/>
              <w:left w:val="none" w:color="FFFFFF" w:sz="0"/>
              <w:bottom w:val="none" w:color="FFFFFF" w:sz="0"/>
              <w:right w:val="none" w:color="FFFFFF" w:sz="0"/>
            </w:tcBorders>
            <w:shd w:fill="FFFFFF" w:val="clear"/>
            <w:tcMar>
              <w:top w:type="dxa" w:w="20"/>
              <w:left w:type="dxa" w:w="0"/>
              <w:bottom w:type="dxa" w:w="20"/>
              <w:right w:type="dxa" w:w="0"/>
            </w:tcMar>
          </w:tcPr>
          <w:p>
            <w:r>
              <w:t xml:space="preserve"/>
            </w:r>
          </w:p>
        </w:tc>
      </w:tr>
      <w:tr>
        <w:tc>
          <w:tcPr>
            <w:tcW w:type="dxa" w:w="9360"/>
            <w:gridSpan w:val="2"/>
            <w:tcBorders>
              <w:top w:val="single" w:color="888888" w:sz="1"/>
              <w:left w:val="single" w:color="888888" w:sz="1"/>
              <w:bottom w:val="single" w:color="888888" w:sz="1"/>
              <w:right w:val="single" w:color="888888" w:sz="1"/>
            </w:tcBorders>
            <w:shd w:fill="553C9A" w:val="clear"/>
            <w:tcMar>
              <w:top w:type="dxa" w:w="100"/>
              <w:left w:type="dxa" w:w="160"/>
              <w:bottom w:type="dxa" w:w="100"/>
              <w:right w:type="dxa" w:w="160"/>
            </w:tcMar>
            <w:vAlign w:val="center"/>
          </w:tcPr>
          <w:p>
            <w:pPr>
              <w:jc w:val="center"/>
            </w:pPr>
            <w:r>
              <w:rPr>
                <w:rFonts w:ascii="Arial" w:cs="Arial" w:eastAsia="Arial" w:hAnsi="Arial"/>
                <w:b/>
                <w:bCs/>
                <w:caps/>
                <w:color w:val="FFFFFF"/>
                <w:sz w:val="20"/>
                <w:szCs w:val="20"/>
              </w:rPr>
              <w:t xml:space="preserve">After-School Routine  |  4:45 pm – 6:00 pm</w:t>
            </w:r>
          </w:p>
        </w:tc>
      </w:tr>
      <w:tr>
        <w:tc>
          <w:tcPr>
            <w:tcW w:type="dxa" w:w="1300"/>
            <w:tcBorders>
              <w:top w:val="single" w:color="DDDDDD" w:sz="1"/>
              <w:left w:val="single" w:color="DDDDDD" w:sz="1"/>
              <w:bottom w:val="single" w:color="DDDDDD" w:sz="1"/>
              <w:right w:val="single" w:color="DDDDDD" w:sz="1"/>
            </w:tcBorders>
            <w:shd w:fill="EDE9FE"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4:45 – 5:05</w:t>
            </w:r>
          </w:p>
        </w:tc>
        <w:tc>
          <w:tcPr>
            <w:tcW w:type="dxa" w:w="8060"/>
            <w:tcBorders>
              <w:top w:val="single" w:color="DDDDDD" w:sz="1"/>
              <w:left w:val="single" w:color="DDDDDD" w:sz="1"/>
              <w:bottom w:val="single" w:color="DDDDDD" w:sz="1"/>
              <w:right w:val="single" w:color="DDDDDD" w:sz="1"/>
            </w:tcBorders>
            <w:shd w:fill="EDE9FE" w:val="clear"/>
            <w:tcMar>
              <w:top w:type="dxa" w:w="90"/>
              <w:left w:type="dxa" w:w="140"/>
              <w:bottom w:type="dxa" w:w="90"/>
              <w:right w:type="dxa" w:w="110"/>
            </w:tcMar>
            <w:vAlign w:val="top"/>
          </w:tcPr>
          <w:p>
            <w:pPr>
              <w:spacing w:before="0" w:after="50"/>
            </w:pPr>
            <w:r>
              <w:rPr>
                <w:rFonts w:ascii="Arial" w:cs="Arial" w:eastAsia="Arial" w:hAnsi="Arial"/>
                <w:b/>
                <w:bCs/>
                <w:color w:val="553C9A"/>
                <w:sz w:val="19"/>
                <w:szCs w:val="19"/>
              </w:rPr>
              <w:t xml:space="preserve">Reading Time (Alternate Books)</w:t>
            </w:r>
          </w:p>
          <w:p>
            <w:pPr>
              <w:spacing w:before="0" w:after="0"/>
            </w:pPr>
            <w:r>
              <w:rPr>
                <w:rFonts w:ascii="Arial" w:cs="Arial" w:eastAsia="Arial" w:hAnsi="Arial"/>
                <w:color w:val="3A3A3A"/>
                <w:sz w:val="17"/>
                <w:szCs w:val="17"/>
              </w:rPr>
              <w:t xml:space="preserve">A relaxed, enjoyment-focused read-aloud using alternate books from the exploration library. No discussion prompts or instructions — just the pleasure of a good story.</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5:05 – 5:10</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Choice Time</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5:10 – 6:10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Choice Time</w:t>
            </w:r>
          </w:p>
          <w:p>
            <w:pPr>
              <w:spacing w:before="0" w:after="0"/>
            </w:pPr>
            <w:r>
              <w:rPr>
                <w:rFonts w:ascii="Arial" w:cs="Arial" w:eastAsia="Arial" w:hAnsi="Arial"/>
                <w:color w:val="3A3A3A"/>
                <w:sz w:val="17"/>
                <w:szCs w:val="17"/>
              </w:rPr>
              <w:t xml:space="preserve">Children plan where they will work before transitioning, sharing their plan with a teacher one by one. All learning centers open. Teachers are present as partners.</w:t>
            </w:r>
          </w:p>
        </w:tc>
      </w:tr>
      <w:tr>
        <w:tc>
          <w:tcPr>
            <w:tcW w:type="dxa" w:w="1300"/>
            <w:tcBorders>
              <w:top w:val="single" w:color="DDDDDD" w:sz="1"/>
              <w:left w:val="single" w:color="DDDDDD" w:sz="1"/>
              <w:bottom w:val="single" w:color="DDDDDD" w:sz="1"/>
              <w:right w:val="single" w:color="DDDDDD" w:sz="1"/>
            </w:tcBorders>
            <w:shd w:fill="FFF8F0"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6:10 – 6:20</w:t>
            </w:r>
          </w:p>
        </w:tc>
        <w:tc>
          <w:tcPr>
            <w:tcW w:type="dxa" w:w="8060"/>
            <w:tcBorders>
              <w:top w:val="single" w:color="DDDDDD" w:sz="1"/>
              <w:left w:val="single" w:color="DDDDDD" w:sz="1"/>
              <w:bottom w:val="single" w:color="DDDDDD" w:sz="1"/>
              <w:right w:val="single" w:color="DDDDDD" w:sz="1"/>
            </w:tcBorders>
            <w:shd w:fill="FFF8F0" w:val="clear"/>
            <w:tcMar>
              <w:top w:type="dxa" w:w="90"/>
              <w:left w:type="dxa" w:w="140"/>
              <w:bottom w:type="dxa" w:w="90"/>
              <w:right w:type="dxa" w:w="110"/>
            </w:tcMar>
            <w:vAlign w:val="top"/>
          </w:tcPr>
          <w:p>
            <w:pPr>
              <w:spacing w:before="0" w:after="50"/>
            </w:pPr>
            <w:r>
              <w:rPr>
                <w:rFonts w:ascii="Arial" w:cs="Arial" w:eastAsia="Arial" w:hAnsi="Arial"/>
                <w:b/>
                <w:bCs/>
                <w:color w:val="C05621"/>
                <w:sz w:val="19"/>
                <w:szCs w:val="19"/>
              </w:rPr>
              <w:t xml:space="preserve">Clean Up</w:t>
            </w:r>
          </w:p>
          <w:p>
            <w:pPr>
              <w:spacing w:before="0" w:after="0"/>
            </w:pPr>
            <w:r>
              <w:rPr>
                <w:rFonts w:ascii="Arial" w:cs="Arial" w:eastAsia="Arial" w:hAnsi="Arial"/>
                <w:color w:val="3A3A3A"/>
                <w:sz w:val="17"/>
                <w:szCs w:val="17"/>
              </w:rPr>
              <w:t xml:space="preserve">Children and adults clean up together.</w:t>
            </w:r>
          </w:p>
        </w:tc>
      </w:tr>
      <w:tr>
        <w:tc>
          <w:tcPr>
            <w:tcW w:type="dxa" w:w="1300"/>
            <w:tcBorders>
              <w:top w:val="single" w:color="DDDDDD" w:sz="1"/>
              <w:left w:val="single" w:color="DDDDDD" w:sz="1"/>
              <w:bottom w:val="single" w:color="DDDDDD" w:sz="1"/>
              <w:right w:val="single" w:color="DDDDDD" w:sz="1"/>
            </w:tcBorders>
            <w:shd w:fill="FFFBEB"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6:20 – 6:25</w:t>
            </w:r>
          </w:p>
        </w:tc>
        <w:tc>
          <w:tcPr>
            <w:tcW w:type="dxa" w:w="8060"/>
            <w:tcBorders>
              <w:top w:val="single" w:color="DDDDDD" w:sz="1"/>
              <w:left w:val="single" w:color="DDDDDD" w:sz="1"/>
              <w:bottom w:val="single" w:color="DDDDDD" w:sz="1"/>
              <w:right w:val="single" w:color="DDDDDD" w:sz="1"/>
            </w:tcBorders>
            <w:shd w:fill="FFFBEB" w:val="clear"/>
            <w:tcMar>
              <w:top w:type="dxa" w:w="90"/>
              <w:left w:type="dxa" w:w="140"/>
              <w:bottom w:type="dxa" w:w="90"/>
              <w:right w:type="dxa" w:w="110"/>
            </w:tcMar>
            <w:vAlign w:val="top"/>
          </w:tcPr>
          <w:p>
            <w:pPr>
              <w:spacing w:before="0" w:after="0"/>
            </w:pPr>
            <w:r>
              <w:rPr>
                <w:rFonts w:ascii="Arial" w:cs="Arial" w:eastAsia="Arial" w:hAnsi="Arial"/>
                <w:b/>
                <w:bCs/>
                <w:color w:val="975A16"/>
                <w:sz w:val="18"/>
                <w:szCs w:val="18"/>
              </w:rPr>
              <w:t xml:space="preserve">🍎  Fruitful Moment</w:t>
            </w:r>
            <w:r>
              <w:rPr>
                <w:rFonts w:ascii="Arial" w:cs="Arial" w:eastAsia="Arial" w:hAnsi="Arial"/>
                <w:color w:val="7A5A00"/>
                <w:sz w:val="17"/>
                <w:szCs w:val="17"/>
              </w:rPr>
              <w:t xml:space="preserve">  —  Transition to Outdoor / Indoor Movement</w:t>
            </w:r>
          </w:p>
        </w:tc>
      </w:tr>
      <w:tr>
        <w:tc>
          <w:tcPr>
            <w:tcW w:type="dxa" w:w="1300"/>
            <w:tcBorders>
              <w:top w:val="single" w:color="DDDDDD" w:sz="1"/>
              <w:left w:val="single" w:color="DDDDDD" w:sz="1"/>
              <w:bottom w:val="single" w:color="DDDDDD" w:sz="1"/>
              <w:right w:val="single" w:color="DDDDDD" w:sz="1"/>
            </w:tcBorders>
            <w:shd w:fill="F0FFF4"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6:25 – 6:50</w:t>
            </w:r>
          </w:p>
        </w:tc>
        <w:tc>
          <w:tcPr>
            <w:tcW w:type="dxa" w:w="8060"/>
            <w:tcBorders>
              <w:top w:val="single" w:color="DDDDDD" w:sz="1"/>
              <w:left w:val="single" w:color="DDDDDD" w:sz="1"/>
              <w:bottom w:val="single" w:color="DDDDDD" w:sz="1"/>
              <w:right w:val="single" w:color="DDDDDD" w:sz="1"/>
            </w:tcBorders>
            <w:shd w:fill="F0FFF4" w:val="clear"/>
            <w:tcMar>
              <w:top w:type="dxa" w:w="90"/>
              <w:left w:type="dxa" w:w="140"/>
              <w:bottom w:type="dxa" w:w="90"/>
              <w:right w:type="dxa" w:w="110"/>
            </w:tcMar>
            <w:vAlign w:val="top"/>
          </w:tcPr>
          <w:p>
            <w:pPr>
              <w:spacing w:before="0" w:after="50"/>
            </w:pPr>
            <w:r>
              <w:rPr>
                <w:rFonts w:ascii="Arial" w:cs="Arial" w:eastAsia="Arial" w:hAnsi="Arial"/>
                <w:b/>
                <w:bCs/>
                <w:color w:val="1B4332"/>
                <w:sz w:val="19"/>
                <w:szCs w:val="19"/>
              </w:rPr>
              <w:t xml:space="preserve">Outdoor Time / Indoor Movement</w:t>
            </w:r>
          </w:p>
          <w:p>
            <w:pPr>
              <w:spacing w:before="0" w:after="50"/>
            </w:pPr>
            <w:r>
              <w:rPr>
                <w:rFonts w:ascii="Arial" w:cs="Arial" w:eastAsia="Arial" w:hAnsi="Arial"/>
                <w:color w:val="3A3A3A"/>
                <w:sz w:val="17"/>
                <w:szCs w:val="17"/>
              </w:rPr>
              <w:t xml:space="preserve">Children go outdoors when weather permits for free play and large motor activity. On inclement weather days, choose from the indoor movement ideas below.</w:t>
            </w:r>
          </w:p>
          <w:p>
            <w:pPr>
              <w:pStyle w:val="ListParagraph"/>
              <w:numPr>
                <w:ilvl w:val="0"/>
                <w:numId w:val="2"/>
              </w:numPr>
              <w:spacing w:before="0" w:after="30"/>
            </w:pPr>
            <w:r>
              <w:rPr>
                <w:rFonts w:ascii="Arial" w:cs="Arial" w:eastAsia="Arial" w:hAnsi="Arial"/>
                <w:color w:val="4A4A4A"/>
                <w:sz w:val="16"/>
                <w:szCs w:val="16"/>
              </w:rPr>
              <w:t xml:space="preserve">Yoga tree poses — nature-inspired poses (Tree, Seed, Branch, Raindrop)</w:t>
            </w:r>
          </w:p>
          <w:p>
            <w:pPr>
              <w:pStyle w:val="ListParagraph"/>
              <w:numPr>
                <w:ilvl w:val="0"/>
                <w:numId w:val="2"/>
              </w:numPr>
              <w:spacing w:before="0" w:after="30"/>
            </w:pPr>
            <w:r>
              <w:rPr>
                <w:rFonts w:ascii="Arial" w:cs="Arial" w:eastAsia="Arial" w:hAnsi="Arial"/>
                <w:color w:val="4A4A4A"/>
                <w:sz w:val="16"/>
                <w:szCs w:val="16"/>
              </w:rPr>
              <w:t xml:space="preserve">Movement freeze — music plays; freeze in a shape the teacher calls when music stops</w:t>
            </w:r>
          </w:p>
          <w:p>
            <w:pPr>
              <w:pStyle w:val="ListParagraph"/>
              <w:numPr>
                <w:ilvl w:val="0"/>
                <w:numId w:val="2"/>
              </w:numPr>
              <w:spacing w:before="0" w:after="30"/>
            </w:pPr>
            <w:r>
              <w:rPr>
                <w:rFonts w:ascii="Arial" w:cs="Arial" w:eastAsia="Arial" w:hAnsi="Arial"/>
                <w:color w:val="4A4A4A"/>
                <w:sz w:val="16"/>
                <w:szCs w:val="16"/>
              </w:rPr>
              <w:t xml:space="preserve">Ribbon / scarf dancing — free movement to music with streamers or scarves</w:t>
            </w:r>
          </w:p>
          <w:p>
            <w:pPr>
              <w:pStyle w:val="ListParagraph"/>
              <w:numPr>
                <w:ilvl w:val="0"/>
                <w:numId w:val="2"/>
              </w:numPr>
              <w:spacing w:before="0" w:after="30"/>
            </w:pPr>
            <w:r>
              <w:rPr>
                <w:rFonts w:ascii="Arial" w:cs="Arial" w:eastAsia="Arial" w:hAnsi="Arial"/>
                <w:color w:val="4A4A4A"/>
                <w:sz w:val="16"/>
                <w:szCs w:val="16"/>
              </w:rPr>
              <w:t xml:space="preserve">Obstacle course — balance beams, crawl tunnels, stepping stones in the room</w:t>
            </w:r>
          </w:p>
          <w:p>
            <w:pPr>
              <w:pStyle w:val="ListParagraph"/>
              <w:numPr>
                <w:ilvl w:val="0"/>
                <w:numId w:val="2"/>
              </w:numPr>
              <w:spacing w:before="0" w:after="30"/>
            </w:pPr>
            <w:r>
              <w:rPr>
                <w:rFonts w:ascii="Arial" w:cs="Arial" w:eastAsia="Arial" w:hAnsi="Arial"/>
                <w:color w:val="4A4A4A"/>
                <w:sz w:val="16"/>
                <w:szCs w:val="16"/>
              </w:rPr>
              <w:t xml:space="preserve">Parachute play — group movement using a large parachute or bedsheet</w:t>
            </w:r>
          </w:p>
          <w:p>
            <w:pPr>
              <w:pStyle w:val="ListParagraph"/>
              <w:numPr>
                <w:ilvl w:val="0"/>
                <w:numId w:val="2"/>
              </w:numPr>
              <w:spacing w:before="0" w:after="30"/>
            </w:pPr>
            <w:r>
              <w:rPr>
                <w:rFonts w:ascii="Arial" w:cs="Arial" w:eastAsia="Arial" w:hAnsi="Arial"/>
                <w:color w:val="4A4A4A"/>
                <w:sz w:val="16"/>
                <w:szCs w:val="16"/>
              </w:rPr>
              <w:t xml:space="preserve">Nature dance — pretend to be rain, wind, a growing seed, or a falling leaf</w:t>
            </w:r>
          </w:p>
        </w:tc>
      </w:tr>
      <w:tr>
        <w:tc>
          <w:tcPr>
            <w:tcW w:type="dxa" w:w="1300"/>
            <w:tcBorders>
              <w:top w:val="single" w:color="DDDDDD" w:sz="1"/>
              <w:left w:val="single" w:color="DDDDDD" w:sz="1"/>
              <w:bottom w:val="single" w:color="DDDDDD" w:sz="1"/>
              <w:right w:val="single" w:color="DDDDDD" w:sz="1"/>
            </w:tcBorders>
            <w:shd w:fill="EBF8FF" w:val="clear"/>
            <w:tcMar>
              <w:top w:type="dxa" w:w="100"/>
              <w:left w:type="dxa" w:w="100"/>
              <w:bottom w:type="dxa" w:w="100"/>
              <w:right w:type="dxa" w:w="80"/>
            </w:tcMar>
            <w:vAlign w:val="center"/>
          </w:tcPr>
          <w:p>
            <w:pPr>
              <w:spacing w:before="0" w:after="0"/>
              <w:jc w:val="center"/>
            </w:pPr>
            <w:r>
              <w:rPr>
                <w:rFonts w:ascii="Arial" w:cs="Arial" w:eastAsia="Arial" w:hAnsi="Arial"/>
                <w:b/>
                <w:bCs/>
                <w:color w:val="444444"/>
                <w:sz w:val="17"/>
                <w:szCs w:val="17"/>
              </w:rPr>
              <w:t xml:space="preserve">6:50 – 7:00</w:t>
            </w:r>
          </w:p>
        </w:tc>
        <w:tc>
          <w:tcPr>
            <w:tcW w:type="dxa" w:w="8060"/>
            <w:tcBorders>
              <w:top w:val="single" w:color="DDDDDD" w:sz="1"/>
              <w:left w:val="single" w:color="DDDDDD" w:sz="1"/>
              <w:bottom w:val="single" w:color="DDDDDD" w:sz="1"/>
              <w:right w:val="single" w:color="DDDDDD" w:sz="1"/>
            </w:tcBorders>
            <w:shd w:fill="EBF8FF" w:val="clear"/>
            <w:tcMar>
              <w:top w:type="dxa" w:w="90"/>
              <w:left w:type="dxa" w:w="140"/>
              <w:bottom w:type="dxa" w:w="90"/>
              <w:right w:type="dxa" w:w="110"/>
            </w:tcMar>
            <w:vAlign w:val="top"/>
          </w:tcPr>
          <w:p>
            <w:pPr>
              <w:spacing w:before="0" w:after="50"/>
            </w:pPr>
            <w:r>
              <w:rPr>
                <w:rFonts w:ascii="Arial" w:cs="Arial" w:eastAsia="Arial" w:hAnsi="Arial"/>
                <w:b/>
                <w:bCs/>
                <w:color w:val="2B6CB0"/>
                <w:sz w:val="19"/>
                <w:szCs w:val="19"/>
              </w:rPr>
              <w:t xml:space="preserve">Quiet Wind-Down</w:t>
            </w:r>
          </w:p>
          <w:p>
            <w:pPr>
              <w:spacing w:before="0" w:after="50"/>
            </w:pPr>
            <w:r>
              <w:rPr>
                <w:rFonts w:ascii="Arial" w:cs="Arial" w:eastAsia="Arial" w:hAnsi="Arial"/>
                <w:color w:val="3A3A3A"/>
                <w:sz w:val="17"/>
                <w:szCs w:val="17"/>
              </w:rPr>
              <w:t xml:space="preserve">A calm, child-directed close to the day. Soft music optional. Environment is kept quiet and restful as families arrive for pickup.</w:t>
            </w:r>
          </w:p>
          <w:p>
            <w:pPr>
              <w:pStyle w:val="ListParagraph"/>
              <w:numPr>
                <w:ilvl w:val="0"/>
                <w:numId w:val="2"/>
              </w:numPr>
              <w:spacing w:before="0" w:after="30"/>
            </w:pPr>
            <w:r>
              <w:rPr>
                <w:rFonts w:ascii="Arial" w:cs="Arial" w:eastAsia="Arial" w:hAnsi="Arial"/>
                <w:color w:val="4A4A4A"/>
                <w:sz w:val="16"/>
                <w:szCs w:val="16"/>
              </w:rPr>
              <w:t xml:space="preserve">Books and picture books — children choose independently or with a friend</w:t>
            </w:r>
          </w:p>
          <w:p>
            <w:pPr>
              <w:pStyle w:val="ListParagraph"/>
              <w:numPr>
                <w:ilvl w:val="0"/>
                <w:numId w:val="2"/>
              </w:numPr>
              <w:spacing w:before="0" w:after="30"/>
            </w:pPr>
            <w:r>
              <w:rPr>
                <w:rFonts w:ascii="Arial" w:cs="Arial" w:eastAsia="Arial" w:hAnsi="Arial"/>
                <w:color w:val="4A4A4A"/>
                <w:sz w:val="16"/>
                <w:szCs w:val="16"/>
              </w:rPr>
              <w:t xml:space="preserve">Puzzles — floor puzzles, shape puzzles, nature-themed options</w:t>
            </w:r>
          </w:p>
          <w:p>
            <w:pPr>
              <w:pStyle w:val="ListParagraph"/>
              <w:numPr>
                <w:ilvl w:val="0"/>
                <w:numId w:val="2"/>
              </w:numPr>
              <w:spacing w:before="0" w:after="30"/>
            </w:pPr>
            <w:r>
              <w:rPr>
                <w:rFonts w:ascii="Arial" w:cs="Arial" w:eastAsia="Arial" w:hAnsi="Arial"/>
                <w:color w:val="4A4A4A"/>
                <w:sz w:val="16"/>
                <w:szCs w:val="16"/>
              </w:rPr>
              <w:t xml:space="preserve">Tablet toys — quiet educational activities at low volume</w:t>
            </w:r>
          </w:p>
          <w:p>
            <w:pPr>
              <w:pStyle w:val="ListParagraph"/>
              <w:numPr>
                <w:ilvl w:val="0"/>
                <w:numId w:val="2"/>
              </w:numPr>
              <w:spacing w:before="0" w:after="30"/>
            </w:pPr>
            <w:r>
              <w:rPr>
                <w:rFonts w:ascii="Arial" w:cs="Arial" w:eastAsia="Arial" w:hAnsi="Arial"/>
                <w:color w:val="4A4A4A"/>
                <w:sz w:val="16"/>
                <w:szCs w:val="16"/>
              </w:rPr>
              <w:t xml:space="preserve">Felt boards and quiet manipulatives</w:t>
            </w:r>
          </w:p>
          <w:p>
            <w:pPr>
              <w:pStyle w:val="ListParagraph"/>
              <w:numPr>
                <w:ilvl w:val="0"/>
                <w:numId w:val="2"/>
              </w:numPr>
              <w:spacing w:before="0" w:after="30"/>
            </w:pPr>
            <w:r>
              <w:rPr>
                <w:rFonts w:ascii="Arial" w:cs="Arial" w:eastAsia="Arial" w:hAnsi="Arial"/>
                <w:color w:val="4A4A4A"/>
                <w:sz w:val="16"/>
                <w:szCs w:val="16"/>
              </w:rPr>
              <w:t xml:space="preserve">Drawing, coloring, or writing invitations</w:t>
            </w:r>
          </w:p>
        </w:tc>
      </w:tr>
    </w:tbl>
    <w:sectPr>
      <w:pgSz w:w="12240" w:h="15840" w:orient="portrait"/>
      <w:pgMar w:top="720" w:right="800" w:bottom="72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2026-03-17T14:16:09.973Z</dcterms:created>
  <dcterms:modified xsi:type="dcterms:W3CDTF">2026-03-17T14:16:09.974Z</dcterms:modified>
</cp:coreProperties>
</file>

<file path=docProps/custom.xml><?xml version="1.0" encoding="utf-8"?>
<Properties xmlns="http://schemas.openxmlformats.org/officeDocument/2006/custom-properties" xmlns:vt="http://schemas.openxmlformats.org/officeDocument/2006/docPropsVTypes"/>
</file>