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15A99" w14:textId="77777777" w:rsidR="003E2D9B" w:rsidRDefault="003E2D9B" w:rsidP="003E2D9B">
      <w:pPr>
        <w:spacing w:after="0" w:line="240" w:lineRule="auto"/>
        <w:ind w:left="420"/>
        <w:textAlignment w:val="baseline"/>
        <w:rPr>
          <w:rFonts w:ascii="Calibri" w:eastAsia="Times New Roman" w:hAnsi="Calibri" w:cs="Calibri"/>
          <w:kern w:val="0"/>
          <w:sz w:val="36"/>
          <w:szCs w:val="36"/>
          <w14:ligatures w14:val="none"/>
        </w:rPr>
      </w:pPr>
      <w:r w:rsidRPr="003E2D9B">
        <w:rPr>
          <w:rFonts w:ascii="Calibri" w:eastAsia="Times New Roman" w:hAnsi="Calibri" w:cs="Calibri"/>
          <w:kern w:val="0"/>
          <w:sz w:val="36"/>
          <w:szCs w:val="36"/>
          <w14:ligatures w14:val="none"/>
        </w:rPr>
        <w:t>Compliance Summary </w:t>
      </w:r>
    </w:p>
    <w:p w14:paraId="34D7AA6A" w14:textId="77777777" w:rsidR="00AD14F2" w:rsidRPr="00AD14F2" w:rsidRDefault="00AD14F2" w:rsidP="00AD14F2">
      <w:pPr>
        <w:spacing w:after="0" w:line="240" w:lineRule="auto"/>
        <w:ind w:left="420"/>
        <w:textAlignment w:val="baseline"/>
        <w:rPr>
          <w:rFonts w:ascii="Calibri" w:eastAsia="Times New Roman" w:hAnsi="Calibri" w:cs="Calibri"/>
          <w:kern w:val="0"/>
          <w:sz w:val="28"/>
          <w:szCs w:val="28"/>
          <w14:ligatures w14:val="none"/>
        </w:rPr>
      </w:pPr>
      <w:r>
        <w:rPr>
          <w:rFonts w:ascii="Calibri" w:eastAsia="Times New Roman" w:hAnsi="Calibri" w:cs="Calibri"/>
          <w:kern w:val="0"/>
          <w:sz w:val="28"/>
          <w:szCs w:val="28"/>
          <w14:ligatures w14:val="none"/>
        </w:rPr>
        <w:t>TSA Security Directive 1580/82-2022-01 and TSA Security Directive 1582-21-01A</w:t>
      </w:r>
    </w:p>
    <w:p w14:paraId="6446C6A6" w14:textId="5246ADDC" w:rsidR="003E2D9B" w:rsidRDefault="003E2D9B" w:rsidP="00213BF7">
      <w:pPr>
        <w:spacing w:after="0" w:line="240" w:lineRule="auto"/>
        <w:ind w:left="420"/>
        <w:textAlignment w:val="baseline"/>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The Robert A. Kalka Metropolitan Skyport</w:t>
      </w:r>
      <w:r w:rsidR="005B7196">
        <w:rPr>
          <w:rFonts w:ascii="Calibri" w:eastAsia="Times New Roman" w:hAnsi="Calibri" w:cs="Calibri"/>
          <w:kern w:val="0"/>
          <w:sz w:val="24"/>
          <w:szCs w:val="24"/>
          <w14:ligatures w14:val="none"/>
        </w:rPr>
        <w:t xml:space="preserve"> is an airport that deals with public transportation. Due to this, the Robert </w:t>
      </w:r>
      <w:r w:rsidR="00F46030">
        <w:rPr>
          <w:rFonts w:ascii="Calibri" w:eastAsia="Times New Roman" w:hAnsi="Calibri" w:cs="Calibri"/>
          <w:kern w:val="0"/>
          <w:sz w:val="24"/>
          <w:szCs w:val="24"/>
          <w14:ligatures w14:val="none"/>
        </w:rPr>
        <w:t>A.</w:t>
      </w:r>
      <w:r w:rsidR="005B7196">
        <w:rPr>
          <w:rFonts w:ascii="Calibri" w:eastAsia="Times New Roman" w:hAnsi="Calibri" w:cs="Calibri"/>
          <w:kern w:val="0"/>
          <w:sz w:val="24"/>
          <w:szCs w:val="24"/>
          <w14:ligatures w14:val="none"/>
        </w:rPr>
        <w:t xml:space="preserve"> Kalka Metropolitan Skyport must adhere to T</w:t>
      </w:r>
      <w:r w:rsidR="00F46030">
        <w:rPr>
          <w:rFonts w:ascii="Calibri" w:eastAsia="Times New Roman" w:hAnsi="Calibri" w:cs="Calibri"/>
          <w:kern w:val="0"/>
          <w:sz w:val="24"/>
          <w:szCs w:val="24"/>
          <w14:ligatures w14:val="none"/>
        </w:rPr>
        <w:t>ransportation Security Administration (TSA)</w:t>
      </w:r>
      <w:r w:rsidR="005B7196">
        <w:rPr>
          <w:rFonts w:ascii="Calibri" w:eastAsia="Times New Roman" w:hAnsi="Calibri" w:cs="Calibri"/>
          <w:kern w:val="0"/>
          <w:sz w:val="24"/>
          <w:szCs w:val="24"/>
          <w14:ligatures w14:val="none"/>
        </w:rPr>
        <w:t xml:space="preserve"> </w:t>
      </w:r>
      <w:r w:rsidR="00F46030">
        <w:rPr>
          <w:rFonts w:ascii="Calibri" w:eastAsia="Times New Roman" w:hAnsi="Calibri" w:cs="Calibri"/>
          <w:kern w:val="0"/>
          <w:sz w:val="24"/>
          <w:szCs w:val="24"/>
          <w14:ligatures w14:val="none"/>
        </w:rPr>
        <w:t>s</w:t>
      </w:r>
      <w:r w:rsidR="005B7196">
        <w:rPr>
          <w:rFonts w:ascii="Calibri" w:eastAsia="Times New Roman" w:hAnsi="Calibri" w:cs="Calibri"/>
          <w:kern w:val="0"/>
          <w:sz w:val="24"/>
          <w:szCs w:val="24"/>
          <w14:ligatures w14:val="none"/>
        </w:rPr>
        <w:t xml:space="preserve">ecurity </w:t>
      </w:r>
      <w:r w:rsidR="00F46030">
        <w:rPr>
          <w:rFonts w:ascii="Calibri" w:eastAsia="Times New Roman" w:hAnsi="Calibri" w:cs="Calibri"/>
          <w:kern w:val="0"/>
          <w:sz w:val="24"/>
          <w:szCs w:val="24"/>
          <w14:ligatures w14:val="none"/>
        </w:rPr>
        <w:t>d</w:t>
      </w:r>
      <w:r w:rsidR="005B7196">
        <w:rPr>
          <w:rFonts w:ascii="Calibri" w:eastAsia="Times New Roman" w:hAnsi="Calibri" w:cs="Calibri"/>
          <w:kern w:val="0"/>
          <w:sz w:val="24"/>
          <w:szCs w:val="24"/>
          <w14:ligatures w14:val="none"/>
        </w:rPr>
        <w:t>irectives.</w:t>
      </w:r>
      <w:r w:rsidR="00F46030">
        <w:rPr>
          <w:rFonts w:ascii="Calibri" w:eastAsia="Times New Roman" w:hAnsi="Calibri" w:cs="Calibri"/>
          <w:kern w:val="0"/>
          <w:sz w:val="24"/>
          <w:szCs w:val="24"/>
          <w14:ligatures w14:val="none"/>
        </w:rPr>
        <w:t xml:space="preserve"> TSA security directives are a set of mandatory measures that public transportation businesses must follow to ensure national security and public safety. Failure to adhere to security directives may </w:t>
      </w:r>
      <w:r w:rsidR="00427673">
        <w:rPr>
          <w:rFonts w:ascii="Calibri" w:eastAsia="Times New Roman" w:hAnsi="Calibri" w:cs="Calibri"/>
          <w:kern w:val="0"/>
          <w:sz w:val="24"/>
          <w:szCs w:val="24"/>
          <w14:ligatures w14:val="none"/>
        </w:rPr>
        <w:t>result in</w:t>
      </w:r>
      <w:r w:rsidR="00F46030">
        <w:rPr>
          <w:rFonts w:ascii="Calibri" w:eastAsia="Times New Roman" w:hAnsi="Calibri" w:cs="Calibri"/>
          <w:kern w:val="0"/>
          <w:sz w:val="24"/>
          <w:szCs w:val="24"/>
          <w14:ligatures w14:val="none"/>
        </w:rPr>
        <w:t xml:space="preserve"> penalties such as fines, additional security restrictions, or suspension of flights across the United States resulting in a loss of business and credibility. </w:t>
      </w:r>
      <w:r w:rsidR="00356D64">
        <w:rPr>
          <w:rFonts w:ascii="Calibri" w:eastAsia="Times New Roman" w:hAnsi="Calibri" w:cs="Calibri"/>
          <w:kern w:val="0"/>
          <w:sz w:val="24"/>
          <w:szCs w:val="24"/>
          <w14:ligatures w14:val="none"/>
        </w:rPr>
        <w:t>There are certain aspects of the security directives that are unable to be assessed through a standard penetration test.</w:t>
      </w:r>
    </w:p>
    <w:p w14:paraId="3F8D0C09" w14:textId="289741D7" w:rsidR="00F46030" w:rsidRDefault="00F46030" w:rsidP="003E2D9B">
      <w:pPr>
        <w:spacing w:after="0" w:line="240" w:lineRule="auto"/>
        <w:ind w:left="420"/>
        <w:textAlignment w:val="baseline"/>
        <w:rPr>
          <w:rFonts w:ascii="Calibri" w:eastAsia="Times New Roman" w:hAnsi="Calibri" w:cs="Calibri"/>
          <w:kern w:val="0"/>
          <w:sz w:val="24"/>
          <w:szCs w:val="24"/>
          <w14:ligatures w14:val="none"/>
        </w:rPr>
      </w:pPr>
    </w:p>
    <w:p w14:paraId="5C6E7782" w14:textId="77777777" w:rsidR="00427673" w:rsidRDefault="00F46030" w:rsidP="003E2D9B">
      <w:pPr>
        <w:spacing w:after="0" w:line="240" w:lineRule="auto"/>
        <w:ind w:left="420"/>
        <w:textAlignment w:val="baseline"/>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References:</w:t>
      </w:r>
      <w:r w:rsidR="00427673">
        <w:rPr>
          <w:rFonts w:ascii="Calibri" w:eastAsia="Times New Roman" w:hAnsi="Calibri" w:cs="Calibri"/>
          <w:kern w:val="0"/>
          <w:sz w:val="24"/>
          <w:szCs w:val="24"/>
          <w14:ligatures w14:val="none"/>
        </w:rPr>
        <w:t xml:space="preserve"> </w:t>
      </w:r>
    </w:p>
    <w:p w14:paraId="3117EB25" w14:textId="5863FAD3" w:rsidR="00F46030" w:rsidRPr="00427673" w:rsidRDefault="00555FD0" w:rsidP="003E2D9B">
      <w:pPr>
        <w:spacing w:after="0" w:line="240" w:lineRule="auto"/>
        <w:ind w:left="420"/>
        <w:textAlignment w:val="baseline"/>
        <w:rPr>
          <w:rFonts w:ascii="Segoe UI" w:eastAsia="Times New Roman" w:hAnsi="Segoe UI" w:cs="Segoe UI"/>
          <w:kern w:val="0"/>
          <w:sz w:val="18"/>
          <w:szCs w:val="18"/>
          <w14:ligatures w14:val="none"/>
        </w:rPr>
      </w:pPr>
      <w:hyperlink r:id="rId8" w:history="1">
        <w:r w:rsidR="00427673" w:rsidRPr="00427673">
          <w:rPr>
            <w:rStyle w:val="Hyperlink"/>
            <w:rFonts w:ascii="Segoe UI" w:eastAsia="Times New Roman" w:hAnsi="Segoe UI" w:cs="Segoe UI"/>
            <w:kern w:val="0"/>
            <w:sz w:val="18"/>
            <w:szCs w:val="18"/>
            <w14:ligatures w14:val="none"/>
          </w:rPr>
          <w:t>https://www.tsa.gov/sites/default/files/sd-1580-82-2022-01.pdf</w:t>
        </w:r>
      </w:hyperlink>
    </w:p>
    <w:p w14:paraId="59C742B1" w14:textId="75CFAAFE" w:rsidR="00427673" w:rsidRDefault="00555FD0" w:rsidP="003E2D9B">
      <w:pPr>
        <w:spacing w:after="0" w:line="240" w:lineRule="auto"/>
        <w:ind w:left="420"/>
        <w:textAlignment w:val="baseline"/>
        <w:rPr>
          <w:rFonts w:ascii="Segoe UI" w:eastAsia="Times New Roman" w:hAnsi="Segoe UI" w:cs="Segoe UI"/>
          <w:kern w:val="0"/>
          <w:sz w:val="18"/>
          <w:szCs w:val="18"/>
          <w14:ligatures w14:val="none"/>
        </w:rPr>
      </w:pPr>
      <w:hyperlink r:id="rId9" w:history="1">
        <w:r w:rsidR="00427673" w:rsidRPr="00552C41">
          <w:rPr>
            <w:rStyle w:val="Hyperlink"/>
            <w:rFonts w:ascii="Segoe UI" w:eastAsia="Times New Roman" w:hAnsi="Segoe UI" w:cs="Segoe UI"/>
            <w:kern w:val="0"/>
            <w:sz w:val="18"/>
            <w:szCs w:val="18"/>
            <w14:ligatures w14:val="none"/>
          </w:rPr>
          <w:t>https://www.tsa.gov/sites/default/files/sd-1582-21-01a.pdf</w:t>
        </w:r>
      </w:hyperlink>
    </w:p>
    <w:p w14:paraId="46DCEAC5" w14:textId="77777777" w:rsidR="003E2D9B" w:rsidRPr="003E2D9B" w:rsidRDefault="003E2D9B" w:rsidP="003E2D9B">
      <w:pPr>
        <w:spacing w:after="0" w:line="240" w:lineRule="auto"/>
        <w:textAlignment w:val="baseline"/>
        <w:rPr>
          <w:rFonts w:ascii="Segoe UI" w:eastAsia="Times New Roman" w:hAnsi="Segoe UI" w:cs="Segoe UI"/>
          <w:kern w:val="0"/>
          <w:sz w:val="18"/>
          <w:szCs w:val="18"/>
          <w14:ligatures w14:val="none"/>
        </w:rPr>
      </w:pPr>
      <w:r w:rsidRPr="003E2D9B">
        <w:rPr>
          <w:rFonts w:ascii="Calibri" w:eastAsia="Times New Roman" w:hAnsi="Calibri" w:cs="Calibri"/>
          <w:kern w:val="0"/>
          <w:sz w:val="24"/>
          <w:szCs w:val="24"/>
          <w14:ligatures w14:val="none"/>
        </w:rPr>
        <w:t> </w:t>
      </w:r>
    </w:p>
    <w:tbl>
      <w:tblPr>
        <w:tblW w:w="8909"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2"/>
        <w:gridCol w:w="2855"/>
        <w:gridCol w:w="538"/>
        <w:gridCol w:w="2804"/>
      </w:tblGrid>
      <w:tr w:rsidR="003E2D9B" w:rsidRPr="003E2D9B" w14:paraId="660561CD" w14:textId="77777777" w:rsidTr="00F508B8">
        <w:trPr>
          <w:trHeight w:val="705"/>
        </w:trPr>
        <w:tc>
          <w:tcPr>
            <w:tcW w:w="2732" w:type="dxa"/>
            <w:tcBorders>
              <w:top w:val="single" w:sz="6" w:space="0" w:color="8EAADA"/>
              <w:left w:val="single" w:sz="6" w:space="0" w:color="8EAADA"/>
              <w:bottom w:val="single" w:sz="6" w:space="0" w:color="8EAADA"/>
              <w:right w:val="single" w:sz="6" w:space="0" w:color="8EAADA"/>
            </w:tcBorders>
            <w:shd w:val="clear" w:color="auto" w:fill="2E5395"/>
            <w:hideMark/>
          </w:tcPr>
          <w:p w14:paraId="24275B30" w14:textId="26D8202D" w:rsidR="003E2D9B" w:rsidRPr="003E2D9B" w:rsidRDefault="00427673" w:rsidP="003E2D9B">
            <w:pPr>
              <w:spacing w:after="0" w:line="240" w:lineRule="auto"/>
              <w:ind w:left="975"/>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color w:val="FFFFFF"/>
                <w:kern w:val="0"/>
                <w:sz w:val="24"/>
                <w:szCs w:val="24"/>
                <w:shd w:val="clear" w:color="auto" w:fill="FF00FF"/>
                <w14:ligatures w14:val="none"/>
              </w:rPr>
              <w:t>TSA Security Directive</w:t>
            </w:r>
            <w:r w:rsidR="003E2D9B" w:rsidRPr="003E2D9B">
              <w:rPr>
                <w:rFonts w:ascii="Calibri" w:eastAsia="Times New Roman" w:hAnsi="Calibri" w:cs="Calibri"/>
                <w:color w:val="FFFFFF"/>
                <w:kern w:val="0"/>
                <w:sz w:val="24"/>
                <w:szCs w:val="24"/>
                <w:shd w:val="clear" w:color="auto" w:fill="FF00FF"/>
                <w14:ligatures w14:val="none"/>
              </w:rPr>
              <w:t xml:space="preserve"> Objectives</w:t>
            </w:r>
            <w:r w:rsidR="003E2D9B" w:rsidRPr="003E2D9B">
              <w:rPr>
                <w:rFonts w:ascii="Calibri" w:eastAsia="Times New Roman" w:hAnsi="Calibri" w:cs="Calibri"/>
                <w:color w:val="FFFFFF"/>
                <w:kern w:val="0"/>
                <w:sz w:val="24"/>
                <w:szCs w:val="24"/>
                <w14:ligatures w14:val="none"/>
              </w:rPr>
              <w:t> </w:t>
            </w:r>
          </w:p>
        </w:tc>
        <w:tc>
          <w:tcPr>
            <w:tcW w:w="2870" w:type="dxa"/>
            <w:tcBorders>
              <w:top w:val="single" w:sz="6" w:space="0" w:color="8EAADA"/>
              <w:left w:val="single" w:sz="6" w:space="0" w:color="8EAADA"/>
              <w:bottom w:val="single" w:sz="6" w:space="0" w:color="8EAADA"/>
              <w:right w:val="single" w:sz="6" w:space="0" w:color="8EAADA"/>
            </w:tcBorders>
            <w:shd w:val="clear" w:color="auto" w:fill="2E5395"/>
            <w:hideMark/>
          </w:tcPr>
          <w:p w14:paraId="14E20F31" w14:textId="0396939B" w:rsidR="003E2D9B" w:rsidRPr="003E2D9B" w:rsidRDefault="00427673" w:rsidP="003E2D9B">
            <w:pPr>
              <w:spacing w:after="0" w:line="240" w:lineRule="auto"/>
              <w:ind w:left="795"/>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color w:val="FFFFFF"/>
                <w:kern w:val="0"/>
                <w:sz w:val="24"/>
                <w:szCs w:val="24"/>
                <w:shd w:val="clear" w:color="auto" w:fill="FF00FF"/>
                <w14:ligatures w14:val="none"/>
              </w:rPr>
              <w:t>TSA</w:t>
            </w:r>
            <w:r w:rsidR="003E2D9B" w:rsidRPr="003E2D9B">
              <w:rPr>
                <w:rFonts w:ascii="Calibri" w:eastAsia="Times New Roman" w:hAnsi="Calibri" w:cs="Calibri"/>
                <w:color w:val="FFFFFF"/>
                <w:kern w:val="0"/>
                <w:sz w:val="24"/>
                <w:szCs w:val="24"/>
                <w:shd w:val="clear" w:color="auto" w:fill="FF00FF"/>
                <w14:ligatures w14:val="none"/>
              </w:rPr>
              <w:t xml:space="preserve"> Requirements</w:t>
            </w:r>
            <w:r w:rsidR="003E2D9B" w:rsidRPr="003E2D9B">
              <w:rPr>
                <w:rFonts w:ascii="Calibri" w:eastAsia="Times New Roman" w:hAnsi="Calibri" w:cs="Calibri"/>
                <w:color w:val="FFFFFF"/>
                <w:kern w:val="0"/>
                <w:sz w:val="24"/>
                <w:szCs w:val="24"/>
                <w14:ligatures w14:val="none"/>
              </w:rPr>
              <w:t> </w:t>
            </w:r>
          </w:p>
        </w:tc>
        <w:tc>
          <w:tcPr>
            <w:tcW w:w="3307" w:type="dxa"/>
            <w:gridSpan w:val="2"/>
            <w:tcBorders>
              <w:top w:val="single" w:sz="6" w:space="0" w:color="8EAADA"/>
              <w:left w:val="single" w:sz="6" w:space="0" w:color="8EAADA"/>
              <w:bottom w:val="single" w:sz="6" w:space="0" w:color="8EAADA"/>
              <w:right w:val="single" w:sz="6" w:space="0" w:color="8EAADA"/>
            </w:tcBorders>
            <w:shd w:val="clear" w:color="auto" w:fill="2E5395"/>
            <w:hideMark/>
          </w:tcPr>
          <w:p w14:paraId="3F6D7A9B" w14:textId="77777777" w:rsidR="003E2D9B" w:rsidRPr="003E2D9B" w:rsidRDefault="003E2D9B" w:rsidP="003E2D9B">
            <w:pPr>
              <w:spacing w:after="0" w:line="240" w:lineRule="auto"/>
              <w:ind w:left="195"/>
              <w:textAlignment w:val="baseline"/>
              <w:rPr>
                <w:rFonts w:ascii="Times New Roman" w:eastAsia="Times New Roman" w:hAnsi="Times New Roman" w:cs="Times New Roman"/>
                <w:kern w:val="0"/>
                <w:sz w:val="24"/>
                <w:szCs w:val="24"/>
                <w14:ligatures w14:val="none"/>
              </w:rPr>
            </w:pPr>
            <w:r w:rsidRPr="003E2D9B">
              <w:rPr>
                <w:rFonts w:ascii="Calibri" w:eastAsia="Times New Roman" w:hAnsi="Calibri" w:cs="Calibri"/>
                <w:color w:val="FFFFFF"/>
                <w:kern w:val="0"/>
                <w:sz w:val="24"/>
                <w:szCs w:val="24"/>
                <w:shd w:val="clear" w:color="auto" w:fill="FF00FF"/>
                <w14:ligatures w14:val="none"/>
              </w:rPr>
              <w:t>Compliance Violation Findings</w:t>
            </w:r>
            <w:r w:rsidRPr="003E2D9B">
              <w:rPr>
                <w:rFonts w:ascii="Calibri" w:eastAsia="Times New Roman" w:hAnsi="Calibri" w:cs="Calibri"/>
                <w:color w:val="FFFFFF"/>
                <w:kern w:val="0"/>
                <w:sz w:val="24"/>
                <w:szCs w:val="24"/>
                <w14:ligatures w14:val="none"/>
              </w:rPr>
              <w:t> </w:t>
            </w:r>
          </w:p>
        </w:tc>
      </w:tr>
      <w:tr w:rsidR="003E2D9B" w:rsidRPr="003E2D9B" w14:paraId="7FAFA946" w14:textId="77777777" w:rsidTr="00F508B8">
        <w:trPr>
          <w:trHeight w:val="885"/>
        </w:trPr>
        <w:tc>
          <w:tcPr>
            <w:tcW w:w="2732" w:type="dxa"/>
            <w:tcBorders>
              <w:top w:val="single" w:sz="6" w:space="0" w:color="8EAADA"/>
              <w:left w:val="single" w:sz="6" w:space="0" w:color="8EAADA"/>
              <w:bottom w:val="nil"/>
              <w:right w:val="single" w:sz="6" w:space="0" w:color="8EAADA"/>
            </w:tcBorders>
            <w:shd w:val="clear" w:color="auto" w:fill="auto"/>
            <w:hideMark/>
          </w:tcPr>
          <w:p w14:paraId="7785D8F9" w14:textId="674852DA" w:rsidR="003E2D9B" w:rsidRPr="003E2D9B" w:rsidRDefault="006D6B65" w:rsidP="006D6B65">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 strong access control measures</w:t>
            </w:r>
          </w:p>
        </w:tc>
        <w:tc>
          <w:tcPr>
            <w:tcW w:w="2870" w:type="dxa"/>
            <w:tcBorders>
              <w:top w:val="single" w:sz="6" w:space="0" w:color="8EAADA"/>
              <w:left w:val="single" w:sz="6" w:space="0" w:color="8EAADA"/>
              <w:bottom w:val="nil"/>
              <w:right w:val="single" w:sz="6" w:space="0" w:color="8EAADA"/>
            </w:tcBorders>
            <w:shd w:val="clear" w:color="auto" w:fill="auto"/>
            <w:hideMark/>
          </w:tcPr>
          <w:p w14:paraId="64E1D10D" w14:textId="5A04BA68" w:rsidR="003E2D9B" w:rsidRPr="003E2D9B" w:rsidRDefault="006D6B65" w:rsidP="003E2D9B">
            <w:pPr>
              <w:spacing w:after="0" w:line="240" w:lineRule="auto"/>
              <w:ind w:left="180" w:right="81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 Policy for secret authenticators resets, that include criteria when resets must occur</w:t>
            </w:r>
          </w:p>
        </w:tc>
        <w:tc>
          <w:tcPr>
            <w:tcW w:w="538" w:type="dxa"/>
            <w:tcBorders>
              <w:top w:val="single" w:sz="6" w:space="0" w:color="8EAADA"/>
              <w:left w:val="single" w:sz="6" w:space="0" w:color="8EAADA"/>
              <w:bottom w:val="nil"/>
              <w:right w:val="nil"/>
            </w:tcBorders>
            <w:shd w:val="clear" w:color="auto" w:fill="auto"/>
            <w:hideMark/>
          </w:tcPr>
          <w:p w14:paraId="461DBEA8" w14:textId="77777777" w:rsidR="003E2D9B" w:rsidRPr="003E2D9B" w:rsidRDefault="003E2D9B" w:rsidP="003E2D9B">
            <w:pPr>
              <w:spacing w:after="0" w:line="240" w:lineRule="auto"/>
              <w:ind w:right="120"/>
              <w:jc w:val="right"/>
              <w:textAlignment w:val="baseline"/>
              <w:rPr>
                <w:rFonts w:ascii="Times New Roman" w:eastAsia="Times New Roman" w:hAnsi="Times New Roman" w:cs="Times New Roman"/>
                <w:kern w:val="0"/>
                <w:sz w:val="24"/>
                <w:szCs w:val="24"/>
                <w14:ligatures w14:val="none"/>
              </w:rPr>
            </w:pPr>
            <w:r w:rsidRPr="003E2D9B">
              <w:rPr>
                <w:rFonts w:ascii="Calibri" w:eastAsia="Times New Roman" w:hAnsi="Calibri" w:cs="Calibri"/>
                <w:color w:val="000C13"/>
                <w:kern w:val="0"/>
                <w:sz w:val="24"/>
                <w:szCs w:val="24"/>
                <w:shd w:val="clear" w:color="auto" w:fill="FFFF00"/>
                <w14:ligatures w14:val="none"/>
              </w:rPr>
              <w:t>-</w:t>
            </w:r>
            <w:r w:rsidRPr="003E2D9B">
              <w:rPr>
                <w:rFonts w:ascii="Calibri" w:eastAsia="Times New Roman" w:hAnsi="Calibri" w:cs="Calibri"/>
                <w:color w:val="000C13"/>
                <w:kern w:val="0"/>
                <w:sz w:val="24"/>
                <w:szCs w:val="24"/>
                <w14:ligatures w14:val="none"/>
              </w:rPr>
              <w:t> </w:t>
            </w:r>
          </w:p>
          <w:p w14:paraId="7E281230" w14:textId="77777777" w:rsidR="003E2D9B" w:rsidRPr="003E2D9B" w:rsidRDefault="003E2D9B" w:rsidP="003E2D9B">
            <w:pPr>
              <w:spacing w:after="0" w:line="240" w:lineRule="auto"/>
              <w:ind w:right="120"/>
              <w:jc w:val="right"/>
              <w:textAlignment w:val="baseline"/>
              <w:rPr>
                <w:rFonts w:ascii="Times New Roman" w:eastAsia="Times New Roman" w:hAnsi="Times New Roman" w:cs="Times New Roman"/>
                <w:kern w:val="0"/>
                <w:sz w:val="24"/>
                <w:szCs w:val="24"/>
                <w14:ligatures w14:val="none"/>
              </w:rPr>
            </w:pPr>
            <w:r w:rsidRPr="003E2D9B">
              <w:rPr>
                <w:rFonts w:ascii="Calibri" w:eastAsia="Times New Roman" w:hAnsi="Calibri" w:cs="Calibri"/>
                <w:color w:val="000C13"/>
                <w:kern w:val="0"/>
                <w:sz w:val="24"/>
                <w:szCs w:val="24"/>
                <w:shd w:val="clear" w:color="auto" w:fill="FFFF00"/>
                <w14:ligatures w14:val="none"/>
              </w:rPr>
              <w:t>-</w:t>
            </w:r>
            <w:r w:rsidRPr="003E2D9B">
              <w:rPr>
                <w:rFonts w:ascii="Calibri" w:eastAsia="Times New Roman" w:hAnsi="Calibri" w:cs="Calibri"/>
                <w:color w:val="000C13"/>
                <w:kern w:val="0"/>
                <w:sz w:val="24"/>
                <w:szCs w:val="24"/>
                <w14:ligatures w14:val="none"/>
              </w:rPr>
              <w:t> </w:t>
            </w:r>
          </w:p>
        </w:tc>
        <w:tc>
          <w:tcPr>
            <w:tcW w:w="2769" w:type="dxa"/>
            <w:tcBorders>
              <w:top w:val="single" w:sz="6" w:space="0" w:color="8EAADA"/>
              <w:left w:val="nil"/>
              <w:bottom w:val="nil"/>
              <w:right w:val="single" w:sz="6" w:space="0" w:color="8EAADA"/>
            </w:tcBorders>
            <w:shd w:val="clear" w:color="auto" w:fill="auto"/>
            <w:hideMark/>
          </w:tcPr>
          <w:p w14:paraId="624EAF80" w14:textId="77777777" w:rsidR="003E2D9B" w:rsidRPr="003E2D9B" w:rsidRDefault="003E2D9B" w:rsidP="003E2D9B">
            <w:pPr>
              <w:spacing w:after="0" w:line="240" w:lineRule="auto"/>
              <w:ind w:left="150" w:right="1680"/>
              <w:textAlignment w:val="baseline"/>
              <w:rPr>
                <w:rFonts w:ascii="Times New Roman" w:eastAsia="Times New Roman" w:hAnsi="Times New Roman" w:cs="Times New Roman"/>
                <w:kern w:val="0"/>
                <w:sz w:val="24"/>
                <w:szCs w:val="24"/>
                <w14:ligatures w14:val="none"/>
              </w:rPr>
            </w:pPr>
            <w:r w:rsidRPr="003E2D9B">
              <w:rPr>
                <w:rFonts w:ascii="Calibri" w:eastAsia="Times New Roman" w:hAnsi="Calibri" w:cs="Calibri"/>
                <w:color w:val="000C13"/>
                <w:kern w:val="0"/>
                <w:sz w:val="24"/>
                <w:szCs w:val="24"/>
                <w:shd w:val="clear" w:color="auto" w:fill="FFFF00"/>
                <w14:ligatures w14:val="none"/>
              </w:rPr>
              <w:t>TCC013 TCC031</w:t>
            </w:r>
            <w:r w:rsidRPr="003E2D9B">
              <w:rPr>
                <w:rFonts w:ascii="Calibri" w:eastAsia="Times New Roman" w:hAnsi="Calibri" w:cs="Calibri"/>
                <w:color w:val="000C13"/>
                <w:kern w:val="0"/>
                <w:sz w:val="24"/>
                <w:szCs w:val="24"/>
                <w14:ligatures w14:val="none"/>
              </w:rPr>
              <w:t> </w:t>
            </w:r>
          </w:p>
        </w:tc>
      </w:tr>
      <w:tr w:rsidR="003E2D9B" w:rsidRPr="003E2D9B" w14:paraId="4F7704E3" w14:textId="77777777" w:rsidTr="00F508B8">
        <w:trPr>
          <w:trHeight w:val="645"/>
        </w:trPr>
        <w:tc>
          <w:tcPr>
            <w:tcW w:w="2732" w:type="dxa"/>
            <w:tcBorders>
              <w:top w:val="nil"/>
              <w:left w:val="single" w:sz="6" w:space="0" w:color="8EAADA"/>
              <w:bottom w:val="nil"/>
              <w:right w:val="single" w:sz="6" w:space="0" w:color="8EAADA"/>
            </w:tcBorders>
            <w:shd w:val="clear" w:color="auto" w:fill="auto"/>
            <w:hideMark/>
          </w:tcPr>
          <w:p w14:paraId="10FDD23A" w14:textId="673BAD99" w:rsidR="003E2D9B" w:rsidRPr="003E2D9B" w:rsidRDefault="003E2D9B" w:rsidP="003E2D9B">
            <w:pPr>
              <w:spacing w:after="0" w:line="240" w:lineRule="auto"/>
              <w:textAlignment w:val="baseline"/>
              <w:rPr>
                <w:rFonts w:ascii="Times New Roman" w:eastAsia="Times New Roman" w:hAnsi="Times New Roman" w:cs="Times New Roman"/>
                <w:color w:val="FF0000"/>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hideMark/>
          </w:tcPr>
          <w:p w14:paraId="7476AED8" w14:textId="43499F5F" w:rsidR="006D6B65" w:rsidRPr="006D6B65" w:rsidRDefault="006D6B65" w:rsidP="006D6B65">
            <w:pPr>
              <w:spacing w:after="0" w:line="240" w:lineRule="auto"/>
              <w:textAlignment w:val="baseline"/>
              <w:rPr>
                <w:rFonts w:ascii="Times New Roman" w:eastAsia="Times New Roman" w:hAnsi="Times New Roman" w:cs="Times New Roman"/>
                <w:kern w:val="0"/>
                <w:sz w:val="24"/>
                <w:szCs w:val="24"/>
                <w14:ligatures w14:val="none"/>
              </w:rPr>
            </w:pPr>
          </w:p>
        </w:tc>
        <w:tc>
          <w:tcPr>
            <w:tcW w:w="538" w:type="dxa"/>
            <w:tcBorders>
              <w:top w:val="nil"/>
              <w:left w:val="single" w:sz="6" w:space="0" w:color="8EAADA"/>
              <w:bottom w:val="single" w:sz="6" w:space="0" w:color="8EAADA"/>
              <w:right w:val="nil"/>
            </w:tcBorders>
            <w:shd w:val="clear" w:color="auto" w:fill="auto"/>
            <w:hideMark/>
          </w:tcPr>
          <w:p w14:paraId="081E8205" w14:textId="77777777" w:rsidR="003E2D9B" w:rsidRPr="003E2D9B" w:rsidRDefault="003E2D9B" w:rsidP="003E2D9B">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Times New Roman" w:eastAsia="Times New Roman" w:hAnsi="Times New Roman" w:cs="Times New Roman"/>
                <w:kern w:val="0"/>
                <w:sz w:val="24"/>
                <w:szCs w:val="24"/>
                <w14:ligatures w14:val="none"/>
              </w:rPr>
              <w:t> </w:t>
            </w:r>
          </w:p>
        </w:tc>
        <w:tc>
          <w:tcPr>
            <w:tcW w:w="2769" w:type="dxa"/>
            <w:tcBorders>
              <w:top w:val="nil"/>
              <w:left w:val="nil"/>
              <w:bottom w:val="single" w:sz="6" w:space="0" w:color="8EAADA"/>
              <w:right w:val="single" w:sz="6" w:space="0" w:color="8EAADA"/>
            </w:tcBorders>
            <w:shd w:val="clear" w:color="auto" w:fill="auto"/>
            <w:hideMark/>
          </w:tcPr>
          <w:p w14:paraId="156E9C83" w14:textId="77777777" w:rsidR="003E2D9B" w:rsidRPr="003E2D9B" w:rsidRDefault="003E2D9B" w:rsidP="003E2D9B">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Times New Roman" w:eastAsia="Times New Roman" w:hAnsi="Times New Roman" w:cs="Times New Roman"/>
                <w:kern w:val="0"/>
                <w:sz w:val="24"/>
                <w:szCs w:val="24"/>
                <w14:ligatures w14:val="none"/>
              </w:rPr>
              <w:t> </w:t>
            </w:r>
          </w:p>
        </w:tc>
      </w:tr>
      <w:tr w:rsidR="003E2D9B" w:rsidRPr="003E2D9B" w14:paraId="7694EC64" w14:textId="77777777" w:rsidTr="00F508B8">
        <w:trPr>
          <w:trHeight w:val="525"/>
        </w:trPr>
        <w:tc>
          <w:tcPr>
            <w:tcW w:w="2732" w:type="dxa"/>
            <w:tcBorders>
              <w:top w:val="nil"/>
              <w:left w:val="single" w:sz="6" w:space="0" w:color="8EAADA"/>
              <w:bottom w:val="nil"/>
              <w:right w:val="single" w:sz="6" w:space="0" w:color="8EAADA"/>
            </w:tcBorders>
            <w:shd w:val="clear" w:color="auto" w:fill="auto"/>
            <w:hideMark/>
          </w:tcPr>
          <w:p w14:paraId="24035441" w14:textId="77777777" w:rsidR="003E2D9B" w:rsidRPr="003E2D9B" w:rsidRDefault="003E2D9B" w:rsidP="003E2D9B">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Times New Roman" w:eastAsia="Times New Roman" w:hAnsi="Times New Roman" w:cs="Times New Roman"/>
                <w:kern w:val="0"/>
                <w:sz w:val="24"/>
                <w:szCs w:val="24"/>
                <w14:ligatures w14:val="none"/>
              </w:rPr>
              <w:t> </w:t>
            </w:r>
          </w:p>
        </w:tc>
        <w:tc>
          <w:tcPr>
            <w:tcW w:w="2870" w:type="dxa"/>
            <w:tcBorders>
              <w:top w:val="single" w:sz="6" w:space="0" w:color="8EAADA"/>
              <w:left w:val="single" w:sz="6" w:space="0" w:color="8EAADA"/>
              <w:bottom w:val="nil"/>
              <w:right w:val="single" w:sz="6" w:space="0" w:color="8EAADA"/>
            </w:tcBorders>
            <w:shd w:val="clear" w:color="auto" w:fill="auto"/>
            <w:hideMark/>
          </w:tcPr>
          <w:p w14:paraId="4E8ABDCF" w14:textId="77777777" w:rsidR="006D6B65" w:rsidRDefault="006D6B65" w:rsidP="003E2D9B">
            <w:pPr>
              <w:spacing w:after="0" w:line="240" w:lineRule="auto"/>
              <w:ind w:left="18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2. Defined mitigation measures for components </w:t>
            </w:r>
          </w:p>
          <w:p w14:paraId="2EC408A6" w14:textId="41FA7714" w:rsidR="003E2D9B" w:rsidRPr="003E2D9B" w:rsidRDefault="006D6B65" w:rsidP="003E2D9B">
            <w:pPr>
              <w:spacing w:after="0" w:line="240" w:lineRule="auto"/>
              <w:ind w:left="18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of Critical Cyber-Systems</w:t>
            </w:r>
          </w:p>
        </w:tc>
        <w:tc>
          <w:tcPr>
            <w:tcW w:w="3307" w:type="dxa"/>
            <w:gridSpan w:val="2"/>
            <w:vMerge w:val="restart"/>
            <w:tcBorders>
              <w:top w:val="single" w:sz="6" w:space="0" w:color="8EAADA"/>
              <w:left w:val="single" w:sz="6" w:space="0" w:color="8EAADA"/>
              <w:bottom w:val="single" w:sz="6" w:space="0" w:color="8EAADA"/>
              <w:right w:val="single" w:sz="6" w:space="0" w:color="8EAADA"/>
            </w:tcBorders>
            <w:shd w:val="clear" w:color="auto" w:fill="auto"/>
            <w:hideMark/>
          </w:tcPr>
          <w:p w14:paraId="6A3E8761" w14:textId="77777777" w:rsidR="003E2D9B" w:rsidRDefault="003E2D9B" w:rsidP="003E2D9B">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Times New Roman" w:eastAsia="Times New Roman" w:hAnsi="Times New Roman" w:cs="Times New Roman"/>
                <w:kern w:val="0"/>
                <w:sz w:val="24"/>
                <w:szCs w:val="24"/>
                <w14:ligatures w14:val="none"/>
              </w:rPr>
              <w:t> </w:t>
            </w:r>
          </w:p>
          <w:p w14:paraId="318C8346" w14:textId="38600D42" w:rsidR="00B44AF2" w:rsidRPr="003E2D9B" w:rsidRDefault="00B44AF2" w:rsidP="003E2D9B">
            <w:pPr>
              <w:spacing w:after="0" w:line="240" w:lineRule="auto"/>
              <w:textAlignment w:val="baseline"/>
              <w:rPr>
                <w:rFonts w:ascii="Times New Roman" w:eastAsia="Times New Roman" w:hAnsi="Times New Roman" w:cs="Times New Roman"/>
                <w:kern w:val="0"/>
                <w:sz w:val="24"/>
                <w:szCs w:val="24"/>
                <w14:ligatures w14:val="none"/>
              </w:rPr>
            </w:pPr>
          </w:p>
        </w:tc>
      </w:tr>
      <w:tr w:rsidR="003E2D9B" w:rsidRPr="003E2D9B" w14:paraId="0779F9B3" w14:textId="77777777" w:rsidTr="00F508B8">
        <w:trPr>
          <w:trHeight w:val="315"/>
        </w:trPr>
        <w:tc>
          <w:tcPr>
            <w:tcW w:w="2732" w:type="dxa"/>
            <w:tcBorders>
              <w:top w:val="nil"/>
              <w:left w:val="single" w:sz="6" w:space="0" w:color="8EAADA"/>
              <w:bottom w:val="nil"/>
              <w:right w:val="single" w:sz="6" w:space="0" w:color="8EAADA"/>
            </w:tcBorders>
            <w:shd w:val="clear" w:color="auto" w:fill="auto"/>
            <w:hideMark/>
          </w:tcPr>
          <w:p w14:paraId="4A3DC1F9" w14:textId="77777777" w:rsidR="003E2D9B" w:rsidRPr="003E2D9B" w:rsidRDefault="003E2D9B" w:rsidP="003E2D9B">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Times New Roman" w:eastAsia="Times New Roman" w:hAnsi="Times New Roman" w:cs="Times New Roman"/>
                <w:kern w:val="0"/>
                <w:sz w:val="24"/>
                <w:szCs w:val="24"/>
                <w14:ligatures w14:val="none"/>
              </w:rPr>
              <w:t> </w:t>
            </w:r>
          </w:p>
        </w:tc>
        <w:tc>
          <w:tcPr>
            <w:tcW w:w="2870" w:type="dxa"/>
            <w:tcBorders>
              <w:top w:val="nil"/>
              <w:left w:val="single" w:sz="6" w:space="0" w:color="8EAADA"/>
              <w:bottom w:val="nil"/>
              <w:right w:val="single" w:sz="6" w:space="0" w:color="8EAADA"/>
            </w:tcBorders>
            <w:shd w:val="clear" w:color="auto" w:fill="auto"/>
            <w:hideMark/>
          </w:tcPr>
          <w:p w14:paraId="3E473ADC" w14:textId="1B4C1CD7" w:rsidR="003E2D9B" w:rsidRPr="003E2D9B" w:rsidRDefault="003E2D9B" w:rsidP="006D6B65">
            <w:pPr>
              <w:spacing w:after="0" w:line="240" w:lineRule="auto"/>
              <w:textAlignment w:val="baseline"/>
              <w:rPr>
                <w:rFonts w:ascii="Times New Roman" w:eastAsia="Times New Roman" w:hAnsi="Times New Roman" w:cs="Times New Roman"/>
                <w:kern w:val="0"/>
                <w:sz w:val="24"/>
                <w:szCs w:val="24"/>
                <w14:ligatures w14:val="none"/>
              </w:rPr>
            </w:pPr>
          </w:p>
        </w:tc>
        <w:tc>
          <w:tcPr>
            <w:tcW w:w="0" w:type="auto"/>
            <w:gridSpan w:val="2"/>
            <w:vMerge/>
            <w:tcBorders>
              <w:top w:val="nil"/>
              <w:left w:val="single" w:sz="6" w:space="0" w:color="8EAADA"/>
              <w:bottom w:val="nil"/>
              <w:right w:val="single" w:sz="6" w:space="0" w:color="8EAADA"/>
            </w:tcBorders>
            <w:shd w:val="clear" w:color="auto" w:fill="auto"/>
            <w:vAlign w:val="center"/>
            <w:hideMark/>
          </w:tcPr>
          <w:p w14:paraId="4DA9D5C0" w14:textId="77777777" w:rsidR="003E2D9B" w:rsidRPr="003E2D9B" w:rsidRDefault="003E2D9B" w:rsidP="003E2D9B">
            <w:pPr>
              <w:spacing w:after="0" w:line="240" w:lineRule="auto"/>
              <w:rPr>
                <w:rFonts w:ascii="Times New Roman" w:eastAsia="Times New Roman" w:hAnsi="Times New Roman" w:cs="Times New Roman"/>
                <w:kern w:val="0"/>
                <w:sz w:val="24"/>
                <w:szCs w:val="24"/>
                <w14:ligatures w14:val="none"/>
              </w:rPr>
            </w:pPr>
          </w:p>
        </w:tc>
      </w:tr>
      <w:tr w:rsidR="00B44AF2" w:rsidRPr="003E2D9B" w14:paraId="3ADECB2D" w14:textId="77777777" w:rsidTr="00F508B8">
        <w:trPr>
          <w:trHeight w:val="315"/>
        </w:trPr>
        <w:tc>
          <w:tcPr>
            <w:tcW w:w="2732" w:type="dxa"/>
            <w:tcBorders>
              <w:top w:val="nil"/>
              <w:left w:val="single" w:sz="6" w:space="0" w:color="8EAADA"/>
              <w:bottom w:val="nil"/>
              <w:right w:val="single" w:sz="6" w:space="0" w:color="8EAADA"/>
            </w:tcBorders>
            <w:shd w:val="clear" w:color="auto" w:fill="auto"/>
          </w:tcPr>
          <w:p w14:paraId="13FE03AC" w14:textId="77777777" w:rsidR="00B44AF2" w:rsidRPr="003E2D9B" w:rsidRDefault="00B44AF2"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12DF8952" w14:textId="4E31D979" w:rsidR="00B44AF2" w:rsidRPr="003E2D9B" w:rsidRDefault="00B44AF2" w:rsidP="006D6B65">
            <w:pPr>
              <w:spacing w:after="0" w:line="240" w:lineRule="auto"/>
              <w:textAlignment w:val="baseline"/>
              <w:rPr>
                <w:rFonts w:ascii="Times New Roman" w:eastAsia="Times New Roman" w:hAnsi="Times New Roman" w:cs="Times New Roman"/>
                <w:kern w:val="0"/>
                <w:sz w:val="24"/>
                <w:szCs w:val="24"/>
                <w14:ligatures w14:val="none"/>
              </w:rPr>
            </w:pPr>
          </w:p>
        </w:tc>
        <w:tc>
          <w:tcPr>
            <w:tcW w:w="0" w:type="auto"/>
            <w:gridSpan w:val="2"/>
            <w:vMerge/>
            <w:tcBorders>
              <w:top w:val="nil"/>
              <w:left w:val="single" w:sz="6" w:space="0" w:color="8EAADA"/>
              <w:bottom w:val="nil"/>
              <w:right w:val="single" w:sz="6" w:space="0" w:color="8EAADA"/>
            </w:tcBorders>
            <w:shd w:val="clear" w:color="auto" w:fill="auto"/>
            <w:vAlign w:val="center"/>
          </w:tcPr>
          <w:p w14:paraId="24A3CC3B" w14:textId="77777777" w:rsidR="00B44AF2" w:rsidRPr="003E2D9B" w:rsidRDefault="00B44AF2" w:rsidP="003E2D9B">
            <w:pPr>
              <w:spacing w:after="0" w:line="240" w:lineRule="auto"/>
              <w:rPr>
                <w:rFonts w:ascii="Times New Roman" w:eastAsia="Times New Roman" w:hAnsi="Times New Roman" w:cs="Times New Roman"/>
                <w:kern w:val="0"/>
                <w:sz w:val="24"/>
                <w:szCs w:val="24"/>
                <w14:ligatures w14:val="none"/>
              </w:rPr>
            </w:pPr>
          </w:p>
        </w:tc>
      </w:tr>
      <w:tr w:rsidR="00B44AF2" w:rsidRPr="003E2D9B" w14:paraId="75C104E5" w14:textId="77777777" w:rsidTr="00F508B8">
        <w:trPr>
          <w:trHeight w:val="630"/>
        </w:trPr>
        <w:tc>
          <w:tcPr>
            <w:tcW w:w="2732" w:type="dxa"/>
            <w:tcBorders>
              <w:top w:val="nil"/>
              <w:left w:val="single" w:sz="6" w:space="0" w:color="8EAADA"/>
              <w:bottom w:val="nil"/>
              <w:right w:val="single" w:sz="6" w:space="0" w:color="8EAADA"/>
            </w:tcBorders>
            <w:shd w:val="clear" w:color="auto" w:fill="auto"/>
            <w:hideMark/>
          </w:tcPr>
          <w:p w14:paraId="6D6CFE6C" w14:textId="0F66D050" w:rsidR="00B44AF2" w:rsidRPr="003E2D9B" w:rsidRDefault="00B44AF2"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hideMark/>
          </w:tcPr>
          <w:p w14:paraId="0969707F" w14:textId="140A7242" w:rsidR="00B44AF2" w:rsidRPr="003E2D9B" w:rsidRDefault="00B44AF2" w:rsidP="006D6B65">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Calibri" w:eastAsia="Times New Roman" w:hAnsi="Calibri" w:cs="Calibri"/>
                <w:color w:val="000C13"/>
                <w:kern w:val="0"/>
                <w:sz w:val="24"/>
                <w:szCs w:val="24"/>
                <w14:ligatures w14:val="none"/>
              </w:rPr>
              <w:t> </w:t>
            </w:r>
          </w:p>
        </w:tc>
        <w:tc>
          <w:tcPr>
            <w:tcW w:w="0" w:type="auto"/>
            <w:gridSpan w:val="2"/>
            <w:vMerge/>
            <w:tcBorders>
              <w:top w:val="nil"/>
              <w:left w:val="single" w:sz="6" w:space="0" w:color="8EAADA"/>
              <w:bottom w:val="single" w:sz="6" w:space="0" w:color="8EAADA"/>
              <w:right w:val="single" w:sz="6" w:space="0" w:color="8EAADA"/>
            </w:tcBorders>
            <w:shd w:val="clear" w:color="auto" w:fill="auto"/>
            <w:vAlign w:val="center"/>
            <w:hideMark/>
          </w:tcPr>
          <w:p w14:paraId="2D0D63F9" w14:textId="77777777" w:rsidR="00B44AF2" w:rsidRPr="003E2D9B" w:rsidRDefault="00B44AF2" w:rsidP="003E2D9B">
            <w:pPr>
              <w:spacing w:after="0" w:line="240" w:lineRule="auto"/>
              <w:rPr>
                <w:rFonts w:ascii="Times New Roman" w:eastAsia="Times New Roman" w:hAnsi="Times New Roman" w:cs="Times New Roman"/>
                <w:kern w:val="0"/>
                <w:sz w:val="24"/>
                <w:szCs w:val="24"/>
                <w14:ligatures w14:val="none"/>
              </w:rPr>
            </w:pPr>
          </w:p>
        </w:tc>
      </w:tr>
      <w:tr w:rsidR="00B44AF2" w:rsidRPr="003E2D9B" w14:paraId="745335C2"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035B24C0" w14:textId="35378D09" w:rsidR="00B44AF2" w:rsidRPr="003E2D9B" w:rsidRDefault="00B44AF2"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5A9D9278" w14:textId="4B517922" w:rsidR="00B44AF2" w:rsidRPr="003E2D9B" w:rsidRDefault="00B44AF2"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 xml:space="preserve">3. </w:t>
            </w:r>
            <w:proofErr w:type="gramStart"/>
            <w:r>
              <w:rPr>
                <w:rFonts w:ascii="Calibri" w:eastAsia="Times New Roman" w:hAnsi="Calibri" w:cs="Calibri"/>
                <w:color w:val="000C13"/>
                <w:kern w:val="0"/>
                <w:sz w:val="24"/>
                <w:szCs w:val="24"/>
                <w14:ligatures w14:val="none"/>
              </w:rPr>
              <w:t>Multi-factor</w:t>
            </w:r>
            <w:proofErr w:type="gramEnd"/>
            <w:r>
              <w:rPr>
                <w:rFonts w:ascii="Calibri" w:eastAsia="Times New Roman" w:hAnsi="Calibri" w:cs="Calibri"/>
                <w:color w:val="000C13"/>
                <w:kern w:val="0"/>
                <w:sz w:val="24"/>
                <w:szCs w:val="24"/>
                <w14:ligatures w14:val="none"/>
              </w:rPr>
              <w:t xml:space="preserve"> authentication or other supplementary security control</w:t>
            </w:r>
          </w:p>
        </w:tc>
        <w:tc>
          <w:tcPr>
            <w:tcW w:w="0" w:type="auto"/>
            <w:gridSpan w:val="2"/>
            <w:tcBorders>
              <w:top w:val="nil"/>
              <w:left w:val="single" w:sz="6" w:space="0" w:color="8EAADA"/>
              <w:bottom w:val="nil"/>
              <w:right w:val="single" w:sz="6" w:space="0" w:color="8EAADA"/>
            </w:tcBorders>
            <w:shd w:val="clear" w:color="auto" w:fill="auto"/>
            <w:vAlign w:val="center"/>
          </w:tcPr>
          <w:p w14:paraId="56DEC09A" w14:textId="77777777" w:rsidR="00B44AF2" w:rsidRDefault="00B44AF2" w:rsidP="003E2D9B">
            <w:pPr>
              <w:spacing w:after="0" w:line="240" w:lineRule="auto"/>
              <w:rPr>
                <w:rFonts w:ascii="Times New Roman" w:eastAsia="Times New Roman" w:hAnsi="Times New Roman" w:cs="Times New Roman"/>
                <w:kern w:val="0"/>
                <w:sz w:val="24"/>
                <w:szCs w:val="24"/>
                <w14:ligatures w14:val="none"/>
              </w:rPr>
            </w:pPr>
          </w:p>
          <w:p w14:paraId="35D400A4" w14:textId="77777777" w:rsidR="00ED35EC" w:rsidRDefault="00ED35EC" w:rsidP="003E2D9B">
            <w:pPr>
              <w:spacing w:after="0" w:line="240" w:lineRule="auto"/>
              <w:rPr>
                <w:rFonts w:ascii="Times New Roman" w:eastAsia="Times New Roman" w:hAnsi="Times New Roman" w:cs="Times New Roman"/>
                <w:kern w:val="0"/>
                <w:sz w:val="24"/>
                <w:szCs w:val="24"/>
                <w14:ligatures w14:val="none"/>
              </w:rPr>
            </w:pPr>
          </w:p>
          <w:p w14:paraId="6A08F2B0"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B44AF2" w:rsidRPr="003E2D9B" w14:paraId="6E8AC968"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23BF34DB" w14:textId="29B5BB33" w:rsidR="00B44AF2" w:rsidRPr="003E2D9B" w:rsidRDefault="00B44AF2" w:rsidP="003E2D9B">
            <w:pPr>
              <w:spacing w:after="0" w:line="240" w:lineRule="auto"/>
              <w:textAlignment w:val="baseline"/>
              <w:rPr>
                <w:rFonts w:ascii="Times New Roman" w:eastAsia="Times New Roman" w:hAnsi="Times New Roman" w:cs="Times New Roman"/>
                <w:kern w:val="0"/>
                <w:sz w:val="24"/>
                <w:szCs w:val="24"/>
                <w14:ligatures w14:val="none"/>
              </w:rPr>
            </w:pPr>
            <w:r w:rsidRPr="003E2D9B">
              <w:rPr>
                <w:rFonts w:ascii="Times New Roman" w:eastAsia="Times New Roman" w:hAnsi="Times New Roman" w:cs="Times New Roman"/>
                <w:kern w:val="0"/>
                <w:sz w:val="24"/>
                <w:szCs w:val="24"/>
                <w14:ligatures w14:val="none"/>
              </w:rPr>
              <w:t> </w:t>
            </w:r>
          </w:p>
        </w:tc>
        <w:tc>
          <w:tcPr>
            <w:tcW w:w="2870" w:type="dxa"/>
            <w:tcBorders>
              <w:top w:val="nil"/>
              <w:left w:val="single" w:sz="6" w:space="0" w:color="8EAADA"/>
              <w:bottom w:val="single" w:sz="6" w:space="0" w:color="8EAADA"/>
              <w:right w:val="single" w:sz="6" w:space="0" w:color="8EAADA"/>
            </w:tcBorders>
            <w:shd w:val="clear" w:color="auto" w:fill="auto"/>
          </w:tcPr>
          <w:p w14:paraId="795B704D" w14:textId="77777777" w:rsidR="00B44AF2" w:rsidRDefault="00B44AF2"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43F02366" w14:textId="77777777" w:rsidR="00B44AF2" w:rsidRPr="003E2D9B" w:rsidRDefault="00B44AF2" w:rsidP="003E2D9B">
            <w:pPr>
              <w:spacing w:after="0" w:line="240" w:lineRule="auto"/>
              <w:rPr>
                <w:rFonts w:ascii="Times New Roman" w:eastAsia="Times New Roman" w:hAnsi="Times New Roman" w:cs="Times New Roman"/>
                <w:kern w:val="0"/>
                <w:sz w:val="24"/>
                <w:szCs w:val="24"/>
                <w14:ligatures w14:val="none"/>
              </w:rPr>
            </w:pPr>
          </w:p>
        </w:tc>
      </w:tr>
      <w:tr w:rsidR="00B44AF2" w:rsidRPr="003E2D9B" w14:paraId="411DF472"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25CCE1D4" w14:textId="77777777" w:rsidR="00B44AF2" w:rsidRPr="003E2D9B" w:rsidRDefault="00B44AF2"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06A124F9" w14:textId="77777777" w:rsidR="00B44AF2" w:rsidRDefault="00B44AF2"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 xml:space="preserve">4. Managed access rights based on principles of least privilege </w:t>
            </w:r>
          </w:p>
          <w:p w14:paraId="40005543" w14:textId="5A94DEAF" w:rsidR="00624A71" w:rsidRDefault="00624A71"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67D3BD9C" w14:textId="77777777" w:rsidR="00B44AF2" w:rsidRPr="003E2D9B" w:rsidRDefault="00B44AF2" w:rsidP="003E2D9B">
            <w:pPr>
              <w:spacing w:after="0" w:line="240" w:lineRule="auto"/>
              <w:rPr>
                <w:rFonts w:ascii="Times New Roman" w:eastAsia="Times New Roman" w:hAnsi="Times New Roman" w:cs="Times New Roman"/>
                <w:kern w:val="0"/>
                <w:sz w:val="24"/>
                <w:szCs w:val="24"/>
                <w14:ligatures w14:val="none"/>
              </w:rPr>
            </w:pPr>
          </w:p>
        </w:tc>
      </w:tr>
      <w:tr w:rsidR="00624A71" w:rsidRPr="003E2D9B" w14:paraId="18CDB05B"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3BA9A694" w14:textId="77777777" w:rsidR="00624A71" w:rsidRPr="003E2D9B" w:rsidRDefault="00624A71"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76686231" w14:textId="77777777" w:rsidR="00624A71" w:rsidRDefault="00624A71"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1D8BD742" w14:textId="77777777" w:rsidR="00624A71" w:rsidRPr="003E2D9B" w:rsidRDefault="00624A71" w:rsidP="003E2D9B">
            <w:pPr>
              <w:spacing w:after="0" w:line="240" w:lineRule="auto"/>
              <w:rPr>
                <w:rFonts w:ascii="Times New Roman" w:eastAsia="Times New Roman" w:hAnsi="Times New Roman" w:cs="Times New Roman"/>
                <w:kern w:val="0"/>
                <w:sz w:val="24"/>
                <w:szCs w:val="24"/>
                <w14:ligatures w14:val="none"/>
              </w:rPr>
            </w:pPr>
          </w:p>
        </w:tc>
      </w:tr>
      <w:tr w:rsidR="00ED35EC" w:rsidRPr="003E2D9B" w14:paraId="7A5D19B3" w14:textId="77777777" w:rsidTr="00F508B8">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3E42B941" w14:textId="77777777" w:rsidR="00ED35EC" w:rsidRPr="003E2D9B"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20C9CB41" w14:textId="77777777"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788751E1"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ED35EC" w:rsidRPr="003E2D9B" w14:paraId="18D8EB7B"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1069CD5A" w14:textId="77777777" w:rsidR="00ED35EC" w:rsidRPr="003E2D9B"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45F7BE60" w14:textId="3965C2D8"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5. Regularly update schedule for review of existing domain trust relationship</w:t>
            </w:r>
          </w:p>
        </w:tc>
        <w:tc>
          <w:tcPr>
            <w:tcW w:w="0" w:type="auto"/>
            <w:gridSpan w:val="2"/>
            <w:tcBorders>
              <w:top w:val="nil"/>
              <w:left w:val="single" w:sz="6" w:space="0" w:color="8EAADA"/>
              <w:bottom w:val="nil"/>
              <w:right w:val="single" w:sz="6" w:space="0" w:color="8EAADA"/>
            </w:tcBorders>
            <w:shd w:val="clear" w:color="auto" w:fill="auto"/>
            <w:vAlign w:val="center"/>
          </w:tcPr>
          <w:p w14:paraId="4C4F4A0E"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ED35EC" w:rsidRPr="003E2D9B" w14:paraId="224D63F8" w14:textId="77777777" w:rsidTr="00F508B8">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072B81C8" w14:textId="77777777" w:rsidR="00ED35EC" w:rsidRPr="003E2D9B"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2B1E99FE" w14:textId="77777777"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500671ED"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ED35EC" w:rsidRPr="003E2D9B" w14:paraId="2BCD4295"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5DC04774" w14:textId="77777777" w:rsidR="00ED35EC"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Implement Continuous monitoring and detection </w:t>
            </w:r>
            <w:proofErr w:type="gramStart"/>
            <w:r>
              <w:rPr>
                <w:rFonts w:ascii="Times New Roman" w:eastAsia="Times New Roman" w:hAnsi="Times New Roman" w:cs="Times New Roman"/>
                <w:kern w:val="0"/>
                <w:sz w:val="24"/>
                <w:szCs w:val="24"/>
                <w14:ligatures w14:val="none"/>
              </w:rPr>
              <w:t>policies</w:t>
            </w:r>
            <w:proofErr w:type="gramEnd"/>
          </w:p>
          <w:p w14:paraId="26013DC3" w14:textId="7AFD9B80" w:rsidR="00ED35EC" w:rsidRPr="003E2D9B"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4E8EFC98" w14:textId="6D603D0C"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6. Capabilities to defend against malicious email, block communications with suspected malicious machines, control impact of known or suspected malicious web domains, block and prevent unauthorized codes from executing, and monitor and/or block connections from malicious command and control servers</w:t>
            </w:r>
          </w:p>
          <w:p w14:paraId="18AB3623" w14:textId="3A068D05"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7B489D73"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ED35EC" w:rsidRPr="003E2D9B" w14:paraId="59BD8DC2"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23404718" w14:textId="77777777" w:rsidR="00ED35EC"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73F42068" w14:textId="77777777"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778C3AED"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ED35EC" w:rsidRPr="003E2D9B" w14:paraId="72F2BC82"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456AF4C8" w14:textId="77777777" w:rsidR="00ED35EC" w:rsidRDefault="00ED35EC"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333D7320" w14:textId="77777777" w:rsidR="00ED35EC" w:rsidRDefault="00ED35EC"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57765DA1" w14:textId="77777777" w:rsidR="00ED35EC" w:rsidRPr="003E2D9B" w:rsidRDefault="00ED35EC"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09EFB940"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6894410B"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1A9042FA" w14:textId="4B5CB3DC"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 xml:space="preserve">7. Procedures to audit unauthorized access to internet domains and addresses, </w:t>
            </w:r>
            <w:proofErr w:type="gramStart"/>
            <w:r>
              <w:rPr>
                <w:rFonts w:ascii="Calibri" w:eastAsia="Times New Roman" w:hAnsi="Calibri" w:cs="Calibri"/>
                <w:color w:val="000C13"/>
                <w:kern w:val="0"/>
                <w:sz w:val="24"/>
                <w:szCs w:val="24"/>
                <w14:ligatures w14:val="none"/>
              </w:rPr>
              <w:t>document</w:t>
            </w:r>
            <w:proofErr w:type="gramEnd"/>
            <w:r>
              <w:rPr>
                <w:rFonts w:ascii="Calibri" w:eastAsia="Times New Roman" w:hAnsi="Calibri" w:cs="Calibri"/>
                <w:color w:val="000C13"/>
                <w:kern w:val="0"/>
                <w:sz w:val="24"/>
                <w:szCs w:val="24"/>
                <w14:ligatures w14:val="none"/>
              </w:rPr>
              <w:t xml:space="preserve"> and audit communications between systems, identify and respond to execution of unauthorized code, and implement capabilities to define, prioritize, and drive standardized incident response activities. </w:t>
            </w:r>
          </w:p>
        </w:tc>
        <w:tc>
          <w:tcPr>
            <w:tcW w:w="0" w:type="auto"/>
            <w:gridSpan w:val="2"/>
            <w:tcBorders>
              <w:top w:val="nil"/>
              <w:left w:val="single" w:sz="6" w:space="0" w:color="8EAADA"/>
              <w:bottom w:val="nil"/>
              <w:right w:val="single" w:sz="6" w:space="0" w:color="8EAADA"/>
            </w:tcBorders>
            <w:shd w:val="clear" w:color="auto" w:fill="auto"/>
            <w:vAlign w:val="center"/>
          </w:tcPr>
          <w:p w14:paraId="2B662D97"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04B80828"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16346A5B"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73E0D29D" w14:textId="77777777"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12FCBBA9"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0F16AF28" w14:textId="77777777" w:rsidTr="00F508B8">
        <w:trPr>
          <w:trHeight w:val="600"/>
        </w:trPr>
        <w:tc>
          <w:tcPr>
            <w:tcW w:w="2732" w:type="dxa"/>
            <w:tcBorders>
              <w:top w:val="nil"/>
              <w:left w:val="single" w:sz="6" w:space="0" w:color="8EAADA"/>
              <w:bottom w:val="nil"/>
              <w:right w:val="single" w:sz="6" w:space="0" w:color="8EAADA"/>
            </w:tcBorders>
            <w:shd w:val="clear" w:color="auto" w:fill="auto"/>
          </w:tcPr>
          <w:p w14:paraId="2A3ADA60" w14:textId="77777777"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vMerge w:val="restart"/>
            <w:tcBorders>
              <w:top w:val="nil"/>
              <w:left w:val="single" w:sz="6" w:space="0" w:color="8EAADA"/>
              <w:right w:val="single" w:sz="6" w:space="0" w:color="8EAADA"/>
            </w:tcBorders>
            <w:shd w:val="clear" w:color="auto" w:fill="auto"/>
          </w:tcPr>
          <w:p w14:paraId="2A9D5D62" w14:textId="74B7318C"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8. Logging policies that require continuous collection and analysis of data for potential intrusions, and ensure that data is maintained for sufficient periods</w:t>
            </w:r>
          </w:p>
          <w:p w14:paraId="2ED8705D" w14:textId="4F3A307F"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vMerge w:val="restart"/>
            <w:tcBorders>
              <w:top w:val="nil"/>
              <w:left w:val="single" w:sz="6" w:space="0" w:color="8EAADA"/>
              <w:right w:val="single" w:sz="6" w:space="0" w:color="8EAADA"/>
            </w:tcBorders>
            <w:shd w:val="clear" w:color="auto" w:fill="auto"/>
            <w:vAlign w:val="center"/>
          </w:tcPr>
          <w:p w14:paraId="405B714F"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523F1BB6" w14:textId="77777777" w:rsidTr="00F508B8">
        <w:trPr>
          <w:trHeight w:val="600"/>
        </w:trPr>
        <w:tc>
          <w:tcPr>
            <w:tcW w:w="2732" w:type="dxa"/>
            <w:tcBorders>
              <w:top w:val="nil"/>
              <w:left w:val="single" w:sz="6" w:space="0" w:color="8EAADA"/>
              <w:bottom w:val="nil"/>
              <w:right w:val="single" w:sz="6" w:space="0" w:color="8EAADA"/>
            </w:tcBorders>
            <w:shd w:val="clear" w:color="auto" w:fill="auto"/>
          </w:tcPr>
          <w:p w14:paraId="50D87087" w14:textId="77777777"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vMerge/>
            <w:tcBorders>
              <w:left w:val="single" w:sz="6" w:space="0" w:color="8EAADA"/>
              <w:right w:val="single" w:sz="6" w:space="0" w:color="8EAADA"/>
            </w:tcBorders>
            <w:shd w:val="clear" w:color="auto" w:fill="auto"/>
          </w:tcPr>
          <w:p w14:paraId="1A61CC27" w14:textId="77777777"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vMerge/>
            <w:tcBorders>
              <w:left w:val="single" w:sz="6" w:space="0" w:color="8EAADA"/>
              <w:right w:val="single" w:sz="6" w:space="0" w:color="8EAADA"/>
            </w:tcBorders>
            <w:shd w:val="clear" w:color="auto" w:fill="auto"/>
            <w:vAlign w:val="center"/>
          </w:tcPr>
          <w:p w14:paraId="34E1B73B"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339DB14D" w14:textId="77777777" w:rsidTr="00F508B8">
        <w:trPr>
          <w:trHeight w:val="600"/>
        </w:trPr>
        <w:tc>
          <w:tcPr>
            <w:tcW w:w="2732" w:type="dxa"/>
            <w:tcBorders>
              <w:top w:val="nil"/>
              <w:left w:val="single" w:sz="6" w:space="0" w:color="8EAADA"/>
              <w:bottom w:val="nil"/>
              <w:right w:val="single" w:sz="6" w:space="0" w:color="8EAADA"/>
            </w:tcBorders>
            <w:shd w:val="clear" w:color="auto" w:fill="auto"/>
          </w:tcPr>
          <w:p w14:paraId="5A1707AE" w14:textId="77777777"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vMerge/>
            <w:tcBorders>
              <w:left w:val="single" w:sz="6" w:space="0" w:color="8EAADA"/>
              <w:bottom w:val="nil"/>
              <w:right w:val="single" w:sz="6" w:space="0" w:color="8EAADA"/>
            </w:tcBorders>
            <w:shd w:val="clear" w:color="auto" w:fill="auto"/>
          </w:tcPr>
          <w:p w14:paraId="408E9400" w14:textId="77777777"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vMerge/>
            <w:tcBorders>
              <w:left w:val="single" w:sz="6" w:space="0" w:color="8EAADA"/>
              <w:bottom w:val="nil"/>
              <w:right w:val="single" w:sz="6" w:space="0" w:color="8EAADA"/>
            </w:tcBorders>
            <w:shd w:val="clear" w:color="auto" w:fill="auto"/>
            <w:vAlign w:val="center"/>
          </w:tcPr>
          <w:p w14:paraId="38D08C28"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11768BD7"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5D97BDF1"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215EB346" w14:textId="77777777"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49104D69"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3E14585A"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29136008"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6757CA20" w14:textId="77777777"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2DF228CF"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2BA1567D" w14:textId="77777777" w:rsidTr="00F508B8">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2FD8F833"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31B68E46" w14:textId="3114ADE6"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9. Measures or controls to ensure industrial control systems can be isolated</w:t>
            </w: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437CF3CA"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74ACD288"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781F1AC5" w14:textId="561053EB"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Reduce the risk of exploitation of unpatched systems</w:t>
            </w:r>
          </w:p>
        </w:tc>
        <w:tc>
          <w:tcPr>
            <w:tcW w:w="2870" w:type="dxa"/>
            <w:tcBorders>
              <w:top w:val="nil"/>
              <w:left w:val="single" w:sz="6" w:space="0" w:color="8EAADA"/>
              <w:bottom w:val="nil"/>
              <w:right w:val="single" w:sz="6" w:space="0" w:color="8EAADA"/>
            </w:tcBorders>
            <w:shd w:val="clear" w:color="auto" w:fill="auto"/>
          </w:tcPr>
          <w:p w14:paraId="5C52E52F" w14:textId="69ACFD13"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10. Patch management strategy that ensures critical system security patches are up to date</w:t>
            </w:r>
          </w:p>
        </w:tc>
        <w:tc>
          <w:tcPr>
            <w:tcW w:w="0" w:type="auto"/>
            <w:gridSpan w:val="2"/>
            <w:tcBorders>
              <w:top w:val="nil"/>
              <w:left w:val="single" w:sz="6" w:space="0" w:color="8EAADA"/>
              <w:bottom w:val="nil"/>
              <w:right w:val="single" w:sz="6" w:space="0" w:color="8EAADA"/>
            </w:tcBorders>
            <w:shd w:val="clear" w:color="auto" w:fill="auto"/>
            <w:vAlign w:val="center"/>
          </w:tcPr>
          <w:p w14:paraId="732F3262"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060D1795"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0714C832"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4350DBBD" w14:textId="77777777"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100AB6A2"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467BFA" w:rsidRPr="003E2D9B" w14:paraId="0118DD5A"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73EF845B" w14:textId="77777777" w:rsidR="00467BFA" w:rsidRDefault="00467BFA"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46B58F3F" w14:textId="77777777" w:rsidR="00467BFA" w:rsidRDefault="00467BFA"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3E453BEE" w14:textId="77777777" w:rsidR="00467BFA" w:rsidRPr="003E2D9B" w:rsidRDefault="00467BFA"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4C2678B1" w14:textId="77777777" w:rsidTr="00F508B8">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313E9A27" w14:textId="77777777"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49AC9B9D" w14:textId="797599FC"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11. If patches result in severe degradation of operation capability, must have sufficient mitigations that address the risk</w:t>
            </w: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7DDAC0E1"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17912404"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39BC566D" w14:textId="130D5154"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Develop a Cybersecurity Assessment program for proactively assessing and auditing Cybersecurity measures</w:t>
            </w:r>
          </w:p>
        </w:tc>
        <w:tc>
          <w:tcPr>
            <w:tcW w:w="2870" w:type="dxa"/>
            <w:tcBorders>
              <w:top w:val="nil"/>
              <w:left w:val="single" w:sz="6" w:space="0" w:color="8EAADA"/>
              <w:bottom w:val="nil"/>
              <w:right w:val="single" w:sz="6" w:space="0" w:color="8EAADA"/>
            </w:tcBorders>
            <w:shd w:val="clear" w:color="auto" w:fill="auto"/>
          </w:tcPr>
          <w:p w14:paraId="094C67D2" w14:textId="39621A54"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12. The owner/operator must develop a cybersecurity assessment plan to ascertain the effectiveness of cybersecurity measures and to identify vulnerabilities</w:t>
            </w:r>
          </w:p>
        </w:tc>
        <w:tc>
          <w:tcPr>
            <w:tcW w:w="0" w:type="auto"/>
            <w:gridSpan w:val="2"/>
            <w:tcBorders>
              <w:top w:val="nil"/>
              <w:left w:val="single" w:sz="6" w:space="0" w:color="8EAADA"/>
              <w:bottom w:val="nil"/>
              <w:right w:val="single" w:sz="6" w:space="0" w:color="8EAADA"/>
            </w:tcBorders>
            <w:shd w:val="clear" w:color="auto" w:fill="auto"/>
            <w:vAlign w:val="center"/>
          </w:tcPr>
          <w:p w14:paraId="53379D0F"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36685BFE"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1A83B3B3" w14:textId="77777777"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49919479" w14:textId="77777777"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70F9B381"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2462E7D1" w14:textId="77777777" w:rsidTr="00F508B8">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758C3BD8" w14:textId="77777777"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1FE0D28B" w14:textId="77777777"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0EF9E8C1" w14:textId="77777777" w:rsidR="00356D64" w:rsidRPr="003E2D9B" w:rsidRDefault="00356D64" w:rsidP="003E2D9B">
            <w:pPr>
              <w:spacing w:after="0" w:line="240" w:lineRule="auto"/>
              <w:rPr>
                <w:rFonts w:ascii="Times New Roman" w:eastAsia="Times New Roman" w:hAnsi="Times New Roman" w:cs="Times New Roman"/>
                <w:kern w:val="0"/>
                <w:sz w:val="24"/>
                <w:szCs w:val="24"/>
                <w14:ligatures w14:val="none"/>
              </w:rPr>
            </w:pPr>
          </w:p>
        </w:tc>
      </w:tr>
      <w:tr w:rsidR="00356D64" w:rsidRPr="003E2D9B" w14:paraId="5261EADA"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1312BBCB" w14:textId="0B71C87D" w:rsidR="00356D64" w:rsidRDefault="00356D64" w:rsidP="003E2D9B">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Designate a Cybersecurity </w:t>
            </w:r>
            <w:r w:rsidR="00F508B8">
              <w:rPr>
                <w:rFonts w:ascii="Times New Roman" w:eastAsia="Times New Roman" w:hAnsi="Times New Roman" w:cs="Times New Roman"/>
                <w:kern w:val="0"/>
                <w:sz w:val="24"/>
                <w:szCs w:val="24"/>
                <w14:ligatures w14:val="none"/>
              </w:rPr>
              <w:t>Coordinator</w:t>
            </w:r>
          </w:p>
        </w:tc>
        <w:tc>
          <w:tcPr>
            <w:tcW w:w="2870" w:type="dxa"/>
            <w:tcBorders>
              <w:top w:val="nil"/>
              <w:left w:val="single" w:sz="6" w:space="0" w:color="8EAADA"/>
              <w:bottom w:val="nil"/>
              <w:right w:val="single" w:sz="6" w:space="0" w:color="8EAADA"/>
            </w:tcBorders>
            <w:shd w:val="clear" w:color="auto" w:fill="auto"/>
          </w:tcPr>
          <w:p w14:paraId="50BB17A9" w14:textId="00ECF28E" w:rsidR="00356D64" w:rsidRDefault="00356D64"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 xml:space="preserve">13. Coordinator who </w:t>
            </w:r>
            <w:r w:rsidR="00F508B8">
              <w:rPr>
                <w:rFonts w:ascii="Calibri" w:eastAsia="Times New Roman" w:hAnsi="Calibri" w:cs="Calibri"/>
                <w:color w:val="000C13"/>
                <w:kern w:val="0"/>
                <w:sz w:val="24"/>
                <w:szCs w:val="24"/>
                <w14:ligatures w14:val="none"/>
              </w:rPr>
              <w:t>is always available to coordinate the implementation of cybersecurity practices, and serve as a point of contact with TSA and CISA for cybersecurity-related matters</w:t>
            </w:r>
          </w:p>
        </w:tc>
        <w:tc>
          <w:tcPr>
            <w:tcW w:w="0" w:type="auto"/>
            <w:gridSpan w:val="2"/>
            <w:tcBorders>
              <w:top w:val="nil"/>
              <w:left w:val="single" w:sz="6" w:space="0" w:color="8EAADA"/>
              <w:bottom w:val="nil"/>
              <w:right w:val="single" w:sz="6" w:space="0" w:color="8EAADA"/>
            </w:tcBorders>
            <w:shd w:val="clear" w:color="auto" w:fill="auto"/>
            <w:vAlign w:val="center"/>
          </w:tcPr>
          <w:p w14:paraId="3487A216" w14:textId="27347C36" w:rsidR="00356D64" w:rsidRPr="003E2D9B" w:rsidRDefault="00F508B8" w:rsidP="003E2D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testable with a penetration test</w:t>
            </w:r>
          </w:p>
        </w:tc>
      </w:tr>
      <w:tr w:rsidR="00F508B8" w:rsidRPr="003E2D9B" w14:paraId="2DD8D3CC" w14:textId="77777777" w:rsidTr="00F508B8">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53672C3A" w14:textId="77777777"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38187CA5" w14:textId="77777777"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1E729C09" w14:textId="77777777" w:rsidR="00F508B8" w:rsidRPr="003E2D9B" w:rsidRDefault="00F508B8" w:rsidP="003E2D9B">
            <w:pPr>
              <w:spacing w:after="0" w:line="240" w:lineRule="auto"/>
              <w:rPr>
                <w:rFonts w:ascii="Times New Roman" w:eastAsia="Times New Roman" w:hAnsi="Times New Roman" w:cs="Times New Roman"/>
                <w:kern w:val="0"/>
                <w:sz w:val="24"/>
                <w:szCs w:val="24"/>
                <w14:ligatures w14:val="none"/>
              </w:rPr>
            </w:pPr>
          </w:p>
        </w:tc>
      </w:tr>
      <w:tr w:rsidR="00F508B8" w:rsidRPr="003E2D9B" w14:paraId="17E948C7"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622A5D83" w14:textId="0CD2C099"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Reporting Cybersecurity Incidents</w:t>
            </w:r>
          </w:p>
        </w:tc>
        <w:tc>
          <w:tcPr>
            <w:tcW w:w="2870" w:type="dxa"/>
            <w:tcBorders>
              <w:top w:val="nil"/>
              <w:left w:val="single" w:sz="6" w:space="0" w:color="8EAADA"/>
              <w:bottom w:val="nil"/>
              <w:right w:val="single" w:sz="6" w:space="0" w:color="8EAADA"/>
            </w:tcBorders>
            <w:shd w:val="clear" w:color="auto" w:fill="auto"/>
          </w:tcPr>
          <w:p w14:paraId="0E526447" w14:textId="4BAA09BA"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14. Owner/Operators are required to report cybersecurity incidents to CISA involving systems that the Owner/Operator has the responsibility to operate</w:t>
            </w:r>
          </w:p>
        </w:tc>
        <w:tc>
          <w:tcPr>
            <w:tcW w:w="0" w:type="auto"/>
            <w:gridSpan w:val="2"/>
            <w:tcBorders>
              <w:top w:val="nil"/>
              <w:left w:val="single" w:sz="6" w:space="0" w:color="8EAADA"/>
              <w:bottom w:val="nil"/>
              <w:right w:val="single" w:sz="6" w:space="0" w:color="8EAADA"/>
            </w:tcBorders>
            <w:shd w:val="clear" w:color="auto" w:fill="auto"/>
            <w:vAlign w:val="center"/>
          </w:tcPr>
          <w:p w14:paraId="09DDAAAC" w14:textId="062DD441" w:rsidR="00F508B8" w:rsidRPr="003E2D9B" w:rsidRDefault="00F508B8" w:rsidP="003E2D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 testable with a penetration test</w:t>
            </w:r>
          </w:p>
        </w:tc>
      </w:tr>
      <w:tr w:rsidR="00F508B8" w:rsidRPr="003E2D9B" w14:paraId="53140F9C"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54F24204" w14:textId="77777777"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6CDB862A" w14:textId="77777777"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3CB6FCFB" w14:textId="77777777" w:rsidR="00F508B8" w:rsidRDefault="00F508B8" w:rsidP="003E2D9B">
            <w:pPr>
              <w:spacing w:after="0" w:line="240" w:lineRule="auto"/>
              <w:rPr>
                <w:rFonts w:ascii="Times New Roman" w:eastAsia="Times New Roman" w:hAnsi="Times New Roman" w:cs="Times New Roman"/>
                <w:kern w:val="0"/>
                <w:sz w:val="24"/>
                <w:szCs w:val="24"/>
                <w14:ligatures w14:val="none"/>
              </w:rPr>
            </w:pPr>
          </w:p>
        </w:tc>
      </w:tr>
      <w:tr w:rsidR="00F508B8" w:rsidRPr="003E2D9B" w14:paraId="56B10CFC" w14:textId="77777777">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09541389" w14:textId="77777777"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797E1368" w14:textId="77777777"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74BB762A" w14:textId="77777777" w:rsidR="00F508B8" w:rsidRDefault="00F508B8" w:rsidP="003E2D9B">
            <w:pPr>
              <w:spacing w:after="0" w:line="240" w:lineRule="auto"/>
              <w:rPr>
                <w:rFonts w:ascii="Times New Roman" w:eastAsia="Times New Roman" w:hAnsi="Times New Roman" w:cs="Times New Roman"/>
                <w:kern w:val="0"/>
                <w:sz w:val="24"/>
                <w:szCs w:val="24"/>
                <w14:ligatures w14:val="none"/>
              </w:rPr>
            </w:pPr>
          </w:p>
        </w:tc>
      </w:tr>
      <w:tr w:rsidR="00F508B8" w:rsidRPr="003E2D9B" w14:paraId="2227513A"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0FADB4D4" w14:textId="675B20E7"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 a Cybersecurity Incident Response Plan</w:t>
            </w:r>
          </w:p>
        </w:tc>
        <w:tc>
          <w:tcPr>
            <w:tcW w:w="2870" w:type="dxa"/>
            <w:tcBorders>
              <w:top w:val="nil"/>
              <w:left w:val="single" w:sz="6" w:space="0" w:color="8EAADA"/>
              <w:bottom w:val="nil"/>
              <w:right w:val="single" w:sz="6" w:space="0" w:color="8EAADA"/>
            </w:tcBorders>
            <w:shd w:val="clear" w:color="auto" w:fill="auto"/>
          </w:tcPr>
          <w:p w14:paraId="15FEDB85" w14:textId="1B18FEC5"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15.  Prompt identification, isolation, and segregation of infected systems from uninfected systems</w:t>
            </w:r>
          </w:p>
        </w:tc>
        <w:tc>
          <w:tcPr>
            <w:tcW w:w="0" w:type="auto"/>
            <w:gridSpan w:val="2"/>
            <w:tcBorders>
              <w:top w:val="nil"/>
              <w:left w:val="single" w:sz="6" w:space="0" w:color="8EAADA"/>
              <w:bottom w:val="nil"/>
              <w:right w:val="single" w:sz="6" w:space="0" w:color="8EAADA"/>
            </w:tcBorders>
            <w:shd w:val="clear" w:color="auto" w:fill="auto"/>
            <w:vAlign w:val="center"/>
          </w:tcPr>
          <w:p w14:paraId="6D384120" w14:textId="77777777" w:rsidR="00F508B8" w:rsidRDefault="00F508B8" w:rsidP="003E2D9B">
            <w:pPr>
              <w:spacing w:after="0" w:line="240" w:lineRule="auto"/>
              <w:rPr>
                <w:rFonts w:ascii="Times New Roman" w:eastAsia="Times New Roman" w:hAnsi="Times New Roman" w:cs="Times New Roman"/>
                <w:kern w:val="0"/>
                <w:sz w:val="24"/>
                <w:szCs w:val="24"/>
                <w14:ligatures w14:val="none"/>
              </w:rPr>
            </w:pPr>
          </w:p>
        </w:tc>
      </w:tr>
      <w:tr w:rsidR="00F508B8" w:rsidRPr="003E2D9B" w14:paraId="4E2660EF" w14:textId="77777777" w:rsidTr="00F508B8">
        <w:trPr>
          <w:trHeight w:val="630"/>
        </w:trPr>
        <w:tc>
          <w:tcPr>
            <w:tcW w:w="2732" w:type="dxa"/>
            <w:tcBorders>
              <w:top w:val="nil"/>
              <w:left w:val="single" w:sz="6" w:space="0" w:color="8EAADA"/>
              <w:bottom w:val="nil"/>
              <w:right w:val="single" w:sz="6" w:space="0" w:color="8EAADA"/>
            </w:tcBorders>
            <w:shd w:val="clear" w:color="auto" w:fill="auto"/>
          </w:tcPr>
          <w:p w14:paraId="03D421D3" w14:textId="77777777"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7C2242B0" w14:textId="77777777"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49654C21" w14:textId="77777777" w:rsidR="00F508B8" w:rsidRDefault="00F508B8" w:rsidP="003E2D9B">
            <w:pPr>
              <w:spacing w:after="0" w:line="240" w:lineRule="auto"/>
              <w:rPr>
                <w:rFonts w:ascii="Times New Roman" w:eastAsia="Times New Roman" w:hAnsi="Times New Roman" w:cs="Times New Roman"/>
                <w:kern w:val="0"/>
                <w:sz w:val="24"/>
                <w:szCs w:val="24"/>
                <w14:ligatures w14:val="none"/>
              </w:rPr>
            </w:pPr>
          </w:p>
        </w:tc>
      </w:tr>
      <w:tr w:rsidR="00F508B8" w:rsidRPr="003E2D9B" w14:paraId="232AD773" w14:textId="77777777">
        <w:trPr>
          <w:trHeight w:val="630"/>
        </w:trPr>
        <w:tc>
          <w:tcPr>
            <w:tcW w:w="2732" w:type="dxa"/>
            <w:tcBorders>
              <w:top w:val="nil"/>
              <w:left w:val="single" w:sz="6" w:space="0" w:color="8EAADA"/>
              <w:bottom w:val="nil"/>
              <w:right w:val="single" w:sz="6" w:space="0" w:color="8EAADA"/>
            </w:tcBorders>
            <w:shd w:val="clear" w:color="auto" w:fill="auto"/>
          </w:tcPr>
          <w:p w14:paraId="0F5A41FE" w14:textId="77777777" w:rsidR="00F508B8" w:rsidRDefault="00F508B8" w:rsidP="003E2D9B">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14A2548A" w14:textId="77777777" w:rsidR="00F508B8" w:rsidRDefault="00F508B8" w:rsidP="006D6B65">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3291EC81" w14:textId="77777777" w:rsidR="00F508B8" w:rsidRDefault="00F508B8" w:rsidP="003E2D9B">
            <w:pPr>
              <w:spacing w:after="0" w:line="240" w:lineRule="auto"/>
              <w:rPr>
                <w:rFonts w:ascii="Times New Roman" w:eastAsia="Times New Roman" w:hAnsi="Times New Roman" w:cs="Times New Roman"/>
                <w:kern w:val="0"/>
                <w:sz w:val="24"/>
                <w:szCs w:val="24"/>
                <w14:ligatures w14:val="none"/>
              </w:rPr>
            </w:pPr>
          </w:p>
        </w:tc>
      </w:tr>
      <w:tr w:rsidR="00AD14F2" w:rsidRPr="003E2D9B" w14:paraId="372F0240" w14:textId="77777777">
        <w:trPr>
          <w:trHeight w:val="630"/>
        </w:trPr>
        <w:tc>
          <w:tcPr>
            <w:tcW w:w="2732" w:type="dxa"/>
            <w:tcBorders>
              <w:top w:val="nil"/>
              <w:left w:val="single" w:sz="6" w:space="0" w:color="8EAADA"/>
              <w:bottom w:val="nil"/>
              <w:right w:val="single" w:sz="6" w:space="0" w:color="8EAADA"/>
            </w:tcBorders>
            <w:shd w:val="clear" w:color="auto" w:fill="auto"/>
          </w:tcPr>
          <w:p w14:paraId="39C1CA5F"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698C8ED2"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16. Secure backed-up data and measures to ensure the integrity of backed-up data</w:t>
            </w:r>
          </w:p>
          <w:p w14:paraId="332E9F90"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p w14:paraId="5A7D676A" w14:textId="4372825D"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17F54399"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33F86ED3" w14:textId="77777777" w:rsidTr="00AD14F2">
        <w:trPr>
          <w:trHeight w:val="630"/>
        </w:trPr>
        <w:tc>
          <w:tcPr>
            <w:tcW w:w="2732" w:type="dxa"/>
            <w:tcBorders>
              <w:top w:val="nil"/>
              <w:left w:val="single" w:sz="6" w:space="0" w:color="8EAADA"/>
              <w:bottom w:val="nil"/>
              <w:right w:val="single" w:sz="6" w:space="0" w:color="8EAADA"/>
            </w:tcBorders>
            <w:shd w:val="clear" w:color="auto" w:fill="auto"/>
          </w:tcPr>
          <w:p w14:paraId="6984B29B"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22C4C7AA" w14:textId="2F90E130"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17. Identifies who is responsible for implementing the specific measures and any necessary resources needed</w:t>
            </w:r>
          </w:p>
        </w:tc>
        <w:tc>
          <w:tcPr>
            <w:tcW w:w="0" w:type="auto"/>
            <w:gridSpan w:val="2"/>
            <w:tcBorders>
              <w:top w:val="nil"/>
              <w:left w:val="single" w:sz="6" w:space="0" w:color="8EAADA"/>
              <w:bottom w:val="nil"/>
              <w:right w:val="single" w:sz="6" w:space="0" w:color="8EAADA"/>
            </w:tcBorders>
            <w:shd w:val="clear" w:color="auto" w:fill="auto"/>
            <w:vAlign w:val="center"/>
          </w:tcPr>
          <w:p w14:paraId="722C990D"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15E34F6C" w14:textId="77777777">
        <w:trPr>
          <w:trHeight w:val="630"/>
        </w:trPr>
        <w:tc>
          <w:tcPr>
            <w:tcW w:w="2732" w:type="dxa"/>
            <w:tcBorders>
              <w:top w:val="nil"/>
              <w:left w:val="single" w:sz="6" w:space="0" w:color="8EAADA"/>
              <w:bottom w:val="nil"/>
              <w:right w:val="single" w:sz="6" w:space="0" w:color="8EAADA"/>
            </w:tcBorders>
            <w:shd w:val="clear" w:color="auto" w:fill="auto"/>
          </w:tcPr>
          <w:p w14:paraId="3F1783CA"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0427AD76"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01362984"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291DB232" w14:textId="77777777">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3B15A809"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48DC2D2C" w14:textId="36147A41"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18. Owner/Operator must conduct situational exercises to test the effectiveness of procedures, and personal responsible for implementing measures, no less than annually.</w:t>
            </w: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41BDCAE6"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1E0074F5" w14:textId="77777777" w:rsidTr="00AD14F2">
        <w:trPr>
          <w:trHeight w:val="630"/>
        </w:trPr>
        <w:tc>
          <w:tcPr>
            <w:tcW w:w="2732" w:type="dxa"/>
            <w:tcBorders>
              <w:top w:val="nil"/>
              <w:left w:val="single" w:sz="6" w:space="0" w:color="8EAADA"/>
              <w:bottom w:val="nil"/>
              <w:right w:val="single" w:sz="6" w:space="0" w:color="8EAADA"/>
            </w:tcBorders>
            <w:shd w:val="clear" w:color="auto" w:fill="auto"/>
          </w:tcPr>
          <w:p w14:paraId="6171904E" w14:textId="2D3EDB48"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Conduct Vulnerability Assessment</w:t>
            </w:r>
          </w:p>
        </w:tc>
        <w:tc>
          <w:tcPr>
            <w:tcW w:w="2870" w:type="dxa"/>
            <w:tcBorders>
              <w:top w:val="nil"/>
              <w:left w:val="single" w:sz="6" w:space="0" w:color="8EAADA"/>
              <w:bottom w:val="nil"/>
              <w:right w:val="single" w:sz="6" w:space="0" w:color="8EAADA"/>
            </w:tcBorders>
            <w:shd w:val="clear" w:color="auto" w:fill="auto"/>
          </w:tcPr>
          <w:p w14:paraId="5CB9D8FA" w14:textId="66857BF0"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19. Owners/Operators must conduct cybersecurity vulnerability assessments to identify cybersecurity gaps using a form provided by TSA. Form utilizes functions and categories found in the NIST Cybersecurity Guidance Framework.</w:t>
            </w:r>
          </w:p>
        </w:tc>
        <w:tc>
          <w:tcPr>
            <w:tcW w:w="0" w:type="auto"/>
            <w:gridSpan w:val="2"/>
            <w:tcBorders>
              <w:top w:val="nil"/>
              <w:left w:val="single" w:sz="6" w:space="0" w:color="8EAADA"/>
              <w:bottom w:val="nil"/>
              <w:right w:val="single" w:sz="6" w:space="0" w:color="8EAADA"/>
            </w:tcBorders>
            <w:shd w:val="clear" w:color="auto" w:fill="auto"/>
            <w:vAlign w:val="center"/>
          </w:tcPr>
          <w:p w14:paraId="60C5C416"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052CC806" w14:textId="77777777" w:rsidTr="00AD14F2">
        <w:trPr>
          <w:trHeight w:val="630"/>
        </w:trPr>
        <w:tc>
          <w:tcPr>
            <w:tcW w:w="2732" w:type="dxa"/>
            <w:tcBorders>
              <w:top w:val="nil"/>
              <w:left w:val="single" w:sz="6" w:space="0" w:color="8EAADA"/>
              <w:bottom w:val="nil"/>
              <w:right w:val="single" w:sz="6" w:space="0" w:color="8EAADA"/>
            </w:tcBorders>
            <w:shd w:val="clear" w:color="auto" w:fill="auto"/>
          </w:tcPr>
          <w:p w14:paraId="402855B5"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nil"/>
              <w:right w:val="single" w:sz="6" w:space="0" w:color="8EAADA"/>
            </w:tcBorders>
            <w:shd w:val="clear" w:color="auto" w:fill="auto"/>
          </w:tcPr>
          <w:p w14:paraId="666CC8E8"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nil"/>
              <w:right w:val="single" w:sz="6" w:space="0" w:color="8EAADA"/>
            </w:tcBorders>
            <w:shd w:val="clear" w:color="auto" w:fill="auto"/>
            <w:vAlign w:val="center"/>
          </w:tcPr>
          <w:p w14:paraId="76646969"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108A3DF2" w14:textId="77777777">
        <w:trPr>
          <w:trHeight w:val="630"/>
        </w:trPr>
        <w:tc>
          <w:tcPr>
            <w:tcW w:w="2732" w:type="dxa"/>
            <w:tcBorders>
              <w:top w:val="nil"/>
              <w:left w:val="single" w:sz="6" w:space="0" w:color="8EAADA"/>
              <w:bottom w:val="nil"/>
              <w:right w:val="single" w:sz="6" w:space="0" w:color="8EAADA"/>
            </w:tcBorders>
            <w:shd w:val="clear" w:color="auto" w:fill="auto"/>
          </w:tcPr>
          <w:p w14:paraId="1CC93900"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6E9C663A"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010AA5E0"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18977894" w14:textId="77777777">
        <w:trPr>
          <w:trHeight w:val="630"/>
        </w:trPr>
        <w:tc>
          <w:tcPr>
            <w:tcW w:w="2732" w:type="dxa"/>
            <w:tcBorders>
              <w:top w:val="nil"/>
              <w:left w:val="single" w:sz="6" w:space="0" w:color="8EAADA"/>
              <w:bottom w:val="nil"/>
              <w:right w:val="single" w:sz="6" w:space="0" w:color="8EAADA"/>
            </w:tcBorders>
            <w:shd w:val="clear" w:color="auto" w:fill="auto"/>
          </w:tcPr>
          <w:p w14:paraId="039DC604"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06CDE4EB"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20. Owners/Operators must identify remediation measures to address vulnerabilities and gaps identified in the assessment</w:t>
            </w:r>
          </w:p>
          <w:p w14:paraId="0AF77768"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p w14:paraId="414353AA" w14:textId="77777777"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p w14:paraId="56C246B1" w14:textId="2E0DDF89"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761ED9D3"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r w:rsidR="00AD14F2" w:rsidRPr="003E2D9B" w14:paraId="71DE0CD9" w14:textId="77777777">
        <w:trPr>
          <w:trHeight w:val="630"/>
        </w:trPr>
        <w:tc>
          <w:tcPr>
            <w:tcW w:w="2732" w:type="dxa"/>
            <w:tcBorders>
              <w:top w:val="nil"/>
              <w:left w:val="single" w:sz="6" w:space="0" w:color="8EAADA"/>
              <w:bottom w:val="single" w:sz="6" w:space="0" w:color="8EAADA"/>
              <w:right w:val="single" w:sz="6" w:space="0" w:color="8EAADA"/>
            </w:tcBorders>
            <w:shd w:val="clear" w:color="auto" w:fill="auto"/>
          </w:tcPr>
          <w:p w14:paraId="7B6389F7" w14:textId="77777777" w:rsidR="00AD14F2" w:rsidRDefault="00AD14F2" w:rsidP="00AD14F2">
            <w:pPr>
              <w:spacing w:after="0" w:line="240" w:lineRule="auto"/>
              <w:textAlignment w:val="baseline"/>
              <w:rPr>
                <w:rFonts w:ascii="Times New Roman" w:eastAsia="Times New Roman" w:hAnsi="Times New Roman" w:cs="Times New Roman"/>
                <w:kern w:val="0"/>
                <w:sz w:val="24"/>
                <w:szCs w:val="24"/>
                <w14:ligatures w14:val="none"/>
              </w:rPr>
            </w:pPr>
          </w:p>
        </w:tc>
        <w:tc>
          <w:tcPr>
            <w:tcW w:w="2870" w:type="dxa"/>
            <w:tcBorders>
              <w:top w:val="nil"/>
              <w:left w:val="single" w:sz="6" w:space="0" w:color="8EAADA"/>
              <w:bottom w:val="single" w:sz="6" w:space="0" w:color="8EAADA"/>
              <w:right w:val="single" w:sz="6" w:space="0" w:color="8EAADA"/>
            </w:tcBorders>
            <w:shd w:val="clear" w:color="auto" w:fill="auto"/>
          </w:tcPr>
          <w:p w14:paraId="34B0C3EA" w14:textId="70188A0D" w:rsidR="00AD14F2" w:rsidRDefault="00AD14F2" w:rsidP="00AD14F2">
            <w:pPr>
              <w:spacing w:after="0" w:line="240" w:lineRule="auto"/>
              <w:textAlignment w:val="baseline"/>
              <w:rPr>
                <w:rFonts w:ascii="Calibri" w:eastAsia="Times New Roman" w:hAnsi="Calibri" w:cs="Calibri"/>
                <w:color w:val="000C13"/>
                <w:kern w:val="0"/>
                <w:sz w:val="24"/>
                <w:szCs w:val="24"/>
                <w14:ligatures w14:val="none"/>
              </w:rPr>
            </w:pPr>
            <w:r>
              <w:rPr>
                <w:rFonts w:ascii="Calibri" w:eastAsia="Times New Roman" w:hAnsi="Calibri" w:cs="Calibri"/>
                <w:color w:val="000C13"/>
                <w:kern w:val="0"/>
                <w:sz w:val="24"/>
                <w:szCs w:val="24"/>
                <w14:ligatures w14:val="none"/>
              </w:rPr>
              <w:t>21. Completed vulnerability assessment form and remediation plan must be submitted to TSA</w:t>
            </w:r>
          </w:p>
        </w:tc>
        <w:tc>
          <w:tcPr>
            <w:tcW w:w="0" w:type="auto"/>
            <w:gridSpan w:val="2"/>
            <w:tcBorders>
              <w:top w:val="nil"/>
              <w:left w:val="single" w:sz="6" w:space="0" w:color="8EAADA"/>
              <w:bottom w:val="single" w:sz="6" w:space="0" w:color="8EAADA"/>
              <w:right w:val="single" w:sz="6" w:space="0" w:color="8EAADA"/>
            </w:tcBorders>
            <w:shd w:val="clear" w:color="auto" w:fill="auto"/>
            <w:vAlign w:val="center"/>
          </w:tcPr>
          <w:p w14:paraId="7C58B328" w14:textId="77777777" w:rsidR="00AD14F2" w:rsidRDefault="00AD14F2" w:rsidP="00AD14F2">
            <w:pPr>
              <w:spacing w:after="0" w:line="240" w:lineRule="auto"/>
              <w:rPr>
                <w:rFonts w:ascii="Times New Roman" w:eastAsia="Times New Roman" w:hAnsi="Times New Roman" w:cs="Times New Roman"/>
                <w:kern w:val="0"/>
                <w:sz w:val="24"/>
                <w:szCs w:val="24"/>
                <w14:ligatures w14:val="none"/>
              </w:rPr>
            </w:pPr>
          </w:p>
        </w:tc>
      </w:tr>
    </w:tbl>
    <w:p w14:paraId="08E5C34D" w14:textId="77777777" w:rsidR="003E2D9B" w:rsidRPr="003E2D9B" w:rsidRDefault="003E2D9B" w:rsidP="003E2D9B">
      <w:pPr>
        <w:spacing w:after="0" w:line="240" w:lineRule="auto"/>
        <w:textAlignment w:val="baseline"/>
        <w:rPr>
          <w:rFonts w:ascii="Segoe UI" w:eastAsia="Times New Roman" w:hAnsi="Segoe UI" w:cs="Segoe UI"/>
          <w:kern w:val="0"/>
          <w:sz w:val="18"/>
          <w:szCs w:val="18"/>
          <w14:ligatures w14:val="none"/>
        </w:rPr>
      </w:pPr>
      <w:r w:rsidRPr="003E2D9B">
        <w:rPr>
          <w:rFonts w:ascii="Calibri" w:eastAsia="Times New Roman" w:hAnsi="Calibri" w:cs="Calibri"/>
          <w:kern w:val="0"/>
          <w:sz w:val="2"/>
          <w:szCs w:val="2"/>
          <w14:ligatures w14:val="none"/>
        </w:rPr>
        <w:t> </w:t>
      </w:r>
    </w:p>
    <w:p w14:paraId="496E3CFA" w14:textId="44C0E901" w:rsidR="00027071" w:rsidRPr="005357B2" w:rsidRDefault="00027071" w:rsidP="005357B2"/>
    <w:sectPr w:rsidR="00027071" w:rsidRPr="0053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E668A"/>
    <w:multiLevelType w:val="hybridMultilevel"/>
    <w:tmpl w:val="F3F6DCBC"/>
    <w:lvl w:ilvl="0" w:tplc="97262BE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47398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71"/>
    <w:rsid w:val="00027071"/>
    <w:rsid w:val="000F364F"/>
    <w:rsid w:val="0015020E"/>
    <w:rsid w:val="001E3D06"/>
    <w:rsid w:val="00213BF7"/>
    <w:rsid w:val="002A7507"/>
    <w:rsid w:val="00356D64"/>
    <w:rsid w:val="00360A53"/>
    <w:rsid w:val="003D05D1"/>
    <w:rsid w:val="003D68FA"/>
    <w:rsid w:val="003E2D9B"/>
    <w:rsid w:val="00413EDA"/>
    <w:rsid w:val="00427673"/>
    <w:rsid w:val="00467BFA"/>
    <w:rsid w:val="0047047F"/>
    <w:rsid w:val="005357B2"/>
    <w:rsid w:val="00583518"/>
    <w:rsid w:val="005B7196"/>
    <w:rsid w:val="00624A71"/>
    <w:rsid w:val="006D6B65"/>
    <w:rsid w:val="00A419CD"/>
    <w:rsid w:val="00AD14F2"/>
    <w:rsid w:val="00B3510A"/>
    <w:rsid w:val="00B44AF2"/>
    <w:rsid w:val="00C32427"/>
    <w:rsid w:val="00C56293"/>
    <w:rsid w:val="00EB01DA"/>
    <w:rsid w:val="00ED35EC"/>
    <w:rsid w:val="00F46030"/>
    <w:rsid w:val="00F508B8"/>
    <w:rsid w:val="00F6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C59DB"/>
  <w15:chartTrackingRefBased/>
  <w15:docId w15:val="{589B1CAE-132D-430D-920D-AA062649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E2D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E2D9B"/>
  </w:style>
  <w:style w:type="character" w:customStyle="1" w:styleId="eop">
    <w:name w:val="eop"/>
    <w:basedOn w:val="DefaultParagraphFont"/>
    <w:rsid w:val="003E2D9B"/>
  </w:style>
  <w:style w:type="character" w:styleId="Hyperlink">
    <w:name w:val="Hyperlink"/>
    <w:basedOn w:val="DefaultParagraphFont"/>
    <w:uiPriority w:val="99"/>
    <w:unhideWhenUsed/>
    <w:rsid w:val="00427673"/>
    <w:rPr>
      <w:color w:val="0563C1" w:themeColor="hyperlink"/>
      <w:u w:val="single"/>
    </w:rPr>
  </w:style>
  <w:style w:type="character" w:styleId="UnresolvedMention">
    <w:name w:val="Unresolved Mention"/>
    <w:basedOn w:val="DefaultParagraphFont"/>
    <w:uiPriority w:val="99"/>
    <w:semiHidden/>
    <w:unhideWhenUsed/>
    <w:rsid w:val="00427673"/>
    <w:rPr>
      <w:color w:val="605E5C"/>
      <w:shd w:val="clear" w:color="auto" w:fill="E1DFDD"/>
    </w:rPr>
  </w:style>
  <w:style w:type="paragraph" w:styleId="ListParagraph">
    <w:name w:val="List Paragraph"/>
    <w:basedOn w:val="Normal"/>
    <w:uiPriority w:val="34"/>
    <w:qFormat/>
    <w:rsid w:val="006D6B65"/>
    <w:pPr>
      <w:ind w:left="720"/>
      <w:contextualSpacing/>
    </w:pPr>
  </w:style>
  <w:style w:type="paragraph" w:customStyle="1" w:styleId="TableParagraph">
    <w:name w:val="Table Paragraph"/>
    <w:basedOn w:val="Normal"/>
    <w:uiPriority w:val="1"/>
    <w:qFormat/>
    <w:rsid w:val="00ED35EC"/>
    <w:pPr>
      <w:widowControl w:val="0"/>
      <w:autoSpaceDE w:val="0"/>
      <w:autoSpaceDN w:val="0"/>
      <w:spacing w:after="0" w:line="240" w:lineRule="auto"/>
      <w:ind w:left="109"/>
    </w:pPr>
    <w:rPr>
      <w:rFonts w:ascii="Calibri" w:eastAsia="Calibri" w:hAnsi="Calibri" w:cs="Calibri"/>
      <w:kern w:val="0"/>
      <w14:ligatures w14:val="none"/>
    </w:rPr>
  </w:style>
  <w:style w:type="character" w:styleId="FollowedHyperlink">
    <w:name w:val="FollowedHyperlink"/>
    <w:basedOn w:val="DefaultParagraphFont"/>
    <w:uiPriority w:val="99"/>
    <w:semiHidden/>
    <w:unhideWhenUsed/>
    <w:rsid w:val="003D0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39084">
      <w:bodyDiv w:val="1"/>
      <w:marLeft w:val="0"/>
      <w:marRight w:val="0"/>
      <w:marTop w:val="0"/>
      <w:marBottom w:val="0"/>
      <w:divBdr>
        <w:top w:val="none" w:sz="0" w:space="0" w:color="auto"/>
        <w:left w:val="none" w:sz="0" w:space="0" w:color="auto"/>
        <w:bottom w:val="none" w:sz="0" w:space="0" w:color="auto"/>
        <w:right w:val="none" w:sz="0" w:space="0" w:color="auto"/>
      </w:divBdr>
    </w:div>
    <w:div w:id="1035812717">
      <w:bodyDiv w:val="1"/>
      <w:marLeft w:val="0"/>
      <w:marRight w:val="0"/>
      <w:marTop w:val="0"/>
      <w:marBottom w:val="0"/>
      <w:divBdr>
        <w:top w:val="none" w:sz="0" w:space="0" w:color="auto"/>
        <w:left w:val="none" w:sz="0" w:space="0" w:color="auto"/>
        <w:bottom w:val="none" w:sz="0" w:space="0" w:color="auto"/>
        <w:right w:val="none" w:sz="0" w:space="0" w:color="auto"/>
      </w:divBdr>
    </w:div>
    <w:div w:id="1505977690">
      <w:bodyDiv w:val="1"/>
      <w:marLeft w:val="0"/>
      <w:marRight w:val="0"/>
      <w:marTop w:val="0"/>
      <w:marBottom w:val="0"/>
      <w:divBdr>
        <w:top w:val="none" w:sz="0" w:space="0" w:color="auto"/>
        <w:left w:val="none" w:sz="0" w:space="0" w:color="auto"/>
        <w:bottom w:val="none" w:sz="0" w:space="0" w:color="auto"/>
        <w:right w:val="none" w:sz="0" w:space="0" w:color="auto"/>
      </w:divBdr>
      <w:divsChild>
        <w:div w:id="651759775">
          <w:marLeft w:val="0"/>
          <w:marRight w:val="0"/>
          <w:marTop w:val="0"/>
          <w:marBottom w:val="0"/>
          <w:divBdr>
            <w:top w:val="none" w:sz="0" w:space="0" w:color="auto"/>
            <w:left w:val="none" w:sz="0" w:space="0" w:color="auto"/>
            <w:bottom w:val="none" w:sz="0" w:space="0" w:color="auto"/>
            <w:right w:val="none" w:sz="0" w:space="0" w:color="auto"/>
          </w:divBdr>
        </w:div>
        <w:div w:id="677271037">
          <w:marLeft w:val="0"/>
          <w:marRight w:val="0"/>
          <w:marTop w:val="0"/>
          <w:marBottom w:val="0"/>
          <w:divBdr>
            <w:top w:val="none" w:sz="0" w:space="0" w:color="auto"/>
            <w:left w:val="none" w:sz="0" w:space="0" w:color="auto"/>
            <w:bottom w:val="none" w:sz="0" w:space="0" w:color="auto"/>
            <w:right w:val="none" w:sz="0" w:space="0" w:color="auto"/>
          </w:divBdr>
        </w:div>
        <w:div w:id="779834738">
          <w:marLeft w:val="0"/>
          <w:marRight w:val="0"/>
          <w:marTop w:val="0"/>
          <w:marBottom w:val="0"/>
          <w:divBdr>
            <w:top w:val="none" w:sz="0" w:space="0" w:color="auto"/>
            <w:left w:val="none" w:sz="0" w:space="0" w:color="auto"/>
            <w:bottom w:val="none" w:sz="0" w:space="0" w:color="auto"/>
            <w:right w:val="none" w:sz="0" w:space="0" w:color="auto"/>
          </w:divBdr>
          <w:divsChild>
            <w:div w:id="1496530522">
              <w:marLeft w:val="-75"/>
              <w:marRight w:val="0"/>
              <w:marTop w:val="30"/>
              <w:marBottom w:val="30"/>
              <w:divBdr>
                <w:top w:val="none" w:sz="0" w:space="0" w:color="auto"/>
                <w:left w:val="none" w:sz="0" w:space="0" w:color="auto"/>
                <w:bottom w:val="none" w:sz="0" w:space="0" w:color="auto"/>
                <w:right w:val="none" w:sz="0" w:space="0" w:color="auto"/>
              </w:divBdr>
              <w:divsChild>
                <w:div w:id="130559898">
                  <w:marLeft w:val="0"/>
                  <w:marRight w:val="0"/>
                  <w:marTop w:val="0"/>
                  <w:marBottom w:val="0"/>
                  <w:divBdr>
                    <w:top w:val="none" w:sz="0" w:space="0" w:color="auto"/>
                    <w:left w:val="none" w:sz="0" w:space="0" w:color="auto"/>
                    <w:bottom w:val="none" w:sz="0" w:space="0" w:color="auto"/>
                    <w:right w:val="none" w:sz="0" w:space="0" w:color="auto"/>
                  </w:divBdr>
                  <w:divsChild>
                    <w:div w:id="1234702971">
                      <w:marLeft w:val="0"/>
                      <w:marRight w:val="0"/>
                      <w:marTop w:val="0"/>
                      <w:marBottom w:val="0"/>
                      <w:divBdr>
                        <w:top w:val="none" w:sz="0" w:space="0" w:color="auto"/>
                        <w:left w:val="none" w:sz="0" w:space="0" w:color="auto"/>
                        <w:bottom w:val="none" w:sz="0" w:space="0" w:color="auto"/>
                        <w:right w:val="none" w:sz="0" w:space="0" w:color="auto"/>
                      </w:divBdr>
                    </w:div>
                  </w:divsChild>
                </w:div>
                <w:div w:id="142091611">
                  <w:marLeft w:val="0"/>
                  <w:marRight w:val="0"/>
                  <w:marTop w:val="0"/>
                  <w:marBottom w:val="0"/>
                  <w:divBdr>
                    <w:top w:val="none" w:sz="0" w:space="0" w:color="auto"/>
                    <w:left w:val="none" w:sz="0" w:space="0" w:color="auto"/>
                    <w:bottom w:val="none" w:sz="0" w:space="0" w:color="auto"/>
                    <w:right w:val="none" w:sz="0" w:space="0" w:color="auto"/>
                  </w:divBdr>
                  <w:divsChild>
                    <w:div w:id="450248161">
                      <w:marLeft w:val="0"/>
                      <w:marRight w:val="0"/>
                      <w:marTop w:val="0"/>
                      <w:marBottom w:val="0"/>
                      <w:divBdr>
                        <w:top w:val="none" w:sz="0" w:space="0" w:color="auto"/>
                        <w:left w:val="none" w:sz="0" w:space="0" w:color="auto"/>
                        <w:bottom w:val="none" w:sz="0" w:space="0" w:color="auto"/>
                        <w:right w:val="none" w:sz="0" w:space="0" w:color="auto"/>
                      </w:divBdr>
                    </w:div>
                  </w:divsChild>
                </w:div>
                <w:div w:id="207373736">
                  <w:marLeft w:val="0"/>
                  <w:marRight w:val="0"/>
                  <w:marTop w:val="0"/>
                  <w:marBottom w:val="0"/>
                  <w:divBdr>
                    <w:top w:val="none" w:sz="0" w:space="0" w:color="auto"/>
                    <w:left w:val="none" w:sz="0" w:space="0" w:color="auto"/>
                    <w:bottom w:val="none" w:sz="0" w:space="0" w:color="auto"/>
                    <w:right w:val="none" w:sz="0" w:space="0" w:color="auto"/>
                  </w:divBdr>
                  <w:divsChild>
                    <w:div w:id="56251061">
                      <w:marLeft w:val="0"/>
                      <w:marRight w:val="0"/>
                      <w:marTop w:val="0"/>
                      <w:marBottom w:val="0"/>
                      <w:divBdr>
                        <w:top w:val="none" w:sz="0" w:space="0" w:color="auto"/>
                        <w:left w:val="none" w:sz="0" w:space="0" w:color="auto"/>
                        <w:bottom w:val="none" w:sz="0" w:space="0" w:color="auto"/>
                        <w:right w:val="none" w:sz="0" w:space="0" w:color="auto"/>
                      </w:divBdr>
                    </w:div>
                  </w:divsChild>
                </w:div>
                <w:div w:id="251083226">
                  <w:marLeft w:val="0"/>
                  <w:marRight w:val="0"/>
                  <w:marTop w:val="0"/>
                  <w:marBottom w:val="0"/>
                  <w:divBdr>
                    <w:top w:val="none" w:sz="0" w:space="0" w:color="auto"/>
                    <w:left w:val="none" w:sz="0" w:space="0" w:color="auto"/>
                    <w:bottom w:val="none" w:sz="0" w:space="0" w:color="auto"/>
                    <w:right w:val="none" w:sz="0" w:space="0" w:color="auto"/>
                  </w:divBdr>
                  <w:divsChild>
                    <w:div w:id="722871349">
                      <w:marLeft w:val="0"/>
                      <w:marRight w:val="0"/>
                      <w:marTop w:val="0"/>
                      <w:marBottom w:val="0"/>
                      <w:divBdr>
                        <w:top w:val="none" w:sz="0" w:space="0" w:color="auto"/>
                        <w:left w:val="none" w:sz="0" w:space="0" w:color="auto"/>
                        <w:bottom w:val="none" w:sz="0" w:space="0" w:color="auto"/>
                        <w:right w:val="none" w:sz="0" w:space="0" w:color="auto"/>
                      </w:divBdr>
                    </w:div>
                  </w:divsChild>
                </w:div>
                <w:div w:id="501505956">
                  <w:marLeft w:val="0"/>
                  <w:marRight w:val="0"/>
                  <w:marTop w:val="0"/>
                  <w:marBottom w:val="0"/>
                  <w:divBdr>
                    <w:top w:val="none" w:sz="0" w:space="0" w:color="auto"/>
                    <w:left w:val="none" w:sz="0" w:space="0" w:color="auto"/>
                    <w:bottom w:val="none" w:sz="0" w:space="0" w:color="auto"/>
                    <w:right w:val="none" w:sz="0" w:space="0" w:color="auto"/>
                  </w:divBdr>
                  <w:divsChild>
                    <w:div w:id="828138570">
                      <w:marLeft w:val="0"/>
                      <w:marRight w:val="0"/>
                      <w:marTop w:val="0"/>
                      <w:marBottom w:val="0"/>
                      <w:divBdr>
                        <w:top w:val="none" w:sz="0" w:space="0" w:color="auto"/>
                        <w:left w:val="none" w:sz="0" w:space="0" w:color="auto"/>
                        <w:bottom w:val="none" w:sz="0" w:space="0" w:color="auto"/>
                        <w:right w:val="none" w:sz="0" w:space="0" w:color="auto"/>
                      </w:divBdr>
                    </w:div>
                  </w:divsChild>
                </w:div>
                <w:div w:id="631905299">
                  <w:marLeft w:val="0"/>
                  <w:marRight w:val="0"/>
                  <w:marTop w:val="0"/>
                  <w:marBottom w:val="0"/>
                  <w:divBdr>
                    <w:top w:val="none" w:sz="0" w:space="0" w:color="auto"/>
                    <w:left w:val="none" w:sz="0" w:space="0" w:color="auto"/>
                    <w:bottom w:val="none" w:sz="0" w:space="0" w:color="auto"/>
                    <w:right w:val="none" w:sz="0" w:space="0" w:color="auto"/>
                  </w:divBdr>
                  <w:divsChild>
                    <w:div w:id="55708624">
                      <w:marLeft w:val="0"/>
                      <w:marRight w:val="0"/>
                      <w:marTop w:val="0"/>
                      <w:marBottom w:val="0"/>
                      <w:divBdr>
                        <w:top w:val="none" w:sz="0" w:space="0" w:color="auto"/>
                        <w:left w:val="none" w:sz="0" w:space="0" w:color="auto"/>
                        <w:bottom w:val="none" w:sz="0" w:space="0" w:color="auto"/>
                        <w:right w:val="none" w:sz="0" w:space="0" w:color="auto"/>
                      </w:divBdr>
                    </w:div>
                  </w:divsChild>
                </w:div>
                <w:div w:id="667170928">
                  <w:marLeft w:val="0"/>
                  <w:marRight w:val="0"/>
                  <w:marTop w:val="0"/>
                  <w:marBottom w:val="0"/>
                  <w:divBdr>
                    <w:top w:val="none" w:sz="0" w:space="0" w:color="auto"/>
                    <w:left w:val="none" w:sz="0" w:space="0" w:color="auto"/>
                    <w:bottom w:val="none" w:sz="0" w:space="0" w:color="auto"/>
                    <w:right w:val="none" w:sz="0" w:space="0" w:color="auto"/>
                  </w:divBdr>
                  <w:divsChild>
                    <w:div w:id="578366885">
                      <w:marLeft w:val="0"/>
                      <w:marRight w:val="0"/>
                      <w:marTop w:val="0"/>
                      <w:marBottom w:val="0"/>
                      <w:divBdr>
                        <w:top w:val="none" w:sz="0" w:space="0" w:color="auto"/>
                        <w:left w:val="none" w:sz="0" w:space="0" w:color="auto"/>
                        <w:bottom w:val="none" w:sz="0" w:space="0" w:color="auto"/>
                        <w:right w:val="none" w:sz="0" w:space="0" w:color="auto"/>
                      </w:divBdr>
                    </w:div>
                  </w:divsChild>
                </w:div>
                <w:div w:id="929436093">
                  <w:marLeft w:val="0"/>
                  <w:marRight w:val="0"/>
                  <w:marTop w:val="0"/>
                  <w:marBottom w:val="0"/>
                  <w:divBdr>
                    <w:top w:val="none" w:sz="0" w:space="0" w:color="auto"/>
                    <w:left w:val="none" w:sz="0" w:space="0" w:color="auto"/>
                    <w:bottom w:val="none" w:sz="0" w:space="0" w:color="auto"/>
                    <w:right w:val="none" w:sz="0" w:space="0" w:color="auto"/>
                  </w:divBdr>
                  <w:divsChild>
                    <w:div w:id="534928178">
                      <w:marLeft w:val="0"/>
                      <w:marRight w:val="0"/>
                      <w:marTop w:val="0"/>
                      <w:marBottom w:val="0"/>
                      <w:divBdr>
                        <w:top w:val="none" w:sz="0" w:space="0" w:color="auto"/>
                        <w:left w:val="none" w:sz="0" w:space="0" w:color="auto"/>
                        <w:bottom w:val="none" w:sz="0" w:space="0" w:color="auto"/>
                        <w:right w:val="none" w:sz="0" w:space="0" w:color="auto"/>
                      </w:divBdr>
                    </w:div>
                  </w:divsChild>
                </w:div>
                <w:div w:id="964627520">
                  <w:marLeft w:val="0"/>
                  <w:marRight w:val="0"/>
                  <w:marTop w:val="0"/>
                  <w:marBottom w:val="0"/>
                  <w:divBdr>
                    <w:top w:val="none" w:sz="0" w:space="0" w:color="auto"/>
                    <w:left w:val="none" w:sz="0" w:space="0" w:color="auto"/>
                    <w:bottom w:val="none" w:sz="0" w:space="0" w:color="auto"/>
                    <w:right w:val="none" w:sz="0" w:space="0" w:color="auto"/>
                  </w:divBdr>
                  <w:divsChild>
                    <w:div w:id="1341397352">
                      <w:marLeft w:val="0"/>
                      <w:marRight w:val="0"/>
                      <w:marTop w:val="0"/>
                      <w:marBottom w:val="0"/>
                      <w:divBdr>
                        <w:top w:val="none" w:sz="0" w:space="0" w:color="auto"/>
                        <w:left w:val="none" w:sz="0" w:space="0" w:color="auto"/>
                        <w:bottom w:val="none" w:sz="0" w:space="0" w:color="auto"/>
                        <w:right w:val="none" w:sz="0" w:space="0" w:color="auto"/>
                      </w:divBdr>
                    </w:div>
                  </w:divsChild>
                </w:div>
                <w:div w:id="1252736585">
                  <w:marLeft w:val="0"/>
                  <w:marRight w:val="0"/>
                  <w:marTop w:val="0"/>
                  <w:marBottom w:val="0"/>
                  <w:divBdr>
                    <w:top w:val="none" w:sz="0" w:space="0" w:color="auto"/>
                    <w:left w:val="none" w:sz="0" w:space="0" w:color="auto"/>
                    <w:bottom w:val="none" w:sz="0" w:space="0" w:color="auto"/>
                    <w:right w:val="none" w:sz="0" w:space="0" w:color="auto"/>
                  </w:divBdr>
                  <w:divsChild>
                    <w:div w:id="590284425">
                      <w:marLeft w:val="0"/>
                      <w:marRight w:val="0"/>
                      <w:marTop w:val="0"/>
                      <w:marBottom w:val="0"/>
                      <w:divBdr>
                        <w:top w:val="none" w:sz="0" w:space="0" w:color="auto"/>
                        <w:left w:val="none" w:sz="0" w:space="0" w:color="auto"/>
                        <w:bottom w:val="none" w:sz="0" w:space="0" w:color="auto"/>
                        <w:right w:val="none" w:sz="0" w:space="0" w:color="auto"/>
                      </w:divBdr>
                    </w:div>
                  </w:divsChild>
                </w:div>
                <w:div w:id="1372345922">
                  <w:marLeft w:val="0"/>
                  <w:marRight w:val="0"/>
                  <w:marTop w:val="0"/>
                  <w:marBottom w:val="0"/>
                  <w:divBdr>
                    <w:top w:val="none" w:sz="0" w:space="0" w:color="auto"/>
                    <w:left w:val="none" w:sz="0" w:space="0" w:color="auto"/>
                    <w:bottom w:val="none" w:sz="0" w:space="0" w:color="auto"/>
                    <w:right w:val="none" w:sz="0" w:space="0" w:color="auto"/>
                  </w:divBdr>
                  <w:divsChild>
                    <w:div w:id="1368867573">
                      <w:marLeft w:val="0"/>
                      <w:marRight w:val="0"/>
                      <w:marTop w:val="0"/>
                      <w:marBottom w:val="0"/>
                      <w:divBdr>
                        <w:top w:val="none" w:sz="0" w:space="0" w:color="auto"/>
                        <w:left w:val="none" w:sz="0" w:space="0" w:color="auto"/>
                        <w:bottom w:val="none" w:sz="0" w:space="0" w:color="auto"/>
                        <w:right w:val="none" w:sz="0" w:space="0" w:color="auto"/>
                      </w:divBdr>
                    </w:div>
                  </w:divsChild>
                </w:div>
                <w:div w:id="1389451085">
                  <w:marLeft w:val="0"/>
                  <w:marRight w:val="0"/>
                  <w:marTop w:val="0"/>
                  <w:marBottom w:val="0"/>
                  <w:divBdr>
                    <w:top w:val="none" w:sz="0" w:space="0" w:color="auto"/>
                    <w:left w:val="none" w:sz="0" w:space="0" w:color="auto"/>
                    <w:bottom w:val="none" w:sz="0" w:space="0" w:color="auto"/>
                    <w:right w:val="none" w:sz="0" w:space="0" w:color="auto"/>
                  </w:divBdr>
                  <w:divsChild>
                    <w:div w:id="2116703650">
                      <w:marLeft w:val="0"/>
                      <w:marRight w:val="0"/>
                      <w:marTop w:val="0"/>
                      <w:marBottom w:val="0"/>
                      <w:divBdr>
                        <w:top w:val="none" w:sz="0" w:space="0" w:color="auto"/>
                        <w:left w:val="none" w:sz="0" w:space="0" w:color="auto"/>
                        <w:bottom w:val="none" w:sz="0" w:space="0" w:color="auto"/>
                        <w:right w:val="none" w:sz="0" w:space="0" w:color="auto"/>
                      </w:divBdr>
                    </w:div>
                  </w:divsChild>
                </w:div>
                <w:div w:id="1502239414">
                  <w:marLeft w:val="0"/>
                  <w:marRight w:val="0"/>
                  <w:marTop w:val="0"/>
                  <w:marBottom w:val="0"/>
                  <w:divBdr>
                    <w:top w:val="none" w:sz="0" w:space="0" w:color="auto"/>
                    <w:left w:val="none" w:sz="0" w:space="0" w:color="auto"/>
                    <w:bottom w:val="none" w:sz="0" w:space="0" w:color="auto"/>
                    <w:right w:val="none" w:sz="0" w:space="0" w:color="auto"/>
                  </w:divBdr>
                  <w:divsChild>
                    <w:div w:id="2117827598">
                      <w:marLeft w:val="0"/>
                      <w:marRight w:val="0"/>
                      <w:marTop w:val="0"/>
                      <w:marBottom w:val="0"/>
                      <w:divBdr>
                        <w:top w:val="none" w:sz="0" w:space="0" w:color="auto"/>
                        <w:left w:val="none" w:sz="0" w:space="0" w:color="auto"/>
                        <w:bottom w:val="none" w:sz="0" w:space="0" w:color="auto"/>
                        <w:right w:val="none" w:sz="0" w:space="0" w:color="auto"/>
                      </w:divBdr>
                    </w:div>
                  </w:divsChild>
                </w:div>
                <w:div w:id="1504323914">
                  <w:marLeft w:val="0"/>
                  <w:marRight w:val="0"/>
                  <w:marTop w:val="0"/>
                  <w:marBottom w:val="0"/>
                  <w:divBdr>
                    <w:top w:val="none" w:sz="0" w:space="0" w:color="auto"/>
                    <w:left w:val="none" w:sz="0" w:space="0" w:color="auto"/>
                    <w:bottom w:val="none" w:sz="0" w:space="0" w:color="auto"/>
                    <w:right w:val="none" w:sz="0" w:space="0" w:color="auto"/>
                  </w:divBdr>
                  <w:divsChild>
                    <w:div w:id="1283150899">
                      <w:marLeft w:val="0"/>
                      <w:marRight w:val="0"/>
                      <w:marTop w:val="0"/>
                      <w:marBottom w:val="0"/>
                      <w:divBdr>
                        <w:top w:val="none" w:sz="0" w:space="0" w:color="auto"/>
                        <w:left w:val="none" w:sz="0" w:space="0" w:color="auto"/>
                        <w:bottom w:val="none" w:sz="0" w:space="0" w:color="auto"/>
                        <w:right w:val="none" w:sz="0" w:space="0" w:color="auto"/>
                      </w:divBdr>
                    </w:div>
                  </w:divsChild>
                </w:div>
                <w:div w:id="1744138501">
                  <w:marLeft w:val="0"/>
                  <w:marRight w:val="0"/>
                  <w:marTop w:val="0"/>
                  <w:marBottom w:val="0"/>
                  <w:divBdr>
                    <w:top w:val="none" w:sz="0" w:space="0" w:color="auto"/>
                    <w:left w:val="none" w:sz="0" w:space="0" w:color="auto"/>
                    <w:bottom w:val="none" w:sz="0" w:space="0" w:color="auto"/>
                    <w:right w:val="none" w:sz="0" w:space="0" w:color="auto"/>
                  </w:divBdr>
                  <w:divsChild>
                    <w:div w:id="1944607680">
                      <w:marLeft w:val="0"/>
                      <w:marRight w:val="0"/>
                      <w:marTop w:val="0"/>
                      <w:marBottom w:val="0"/>
                      <w:divBdr>
                        <w:top w:val="none" w:sz="0" w:space="0" w:color="auto"/>
                        <w:left w:val="none" w:sz="0" w:space="0" w:color="auto"/>
                        <w:bottom w:val="none" w:sz="0" w:space="0" w:color="auto"/>
                        <w:right w:val="none" w:sz="0" w:space="0" w:color="auto"/>
                      </w:divBdr>
                    </w:div>
                  </w:divsChild>
                </w:div>
                <w:div w:id="1856576550">
                  <w:marLeft w:val="0"/>
                  <w:marRight w:val="0"/>
                  <w:marTop w:val="0"/>
                  <w:marBottom w:val="0"/>
                  <w:divBdr>
                    <w:top w:val="none" w:sz="0" w:space="0" w:color="auto"/>
                    <w:left w:val="none" w:sz="0" w:space="0" w:color="auto"/>
                    <w:bottom w:val="none" w:sz="0" w:space="0" w:color="auto"/>
                    <w:right w:val="none" w:sz="0" w:space="0" w:color="auto"/>
                  </w:divBdr>
                  <w:divsChild>
                    <w:div w:id="1689257767">
                      <w:marLeft w:val="0"/>
                      <w:marRight w:val="0"/>
                      <w:marTop w:val="0"/>
                      <w:marBottom w:val="0"/>
                      <w:divBdr>
                        <w:top w:val="none" w:sz="0" w:space="0" w:color="auto"/>
                        <w:left w:val="none" w:sz="0" w:space="0" w:color="auto"/>
                        <w:bottom w:val="none" w:sz="0" w:space="0" w:color="auto"/>
                        <w:right w:val="none" w:sz="0" w:space="0" w:color="auto"/>
                      </w:divBdr>
                    </w:div>
                  </w:divsChild>
                </w:div>
                <w:div w:id="1918205299">
                  <w:marLeft w:val="0"/>
                  <w:marRight w:val="0"/>
                  <w:marTop w:val="0"/>
                  <w:marBottom w:val="0"/>
                  <w:divBdr>
                    <w:top w:val="none" w:sz="0" w:space="0" w:color="auto"/>
                    <w:left w:val="none" w:sz="0" w:space="0" w:color="auto"/>
                    <w:bottom w:val="none" w:sz="0" w:space="0" w:color="auto"/>
                    <w:right w:val="none" w:sz="0" w:space="0" w:color="auto"/>
                  </w:divBdr>
                  <w:divsChild>
                    <w:div w:id="1205172418">
                      <w:marLeft w:val="0"/>
                      <w:marRight w:val="0"/>
                      <w:marTop w:val="0"/>
                      <w:marBottom w:val="0"/>
                      <w:divBdr>
                        <w:top w:val="none" w:sz="0" w:space="0" w:color="auto"/>
                        <w:left w:val="none" w:sz="0" w:space="0" w:color="auto"/>
                        <w:bottom w:val="none" w:sz="0" w:space="0" w:color="auto"/>
                        <w:right w:val="none" w:sz="0" w:space="0" w:color="auto"/>
                      </w:divBdr>
                    </w:div>
                    <w:div w:id="1217163021">
                      <w:marLeft w:val="0"/>
                      <w:marRight w:val="0"/>
                      <w:marTop w:val="0"/>
                      <w:marBottom w:val="0"/>
                      <w:divBdr>
                        <w:top w:val="none" w:sz="0" w:space="0" w:color="auto"/>
                        <w:left w:val="none" w:sz="0" w:space="0" w:color="auto"/>
                        <w:bottom w:val="none" w:sz="0" w:space="0" w:color="auto"/>
                        <w:right w:val="none" w:sz="0" w:space="0" w:color="auto"/>
                      </w:divBdr>
                    </w:div>
                  </w:divsChild>
                </w:div>
                <w:div w:id="2037003727">
                  <w:marLeft w:val="0"/>
                  <w:marRight w:val="0"/>
                  <w:marTop w:val="0"/>
                  <w:marBottom w:val="0"/>
                  <w:divBdr>
                    <w:top w:val="none" w:sz="0" w:space="0" w:color="auto"/>
                    <w:left w:val="none" w:sz="0" w:space="0" w:color="auto"/>
                    <w:bottom w:val="none" w:sz="0" w:space="0" w:color="auto"/>
                    <w:right w:val="none" w:sz="0" w:space="0" w:color="auto"/>
                  </w:divBdr>
                  <w:divsChild>
                    <w:div w:id="21115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7679">
          <w:marLeft w:val="0"/>
          <w:marRight w:val="0"/>
          <w:marTop w:val="0"/>
          <w:marBottom w:val="0"/>
          <w:divBdr>
            <w:top w:val="none" w:sz="0" w:space="0" w:color="auto"/>
            <w:left w:val="none" w:sz="0" w:space="0" w:color="auto"/>
            <w:bottom w:val="none" w:sz="0" w:space="0" w:color="auto"/>
            <w:right w:val="none" w:sz="0" w:space="0" w:color="auto"/>
          </w:divBdr>
        </w:div>
        <w:div w:id="1130396866">
          <w:marLeft w:val="0"/>
          <w:marRight w:val="0"/>
          <w:marTop w:val="0"/>
          <w:marBottom w:val="0"/>
          <w:divBdr>
            <w:top w:val="none" w:sz="0" w:space="0" w:color="auto"/>
            <w:left w:val="none" w:sz="0" w:space="0" w:color="auto"/>
            <w:bottom w:val="none" w:sz="0" w:space="0" w:color="auto"/>
            <w:right w:val="none" w:sz="0" w:space="0" w:color="auto"/>
          </w:divBdr>
        </w:div>
        <w:div w:id="1253976176">
          <w:marLeft w:val="0"/>
          <w:marRight w:val="0"/>
          <w:marTop w:val="0"/>
          <w:marBottom w:val="0"/>
          <w:divBdr>
            <w:top w:val="none" w:sz="0" w:space="0" w:color="auto"/>
            <w:left w:val="none" w:sz="0" w:space="0" w:color="auto"/>
            <w:bottom w:val="none" w:sz="0" w:space="0" w:color="auto"/>
            <w:right w:val="none" w:sz="0" w:space="0" w:color="auto"/>
          </w:divBdr>
        </w:div>
        <w:div w:id="1583753294">
          <w:marLeft w:val="0"/>
          <w:marRight w:val="0"/>
          <w:marTop w:val="0"/>
          <w:marBottom w:val="0"/>
          <w:divBdr>
            <w:top w:val="none" w:sz="0" w:space="0" w:color="auto"/>
            <w:left w:val="none" w:sz="0" w:space="0" w:color="auto"/>
            <w:bottom w:val="none" w:sz="0" w:space="0" w:color="auto"/>
            <w:right w:val="none" w:sz="0" w:space="0" w:color="auto"/>
          </w:divBdr>
        </w:div>
        <w:div w:id="1653606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a.gov/sites/default/files/sd-1580-82-2022-01.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sa.gov/sites/default/files/sd-1582-21-0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59BE6F-6D0C-4D56-B8E8-462D404F4AAE}">
  <ds:schemaRefs>
    <ds:schemaRef ds:uri="http://schemas.microsoft.com/office/2006/metadata/properties"/>
    <ds:schemaRef ds:uri="http://schemas.microsoft.com/office/infopath/2007/PartnerControls"/>
    <ds:schemaRef ds:uri="0bdd4193-4db8-4f4f-a1ed-8ebc79b590aa"/>
  </ds:schemaRefs>
</ds:datastoreItem>
</file>

<file path=customXml/itemProps2.xml><?xml version="1.0" encoding="utf-8"?>
<ds:datastoreItem xmlns:ds="http://schemas.openxmlformats.org/officeDocument/2006/customXml" ds:itemID="{64DFDF6F-C7C9-4F77-A368-CE90F1C3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8B08A2-2471-43B1-9DAB-6771FCCB96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698</Words>
  <Characters>3982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Links>
    <vt:vector size="12" baseType="variant">
      <vt:variant>
        <vt:i4>2359415</vt:i4>
      </vt:variant>
      <vt:variant>
        <vt:i4>3</vt:i4>
      </vt:variant>
      <vt:variant>
        <vt:i4>0</vt:i4>
      </vt:variant>
      <vt:variant>
        <vt:i4>5</vt:i4>
      </vt:variant>
      <vt:variant>
        <vt:lpwstr>https://www.tsa.gov/sites/default/files/sd-1582-21-01a.pdf</vt:lpwstr>
      </vt:variant>
      <vt:variant>
        <vt:lpwstr/>
      </vt:variant>
      <vt:variant>
        <vt:i4>6946940</vt:i4>
      </vt:variant>
      <vt:variant>
        <vt:i4>0</vt:i4>
      </vt:variant>
      <vt:variant>
        <vt:i4>0</vt:i4>
      </vt:variant>
      <vt:variant>
        <vt:i4>5</vt:i4>
      </vt:variant>
      <vt:variant>
        <vt:lpwstr>https://www.tsa.gov/sites/default/files/sd-1580-82-2022-01.pdf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Nathan James</dc:creator>
  <cp:keywords/>
  <dc:description/>
  <cp:lastModifiedBy>Jenkins, Nathan James</cp:lastModifiedBy>
  <cp:revision>7</cp:revision>
  <dcterms:created xsi:type="dcterms:W3CDTF">2023-10-05T04:18:00Z</dcterms:created>
  <dcterms:modified xsi:type="dcterms:W3CDTF">2023-10-08T23:18:00Z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9a7ac8de-31ac-498b-af7b-1bf67c310741</vt:lpwstr>
  </property>
  <property fmtid="{D5CDD505-2E9C-101B-9397-08002B2CF9AE}" pid="3" name="ContentTypeId">
    <vt:lpwstr>0x0101001AC4926063B7704C801A0BDABF60D1E7</vt:lpwstr>
  </property>
  <property fmtid="{D5CDD505-2E9C-101B-9397-08002B2CF9AE}" pid="4" name="MediaServiceImageTags">
    <vt:lpwstr/>
  </property>
</Properties>
</file>