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0D1C29" w:rsidP="6C0CF1C4" w:rsidRDefault="00000000" w14:paraId="58E22388" w14:textId="16B78EC4">
      <w:pPr>
        <w:pStyle w:val="Normal"/>
        <w:spacing w:before="720"/>
        <w:jc w:val="center"/>
      </w:pPr>
      <w:r w:rsidRPr="6C0CF1C4" w:rsidR="00000000">
        <w:rPr>
          <w:b w:val="1"/>
          <w:bCs w:val="1"/>
          <w:color w:val="1B365D"/>
          <w:sz w:val="52"/>
          <w:szCs w:val="52"/>
        </w:rPr>
        <w:t>PENETRATION TESTING &amp; SECURITY ASSESSMENT REPORT</w:t>
      </w:r>
    </w:p>
    <w:p w:rsidR="6C0CF1C4" w:rsidP="6C0CF1C4" w:rsidRDefault="6C0CF1C4" w14:paraId="778DD07F" w14:textId="14CF6880">
      <w:pPr>
        <w:rPr>
          <w:b w:val="1"/>
          <w:bCs w:val="1"/>
          <w:color w:val="1B365D"/>
          <w:sz w:val="52"/>
          <w:szCs w:val="52"/>
        </w:rPr>
      </w:pPr>
    </w:p>
    <w:p w:rsidR="4B38ED23" w:rsidP="6C0CF1C4" w:rsidRDefault="4B38ED23" w14:paraId="6B44CFAF" w14:textId="694841E9">
      <w:pPr>
        <w:pStyle w:val="Normal"/>
      </w:pPr>
      <w:r w:rsidR="4B38ED23">
        <w:drawing>
          <wp:inline wp14:editId="1BC19375" wp14:anchorId="2B5373D0">
            <wp:extent cx="6210444" cy="3689189"/>
            <wp:effectExtent l="0" t="0" r="0" b="0"/>
            <wp:docPr id="1426365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365523" name="Picture 1426365523"/>
                    <pic:cNvPicPr/>
                  </pic:nvPicPr>
                  <pic:blipFill>
                    <a:blip xmlns:r="http://schemas.openxmlformats.org/officeDocument/2006/relationships" r:embed="rId1740561219">
                      <a:extLst>
                        <a:ext uri="{28A0092B-C50C-407E-A947-70E740481C1C}">
                          <a14:useLocalDpi xmlns:a14="http://schemas.microsoft.com/office/drawing/2010/main"/>
                        </a:ext>
                      </a:extLst>
                    </a:blip>
                    <a:stretch>
                      <a:fillRect/>
                    </a:stretch>
                  </pic:blipFill>
                  <pic:spPr>
                    <a:xfrm rot="0">
                      <a:off x="0" y="0"/>
                      <a:ext cx="6210444" cy="3689189"/>
                    </a:xfrm>
                    <a:prstGeom prst="rect">
                      <a:avLst/>
                    </a:prstGeom>
                  </pic:spPr>
                </pic:pic>
              </a:graphicData>
            </a:graphic>
          </wp:inline>
        </w:drawing>
      </w:r>
    </w:p>
    <w:p w:rsidR="4B38ED23" w:rsidP="6C0CF1C4" w:rsidRDefault="4B38ED23" w14:paraId="47CBDF4F" w14:textId="1AFB60FC">
      <w:pPr>
        <w:pStyle w:val="Heading1"/>
        <w:jc w:val="center"/>
      </w:pPr>
      <w:r w:rsidR="4B38ED23">
        <w:rPr/>
        <w:t>Butters Family Farms</w:t>
      </w:r>
      <w:r>
        <w:br/>
      </w:r>
      <w:r w:rsidR="0EE455E3">
        <w:rPr/>
        <w:t>November 7</w:t>
      </w:r>
      <w:r w:rsidRPr="6C0CF1C4" w:rsidR="0EE455E3">
        <w:rPr>
          <w:vertAlign w:val="superscript"/>
        </w:rPr>
        <w:t>th</w:t>
      </w:r>
      <w:r w:rsidR="0EE455E3">
        <w:rPr/>
        <w:t>, 2026</w:t>
      </w:r>
    </w:p>
    <w:p w:rsidR="6C0CF1C4" w:rsidP="6C0CF1C4" w:rsidRDefault="6C0CF1C4" w14:paraId="2EB64533" w14:textId="51552132">
      <w:pPr>
        <w:pStyle w:val="Normal"/>
      </w:pPr>
    </w:p>
    <w:p w:rsidR="6C0CF1C4" w:rsidP="6C0CF1C4" w:rsidRDefault="6C0CF1C4" w14:paraId="46832597" w14:textId="7DFF7580">
      <w:pPr>
        <w:pStyle w:val="Normal"/>
      </w:pPr>
    </w:p>
    <w:p w:rsidR="6C0CF1C4" w:rsidRDefault="6C0CF1C4" w14:paraId="19032031" w14:textId="486D30D6">
      <w:r>
        <w:br w:type="page"/>
      </w:r>
    </w:p>
    <w:p w:rsidR="6C0CF1C4" w:rsidP="6C0CF1C4" w:rsidRDefault="6C0CF1C4" w14:paraId="36F9B543" w14:textId="601D31B6">
      <w:pPr>
        <w:pStyle w:val="Normal"/>
      </w:pPr>
    </w:p>
    <w:tbl>
      <w:tblPr>
        <w:tblW w:w="0" w:type="auto"/>
        <w:jc w:val="center"/>
        <w:tblLayout w:type="fixed"/>
        <w:tblLook w:val="04A0" w:firstRow="1" w:lastRow="0" w:firstColumn="1" w:lastColumn="0" w:noHBand="0" w:noVBand="1"/>
      </w:tblPr>
      <w:tblGrid>
        <w:gridCol w:w="3168"/>
        <w:gridCol w:w="6192"/>
      </w:tblGrid>
      <w:tr w:rsidR="000D1C29" w:rsidTr="6C0CF1C4" w14:paraId="4E0919DB" w14:textId="77777777">
        <w:trPr>
          <w:jc w:val="center"/>
        </w:trPr>
        <w:tc>
          <w:tcPr>
            <w:tcW w:w="3168" w:type="dxa"/>
            <w:shd w:val="clear" w:color="auto" w:fill="F0F4F8"/>
            <w:tcMar>
              <w:top w:w="120" w:type="dxa"/>
              <w:left w:w="150" w:type="dxa"/>
              <w:bottom w:w="120" w:type="dxa"/>
              <w:right w:w="150" w:type="dxa"/>
            </w:tcMar>
          </w:tcPr>
          <w:p w:rsidR="000D1C29" w:rsidRDefault="00000000" w14:paraId="4376BCB5" w14:textId="77777777">
            <w:r>
              <w:rPr>
                <w:b/>
                <w:color w:val="1B365D"/>
              </w:rPr>
              <w:t>Target Organization:</w:t>
            </w:r>
          </w:p>
        </w:tc>
        <w:tc>
          <w:tcPr>
            <w:tcW w:w="6192" w:type="dxa"/>
            <w:shd w:val="clear" w:color="auto" w:fill="FFFFFF" w:themeFill="background1"/>
            <w:tcMar>
              <w:top w:w="120" w:type="dxa"/>
              <w:left w:w="150" w:type="dxa"/>
              <w:bottom w:w="120" w:type="dxa"/>
              <w:right w:w="150" w:type="dxa"/>
            </w:tcMar>
          </w:tcPr>
          <w:p w:rsidR="000D1C29" w:rsidRDefault="00000000" w14:paraId="3D324EE2" w14:textId="77777777">
            <w:r>
              <w:t>[Client Organization Name]</w:t>
            </w:r>
          </w:p>
        </w:tc>
      </w:tr>
      <w:tr w:rsidR="000D1C29" w:rsidTr="6C0CF1C4" w14:paraId="4547998C" w14:textId="77777777">
        <w:trPr>
          <w:jc w:val="center"/>
        </w:trPr>
        <w:tc>
          <w:tcPr>
            <w:tcW w:w="3168" w:type="dxa"/>
            <w:shd w:val="clear" w:color="auto" w:fill="F0F4F8"/>
            <w:tcMar>
              <w:top w:w="120" w:type="dxa"/>
              <w:left w:w="150" w:type="dxa"/>
              <w:bottom w:w="120" w:type="dxa"/>
              <w:right w:w="150" w:type="dxa"/>
            </w:tcMar>
          </w:tcPr>
          <w:p w:rsidR="000D1C29" w:rsidRDefault="00000000" w14:paraId="4E31B3A9" w14:textId="77777777">
            <w:r>
              <w:rPr>
                <w:b/>
                <w:color w:val="1B365D"/>
              </w:rPr>
              <w:t>Prepared By:</w:t>
            </w:r>
          </w:p>
        </w:tc>
        <w:tc>
          <w:tcPr>
            <w:tcW w:w="6192" w:type="dxa"/>
            <w:shd w:val="clear" w:color="auto" w:fill="FFFFFF" w:themeFill="background1"/>
            <w:tcMar>
              <w:top w:w="120" w:type="dxa"/>
              <w:left w:w="150" w:type="dxa"/>
              <w:bottom w:w="120" w:type="dxa"/>
              <w:right w:w="150" w:type="dxa"/>
            </w:tcMar>
          </w:tcPr>
          <w:p w:rsidR="000D1C29" w:rsidRDefault="00000000" w14:paraId="63C630B6" w14:textId="77777777">
            <w:r>
              <w:t>[Penetration Testing Team Name / ID]</w:t>
            </w:r>
          </w:p>
        </w:tc>
      </w:tr>
      <w:tr w:rsidR="000D1C29" w:rsidTr="6C0CF1C4" w14:paraId="62218D56" w14:textId="77777777">
        <w:trPr>
          <w:jc w:val="center"/>
        </w:trPr>
        <w:tc>
          <w:tcPr>
            <w:tcW w:w="3168" w:type="dxa"/>
            <w:shd w:val="clear" w:color="auto" w:fill="F0F4F8"/>
            <w:tcMar>
              <w:top w:w="120" w:type="dxa"/>
              <w:left w:w="150" w:type="dxa"/>
              <w:bottom w:w="120" w:type="dxa"/>
              <w:right w:w="150" w:type="dxa"/>
            </w:tcMar>
          </w:tcPr>
          <w:p w:rsidR="000D1C29" w:rsidRDefault="00000000" w14:paraId="66DA6B1F" w14:textId="77777777">
            <w:r>
              <w:rPr>
                <w:b/>
                <w:color w:val="1B365D"/>
              </w:rPr>
              <w:t>Assessment Dates:</w:t>
            </w:r>
          </w:p>
        </w:tc>
        <w:tc>
          <w:tcPr>
            <w:tcW w:w="6192" w:type="dxa"/>
            <w:shd w:val="clear" w:color="auto" w:fill="FFFFFF" w:themeFill="background1"/>
            <w:tcMar>
              <w:top w:w="120" w:type="dxa"/>
              <w:left w:w="150" w:type="dxa"/>
              <w:bottom w:w="120" w:type="dxa"/>
              <w:right w:w="150" w:type="dxa"/>
            </w:tcMar>
          </w:tcPr>
          <w:p w:rsidR="000D1C29" w:rsidRDefault="00000000" w14:paraId="644C673D" w14:textId="77777777">
            <w:r>
              <w:t>[MM/DD/YYYY] - [MM/DD/YYYY]</w:t>
            </w:r>
          </w:p>
        </w:tc>
      </w:tr>
      <w:tr w:rsidR="000D1C29" w:rsidTr="6C0CF1C4" w14:paraId="25703AF2" w14:textId="77777777">
        <w:trPr>
          <w:jc w:val="center"/>
        </w:trPr>
        <w:tc>
          <w:tcPr>
            <w:tcW w:w="3168" w:type="dxa"/>
            <w:shd w:val="clear" w:color="auto" w:fill="F0F4F8"/>
            <w:tcMar>
              <w:top w:w="120" w:type="dxa"/>
              <w:left w:w="150" w:type="dxa"/>
              <w:bottom w:w="120" w:type="dxa"/>
              <w:right w:w="150" w:type="dxa"/>
            </w:tcMar>
          </w:tcPr>
          <w:p w:rsidR="000D1C29" w:rsidRDefault="00000000" w14:paraId="3C3817F3" w14:textId="77777777">
            <w:r>
              <w:rPr>
                <w:b/>
                <w:color w:val="1B365D"/>
              </w:rPr>
              <w:t>Document Version:</w:t>
            </w:r>
          </w:p>
        </w:tc>
        <w:tc>
          <w:tcPr>
            <w:tcW w:w="6192" w:type="dxa"/>
            <w:shd w:val="clear" w:color="auto" w:fill="FFFFFF" w:themeFill="background1"/>
            <w:tcMar>
              <w:top w:w="120" w:type="dxa"/>
              <w:left w:w="150" w:type="dxa"/>
              <w:bottom w:w="120" w:type="dxa"/>
              <w:right w:w="150" w:type="dxa"/>
            </w:tcMar>
          </w:tcPr>
          <w:p w:rsidR="000D1C29" w:rsidRDefault="00000000" w14:paraId="4EFB9AD8" w14:textId="77777777">
            <w:r>
              <w:t>1.0 (Final)</w:t>
            </w:r>
          </w:p>
        </w:tc>
      </w:tr>
      <w:tr w:rsidR="000D1C29" w:rsidTr="6C0CF1C4" w14:paraId="21B65429" w14:textId="77777777">
        <w:trPr>
          <w:trHeight w:val="17"/>
          <w:jc w:val="center"/>
        </w:trPr>
        <w:tc>
          <w:tcPr>
            <w:tcW w:w="3168" w:type="dxa"/>
            <w:shd w:val="clear" w:color="auto" w:fill="F0F4F8"/>
            <w:tcMar>
              <w:top w:w="120" w:type="dxa"/>
              <w:left w:w="150" w:type="dxa"/>
              <w:bottom w:w="120" w:type="dxa"/>
              <w:right w:w="150" w:type="dxa"/>
            </w:tcMar>
          </w:tcPr>
          <w:p w:rsidR="000D1C29" w:rsidRDefault="00000000" w14:paraId="5D920DA9" w14:textId="77777777">
            <w:r w:rsidRPr="6C0CF1C4" w:rsidR="00000000">
              <w:rPr>
                <w:b w:val="1"/>
                <w:bCs w:val="1"/>
                <w:color w:val="1B365D"/>
              </w:rPr>
              <w:t>Classification:</w:t>
            </w:r>
          </w:p>
        </w:tc>
        <w:tc>
          <w:tcPr>
            <w:tcW w:w="6192" w:type="dxa"/>
            <w:shd w:val="clear" w:color="auto" w:fill="FFFFFF" w:themeFill="background1"/>
            <w:tcMar>
              <w:top w:w="120" w:type="dxa"/>
              <w:left w:w="150" w:type="dxa"/>
              <w:bottom w:w="120" w:type="dxa"/>
              <w:right w:w="150" w:type="dxa"/>
            </w:tcMar>
          </w:tcPr>
          <w:p w:rsidR="000D1C29" w:rsidRDefault="00000000" w14:paraId="4722EBA1" w14:textId="03DB6484">
            <w:r w:rsidR="00000000">
              <w:rPr/>
              <w:t xml:space="preserve">STRICTLY CONFIDENTIAL // </w:t>
            </w:r>
            <w:r w:rsidR="2C759AEF">
              <w:rPr/>
              <w:t>TLP: AMBER</w:t>
            </w:r>
          </w:p>
        </w:tc>
      </w:tr>
    </w:tbl>
    <w:p w:rsidR="000D1C29" w:rsidRDefault="000D1C29" w14:paraId="6AC7661C" w14:textId="77777777">
      <w:pPr/>
    </w:p>
    <w:p w:rsidR="6C0CF1C4" w:rsidP="6C0CF1C4" w:rsidRDefault="6C0CF1C4" w14:paraId="60996539" w14:textId="530D48B7">
      <w:pPr>
        <w:spacing w:before="240" w:beforeAutospacing="off" w:after="240" w:afterAutospacing="off"/>
        <w:rPr>
          <w:rStyle w:val="Heading2Char"/>
          <w:noProof w:val="0"/>
          <w:lang w:val="en-US"/>
        </w:rPr>
      </w:pPr>
    </w:p>
    <w:p w:rsidR="28FA4DA2" w:rsidP="6C0CF1C4" w:rsidRDefault="28FA4DA2" w14:paraId="012436A6" w14:textId="2711784C">
      <w:pPr>
        <w:spacing w:before="240" w:beforeAutospacing="off" w:after="240" w:afterAutospacing="off"/>
      </w:pPr>
      <w:r w:rsidRPr="6C0CF1C4" w:rsidR="28FA4DA2">
        <w:rPr>
          <w:rStyle w:val="Heading2Char"/>
          <w:noProof w:val="0"/>
          <w:lang w:val="en-US"/>
        </w:rPr>
        <w:t>CONFIDENTIALITY NOTICE:</w:t>
      </w:r>
    </w:p>
    <w:p w:rsidR="25601466" w:rsidP="6C0CF1C4" w:rsidRDefault="25601466" w14:paraId="1E63C2A6" w14:textId="5C34A89D">
      <w:pPr>
        <w:spacing w:before="240" w:beforeAutospacing="off" w:after="240" w:afterAutospacing="off"/>
      </w:pPr>
      <w:r w:rsidRPr="6C0CF1C4" w:rsidR="25601466">
        <w:rPr>
          <w:rFonts w:ascii="Calibri" w:hAnsi="Calibri" w:eastAsia="Calibri" w:cs="Calibri"/>
          <w:noProof w:val="0"/>
          <w:sz w:val="22"/>
          <w:szCs w:val="22"/>
          <w:lang w:val="en-US"/>
        </w:rPr>
        <w:t>This report contains confidential and security-sensitive information obtained during an authorized penetration testing engagement. Its contents may include system configurations, identified vulnerabilities, exploitation results, security weaknesses, supporting evidence, and remediation recommendations.</w:t>
      </w:r>
    </w:p>
    <w:p w:rsidR="25601466" w:rsidP="6C0CF1C4" w:rsidRDefault="25601466" w14:paraId="3419A604" w14:textId="1D07BFA8">
      <w:pPr>
        <w:spacing w:before="240" w:beforeAutospacing="off" w:after="240" w:afterAutospacing="off"/>
      </w:pPr>
      <w:r w:rsidRPr="6C0CF1C4" w:rsidR="25601466">
        <w:rPr>
          <w:rFonts w:ascii="Calibri" w:hAnsi="Calibri" w:eastAsia="Calibri" w:cs="Calibri"/>
          <w:noProof w:val="0"/>
          <w:sz w:val="22"/>
          <w:szCs w:val="22"/>
          <w:lang w:val="en-US"/>
        </w:rPr>
        <w:t>This report is intended solely for the client organization, authorized personnel, and other recipients approved under the applicable engagement agreement. Unauthorized access, disclosure, reproduction, distribution, or use of this report is prohibited. Recipients must handle, store, transmit, and dispose of this report in accordance with applicable contractual confidentiality obligations and organizational security policies.</w:t>
      </w:r>
    </w:p>
    <w:p w:rsidR="25601466" w:rsidP="6C0CF1C4" w:rsidRDefault="25601466" w14:paraId="07C63DA8" w14:textId="6B4421A6">
      <w:pPr>
        <w:spacing w:before="240" w:beforeAutospacing="off" w:after="240" w:afterAutospacing="off"/>
        <w:rPr>
          <w:rFonts w:ascii="Calibri" w:hAnsi="Calibri" w:eastAsia="Calibri" w:cs="Calibri"/>
          <w:noProof w:val="0"/>
          <w:sz w:val="22"/>
          <w:szCs w:val="22"/>
          <w:lang w:val="en-US"/>
        </w:rPr>
      </w:pPr>
      <w:r w:rsidRPr="6C0CF1C4" w:rsidR="25601466">
        <w:rPr>
          <w:rFonts w:ascii="Calibri" w:hAnsi="Calibri" w:eastAsia="Calibri" w:cs="Calibri"/>
          <w:noProof w:val="0"/>
          <w:sz w:val="22"/>
          <w:szCs w:val="22"/>
          <w:lang w:val="en-US"/>
        </w:rPr>
        <w:t>The findings in this report are provided exclusively for authorized security assessment and remediation purposes. Any further testing or exploitation must remain within the scope of the applicable written authorization.</w:t>
      </w:r>
    </w:p>
    <w:p w:rsidR="6C0CF1C4" w:rsidP="6C0CF1C4" w:rsidRDefault="6C0CF1C4" w14:paraId="06C4DBA8" w14:textId="4891E78C">
      <w:pPr>
        <w:spacing w:before="240" w:beforeAutospacing="off" w:after="240" w:afterAutospacing="off"/>
        <w:rPr>
          <w:rFonts w:ascii="Calibri" w:hAnsi="Calibri" w:eastAsia="Calibri" w:cs="Calibri"/>
          <w:noProof w:val="0"/>
          <w:sz w:val="22"/>
          <w:szCs w:val="22"/>
          <w:lang w:val="en-US"/>
        </w:rPr>
      </w:pPr>
    </w:p>
    <w:p w:rsidR="6C0CF1C4" w:rsidRDefault="6C0CF1C4" w14:paraId="2AC475D6" w14:textId="7745A441">
      <w:pPr>
        <w:sectPr w:rsidR="000D1C29">
          <w:pgSz w:w="12240" w:h="15840" w:orient="portrait"/>
          <w:pgMar w:top="1440" w:right="1440" w:bottom="1440" w:left="1440" w:header="720" w:footer="720" w:gutter="0"/>
          <w:cols w:space="720"/>
          <w:docGrid w:linePitch="360"/>
          <w:headerReference w:type="default" r:id="Rc85bfd523fbd4f04"/>
          <w:footerReference w:type="default" r:id="R3bf18cd139984317"/>
        </w:sectPr>
      </w:pPr>
    </w:p>
    <w:p w:rsidR="000D1C29" w:rsidRDefault="00000000" w14:paraId="7EA5295E" w14:textId="77777777">
      <w:pPr>
        <w:pStyle w:val="Heading1"/>
      </w:pPr>
      <w:r>
        <w:t>Table of Contents</w:t>
      </w:r>
    </w:p>
    <w:p w:rsidR="000D1C29" w:rsidRDefault="00000000" w14:paraId="2130FC41" w14:textId="77777777">
      <w:r>
        <w:rPr>
          <w:i/>
          <w:color w:val="666666"/>
          <w:sz w:val="19"/>
        </w:rPr>
        <w:t>Note: Right-click below and select "Update Field" in Microsoft Word or Google Docs to generate the populated Table of Contents.</w:t>
      </w:r>
    </w:p>
    <w:p w:rsidR="000D1C29" w:rsidRDefault="00000000" w14:paraId="6F49FBE3" w14:textId="77777777">
      <w:r>
        <w:fldChar w:fldCharType="begin"/>
      </w:r>
      <w:r>
        <w:instrText>TOC \o "1-3" \h \z \u</w:instrText>
      </w:r>
      <w:r>
        <w:fldChar w:fldCharType="end"/>
      </w:r>
    </w:p>
    <w:p w:rsidR="000D1C29" w:rsidRDefault="000D1C29" w14:paraId="04512F1A" w14:textId="77777777">
      <w:pPr>
        <w:spacing w:after="480"/>
      </w:pPr>
    </w:p>
    <w:p w:rsidR="000D1C29" w:rsidRDefault="00000000" w14:paraId="3988A0AF" w14:textId="77777777">
      <w:r>
        <w:br w:type="page"/>
      </w:r>
    </w:p>
    <w:p w:rsidR="000D1C29" w:rsidRDefault="00000000" w14:paraId="498921CE" w14:textId="77777777">
      <w:pPr>
        <w:pStyle w:val="Heading1"/>
      </w:pPr>
      <w:r>
        <w:t>1. Executive Summary</w:t>
      </w:r>
    </w:p>
    <w:p w:rsidR="000D1C29" w:rsidRDefault="00000000" w14:paraId="2CE2B993" w14:textId="77777777">
      <w:pPr>
        <w:pStyle w:val="Heading2"/>
      </w:pPr>
      <w:r>
        <w:t>1.1 Engagement Context &amp; Scope Overview</w:t>
      </w:r>
    </w:p>
    <w:p w:rsidR="000D1C29" w:rsidRDefault="00000000" w14:paraId="10F5F8CC" w14:textId="77777777">
      <w:r>
        <w:t>Between [Start Date] and [End Date], [Penetration Testing Team Name] performed a comprehensive security assessment of the infrastructure assigned by [Client Organization Name]. The primary objective of this engagement was to evaluate the overall security posture, identify exploitable security weaknesses, simulate realistic adversary attack chains, and deliver prioritized remediation strategies aligned with business operational continuity.</w:t>
      </w:r>
    </w:p>
    <w:p w:rsidR="000D1C29" w:rsidRDefault="00000000" w14:paraId="47566D05" w14:textId="77777777">
      <w:pPr>
        <w:pStyle w:val="Heading2"/>
      </w:pPr>
      <w:r>
        <w:t>1.2 Business &amp; Reputational Impact Analysis</w:t>
      </w:r>
    </w:p>
    <w:p w:rsidR="000D1C29" w:rsidRDefault="00000000" w14:paraId="59A13A86" w14:textId="77777777">
      <w:r>
        <w:t>Technical vulnerabilities directly translate to institutional and business risk. During the assessment, identified attack vectors were evaluated for non-technical risk factors to assist leadership in resource allocation:</w:t>
      </w:r>
    </w:p>
    <w:p w:rsidR="000D1C29" w:rsidRDefault="00000000" w14:paraId="194EFB20" w14:textId="77777777">
      <w:pPr>
        <w:pStyle w:val="ListBullet"/>
      </w:pPr>
      <w:r>
        <w:rPr>
          <w:b/>
        </w:rPr>
        <w:t xml:space="preserve">Operational Disruption &amp; Continuity Risk: </w:t>
      </w:r>
      <w:r>
        <w:t>Critical findings in identity management and remote access protocols create potential vectors for unauthenticated lateral movement, posing severe downtime risks to production systems.</w:t>
      </w:r>
    </w:p>
    <w:p w:rsidR="000D1C29" w:rsidRDefault="00000000" w14:paraId="0604C94E" w14:textId="77777777">
      <w:pPr>
        <w:pStyle w:val="ListBullet"/>
      </w:pPr>
      <w:r>
        <w:rPr>
          <w:b/>
        </w:rPr>
        <w:t xml:space="preserve">Regulatory &amp; Compliance Exposure: </w:t>
      </w:r>
      <w:r>
        <w:t>Exposed sensitive endpoints and plaintext data storage violate industry data protection standards, risking regulatory sanctions and audit non-compliance.</w:t>
      </w:r>
    </w:p>
    <w:p w:rsidR="000D1C29" w:rsidRDefault="00000000" w14:paraId="00AB5E2D" w14:textId="77777777">
      <w:pPr>
        <w:pStyle w:val="ListBullet"/>
      </w:pPr>
      <w:r>
        <w:rPr>
          <w:b/>
        </w:rPr>
        <w:t xml:space="preserve">Reputational &amp; Brand Damage: </w:t>
      </w:r>
      <w:r>
        <w:t>Public exposure of administrative portals or customer records can severely degrade client trust and cause permanent reputational harm.</w:t>
      </w:r>
    </w:p>
    <w:p w:rsidR="000D1C29" w:rsidRDefault="00000000" w14:paraId="49489799" w14:textId="77777777">
      <w:pPr>
        <w:pStyle w:val="Heading2"/>
      </w:pPr>
      <w:r>
        <w:t>1.3 Vulnerability Summary Matrix</w:t>
      </w:r>
    </w:p>
    <w:p w:rsidR="000D1C29" w:rsidRDefault="00000000" w14:paraId="00ECABB8" w14:textId="77777777">
      <w:r>
        <w:t>The overall distribution of identified vulnerabilities across severity ratings is summarized below:</w:t>
      </w:r>
    </w:p>
    <w:tbl>
      <w:tblPr>
        <w:tblW w:w="0" w:type="auto"/>
        <w:jc w:val="center"/>
        <w:tblLayout w:type="fixed"/>
        <w:tblLook w:val="04A0" w:firstRow="1" w:lastRow="0" w:firstColumn="1" w:lastColumn="0" w:noHBand="0" w:noVBand="1"/>
      </w:tblPr>
      <w:tblGrid>
        <w:gridCol w:w="2592"/>
        <w:gridCol w:w="1728"/>
        <w:gridCol w:w="5040"/>
      </w:tblGrid>
      <w:tr w:rsidR="000D1C29" w14:paraId="6A9BD9C2" w14:textId="77777777">
        <w:trPr>
          <w:jc w:val="center"/>
        </w:trPr>
        <w:tc>
          <w:tcPr>
            <w:tcW w:w="2592" w:type="dxa"/>
            <w:shd w:val="clear" w:color="auto" w:fill="1B365D"/>
            <w:tcMar>
              <w:top w:w="100" w:type="dxa"/>
              <w:left w:w="120" w:type="dxa"/>
              <w:bottom w:w="100" w:type="dxa"/>
              <w:right w:w="120" w:type="dxa"/>
            </w:tcMar>
          </w:tcPr>
          <w:p w:rsidR="000D1C29" w:rsidRDefault="00000000" w14:paraId="12845656" w14:textId="77777777">
            <w:r>
              <w:rPr>
                <w:b/>
                <w:color w:val="FFFFFF"/>
              </w:rPr>
              <w:t>Severity Level</w:t>
            </w:r>
          </w:p>
        </w:tc>
        <w:tc>
          <w:tcPr>
            <w:tcW w:w="1728" w:type="dxa"/>
            <w:shd w:val="clear" w:color="auto" w:fill="1B365D"/>
            <w:tcMar>
              <w:top w:w="100" w:type="dxa"/>
              <w:left w:w="120" w:type="dxa"/>
              <w:bottom w:w="100" w:type="dxa"/>
              <w:right w:w="120" w:type="dxa"/>
            </w:tcMar>
          </w:tcPr>
          <w:p w:rsidR="000D1C29" w:rsidRDefault="00000000" w14:paraId="79F0E653" w14:textId="77777777">
            <w:r>
              <w:rPr>
                <w:b/>
                <w:color w:val="FFFFFF"/>
              </w:rPr>
              <w:t>Count</w:t>
            </w:r>
          </w:p>
        </w:tc>
        <w:tc>
          <w:tcPr>
            <w:tcW w:w="5040" w:type="dxa"/>
            <w:shd w:val="clear" w:color="auto" w:fill="1B365D"/>
            <w:tcMar>
              <w:top w:w="100" w:type="dxa"/>
              <w:left w:w="120" w:type="dxa"/>
              <w:bottom w:w="100" w:type="dxa"/>
              <w:right w:w="120" w:type="dxa"/>
            </w:tcMar>
          </w:tcPr>
          <w:p w:rsidR="000D1C29" w:rsidRDefault="00000000" w14:paraId="29C0F5A1" w14:textId="77777777">
            <w:r>
              <w:rPr>
                <w:b/>
                <w:color w:val="FFFFFF"/>
              </w:rPr>
              <w:t>Primary Risk Focus</w:t>
            </w:r>
          </w:p>
        </w:tc>
      </w:tr>
      <w:tr w:rsidR="000D1C29" w14:paraId="46D544D6" w14:textId="77777777">
        <w:trPr>
          <w:jc w:val="center"/>
        </w:trPr>
        <w:tc>
          <w:tcPr>
            <w:tcW w:w="2592" w:type="dxa"/>
            <w:shd w:val="clear" w:color="auto" w:fill="900C3F"/>
            <w:tcMar>
              <w:top w:w="100" w:type="dxa"/>
              <w:left w:w="120" w:type="dxa"/>
              <w:bottom w:w="100" w:type="dxa"/>
              <w:right w:w="120" w:type="dxa"/>
            </w:tcMar>
          </w:tcPr>
          <w:p w:rsidR="000D1C29" w:rsidRDefault="00000000" w14:paraId="77FDD11F" w14:textId="77777777">
            <w:r>
              <w:rPr>
                <w:b/>
                <w:color w:val="FFFFFF"/>
              </w:rPr>
              <w:t>CRITICAL</w:t>
            </w:r>
          </w:p>
        </w:tc>
        <w:tc>
          <w:tcPr>
            <w:tcW w:w="1728" w:type="dxa"/>
            <w:shd w:val="clear" w:color="auto" w:fill="FFFFFF"/>
            <w:tcMar>
              <w:top w:w="100" w:type="dxa"/>
              <w:left w:w="120" w:type="dxa"/>
              <w:bottom w:w="100" w:type="dxa"/>
              <w:right w:w="120" w:type="dxa"/>
            </w:tcMar>
          </w:tcPr>
          <w:p w:rsidR="000D1C29" w:rsidRDefault="00000000" w14:paraId="5F4C96CF" w14:textId="77777777">
            <w:pPr>
              <w:jc w:val="center"/>
            </w:pPr>
            <w:r>
              <w:rPr>
                <w:b/>
              </w:rPr>
              <w:t>[Count]</w:t>
            </w:r>
          </w:p>
        </w:tc>
        <w:tc>
          <w:tcPr>
            <w:tcW w:w="5040" w:type="dxa"/>
            <w:shd w:val="clear" w:color="auto" w:fill="FFFFFF"/>
            <w:tcMar>
              <w:top w:w="100" w:type="dxa"/>
              <w:left w:w="120" w:type="dxa"/>
              <w:bottom w:w="100" w:type="dxa"/>
              <w:right w:w="120" w:type="dxa"/>
            </w:tcMar>
          </w:tcPr>
          <w:p w:rsidR="000D1C29" w:rsidRDefault="00000000" w14:paraId="1842697B" w14:textId="77777777">
            <w:r>
              <w:t>Domain Compromise / Unauthenticated Remote Code Execution</w:t>
            </w:r>
          </w:p>
        </w:tc>
      </w:tr>
      <w:tr w:rsidR="000D1C29" w14:paraId="483AD1CE" w14:textId="77777777">
        <w:trPr>
          <w:jc w:val="center"/>
        </w:trPr>
        <w:tc>
          <w:tcPr>
            <w:tcW w:w="2592" w:type="dxa"/>
            <w:shd w:val="clear" w:color="auto" w:fill="C70039"/>
            <w:tcMar>
              <w:top w:w="100" w:type="dxa"/>
              <w:left w:w="120" w:type="dxa"/>
              <w:bottom w:w="100" w:type="dxa"/>
              <w:right w:w="120" w:type="dxa"/>
            </w:tcMar>
          </w:tcPr>
          <w:p w:rsidR="000D1C29" w:rsidRDefault="00000000" w14:paraId="7EBEA592" w14:textId="77777777">
            <w:r>
              <w:rPr>
                <w:b/>
                <w:color w:val="FFFFFF"/>
              </w:rPr>
              <w:t>HIGH</w:t>
            </w:r>
          </w:p>
        </w:tc>
        <w:tc>
          <w:tcPr>
            <w:tcW w:w="1728" w:type="dxa"/>
            <w:shd w:val="clear" w:color="auto" w:fill="FFFFFF"/>
            <w:tcMar>
              <w:top w:w="100" w:type="dxa"/>
              <w:left w:w="120" w:type="dxa"/>
              <w:bottom w:w="100" w:type="dxa"/>
              <w:right w:w="120" w:type="dxa"/>
            </w:tcMar>
          </w:tcPr>
          <w:p w:rsidR="000D1C29" w:rsidRDefault="00000000" w14:paraId="72E2DE74" w14:textId="77777777">
            <w:pPr>
              <w:jc w:val="center"/>
            </w:pPr>
            <w:r>
              <w:rPr>
                <w:b/>
              </w:rPr>
              <w:t>[Count]</w:t>
            </w:r>
          </w:p>
        </w:tc>
        <w:tc>
          <w:tcPr>
            <w:tcW w:w="5040" w:type="dxa"/>
            <w:shd w:val="clear" w:color="auto" w:fill="FFFFFF"/>
            <w:tcMar>
              <w:top w:w="100" w:type="dxa"/>
              <w:left w:w="120" w:type="dxa"/>
              <w:bottom w:w="100" w:type="dxa"/>
              <w:right w:w="120" w:type="dxa"/>
            </w:tcMar>
          </w:tcPr>
          <w:p w:rsidR="000D1C29" w:rsidRDefault="00000000" w14:paraId="047CF11E" w14:textId="77777777">
            <w:r>
              <w:t>Privilege Escalation / Sensitive Data Exposure</w:t>
            </w:r>
          </w:p>
        </w:tc>
      </w:tr>
      <w:tr w:rsidR="000D1C29" w14:paraId="35D920D9" w14:textId="77777777">
        <w:trPr>
          <w:jc w:val="center"/>
        </w:trPr>
        <w:tc>
          <w:tcPr>
            <w:tcW w:w="2592" w:type="dxa"/>
            <w:shd w:val="clear" w:color="auto" w:fill="FF5733"/>
            <w:tcMar>
              <w:top w:w="100" w:type="dxa"/>
              <w:left w:w="120" w:type="dxa"/>
              <w:bottom w:w="100" w:type="dxa"/>
              <w:right w:w="120" w:type="dxa"/>
            </w:tcMar>
          </w:tcPr>
          <w:p w:rsidR="000D1C29" w:rsidRDefault="00000000" w14:paraId="138FB7BC" w14:textId="77777777">
            <w:r>
              <w:rPr>
                <w:b/>
                <w:color w:val="FFFFFF"/>
              </w:rPr>
              <w:t>MEDIUM</w:t>
            </w:r>
          </w:p>
        </w:tc>
        <w:tc>
          <w:tcPr>
            <w:tcW w:w="1728" w:type="dxa"/>
            <w:shd w:val="clear" w:color="auto" w:fill="FFFFFF"/>
            <w:tcMar>
              <w:top w:w="100" w:type="dxa"/>
              <w:left w:w="120" w:type="dxa"/>
              <w:bottom w:w="100" w:type="dxa"/>
              <w:right w:w="120" w:type="dxa"/>
            </w:tcMar>
          </w:tcPr>
          <w:p w:rsidR="000D1C29" w:rsidRDefault="00000000" w14:paraId="0B88705B" w14:textId="77777777">
            <w:pPr>
              <w:jc w:val="center"/>
            </w:pPr>
            <w:r>
              <w:rPr>
                <w:b/>
              </w:rPr>
              <w:t>[Count]</w:t>
            </w:r>
          </w:p>
        </w:tc>
        <w:tc>
          <w:tcPr>
            <w:tcW w:w="5040" w:type="dxa"/>
            <w:shd w:val="clear" w:color="auto" w:fill="FFFFFF"/>
            <w:tcMar>
              <w:top w:w="100" w:type="dxa"/>
              <w:left w:w="120" w:type="dxa"/>
              <w:bottom w:w="100" w:type="dxa"/>
              <w:right w:w="120" w:type="dxa"/>
            </w:tcMar>
          </w:tcPr>
          <w:p w:rsidR="000D1C29" w:rsidRDefault="00000000" w14:paraId="0C4B0A5C" w14:textId="77777777">
            <w:r>
              <w:t>Security Misconfigurations / Missing Encryption</w:t>
            </w:r>
          </w:p>
        </w:tc>
      </w:tr>
      <w:tr w:rsidR="000D1C29" w14:paraId="7E1AF210" w14:textId="77777777">
        <w:trPr>
          <w:jc w:val="center"/>
        </w:trPr>
        <w:tc>
          <w:tcPr>
            <w:tcW w:w="2592" w:type="dxa"/>
            <w:shd w:val="clear" w:color="auto" w:fill="28B463"/>
            <w:tcMar>
              <w:top w:w="100" w:type="dxa"/>
              <w:left w:w="120" w:type="dxa"/>
              <w:bottom w:w="100" w:type="dxa"/>
              <w:right w:w="120" w:type="dxa"/>
            </w:tcMar>
          </w:tcPr>
          <w:p w:rsidR="000D1C29" w:rsidRDefault="00000000" w14:paraId="65CDEBDD" w14:textId="77777777">
            <w:r>
              <w:rPr>
                <w:b/>
                <w:color w:val="FFFFFF"/>
              </w:rPr>
              <w:t>LOW</w:t>
            </w:r>
          </w:p>
        </w:tc>
        <w:tc>
          <w:tcPr>
            <w:tcW w:w="1728" w:type="dxa"/>
            <w:shd w:val="clear" w:color="auto" w:fill="FFFFFF"/>
            <w:tcMar>
              <w:top w:w="100" w:type="dxa"/>
              <w:left w:w="120" w:type="dxa"/>
              <w:bottom w:w="100" w:type="dxa"/>
              <w:right w:w="120" w:type="dxa"/>
            </w:tcMar>
          </w:tcPr>
          <w:p w:rsidR="000D1C29" w:rsidRDefault="00000000" w14:paraId="27DE5E9E" w14:textId="77777777">
            <w:pPr>
              <w:jc w:val="center"/>
            </w:pPr>
            <w:r>
              <w:rPr>
                <w:b/>
              </w:rPr>
              <w:t>[Count]</w:t>
            </w:r>
          </w:p>
        </w:tc>
        <w:tc>
          <w:tcPr>
            <w:tcW w:w="5040" w:type="dxa"/>
            <w:shd w:val="clear" w:color="auto" w:fill="FFFFFF"/>
            <w:tcMar>
              <w:top w:w="100" w:type="dxa"/>
              <w:left w:w="120" w:type="dxa"/>
              <w:bottom w:w="100" w:type="dxa"/>
              <w:right w:w="120" w:type="dxa"/>
            </w:tcMar>
          </w:tcPr>
          <w:p w:rsidR="000D1C29" w:rsidRDefault="00000000" w14:paraId="18E0AB5E" w14:textId="77777777">
            <w:r>
              <w:t>Information Disclosure / Missing Security Headers</w:t>
            </w:r>
          </w:p>
        </w:tc>
      </w:tr>
      <w:tr w:rsidR="000D1C29" w14:paraId="0F1179B1" w14:textId="77777777">
        <w:trPr>
          <w:jc w:val="center"/>
        </w:trPr>
        <w:tc>
          <w:tcPr>
            <w:tcW w:w="2592" w:type="dxa"/>
            <w:shd w:val="clear" w:color="auto" w:fill="2980B9"/>
            <w:tcMar>
              <w:top w:w="100" w:type="dxa"/>
              <w:left w:w="120" w:type="dxa"/>
              <w:bottom w:w="100" w:type="dxa"/>
              <w:right w:w="120" w:type="dxa"/>
            </w:tcMar>
          </w:tcPr>
          <w:p w:rsidR="000D1C29" w:rsidRDefault="00000000" w14:paraId="6AC54380" w14:textId="77777777">
            <w:r>
              <w:rPr>
                <w:b/>
                <w:color w:val="FFFFFF"/>
              </w:rPr>
              <w:t>INFORMATIONAL</w:t>
            </w:r>
          </w:p>
        </w:tc>
        <w:tc>
          <w:tcPr>
            <w:tcW w:w="1728" w:type="dxa"/>
            <w:shd w:val="clear" w:color="auto" w:fill="FFFFFF"/>
            <w:tcMar>
              <w:top w:w="100" w:type="dxa"/>
              <w:left w:w="120" w:type="dxa"/>
              <w:bottom w:w="100" w:type="dxa"/>
              <w:right w:w="120" w:type="dxa"/>
            </w:tcMar>
          </w:tcPr>
          <w:p w:rsidR="000D1C29" w:rsidRDefault="00000000" w14:paraId="2CBB70B9" w14:textId="77777777">
            <w:pPr>
              <w:jc w:val="center"/>
            </w:pPr>
            <w:r>
              <w:rPr>
                <w:b/>
              </w:rPr>
              <w:t>[Count]</w:t>
            </w:r>
          </w:p>
        </w:tc>
        <w:tc>
          <w:tcPr>
            <w:tcW w:w="5040" w:type="dxa"/>
            <w:shd w:val="clear" w:color="auto" w:fill="FFFFFF"/>
            <w:tcMar>
              <w:top w:w="100" w:type="dxa"/>
              <w:left w:w="120" w:type="dxa"/>
              <w:bottom w:w="100" w:type="dxa"/>
              <w:right w:w="120" w:type="dxa"/>
            </w:tcMar>
          </w:tcPr>
          <w:p w:rsidR="000D1C29" w:rsidRDefault="00000000" w14:paraId="2DE0405A" w14:textId="77777777">
            <w:r>
              <w:t>Hardening Guidance / Documentation Discrepancies</w:t>
            </w:r>
          </w:p>
        </w:tc>
      </w:tr>
    </w:tbl>
    <w:p w:rsidR="000D1C29" w:rsidRDefault="000D1C29" w14:paraId="2C76293C" w14:textId="77777777"/>
    <w:p w:rsidR="000D1C29" w:rsidRDefault="00000000" w14:paraId="4C18A389" w14:textId="77777777">
      <w:pPr>
        <w:pStyle w:val="Heading2"/>
      </w:pPr>
      <w:r>
        <w:t>1.4 Annual Testing &amp; Assessment Frequency</w:t>
      </w:r>
    </w:p>
    <w:p w:rsidR="000D1C29" w:rsidRDefault="00000000" w14:paraId="68469635" w14:textId="77777777">
      <w:r>
        <w:t xml:space="preserve">Penetration testing provides a point-in-time evaluation of an organization’s security controls. Because cloud environments, software codebases, and network infrastructure continuously evolve, [Penetration Testing Team Name] recommends conducting full-scope penetration assessments </w:t>
      </w:r>
      <w:r>
        <w:rPr>
          <w:b/>
        </w:rPr>
        <w:t>at least annually</w:t>
      </w:r>
      <w:r>
        <w:t>, as well as immediately following major system architecture modifications or core application deployments.</w:t>
      </w:r>
    </w:p>
    <w:p w:rsidR="000D1C29" w:rsidRDefault="00000000" w14:paraId="76FD6E7B" w14:textId="77777777">
      <w:pPr>
        <w:pStyle w:val="Heading1"/>
      </w:pPr>
      <w:r>
        <w:t>2. High-Level Assessment Overview</w:t>
      </w:r>
    </w:p>
    <w:p w:rsidR="000D1C29" w:rsidRDefault="00000000" w14:paraId="73844EDB" w14:textId="77777777">
      <w:pPr>
        <w:pStyle w:val="Heading2"/>
      </w:pPr>
      <w:r>
        <w:t>2.1 Observed Security Strengths</w:t>
      </w:r>
    </w:p>
    <w:p w:rsidR="000D1C29" w:rsidRDefault="00000000" w14:paraId="35D2103C" w14:textId="77777777">
      <w:r w:rsidR="00000000">
        <w:rPr/>
        <w:t>[Penetration Testing Team Name] commended [Client Organization Name] for demonstrating robust security posture in several operational areas:</w:t>
      </w:r>
    </w:p>
    <w:p w:rsidR="719C7E0E" w:rsidP="6C0CF1C4" w:rsidRDefault="719C7E0E" w14:paraId="5C2965F7" w14:textId="0E7618BA">
      <w:pPr>
        <w:rPr>
          <w:b w:val="1"/>
          <w:bCs w:val="1"/>
          <w:highlight w:val="yellow"/>
        </w:rPr>
      </w:pPr>
      <w:r w:rsidRPr="6C0CF1C4" w:rsidR="719C7E0E">
        <w:rPr>
          <w:b w:val="1"/>
          <w:bCs w:val="1"/>
          <w:highlight w:val="yellow"/>
        </w:rPr>
        <w:t>Example (Change Based on Findings):</w:t>
      </w:r>
    </w:p>
    <w:p w:rsidR="000D1C29" w:rsidRDefault="00000000" w14:paraId="56C59E32" w14:textId="77777777">
      <w:pPr>
        <w:pStyle w:val="ListBullet"/>
      </w:pPr>
      <w:r>
        <w:rPr>
          <w:b/>
        </w:rPr>
        <w:t xml:space="preserve">Effective Internal Network Segmentation: </w:t>
      </w:r>
      <w:r>
        <w:t>Critical database subnets were restricted from direct workstation connectivity, hindering rapid lateral movement.</w:t>
      </w:r>
    </w:p>
    <w:p w:rsidR="000D1C29" w:rsidRDefault="00000000" w14:paraId="7652BA2E" w14:textId="57C85DCB">
      <w:pPr>
        <w:pStyle w:val="ListBullet"/>
        <w:rPr/>
      </w:pPr>
      <w:r w:rsidRPr="6C0CF1C4" w:rsidR="00000000">
        <w:rPr>
          <w:b w:val="1"/>
          <w:bCs w:val="1"/>
        </w:rPr>
        <w:t xml:space="preserve">Active Account Lockout Policies: </w:t>
      </w:r>
      <w:r w:rsidR="00000000">
        <w:rPr/>
        <w:t xml:space="preserve">Domain controllers effectively </w:t>
      </w:r>
      <w:r w:rsidR="792E0257">
        <w:rPr/>
        <w:t>throttle</w:t>
      </w:r>
      <w:r w:rsidR="00000000">
        <w:rPr/>
        <w:t xml:space="preserve"> brute-force authentication attempts across internal services.</w:t>
      </w:r>
    </w:p>
    <w:p w:rsidR="000D1C29" w:rsidRDefault="00000000" w14:paraId="5EBD64A1" w14:textId="77777777">
      <w:pPr>
        <w:pStyle w:val="Heading2"/>
      </w:pPr>
      <w:r>
        <w:t>2.2 Short-Term Remediation Priorities</w:t>
      </w:r>
    </w:p>
    <w:p w:rsidR="000D1C29" w:rsidRDefault="00000000" w14:paraId="22CA6050" w14:textId="77777777">
      <w:r>
        <w:t>Immediate mitigation efforts should prioritize addressing critical and high-severity exposure vectors:</w:t>
      </w:r>
    </w:p>
    <w:p w:rsidR="000D1C29" w:rsidRDefault="00000000" w14:paraId="48DD9F26" w14:textId="77777777">
      <w:pPr>
        <w:pStyle w:val="ListBullet"/>
      </w:pPr>
      <w:r>
        <w:t>Rotate Default &amp; Plaintext Credentials across administrative portals immediately.</w:t>
      </w:r>
    </w:p>
    <w:p w:rsidR="000D1C29" w:rsidRDefault="00000000" w14:paraId="792F5695" w14:textId="77777777">
      <w:pPr>
        <w:pStyle w:val="ListBullet"/>
      </w:pPr>
      <w:r>
        <w:t>Disable Legacy Network Protocols (e.g., SMBv1, NBT-NS, Telnet) across all internal hosts.</w:t>
      </w:r>
    </w:p>
    <w:p w:rsidR="000D1C29" w:rsidRDefault="00000000" w14:paraId="281993E8" w14:textId="77777777">
      <w:pPr>
        <w:pStyle w:val="Heading2"/>
      </w:pPr>
      <w:r>
        <w:t>2.3 Long-Term Strategic Recommendations</w:t>
      </w:r>
    </w:p>
    <w:p w:rsidR="000D1C29" w:rsidRDefault="00000000" w14:paraId="784BF5D5" w14:textId="77777777">
      <w:r>
        <w:t>To build long-term defense-in-depth maturity, organizational leaders should implement the following strategic initiatives:</w:t>
      </w:r>
    </w:p>
    <w:p w:rsidR="000D1C29" w:rsidRDefault="00000000" w14:paraId="1522E252" w14:textId="77777777">
      <w:pPr>
        <w:pStyle w:val="ListBullet"/>
      </w:pPr>
      <w:r>
        <w:t>Enforce Universal Multi-Factor Authentication (MFA) across all web portals, remote management endpoints, and VPN gateways.</w:t>
      </w:r>
    </w:p>
    <w:p w:rsidR="000D1C29" w:rsidRDefault="00000000" w14:paraId="76511384" w14:textId="77777777">
      <w:pPr>
        <w:pStyle w:val="ListBullet"/>
      </w:pPr>
      <w:r>
        <w:t>Deploy Centralized Security Information and Event Management (SIEM) with automated Endpoint Detection and Response (EDR) agents.</w:t>
      </w:r>
    </w:p>
    <w:p w:rsidR="000D1C29" w:rsidP="6C0CF1C4" w:rsidRDefault="00000000" w14:paraId="21A1861E" w14:textId="4891F94A">
      <w:pPr/>
      <w:r w:rsidRPr="6C0CF1C4" w:rsidR="00000000">
        <w:rPr>
          <w:i w:val="1"/>
          <w:iCs w:val="1"/>
          <w:color w:val="666666"/>
          <w:sz w:val="19"/>
          <w:szCs w:val="19"/>
        </w:rPr>
        <w:t>Operational Note: Assessors should offer multiple remediation pathways and strategic frameworks, while avoiding direct execution of remediation code to prevent potential liability.</w:t>
      </w:r>
    </w:p>
    <w:p w:rsidR="000D1C29" w:rsidP="6C0CF1C4" w:rsidRDefault="00000000" w14:paraId="28ECE76D" w14:textId="65E4E696">
      <w:pPr/>
      <w:r>
        <w:br w:type="page"/>
      </w:r>
    </w:p>
    <w:p w:rsidR="000D1C29" w:rsidRDefault="00000000" w14:paraId="3FA856BB" w14:textId="4DA3A4BB">
      <w:pPr>
        <w:pStyle w:val="Heading1"/>
      </w:pPr>
      <w:r w:rsidR="00000000">
        <w:rPr/>
        <w:t>3. Scope &amp; Testing Environment</w:t>
      </w:r>
    </w:p>
    <w:p w:rsidR="000D1C29" w:rsidRDefault="00000000" w14:paraId="381425CA" w14:textId="77777777">
      <w:pPr>
        <w:pStyle w:val="Heading2"/>
      </w:pPr>
      <w:r>
        <w:t>3.1 Authorized Target Assets</w:t>
      </w:r>
    </w:p>
    <w:p w:rsidR="000D1C29" w:rsidRDefault="00000000" w14:paraId="77FA98C3" w14:textId="77777777">
      <w:r>
        <w:t>Testing activities were strictly restricted to the authorized target assets detailed in the table below:</w:t>
      </w:r>
    </w:p>
    <w:tbl>
      <w:tblPr>
        <w:tblW w:w="0" w:type="auto"/>
        <w:jc w:val="center"/>
        <w:tblLayout w:type="fixed"/>
        <w:tblLook w:val="04A0" w:firstRow="1" w:lastRow="0" w:firstColumn="1" w:lastColumn="0" w:noHBand="0" w:noVBand="1"/>
      </w:tblPr>
      <w:tblGrid>
        <w:gridCol w:w="2880"/>
        <w:gridCol w:w="2592"/>
        <w:gridCol w:w="1440"/>
        <w:gridCol w:w="2448"/>
      </w:tblGrid>
      <w:tr w:rsidR="000D1C29" w14:paraId="2F85212F" w14:textId="77777777">
        <w:trPr>
          <w:jc w:val="center"/>
        </w:trPr>
        <w:tc>
          <w:tcPr>
            <w:tcW w:w="2880" w:type="dxa"/>
            <w:shd w:val="clear" w:color="auto" w:fill="1B365D"/>
            <w:tcMar>
              <w:top w:w="100" w:type="dxa"/>
              <w:left w:w="100" w:type="dxa"/>
              <w:bottom w:w="100" w:type="dxa"/>
              <w:right w:w="100" w:type="dxa"/>
            </w:tcMar>
          </w:tcPr>
          <w:p w:rsidR="000D1C29" w:rsidRDefault="00000000" w14:paraId="63C35DA2" w14:textId="77777777">
            <w:r>
              <w:rPr>
                <w:b/>
                <w:color w:val="FFFFFF"/>
              </w:rPr>
              <w:t>Target Identifier</w:t>
            </w:r>
          </w:p>
        </w:tc>
        <w:tc>
          <w:tcPr>
            <w:tcW w:w="2592" w:type="dxa"/>
            <w:shd w:val="clear" w:color="auto" w:fill="1B365D"/>
            <w:tcMar>
              <w:top w:w="100" w:type="dxa"/>
              <w:left w:w="100" w:type="dxa"/>
              <w:bottom w:w="100" w:type="dxa"/>
              <w:right w:w="100" w:type="dxa"/>
            </w:tcMar>
          </w:tcPr>
          <w:p w:rsidR="000D1C29" w:rsidRDefault="00000000" w14:paraId="58EC062A" w14:textId="77777777">
            <w:r>
              <w:rPr>
                <w:b/>
                <w:color w:val="FFFFFF"/>
              </w:rPr>
              <w:t>Asset Description</w:t>
            </w:r>
          </w:p>
        </w:tc>
        <w:tc>
          <w:tcPr>
            <w:tcW w:w="1440" w:type="dxa"/>
            <w:shd w:val="clear" w:color="auto" w:fill="1B365D"/>
            <w:tcMar>
              <w:top w:w="100" w:type="dxa"/>
              <w:left w:w="100" w:type="dxa"/>
              <w:bottom w:w="100" w:type="dxa"/>
              <w:right w:w="100" w:type="dxa"/>
            </w:tcMar>
          </w:tcPr>
          <w:p w:rsidR="000D1C29" w:rsidRDefault="00000000" w14:paraId="71B54BD3" w14:textId="77777777">
            <w:r>
              <w:rPr>
                <w:b/>
                <w:color w:val="FFFFFF"/>
              </w:rPr>
              <w:t>In Scope?</w:t>
            </w:r>
          </w:p>
        </w:tc>
        <w:tc>
          <w:tcPr>
            <w:tcW w:w="2448" w:type="dxa"/>
            <w:shd w:val="clear" w:color="auto" w:fill="1B365D"/>
            <w:tcMar>
              <w:top w:w="100" w:type="dxa"/>
              <w:left w:w="100" w:type="dxa"/>
              <w:bottom w:w="100" w:type="dxa"/>
              <w:right w:w="100" w:type="dxa"/>
            </w:tcMar>
          </w:tcPr>
          <w:p w:rsidR="000D1C29" w:rsidRDefault="00000000" w14:paraId="532AE44C" w14:textId="77777777">
            <w:r>
              <w:rPr>
                <w:b/>
                <w:color w:val="FFFFFF"/>
              </w:rPr>
              <w:t>Notes</w:t>
            </w:r>
          </w:p>
        </w:tc>
      </w:tr>
      <w:tr w:rsidR="000D1C29" w14:paraId="076A72D3" w14:textId="77777777">
        <w:trPr>
          <w:jc w:val="center"/>
        </w:trPr>
        <w:tc>
          <w:tcPr>
            <w:tcW w:w="2880" w:type="dxa"/>
            <w:shd w:val="clear" w:color="auto" w:fill="FFFFFF"/>
            <w:tcMar>
              <w:top w:w="100" w:type="dxa"/>
              <w:left w:w="100" w:type="dxa"/>
              <w:bottom w:w="100" w:type="dxa"/>
              <w:right w:w="100" w:type="dxa"/>
            </w:tcMar>
          </w:tcPr>
          <w:p w:rsidR="000D1C29" w:rsidRDefault="00000000" w14:paraId="2156DF4B" w14:textId="77777777">
            <w:r>
              <w:t>10.0.10.0/24</w:t>
            </w:r>
          </w:p>
        </w:tc>
        <w:tc>
          <w:tcPr>
            <w:tcW w:w="2592" w:type="dxa"/>
            <w:shd w:val="clear" w:color="auto" w:fill="FFFFFF"/>
            <w:tcMar>
              <w:top w:w="100" w:type="dxa"/>
              <w:left w:w="100" w:type="dxa"/>
              <w:bottom w:w="100" w:type="dxa"/>
              <w:right w:w="100" w:type="dxa"/>
            </w:tcMar>
          </w:tcPr>
          <w:p w:rsidR="000D1C29" w:rsidRDefault="00000000" w14:paraId="1CC10435" w14:textId="77777777">
            <w:r>
              <w:t>Internal Infrastructure Subnet</w:t>
            </w:r>
          </w:p>
        </w:tc>
        <w:tc>
          <w:tcPr>
            <w:tcW w:w="1440" w:type="dxa"/>
            <w:shd w:val="clear" w:color="auto" w:fill="FFFFFF"/>
            <w:tcMar>
              <w:top w:w="100" w:type="dxa"/>
              <w:left w:w="100" w:type="dxa"/>
              <w:bottom w:w="100" w:type="dxa"/>
              <w:right w:w="100" w:type="dxa"/>
            </w:tcMar>
          </w:tcPr>
          <w:p w:rsidR="000D1C29" w:rsidRDefault="00000000" w14:paraId="33CB356E" w14:textId="77777777">
            <w:r>
              <w:t>Yes</w:t>
            </w:r>
          </w:p>
        </w:tc>
        <w:tc>
          <w:tcPr>
            <w:tcW w:w="2448" w:type="dxa"/>
            <w:shd w:val="clear" w:color="auto" w:fill="FFFFFF"/>
            <w:tcMar>
              <w:top w:w="100" w:type="dxa"/>
              <w:left w:w="100" w:type="dxa"/>
              <w:bottom w:w="100" w:type="dxa"/>
              <w:right w:w="100" w:type="dxa"/>
            </w:tcMar>
          </w:tcPr>
          <w:p w:rsidR="000D1C29" w:rsidRDefault="00000000" w14:paraId="15CD7E14" w14:textId="77777777">
            <w:r>
              <w:t>Full range evaluation authorized</w:t>
            </w:r>
          </w:p>
        </w:tc>
      </w:tr>
      <w:tr w:rsidR="000D1C29" w14:paraId="632E9F4B" w14:textId="77777777">
        <w:trPr>
          <w:jc w:val="center"/>
        </w:trPr>
        <w:tc>
          <w:tcPr>
            <w:tcW w:w="2880" w:type="dxa"/>
            <w:shd w:val="clear" w:color="auto" w:fill="FFFFFF"/>
            <w:tcMar>
              <w:top w:w="100" w:type="dxa"/>
              <w:left w:w="100" w:type="dxa"/>
              <w:bottom w:w="100" w:type="dxa"/>
              <w:right w:w="100" w:type="dxa"/>
            </w:tcMar>
          </w:tcPr>
          <w:p w:rsidR="000D1C29" w:rsidRDefault="00000000" w14:paraId="19C3CCEA" w14:textId="77777777">
            <w:r>
              <w:t>https://portal.client.local</w:t>
            </w:r>
          </w:p>
        </w:tc>
        <w:tc>
          <w:tcPr>
            <w:tcW w:w="2592" w:type="dxa"/>
            <w:shd w:val="clear" w:color="auto" w:fill="FFFFFF"/>
            <w:tcMar>
              <w:top w:w="100" w:type="dxa"/>
              <w:left w:w="100" w:type="dxa"/>
              <w:bottom w:w="100" w:type="dxa"/>
              <w:right w:w="100" w:type="dxa"/>
            </w:tcMar>
          </w:tcPr>
          <w:p w:rsidR="000D1C29" w:rsidRDefault="00000000" w14:paraId="0798F2B2" w14:textId="77777777">
            <w:r>
              <w:t>Corporate Web Portal</w:t>
            </w:r>
          </w:p>
        </w:tc>
        <w:tc>
          <w:tcPr>
            <w:tcW w:w="1440" w:type="dxa"/>
            <w:shd w:val="clear" w:color="auto" w:fill="FFFFFF"/>
            <w:tcMar>
              <w:top w:w="100" w:type="dxa"/>
              <w:left w:w="100" w:type="dxa"/>
              <w:bottom w:w="100" w:type="dxa"/>
              <w:right w:w="100" w:type="dxa"/>
            </w:tcMar>
          </w:tcPr>
          <w:p w:rsidR="000D1C29" w:rsidRDefault="00000000" w14:paraId="11A3474C" w14:textId="77777777">
            <w:r>
              <w:t>Yes</w:t>
            </w:r>
          </w:p>
        </w:tc>
        <w:tc>
          <w:tcPr>
            <w:tcW w:w="2448" w:type="dxa"/>
            <w:shd w:val="clear" w:color="auto" w:fill="FFFFFF"/>
            <w:tcMar>
              <w:top w:w="100" w:type="dxa"/>
              <w:left w:w="100" w:type="dxa"/>
              <w:bottom w:w="100" w:type="dxa"/>
              <w:right w:w="100" w:type="dxa"/>
            </w:tcMar>
          </w:tcPr>
          <w:p w:rsidR="000D1C29" w:rsidRDefault="00000000" w14:paraId="3FF2DDAA" w14:textId="77777777">
            <w:r>
              <w:t>Authenticated &amp; Unauthenticated</w:t>
            </w:r>
          </w:p>
        </w:tc>
      </w:tr>
      <w:tr w:rsidR="000D1C29" w14:paraId="61E2B347" w14:textId="77777777">
        <w:trPr>
          <w:jc w:val="center"/>
        </w:trPr>
        <w:tc>
          <w:tcPr>
            <w:tcW w:w="2880" w:type="dxa"/>
            <w:shd w:val="clear" w:color="auto" w:fill="FFFFFF"/>
            <w:tcMar>
              <w:top w:w="100" w:type="dxa"/>
              <w:left w:w="100" w:type="dxa"/>
              <w:bottom w:w="100" w:type="dxa"/>
              <w:right w:w="100" w:type="dxa"/>
            </w:tcMar>
          </w:tcPr>
          <w:p w:rsidR="000D1C29" w:rsidRDefault="00000000" w14:paraId="0EA1E69A" w14:textId="77777777">
            <w:r>
              <w:t>10.0.99.0/24</w:t>
            </w:r>
          </w:p>
        </w:tc>
        <w:tc>
          <w:tcPr>
            <w:tcW w:w="2592" w:type="dxa"/>
            <w:shd w:val="clear" w:color="auto" w:fill="FFFFFF"/>
            <w:tcMar>
              <w:top w:w="100" w:type="dxa"/>
              <w:left w:w="100" w:type="dxa"/>
              <w:bottom w:w="100" w:type="dxa"/>
              <w:right w:w="100" w:type="dxa"/>
            </w:tcMar>
          </w:tcPr>
          <w:p w:rsidR="000D1C29" w:rsidRDefault="00000000" w14:paraId="74185A10" w14:textId="77777777">
            <w:r>
              <w:t>Payment Gateway DMZ</w:t>
            </w:r>
          </w:p>
        </w:tc>
        <w:tc>
          <w:tcPr>
            <w:tcW w:w="1440" w:type="dxa"/>
            <w:shd w:val="clear" w:color="auto" w:fill="FFFFFF"/>
            <w:tcMar>
              <w:top w:w="100" w:type="dxa"/>
              <w:left w:w="100" w:type="dxa"/>
              <w:bottom w:w="100" w:type="dxa"/>
              <w:right w:w="100" w:type="dxa"/>
            </w:tcMar>
          </w:tcPr>
          <w:p w:rsidR="000D1C29" w:rsidRDefault="00000000" w14:paraId="654419E3" w14:textId="77777777">
            <w:r>
              <w:rPr>
                <w:b/>
                <w:color w:val="900C3F"/>
              </w:rPr>
              <w:t>EXCLUDED</w:t>
            </w:r>
          </w:p>
        </w:tc>
        <w:tc>
          <w:tcPr>
            <w:tcW w:w="2448" w:type="dxa"/>
            <w:shd w:val="clear" w:color="auto" w:fill="FFFFFF"/>
            <w:tcMar>
              <w:top w:w="100" w:type="dxa"/>
              <w:left w:w="100" w:type="dxa"/>
              <w:bottom w:w="100" w:type="dxa"/>
              <w:right w:w="100" w:type="dxa"/>
            </w:tcMar>
          </w:tcPr>
          <w:p w:rsidR="000D1C29" w:rsidRDefault="00000000" w14:paraId="00A1FFE5" w14:textId="77777777">
            <w:r>
              <w:t>Strictly out of scope by client request</w:t>
            </w:r>
          </w:p>
        </w:tc>
      </w:tr>
    </w:tbl>
    <w:p w:rsidR="000D1C29" w:rsidRDefault="000D1C29" w14:paraId="5104A8BF" w14:textId="77777777"/>
    <w:p w:rsidR="000D1C29" w:rsidRDefault="00000000" w14:paraId="3ACA99A7" w14:textId="0801AC9F">
      <w:pPr>
        <w:pStyle w:val="Heading2"/>
      </w:pPr>
      <w:r w:rsidR="00000000">
        <w:rPr/>
        <w:t>3.2 Provided Credentials &amp; Analyst Infrastructure</w:t>
      </w:r>
      <w:r w:rsidR="553C4E65">
        <w:rPr/>
        <w:t xml:space="preserve"> / Network Diagram</w:t>
      </w:r>
    </w:p>
    <w:p w:rsidR="000D1C29" w:rsidRDefault="00000000" w14:paraId="09757596" w14:textId="77777777">
      <w:r w:rsidR="00000000">
        <w:rPr/>
        <w:t>Assigned Client Communication Channel: [Client Email / Ticket ID]</w:t>
      </w:r>
      <w:r>
        <w:br/>
      </w:r>
      <w:r w:rsidR="00000000">
        <w:rPr/>
        <w:t xml:space="preserve">Analyst Workstations: Dedicated Windows workstations with Kali Linux environment access provided by [Client Organization </w:t>
      </w:r>
      <w:r w:rsidR="00000000">
        <w:rPr/>
        <w:t>Name</w:t>
      </w:r>
      <w:r w:rsidR="00000000">
        <w:rPr/>
        <w:t>].</w:t>
      </w:r>
    </w:p>
    <w:p w:rsidR="000D1C29" w:rsidRDefault="00000000" w14:paraId="7A2CADC4" w14:textId="77777777">
      <w:pPr>
        <w:pStyle w:val="Heading1"/>
      </w:pPr>
      <w:r>
        <w:t>4. Testing Methodology &amp; Classification Matrix</w:t>
      </w:r>
    </w:p>
    <w:p w:rsidR="000D1C29" w:rsidRDefault="00000000" w14:paraId="1F1333D6" w14:textId="77777777">
      <w:pPr>
        <w:pStyle w:val="Heading2"/>
      </w:pPr>
      <w:r>
        <w:t>4.1 Assessment Methodology Phases</w:t>
      </w:r>
    </w:p>
    <w:p w:rsidR="000D1C29" w:rsidRDefault="00000000" w14:paraId="3EB86758" w14:textId="77777777">
      <w:r>
        <w:t>The security assessment followed a structured three-phase methodology:</w:t>
      </w:r>
    </w:p>
    <w:p w:rsidR="000D1C29" w:rsidRDefault="00000000" w14:paraId="43616333" w14:textId="77777777">
      <w:pPr>
        <w:pStyle w:val="ListBullet"/>
      </w:pPr>
      <w:r>
        <w:rPr>
          <w:b/>
        </w:rPr>
        <w:t xml:space="preserve">Phase 1 - Reconnaissance &amp; Discovery: </w:t>
      </w:r>
      <w:r>
        <w:t>Passive open-source intelligence gathering, target port scanning, and service version identification.</w:t>
      </w:r>
    </w:p>
    <w:p w:rsidR="000D1C29" w:rsidRDefault="00000000" w14:paraId="0A277944" w14:textId="77777777">
      <w:pPr>
        <w:pStyle w:val="ListBullet"/>
      </w:pPr>
      <w:r>
        <w:rPr>
          <w:b/>
        </w:rPr>
        <w:t xml:space="preserve">Phase 2 - Target Vulnerability Assessment: </w:t>
      </w:r>
      <w:r>
        <w:t>Systematic vulnerability identification, misconfiguration analysis, and attack vector hypothesis generation.</w:t>
      </w:r>
    </w:p>
    <w:p w:rsidR="000D1C29" w:rsidRDefault="00000000" w14:paraId="2763E219" w14:textId="77777777">
      <w:pPr>
        <w:pStyle w:val="ListBullet"/>
      </w:pPr>
      <w:r>
        <w:rPr>
          <w:b/>
        </w:rPr>
        <w:t xml:space="preserve">Phase 3 - Controlled Exploitation &amp; Evidence Gathering: </w:t>
      </w:r>
      <w:r>
        <w:t>Safely executing proof-of-concept exploits to confirm severity without disrupting normal operational services.</w:t>
      </w:r>
    </w:p>
    <w:p w:rsidR="000D1C29" w:rsidRDefault="00000000" w14:paraId="13CDBEF0" w14:textId="33241BD5">
      <w:pPr>
        <w:pStyle w:val="Heading2"/>
      </w:pPr>
    </w:p>
    <w:p w:rsidR="000D1C29" w:rsidP="6C0CF1C4" w:rsidRDefault="00000000" w14:paraId="16F74C16" w14:textId="6FD17D2C">
      <w:pPr/>
      <w:r>
        <w:br w:type="page"/>
      </w:r>
    </w:p>
    <w:p w:rsidR="000D1C29" w:rsidRDefault="00000000" w14:paraId="3DE59BFE" w14:textId="43A3E20A">
      <w:pPr>
        <w:pStyle w:val="Heading2"/>
      </w:pPr>
      <w:r w:rsidR="00000000">
        <w:rPr/>
        <w:t>4.2 Severity Classification Standard</w:t>
      </w:r>
    </w:p>
    <w:p w:rsidR="000D1C29" w:rsidRDefault="00000000" w14:paraId="2C9E40FB" w14:textId="318DBDAA">
      <w:r w:rsidR="00000000">
        <w:rPr/>
        <w:t xml:space="preserve">Vulnerabilities are classified using </w:t>
      </w:r>
      <w:r w:rsidR="00000000">
        <w:rPr/>
        <w:t xml:space="preserve">CVSS </w:t>
      </w:r>
      <w:r w:rsidR="55FC0669">
        <w:rPr/>
        <w:t>v3.1 metrics</w:t>
      </w:r>
      <w:r w:rsidR="00000000">
        <w:rPr/>
        <w:t xml:space="preserve"> paired with qualitative business risk considerations:</w:t>
      </w:r>
    </w:p>
    <w:tbl>
      <w:tblPr>
        <w:tblW w:w="0" w:type="auto"/>
        <w:jc w:val="center"/>
        <w:tblLayout w:type="fixed"/>
        <w:tblLook w:val="04A0" w:firstRow="1" w:lastRow="0" w:firstColumn="1" w:lastColumn="0" w:noHBand="0" w:noVBand="1"/>
      </w:tblPr>
      <w:tblGrid>
        <w:gridCol w:w="2160"/>
        <w:gridCol w:w="1728"/>
        <w:gridCol w:w="5472"/>
      </w:tblGrid>
      <w:tr w:rsidR="000D1C29" w14:paraId="5893F01E" w14:textId="77777777">
        <w:trPr>
          <w:jc w:val="center"/>
        </w:trPr>
        <w:tc>
          <w:tcPr>
            <w:tcW w:w="2160" w:type="dxa"/>
            <w:shd w:val="clear" w:color="auto" w:fill="1B365D"/>
            <w:tcMar>
              <w:top w:w="100" w:type="dxa"/>
              <w:left w:w="100" w:type="dxa"/>
              <w:bottom w:w="100" w:type="dxa"/>
              <w:right w:w="100" w:type="dxa"/>
            </w:tcMar>
          </w:tcPr>
          <w:p w:rsidR="000D1C29" w:rsidRDefault="00000000" w14:paraId="4E2FB1A1" w14:textId="77777777">
            <w:r>
              <w:rPr>
                <w:b/>
                <w:color w:val="FFFFFF"/>
              </w:rPr>
              <w:t>Severity Level</w:t>
            </w:r>
          </w:p>
        </w:tc>
        <w:tc>
          <w:tcPr>
            <w:tcW w:w="1728" w:type="dxa"/>
            <w:shd w:val="clear" w:color="auto" w:fill="1B365D"/>
            <w:tcMar>
              <w:top w:w="100" w:type="dxa"/>
              <w:left w:w="100" w:type="dxa"/>
              <w:bottom w:w="100" w:type="dxa"/>
              <w:right w:w="100" w:type="dxa"/>
            </w:tcMar>
          </w:tcPr>
          <w:p w:rsidR="000D1C29" w:rsidRDefault="00000000" w14:paraId="16BE3C2A" w14:textId="77777777">
            <w:r>
              <w:rPr>
                <w:b/>
                <w:color w:val="FFFFFF"/>
              </w:rPr>
              <w:t>CVSS Score</w:t>
            </w:r>
          </w:p>
        </w:tc>
        <w:tc>
          <w:tcPr>
            <w:tcW w:w="5472" w:type="dxa"/>
            <w:shd w:val="clear" w:color="auto" w:fill="1B365D"/>
            <w:tcMar>
              <w:top w:w="100" w:type="dxa"/>
              <w:left w:w="100" w:type="dxa"/>
              <w:bottom w:w="100" w:type="dxa"/>
              <w:right w:w="100" w:type="dxa"/>
            </w:tcMar>
          </w:tcPr>
          <w:p w:rsidR="000D1C29" w:rsidRDefault="00000000" w14:paraId="1B16E676" w14:textId="77777777">
            <w:r>
              <w:rPr>
                <w:b/>
                <w:color w:val="FFFFFF"/>
              </w:rPr>
              <w:t>Operational &amp; Business Impact</w:t>
            </w:r>
          </w:p>
        </w:tc>
      </w:tr>
      <w:tr w:rsidR="000D1C29" w14:paraId="59EC686F" w14:textId="77777777">
        <w:trPr>
          <w:jc w:val="center"/>
        </w:trPr>
        <w:tc>
          <w:tcPr>
            <w:tcW w:w="2160" w:type="dxa"/>
            <w:shd w:val="clear" w:color="auto" w:fill="900C3F"/>
            <w:tcMar>
              <w:top w:w="100" w:type="dxa"/>
              <w:left w:w="100" w:type="dxa"/>
              <w:bottom w:w="100" w:type="dxa"/>
              <w:right w:w="100" w:type="dxa"/>
            </w:tcMar>
          </w:tcPr>
          <w:p w:rsidR="000D1C29" w:rsidRDefault="00000000" w14:paraId="3E6F9207" w14:textId="77777777">
            <w:r>
              <w:rPr>
                <w:b/>
                <w:color w:val="FFFFFF"/>
              </w:rPr>
              <w:t>Critical</w:t>
            </w:r>
          </w:p>
        </w:tc>
        <w:tc>
          <w:tcPr>
            <w:tcW w:w="1728" w:type="dxa"/>
            <w:shd w:val="clear" w:color="auto" w:fill="FFFFFF"/>
            <w:tcMar>
              <w:top w:w="100" w:type="dxa"/>
              <w:left w:w="100" w:type="dxa"/>
              <w:bottom w:w="100" w:type="dxa"/>
              <w:right w:w="100" w:type="dxa"/>
            </w:tcMar>
          </w:tcPr>
          <w:p w:rsidR="000D1C29" w:rsidRDefault="00000000" w14:paraId="5941FC4B" w14:textId="77777777">
            <w:pPr>
              <w:jc w:val="center"/>
            </w:pPr>
            <w:r>
              <w:rPr>
                <w:b/>
              </w:rPr>
              <w:t>9.0 - 10.0</w:t>
            </w:r>
          </w:p>
        </w:tc>
        <w:tc>
          <w:tcPr>
            <w:tcW w:w="5472" w:type="dxa"/>
            <w:shd w:val="clear" w:color="auto" w:fill="FFFFFF"/>
            <w:tcMar>
              <w:top w:w="100" w:type="dxa"/>
              <w:left w:w="100" w:type="dxa"/>
              <w:bottom w:w="100" w:type="dxa"/>
              <w:right w:w="100" w:type="dxa"/>
            </w:tcMar>
          </w:tcPr>
          <w:p w:rsidR="000D1C29" w:rsidRDefault="00000000" w14:paraId="5378BCB6" w14:textId="77777777">
            <w:r>
              <w:t>Immediate threat. Allows unauthenticated code execution or full host/domain takeover.</w:t>
            </w:r>
          </w:p>
        </w:tc>
      </w:tr>
      <w:tr w:rsidR="000D1C29" w14:paraId="63607A5F" w14:textId="77777777">
        <w:trPr>
          <w:jc w:val="center"/>
        </w:trPr>
        <w:tc>
          <w:tcPr>
            <w:tcW w:w="2160" w:type="dxa"/>
            <w:shd w:val="clear" w:color="auto" w:fill="C70039"/>
            <w:tcMar>
              <w:top w:w="100" w:type="dxa"/>
              <w:left w:w="100" w:type="dxa"/>
              <w:bottom w:w="100" w:type="dxa"/>
              <w:right w:w="100" w:type="dxa"/>
            </w:tcMar>
          </w:tcPr>
          <w:p w:rsidR="000D1C29" w:rsidRDefault="00000000" w14:paraId="5D6F4DC1" w14:textId="77777777">
            <w:r>
              <w:rPr>
                <w:b/>
                <w:color w:val="FFFFFF"/>
              </w:rPr>
              <w:t>High</w:t>
            </w:r>
          </w:p>
        </w:tc>
        <w:tc>
          <w:tcPr>
            <w:tcW w:w="1728" w:type="dxa"/>
            <w:shd w:val="clear" w:color="auto" w:fill="FFFFFF"/>
            <w:tcMar>
              <w:top w:w="100" w:type="dxa"/>
              <w:left w:w="100" w:type="dxa"/>
              <w:bottom w:w="100" w:type="dxa"/>
              <w:right w:w="100" w:type="dxa"/>
            </w:tcMar>
          </w:tcPr>
          <w:p w:rsidR="000D1C29" w:rsidRDefault="00000000" w14:paraId="1206C061" w14:textId="77777777">
            <w:pPr>
              <w:jc w:val="center"/>
            </w:pPr>
            <w:r>
              <w:rPr>
                <w:b/>
              </w:rPr>
              <w:t>7.0 - 8.9</w:t>
            </w:r>
          </w:p>
        </w:tc>
        <w:tc>
          <w:tcPr>
            <w:tcW w:w="5472" w:type="dxa"/>
            <w:shd w:val="clear" w:color="auto" w:fill="FFFFFF"/>
            <w:tcMar>
              <w:top w:w="100" w:type="dxa"/>
              <w:left w:w="100" w:type="dxa"/>
              <w:bottom w:w="100" w:type="dxa"/>
              <w:right w:w="100" w:type="dxa"/>
            </w:tcMar>
          </w:tcPr>
          <w:p w:rsidR="000D1C29" w:rsidRDefault="00000000" w14:paraId="280F05DB" w14:textId="77777777">
            <w:r>
              <w:t>Urgent threat. Enables unauthenticated data access, privilege escalation, or major component breach.</w:t>
            </w:r>
          </w:p>
        </w:tc>
      </w:tr>
      <w:tr w:rsidR="000D1C29" w14:paraId="30F03102" w14:textId="77777777">
        <w:trPr>
          <w:jc w:val="center"/>
        </w:trPr>
        <w:tc>
          <w:tcPr>
            <w:tcW w:w="2160" w:type="dxa"/>
            <w:shd w:val="clear" w:color="auto" w:fill="FF5733"/>
            <w:tcMar>
              <w:top w:w="100" w:type="dxa"/>
              <w:left w:w="100" w:type="dxa"/>
              <w:bottom w:w="100" w:type="dxa"/>
              <w:right w:w="100" w:type="dxa"/>
            </w:tcMar>
          </w:tcPr>
          <w:p w:rsidR="000D1C29" w:rsidRDefault="00000000" w14:paraId="07438A39" w14:textId="77777777">
            <w:r>
              <w:rPr>
                <w:b/>
                <w:color w:val="FFFFFF"/>
              </w:rPr>
              <w:t>Medium</w:t>
            </w:r>
          </w:p>
        </w:tc>
        <w:tc>
          <w:tcPr>
            <w:tcW w:w="1728" w:type="dxa"/>
            <w:shd w:val="clear" w:color="auto" w:fill="FFFFFF"/>
            <w:tcMar>
              <w:top w:w="100" w:type="dxa"/>
              <w:left w:w="100" w:type="dxa"/>
              <w:bottom w:w="100" w:type="dxa"/>
              <w:right w:w="100" w:type="dxa"/>
            </w:tcMar>
          </w:tcPr>
          <w:p w:rsidR="000D1C29" w:rsidRDefault="00000000" w14:paraId="451A5BE9" w14:textId="77777777">
            <w:pPr>
              <w:jc w:val="center"/>
            </w:pPr>
            <w:r>
              <w:rPr>
                <w:b/>
              </w:rPr>
              <w:t>4.0 - 6.9</w:t>
            </w:r>
          </w:p>
        </w:tc>
        <w:tc>
          <w:tcPr>
            <w:tcW w:w="5472" w:type="dxa"/>
            <w:shd w:val="clear" w:color="auto" w:fill="FFFFFF"/>
            <w:tcMar>
              <w:top w:w="100" w:type="dxa"/>
              <w:left w:w="100" w:type="dxa"/>
              <w:bottom w:w="100" w:type="dxa"/>
              <w:right w:w="100" w:type="dxa"/>
            </w:tcMar>
          </w:tcPr>
          <w:p w:rsidR="000D1C29" w:rsidRDefault="00000000" w14:paraId="1F44E41F" w14:textId="77777777">
            <w:r>
              <w:t>Notable risk. Requires specific conditions or chaining to exploit core assets.</w:t>
            </w:r>
          </w:p>
        </w:tc>
      </w:tr>
      <w:tr w:rsidR="000D1C29" w14:paraId="5E58D408" w14:textId="77777777">
        <w:trPr>
          <w:jc w:val="center"/>
        </w:trPr>
        <w:tc>
          <w:tcPr>
            <w:tcW w:w="2160" w:type="dxa"/>
            <w:shd w:val="clear" w:color="auto" w:fill="28B463"/>
            <w:tcMar>
              <w:top w:w="100" w:type="dxa"/>
              <w:left w:w="100" w:type="dxa"/>
              <w:bottom w:w="100" w:type="dxa"/>
              <w:right w:w="100" w:type="dxa"/>
            </w:tcMar>
          </w:tcPr>
          <w:p w:rsidR="000D1C29" w:rsidRDefault="00000000" w14:paraId="0994F8F7" w14:textId="77777777">
            <w:r>
              <w:rPr>
                <w:b/>
                <w:color w:val="FFFFFF"/>
              </w:rPr>
              <w:t>Low</w:t>
            </w:r>
          </w:p>
        </w:tc>
        <w:tc>
          <w:tcPr>
            <w:tcW w:w="1728" w:type="dxa"/>
            <w:shd w:val="clear" w:color="auto" w:fill="FFFFFF"/>
            <w:tcMar>
              <w:top w:w="100" w:type="dxa"/>
              <w:left w:w="100" w:type="dxa"/>
              <w:bottom w:w="100" w:type="dxa"/>
              <w:right w:w="100" w:type="dxa"/>
            </w:tcMar>
          </w:tcPr>
          <w:p w:rsidR="000D1C29" w:rsidRDefault="00000000" w14:paraId="331FCA0A" w14:textId="77777777">
            <w:pPr>
              <w:jc w:val="center"/>
            </w:pPr>
            <w:r>
              <w:rPr>
                <w:b/>
              </w:rPr>
              <w:t>0.1 - 3.9</w:t>
            </w:r>
          </w:p>
        </w:tc>
        <w:tc>
          <w:tcPr>
            <w:tcW w:w="5472" w:type="dxa"/>
            <w:shd w:val="clear" w:color="auto" w:fill="FFFFFF"/>
            <w:tcMar>
              <w:top w:w="100" w:type="dxa"/>
              <w:left w:w="100" w:type="dxa"/>
              <w:bottom w:w="100" w:type="dxa"/>
              <w:right w:w="100" w:type="dxa"/>
            </w:tcMar>
          </w:tcPr>
          <w:p w:rsidR="000D1C29" w:rsidRDefault="00000000" w14:paraId="65969ED9" w14:textId="77777777">
            <w:r>
              <w:t>Minimal direct risk. Violates security best practices or exposes non-sensitive metadata.</w:t>
            </w:r>
          </w:p>
        </w:tc>
      </w:tr>
      <w:tr w:rsidR="000D1C29" w14:paraId="383A89C4" w14:textId="77777777">
        <w:trPr>
          <w:jc w:val="center"/>
        </w:trPr>
        <w:tc>
          <w:tcPr>
            <w:tcW w:w="2160" w:type="dxa"/>
            <w:shd w:val="clear" w:color="auto" w:fill="2980B9"/>
            <w:tcMar>
              <w:top w:w="100" w:type="dxa"/>
              <w:left w:w="100" w:type="dxa"/>
              <w:bottom w:w="100" w:type="dxa"/>
              <w:right w:w="100" w:type="dxa"/>
            </w:tcMar>
          </w:tcPr>
          <w:p w:rsidR="000D1C29" w:rsidRDefault="00000000" w14:paraId="10CB11A6" w14:textId="77777777">
            <w:r>
              <w:rPr>
                <w:b/>
                <w:color w:val="FFFFFF"/>
              </w:rPr>
              <w:t>Informational</w:t>
            </w:r>
          </w:p>
        </w:tc>
        <w:tc>
          <w:tcPr>
            <w:tcW w:w="1728" w:type="dxa"/>
            <w:shd w:val="clear" w:color="auto" w:fill="FFFFFF"/>
            <w:tcMar>
              <w:top w:w="100" w:type="dxa"/>
              <w:left w:w="100" w:type="dxa"/>
              <w:bottom w:w="100" w:type="dxa"/>
              <w:right w:w="100" w:type="dxa"/>
            </w:tcMar>
          </w:tcPr>
          <w:p w:rsidR="000D1C29" w:rsidRDefault="00000000" w14:paraId="5970BF81" w14:textId="77777777">
            <w:pPr>
              <w:jc w:val="center"/>
            </w:pPr>
            <w:r>
              <w:rPr>
                <w:b/>
              </w:rPr>
              <w:t>0.0</w:t>
            </w:r>
          </w:p>
        </w:tc>
        <w:tc>
          <w:tcPr>
            <w:tcW w:w="5472" w:type="dxa"/>
            <w:shd w:val="clear" w:color="auto" w:fill="FFFFFF"/>
            <w:tcMar>
              <w:top w:w="100" w:type="dxa"/>
              <w:left w:w="100" w:type="dxa"/>
              <w:bottom w:w="100" w:type="dxa"/>
              <w:right w:w="100" w:type="dxa"/>
            </w:tcMar>
          </w:tcPr>
          <w:p w:rsidR="000D1C29" w:rsidRDefault="00000000" w14:paraId="556FAC87" w14:textId="77777777">
            <w:r>
              <w:t>No immediate risk. Included as documentation guidance or hardening opportunity.</w:t>
            </w:r>
          </w:p>
        </w:tc>
      </w:tr>
    </w:tbl>
    <w:p w:rsidR="000D1C29" w:rsidRDefault="00000000" w14:paraId="38C3EC0F" w14:textId="77777777">
      <w:r>
        <w:br w:type="page"/>
      </w:r>
    </w:p>
    <w:p w:rsidR="000D1C29" w:rsidRDefault="00000000" w14:paraId="4F43DCB5" w14:textId="77777777">
      <w:pPr>
        <w:pStyle w:val="Heading1"/>
      </w:pPr>
      <w:r>
        <w:t>5. Technical Findings Summary Table</w:t>
      </w:r>
    </w:p>
    <w:p w:rsidR="000D1C29" w:rsidRDefault="00000000" w14:paraId="7976DCC0" w14:textId="77777777">
      <w:r>
        <w:t>The table below summarizes all technical findings identified during the engagement, sorted by risk severity:</w:t>
      </w:r>
    </w:p>
    <w:tbl>
      <w:tblPr>
        <w:tblW w:w="0" w:type="auto"/>
        <w:jc w:val="center"/>
        <w:tblLayout w:type="fixed"/>
        <w:tblLook w:val="04A0" w:firstRow="1" w:lastRow="0" w:firstColumn="1" w:lastColumn="0" w:noHBand="0" w:noVBand="1"/>
      </w:tblPr>
      <w:tblGrid>
        <w:gridCol w:w="1440"/>
        <w:gridCol w:w="3312"/>
        <w:gridCol w:w="1584"/>
        <w:gridCol w:w="1152"/>
        <w:gridCol w:w="1872"/>
      </w:tblGrid>
      <w:tr w:rsidR="000D1C29" w14:paraId="4F6541BC" w14:textId="77777777">
        <w:trPr>
          <w:jc w:val="center"/>
        </w:trPr>
        <w:tc>
          <w:tcPr>
            <w:tcW w:w="1440" w:type="dxa"/>
            <w:shd w:val="clear" w:color="auto" w:fill="1B365D"/>
            <w:tcMar>
              <w:top w:w="100" w:type="dxa"/>
              <w:left w:w="100" w:type="dxa"/>
              <w:bottom w:w="100" w:type="dxa"/>
              <w:right w:w="100" w:type="dxa"/>
            </w:tcMar>
          </w:tcPr>
          <w:p w:rsidR="000D1C29" w:rsidRDefault="00000000" w14:paraId="5FFF9926" w14:textId="77777777">
            <w:r>
              <w:rPr>
                <w:b/>
                <w:color w:val="FFFFFF"/>
              </w:rPr>
              <w:t>ID</w:t>
            </w:r>
          </w:p>
        </w:tc>
        <w:tc>
          <w:tcPr>
            <w:tcW w:w="3312" w:type="dxa"/>
            <w:shd w:val="clear" w:color="auto" w:fill="1B365D"/>
            <w:tcMar>
              <w:top w:w="100" w:type="dxa"/>
              <w:left w:w="100" w:type="dxa"/>
              <w:bottom w:w="100" w:type="dxa"/>
              <w:right w:w="100" w:type="dxa"/>
            </w:tcMar>
          </w:tcPr>
          <w:p w:rsidR="000D1C29" w:rsidRDefault="00000000" w14:paraId="6BA33A1E" w14:textId="77777777">
            <w:r>
              <w:rPr>
                <w:b/>
                <w:color w:val="FFFFFF"/>
              </w:rPr>
              <w:t>Finding Title</w:t>
            </w:r>
          </w:p>
        </w:tc>
        <w:tc>
          <w:tcPr>
            <w:tcW w:w="1584" w:type="dxa"/>
            <w:shd w:val="clear" w:color="auto" w:fill="1B365D"/>
            <w:tcMar>
              <w:top w:w="100" w:type="dxa"/>
              <w:left w:w="100" w:type="dxa"/>
              <w:bottom w:w="100" w:type="dxa"/>
              <w:right w:w="100" w:type="dxa"/>
            </w:tcMar>
          </w:tcPr>
          <w:p w:rsidR="000D1C29" w:rsidRDefault="00000000" w14:paraId="6FF97FA4" w14:textId="77777777">
            <w:r>
              <w:rPr>
                <w:b/>
                <w:color w:val="FFFFFF"/>
              </w:rPr>
              <w:t>Severity</w:t>
            </w:r>
          </w:p>
        </w:tc>
        <w:tc>
          <w:tcPr>
            <w:tcW w:w="1152" w:type="dxa"/>
            <w:shd w:val="clear" w:color="auto" w:fill="1B365D"/>
            <w:tcMar>
              <w:top w:w="100" w:type="dxa"/>
              <w:left w:w="100" w:type="dxa"/>
              <w:bottom w:w="100" w:type="dxa"/>
              <w:right w:w="100" w:type="dxa"/>
            </w:tcMar>
          </w:tcPr>
          <w:p w:rsidR="000D1C29" w:rsidRDefault="00000000" w14:paraId="51A2A240" w14:textId="77777777">
            <w:r>
              <w:rPr>
                <w:b/>
                <w:color w:val="FFFFFF"/>
              </w:rPr>
              <w:t>Score</w:t>
            </w:r>
          </w:p>
        </w:tc>
        <w:tc>
          <w:tcPr>
            <w:tcW w:w="1872" w:type="dxa"/>
            <w:shd w:val="clear" w:color="auto" w:fill="1B365D"/>
            <w:tcMar>
              <w:top w:w="100" w:type="dxa"/>
              <w:left w:w="100" w:type="dxa"/>
              <w:bottom w:w="100" w:type="dxa"/>
              <w:right w:w="100" w:type="dxa"/>
            </w:tcMar>
          </w:tcPr>
          <w:p w:rsidR="000D1C29" w:rsidRDefault="00000000" w14:paraId="67374BD6" w14:textId="77777777">
            <w:r>
              <w:rPr>
                <w:b/>
                <w:color w:val="FFFFFF"/>
              </w:rPr>
              <w:t>Affected Host</w:t>
            </w:r>
          </w:p>
        </w:tc>
      </w:tr>
      <w:tr w:rsidR="000D1C29" w14:paraId="0AC23087" w14:textId="77777777">
        <w:trPr>
          <w:jc w:val="center"/>
        </w:trPr>
        <w:tc>
          <w:tcPr>
            <w:tcW w:w="1440" w:type="dxa"/>
            <w:shd w:val="clear" w:color="auto" w:fill="FFFFFF"/>
            <w:tcMar>
              <w:top w:w="100" w:type="dxa"/>
              <w:left w:w="100" w:type="dxa"/>
              <w:bottom w:w="100" w:type="dxa"/>
              <w:right w:w="100" w:type="dxa"/>
            </w:tcMar>
          </w:tcPr>
          <w:p w:rsidR="000D1C29" w:rsidRDefault="00000000" w14:paraId="7A979FD6" w14:textId="77777777">
            <w:r>
              <w:t>VULN-01</w:t>
            </w:r>
          </w:p>
        </w:tc>
        <w:tc>
          <w:tcPr>
            <w:tcW w:w="3312" w:type="dxa"/>
            <w:shd w:val="clear" w:color="auto" w:fill="FFFFFF"/>
            <w:tcMar>
              <w:top w:w="100" w:type="dxa"/>
              <w:left w:w="100" w:type="dxa"/>
              <w:bottom w:w="100" w:type="dxa"/>
              <w:right w:w="100" w:type="dxa"/>
            </w:tcMar>
          </w:tcPr>
          <w:p w:rsidR="000D1C29" w:rsidRDefault="00000000" w14:paraId="25DBCD14" w14:textId="77777777">
            <w:r>
              <w:t>Exposed Management Console with Default Credentials</w:t>
            </w:r>
          </w:p>
        </w:tc>
        <w:tc>
          <w:tcPr>
            <w:tcW w:w="1584" w:type="dxa"/>
            <w:shd w:val="clear" w:color="auto" w:fill="900C3F"/>
            <w:tcMar>
              <w:top w:w="100" w:type="dxa"/>
              <w:left w:w="100" w:type="dxa"/>
              <w:bottom w:w="100" w:type="dxa"/>
              <w:right w:w="100" w:type="dxa"/>
            </w:tcMar>
          </w:tcPr>
          <w:p w:rsidR="000D1C29" w:rsidRDefault="00000000" w14:paraId="7C574729" w14:textId="77777777">
            <w:r>
              <w:rPr>
                <w:b/>
                <w:color w:val="FFFFFF"/>
              </w:rPr>
              <w:t>CRITICAL</w:t>
            </w:r>
          </w:p>
        </w:tc>
        <w:tc>
          <w:tcPr>
            <w:tcW w:w="1152" w:type="dxa"/>
            <w:shd w:val="clear" w:color="auto" w:fill="FFFFFF"/>
            <w:tcMar>
              <w:top w:w="100" w:type="dxa"/>
              <w:left w:w="100" w:type="dxa"/>
              <w:bottom w:w="100" w:type="dxa"/>
              <w:right w:w="100" w:type="dxa"/>
            </w:tcMar>
          </w:tcPr>
          <w:p w:rsidR="000D1C29" w:rsidRDefault="00000000" w14:paraId="3B51FA5D" w14:textId="77777777">
            <w:r>
              <w:t>9.8</w:t>
            </w:r>
          </w:p>
        </w:tc>
        <w:tc>
          <w:tcPr>
            <w:tcW w:w="1872" w:type="dxa"/>
            <w:shd w:val="clear" w:color="auto" w:fill="FFFFFF"/>
            <w:tcMar>
              <w:top w:w="100" w:type="dxa"/>
              <w:left w:w="100" w:type="dxa"/>
              <w:bottom w:w="100" w:type="dxa"/>
              <w:right w:w="100" w:type="dxa"/>
            </w:tcMar>
          </w:tcPr>
          <w:p w:rsidR="000D1C29" w:rsidRDefault="00000000" w14:paraId="52FE8F09" w14:textId="77777777">
            <w:r>
              <w:t>10.0.10.15</w:t>
            </w:r>
          </w:p>
        </w:tc>
      </w:tr>
      <w:tr w:rsidR="000D1C29" w14:paraId="56D64057" w14:textId="77777777">
        <w:trPr>
          <w:jc w:val="center"/>
        </w:trPr>
        <w:tc>
          <w:tcPr>
            <w:tcW w:w="1440" w:type="dxa"/>
            <w:shd w:val="clear" w:color="auto" w:fill="FFFFFF"/>
            <w:tcMar>
              <w:top w:w="100" w:type="dxa"/>
              <w:left w:w="100" w:type="dxa"/>
              <w:bottom w:w="100" w:type="dxa"/>
              <w:right w:w="100" w:type="dxa"/>
            </w:tcMar>
          </w:tcPr>
          <w:p w:rsidR="000D1C29" w:rsidRDefault="00000000" w14:paraId="56CC5FDE" w14:textId="77777777">
            <w:r>
              <w:t>VULN-02</w:t>
            </w:r>
          </w:p>
        </w:tc>
        <w:tc>
          <w:tcPr>
            <w:tcW w:w="3312" w:type="dxa"/>
            <w:shd w:val="clear" w:color="auto" w:fill="FFFFFF"/>
            <w:tcMar>
              <w:top w:w="100" w:type="dxa"/>
              <w:left w:w="100" w:type="dxa"/>
              <w:bottom w:w="100" w:type="dxa"/>
              <w:right w:w="100" w:type="dxa"/>
            </w:tcMar>
          </w:tcPr>
          <w:p w:rsidR="000D1C29" w:rsidRDefault="00000000" w14:paraId="7986A3A8" w14:textId="77777777">
            <w:r>
              <w:t>Unauthenticated API Endpoint Exposing PII Data</w:t>
            </w:r>
          </w:p>
        </w:tc>
        <w:tc>
          <w:tcPr>
            <w:tcW w:w="1584" w:type="dxa"/>
            <w:shd w:val="clear" w:color="auto" w:fill="C70039"/>
            <w:tcMar>
              <w:top w:w="100" w:type="dxa"/>
              <w:left w:w="100" w:type="dxa"/>
              <w:bottom w:w="100" w:type="dxa"/>
              <w:right w:w="100" w:type="dxa"/>
            </w:tcMar>
          </w:tcPr>
          <w:p w:rsidR="000D1C29" w:rsidRDefault="00000000" w14:paraId="3D416655" w14:textId="77777777">
            <w:r>
              <w:rPr>
                <w:b/>
                <w:color w:val="FFFFFF"/>
              </w:rPr>
              <w:t>HIGH</w:t>
            </w:r>
          </w:p>
        </w:tc>
        <w:tc>
          <w:tcPr>
            <w:tcW w:w="1152" w:type="dxa"/>
            <w:shd w:val="clear" w:color="auto" w:fill="FFFFFF"/>
            <w:tcMar>
              <w:top w:w="100" w:type="dxa"/>
              <w:left w:w="100" w:type="dxa"/>
              <w:bottom w:w="100" w:type="dxa"/>
              <w:right w:w="100" w:type="dxa"/>
            </w:tcMar>
          </w:tcPr>
          <w:p w:rsidR="000D1C29" w:rsidRDefault="00000000" w14:paraId="10FF9FED" w14:textId="77777777">
            <w:r>
              <w:t>8.2</w:t>
            </w:r>
          </w:p>
        </w:tc>
        <w:tc>
          <w:tcPr>
            <w:tcW w:w="1872" w:type="dxa"/>
            <w:shd w:val="clear" w:color="auto" w:fill="FFFFFF"/>
            <w:tcMar>
              <w:top w:w="100" w:type="dxa"/>
              <w:left w:w="100" w:type="dxa"/>
              <w:bottom w:w="100" w:type="dxa"/>
              <w:right w:w="100" w:type="dxa"/>
            </w:tcMar>
          </w:tcPr>
          <w:p w:rsidR="000D1C29" w:rsidRDefault="00000000" w14:paraId="39A700CB" w14:textId="77777777">
            <w:r>
              <w:t>app.client.local</w:t>
            </w:r>
          </w:p>
        </w:tc>
      </w:tr>
      <w:tr w:rsidR="000D1C29" w14:paraId="49D7795C" w14:textId="77777777">
        <w:trPr>
          <w:jc w:val="center"/>
        </w:trPr>
        <w:tc>
          <w:tcPr>
            <w:tcW w:w="1440" w:type="dxa"/>
            <w:shd w:val="clear" w:color="auto" w:fill="FFFFFF"/>
            <w:tcMar>
              <w:top w:w="100" w:type="dxa"/>
              <w:left w:w="100" w:type="dxa"/>
              <w:bottom w:w="100" w:type="dxa"/>
              <w:right w:w="100" w:type="dxa"/>
            </w:tcMar>
          </w:tcPr>
          <w:p w:rsidR="000D1C29" w:rsidRDefault="00000000" w14:paraId="746F2637" w14:textId="77777777">
            <w:r>
              <w:t>VULN-03</w:t>
            </w:r>
          </w:p>
        </w:tc>
        <w:tc>
          <w:tcPr>
            <w:tcW w:w="3312" w:type="dxa"/>
            <w:shd w:val="clear" w:color="auto" w:fill="FFFFFF"/>
            <w:tcMar>
              <w:top w:w="100" w:type="dxa"/>
              <w:left w:w="100" w:type="dxa"/>
              <w:bottom w:w="100" w:type="dxa"/>
              <w:right w:w="100" w:type="dxa"/>
            </w:tcMar>
          </w:tcPr>
          <w:p w:rsidR="000D1C29" w:rsidRDefault="00000000" w14:paraId="6719F94C" w14:textId="77777777">
            <w:r>
              <w:t>Weak Active Directory Password Complexity Policy</w:t>
            </w:r>
          </w:p>
        </w:tc>
        <w:tc>
          <w:tcPr>
            <w:tcW w:w="1584" w:type="dxa"/>
            <w:shd w:val="clear" w:color="auto" w:fill="FF5733"/>
            <w:tcMar>
              <w:top w:w="100" w:type="dxa"/>
              <w:left w:w="100" w:type="dxa"/>
              <w:bottom w:w="100" w:type="dxa"/>
              <w:right w:w="100" w:type="dxa"/>
            </w:tcMar>
          </w:tcPr>
          <w:p w:rsidR="000D1C29" w:rsidRDefault="00000000" w14:paraId="6A7DD969" w14:textId="77777777">
            <w:r>
              <w:rPr>
                <w:b/>
                <w:color w:val="FFFFFF"/>
              </w:rPr>
              <w:t>MEDIUM</w:t>
            </w:r>
          </w:p>
        </w:tc>
        <w:tc>
          <w:tcPr>
            <w:tcW w:w="1152" w:type="dxa"/>
            <w:shd w:val="clear" w:color="auto" w:fill="FFFFFF"/>
            <w:tcMar>
              <w:top w:w="100" w:type="dxa"/>
              <w:left w:w="100" w:type="dxa"/>
              <w:bottom w:w="100" w:type="dxa"/>
              <w:right w:w="100" w:type="dxa"/>
            </w:tcMar>
          </w:tcPr>
          <w:p w:rsidR="000D1C29" w:rsidRDefault="00000000" w14:paraId="790A7432" w14:textId="77777777">
            <w:r>
              <w:t>5.3</w:t>
            </w:r>
          </w:p>
        </w:tc>
        <w:tc>
          <w:tcPr>
            <w:tcW w:w="1872" w:type="dxa"/>
            <w:shd w:val="clear" w:color="auto" w:fill="FFFFFF"/>
            <w:tcMar>
              <w:top w:w="100" w:type="dxa"/>
              <w:left w:w="100" w:type="dxa"/>
              <w:bottom w:w="100" w:type="dxa"/>
              <w:right w:w="100" w:type="dxa"/>
            </w:tcMar>
          </w:tcPr>
          <w:p w:rsidR="000D1C29" w:rsidRDefault="00000000" w14:paraId="2118A750" w14:textId="77777777">
            <w:r>
              <w:t>Domain Controller</w:t>
            </w:r>
          </w:p>
        </w:tc>
      </w:tr>
    </w:tbl>
    <w:p w:rsidR="000D1C29" w:rsidRDefault="00000000" w14:paraId="6A579B55" w14:textId="77777777">
      <w:pPr>
        <w:pStyle w:val="Heading1"/>
      </w:pPr>
      <w:r>
        <w:t>6. Detailed Technical Findings</w:t>
      </w:r>
    </w:p>
    <w:p w:rsidR="000D1C29" w:rsidRDefault="00000000" w14:paraId="3DEEEEB6" w14:textId="77777777">
      <w:r>
        <w:t>This section contains detailed technical finding blocks. Each finding includes explicit steps to reproduce, business impact analysis, and actionable remediation guidance.</w:t>
      </w:r>
    </w:p>
    <w:p w:rsidR="000D1C29" w:rsidRDefault="00000000" w14:paraId="12488600" w14:textId="77777777">
      <w:pPr>
        <w:pStyle w:val="Heading2"/>
      </w:pPr>
      <w:r>
        <w:t>6.1 [VULN-01] Exposed Management Console with Default Credentials</w:t>
      </w:r>
    </w:p>
    <w:tbl>
      <w:tblPr>
        <w:tblW w:w="0" w:type="auto"/>
        <w:jc w:val="center"/>
        <w:tblLayout w:type="fixed"/>
        <w:tblLook w:val="04A0" w:firstRow="1" w:lastRow="0" w:firstColumn="1" w:lastColumn="0" w:noHBand="0" w:noVBand="1"/>
      </w:tblPr>
      <w:tblGrid>
        <w:gridCol w:w="2304"/>
        <w:gridCol w:w="2304"/>
        <w:gridCol w:w="2304"/>
        <w:gridCol w:w="2448"/>
      </w:tblGrid>
      <w:tr w:rsidR="000D1C29" w:rsidTr="6C0CF1C4" w14:paraId="0091820D" w14:textId="77777777">
        <w:trPr>
          <w:jc w:val="center"/>
        </w:trPr>
        <w:tc>
          <w:tcPr>
            <w:tcW w:w="2304" w:type="dxa"/>
            <w:shd w:val="clear" w:color="auto" w:fill="F0F4F8"/>
            <w:tcMar>
              <w:top w:w="80" w:type="dxa"/>
              <w:left w:w="100" w:type="dxa"/>
              <w:bottom w:w="80" w:type="dxa"/>
              <w:right w:w="100" w:type="dxa"/>
            </w:tcMar>
          </w:tcPr>
          <w:p w:rsidR="000D1C29" w:rsidRDefault="00000000" w14:paraId="0349653A" w14:textId="77777777">
            <w:r>
              <w:rPr>
                <w:b/>
              </w:rPr>
              <w:t>CVSS Base Score: 9.8</w:t>
            </w:r>
          </w:p>
        </w:tc>
        <w:tc>
          <w:tcPr>
            <w:tcW w:w="2304" w:type="dxa"/>
            <w:shd w:val="clear" w:color="auto" w:fill="F0F4F8"/>
            <w:tcMar>
              <w:top w:w="80" w:type="dxa"/>
              <w:left w:w="100" w:type="dxa"/>
              <w:bottom w:w="80" w:type="dxa"/>
              <w:right w:w="100" w:type="dxa"/>
            </w:tcMar>
          </w:tcPr>
          <w:p w:rsidR="000D1C29" w:rsidRDefault="00000000" w14:paraId="31BD1087" w14:textId="77777777">
            <w:r>
              <w:rPr>
                <w:b/>
                <w:color w:val="FFFFFF"/>
              </w:rPr>
              <w:t>Severity: CRITICAL</w:t>
            </w:r>
          </w:p>
        </w:tc>
        <w:tc>
          <w:tcPr>
            <w:tcW w:w="2304" w:type="dxa"/>
            <w:shd w:val="clear" w:color="auto" w:fill="F0F4F8"/>
            <w:tcMar>
              <w:top w:w="80" w:type="dxa"/>
              <w:left w:w="100" w:type="dxa"/>
              <w:bottom w:w="80" w:type="dxa"/>
              <w:right w:w="100" w:type="dxa"/>
            </w:tcMar>
          </w:tcPr>
          <w:p w:rsidR="000D1C29" w:rsidRDefault="00000000" w14:paraId="3D2FD633" w14:textId="77777777">
            <w:r>
              <w:rPr>
                <w:b/>
              </w:rPr>
              <w:t>Target: 10.0.10.15</w:t>
            </w:r>
          </w:p>
        </w:tc>
        <w:tc>
          <w:tcPr>
            <w:tcW w:w="2448" w:type="dxa"/>
            <w:shd w:val="clear" w:color="auto" w:fill="F0F4F8"/>
            <w:tcMar>
              <w:top w:w="80" w:type="dxa"/>
              <w:left w:w="100" w:type="dxa"/>
              <w:bottom w:w="80" w:type="dxa"/>
              <w:right w:w="100" w:type="dxa"/>
            </w:tcMar>
          </w:tcPr>
          <w:p w:rsidR="000D1C29" w:rsidRDefault="00000000" w14:paraId="6F39341F" w14:textId="3582B5AE">
            <w:r w:rsidRPr="6C0CF1C4" w:rsidR="00000000">
              <w:rPr>
                <w:b w:val="1"/>
                <w:bCs w:val="1"/>
              </w:rPr>
              <w:t xml:space="preserve">Status: </w:t>
            </w:r>
            <w:r w:rsidRPr="6C0CF1C4" w:rsidR="161D5193">
              <w:rPr>
                <w:b w:val="1"/>
                <w:bCs w:val="1"/>
              </w:rPr>
              <w:t>Unremedied</w:t>
            </w:r>
          </w:p>
        </w:tc>
      </w:tr>
      <w:tr w:rsidR="000D1C29" w:rsidTr="6C0CF1C4" w14:paraId="78246321" w14:textId="77777777">
        <w:trPr>
          <w:jc w:val="center"/>
        </w:trPr>
        <w:tc>
          <w:tcPr>
            <w:tcW w:w="9360" w:type="dxa"/>
            <w:gridSpan w:val="4"/>
            <w:shd w:val="clear" w:color="auto" w:fill="F0F4F8"/>
            <w:tcMar>
              <w:top w:w="60" w:type="dxa"/>
              <w:left w:w="100" w:type="dxa"/>
              <w:bottom w:w="60" w:type="dxa"/>
              <w:right w:w="100" w:type="dxa"/>
            </w:tcMar>
          </w:tcPr>
          <w:p w:rsidR="000D1C29" w:rsidRDefault="00000000" w14:paraId="6936D8B4" w14:textId="77777777">
            <w:r>
              <w:rPr>
                <w:sz w:val="19"/>
              </w:rPr>
              <w:t>CVSS Vector: CVSS:3.1/AV:N/AC:L/PR:N/UI:N/S:U/C:H/I:H/A:H</w:t>
            </w:r>
          </w:p>
        </w:tc>
      </w:tr>
    </w:tbl>
    <w:p w:rsidR="000D1C29" w:rsidRDefault="000D1C29" w14:paraId="26FBEA51" w14:textId="77777777"/>
    <w:p w:rsidR="000D1C29" w:rsidRDefault="00000000" w14:paraId="2958EC89" w14:textId="77777777">
      <w:pPr>
        <w:pStyle w:val="Heading3"/>
      </w:pPr>
      <w:r>
        <w:t>A. Technical Description</w:t>
      </w:r>
    </w:p>
    <w:p w:rsidR="000D1C29" w:rsidRDefault="00000000" w14:paraId="537705B5" w14:textId="77777777">
      <w:r>
        <w:t>The administrative portal exposed on target host 10.0.10.15 (Port 8080/TCP) utilizes default administrative credentials (</w:t>
      </w:r>
      <w:r>
        <w:rPr>
          <w:b/>
        </w:rPr>
        <w:t>admin:[REDACTED_PASSWORD]</w:t>
      </w:r>
      <w:r>
        <w:t>). The application interface lacks rate limiting or multi-factor authentication, allowing unauthenticated network adversaries to gain full administrative control.</w:t>
      </w:r>
    </w:p>
    <w:p w:rsidR="000D1C29" w:rsidRDefault="00000000" w14:paraId="1822C49A" w14:textId="77777777">
      <w:pPr>
        <w:pStyle w:val="Heading3"/>
      </w:pPr>
      <w:r>
        <w:t>B. Technical &amp; Business Risk Impact</w:t>
      </w:r>
    </w:p>
    <w:p w:rsidR="000D1C29" w:rsidRDefault="00000000" w14:paraId="08DD053E" w14:textId="71856C2B">
      <w:pPr>
        <w:pStyle w:val="ListBullet"/>
        <w:rPr/>
      </w:pPr>
      <w:r w:rsidRPr="6C0CF1C4" w:rsidR="00000000">
        <w:rPr>
          <w:b w:val="1"/>
          <w:bCs w:val="1"/>
        </w:rPr>
        <w:t xml:space="preserve">Technical Impact: </w:t>
      </w:r>
      <w:r w:rsidR="00000000">
        <w:rPr/>
        <w:t xml:space="preserve">Full administrative access </w:t>
      </w:r>
      <w:r w:rsidR="03201DB3">
        <w:rPr/>
        <w:t>allows for</w:t>
      </w:r>
      <w:r w:rsidR="00000000">
        <w:rPr/>
        <w:t xml:space="preserve"> remote code execution, system database exfiltration, and lateral movement across adjacent internal subnets.</w:t>
      </w:r>
    </w:p>
    <w:p w:rsidR="000D1C29" w:rsidRDefault="00000000" w14:paraId="221EBEF7" w14:textId="77777777">
      <w:pPr>
        <w:pStyle w:val="ListBullet"/>
      </w:pPr>
      <w:r>
        <w:rPr>
          <w:b/>
        </w:rPr>
        <w:t xml:space="preserve">Business Impact: </w:t>
      </w:r>
      <w:r>
        <w:t>High potential for critical service downtime, customer transaction disruption, and severe reputational damage due to public data breach.</w:t>
      </w:r>
    </w:p>
    <w:p w:rsidR="000D1C29" w:rsidRDefault="00000000" w14:paraId="1090E05A" w14:textId="77777777">
      <w:pPr>
        <w:pStyle w:val="Heading3"/>
      </w:pPr>
      <w:r>
        <w:t>C. Steps to Reproduce (Proof of Concept)</w:t>
      </w:r>
    </w:p>
    <w:p w:rsidR="000D1C29" w:rsidRDefault="00000000" w14:paraId="20FB8F46" w14:textId="77777777">
      <w:r>
        <w:t>Mandatory Reproduction Steps: Follow these explicit steps to verify the finding and validate remediation:</w:t>
      </w:r>
    </w:p>
    <w:p w:rsidR="000D1C29" w:rsidRDefault="00000000" w14:paraId="6DB43B35" w14:textId="77777777">
      <w:pPr>
        <w:pStyle w:val="ListBullet"/>
      </w:pPr>
      <w:r>
        <w:rPr>
          <w:b/>
        </w:rPr>
        <w:t xml:space="preserve">Step 1: </w:t>
      </w:r>
      <w:r>
        <w:t>Navigate to administrative portal URL using a web browser.</w:t>
      </w:r>
    </w:p>
    <w:p w:rsidR="000D1C29" w:rsidRDefault="00000000" w14:paraId="365044BC" w14:textId="77777777">
      <w:pPr>
        <w:pStyle w:val="ListBullet"/>
      </w:pPr>
      <w:r>
        <w:rPr>
          <w:b/>
        </w:rPr>
        <w:t xml:space="preserve">Step 2: </w:t>
      </w:r>
      <w:r>
        <w:t xml:space="preserve">In the authentication prompt, enter the username </w:t>
      </w:r>
      <w:r>
        <w:rPr>
          <w:b/>
        </w:rPr>
        <w:t>admin</w:t>
      </w:r>
      <w:r>
        <w:t xml:space="preserve"> and password </w:t>
      </w:r>
      <w:r>
        <w:rPr>
          <w:b/>
        </w:rPr>
        <w:t>[REDACTED_DEFAULT_PWD]</w:t>
      </w:r>
      <w:r>
        <w:t>.</w:t>
      </w:r>
    </w:p>
    <w:p w:rsidR="000D1C29" w:rsidRDefault="00000000" w14:paraId="4069AA1A" w14:textId="77777777">
      <w:pPr>
        <w:pStyle w:val="ListBullet"/>
      </w:pPr>
      <w:r>
        <w:rPr>
          <w:b/>
        </w:rPr>
        <w:t xml:space="preserve">Step 3: </w:t>
      </w:r>
      <w:r>
        <w:t>Observe immediate authentication redirecting to the administrative dashboard with full system access.</w:t>
      </w:r>
    </w:p>
    <w:p w:rsidR="000D1C29" w:rsidRDefault="00000000" w14:paraId="30AF7E10" w14:textId="77777777">
      <w:pPr>
        <w:pStyle w:val="Heading3"/>
      </w:pPr>
      <w:r>
        <w:t>D. Evidence &amp; Screenshot Formatting Guidelines</w:t>
      </w:r>
    </w:p>
    <w:tbl>
      <w:tblPr>
        <w:tblW w:w="0" w:type="auto"/>
        <w:jc w:val="center"/>
        <w:tblLayout w:type="fixed"/>
        <w:tblLook w:val="04A0" w:firstRow="1" w:lastRow="0" w:firstColumn="1" w:lastColumn="0" w:noHBand="0" w:noVBand="1"/>
      </w:tblPr>
      <w:tblGrid>
        <w:gridCol w:w="9360"/>
      </w:tblGrid>
      <w:tr w:rsidR="000D1C29" w14:paraId="7EB72AE3" w14:textId="77777777">
        <w:trPr>
          <w:jc w:val="center"/>
        </w:trPr>
        <w:tc>
          <w:tcPr>
            <w:tcW w:w="9360" w:type="dxa"/>
            <w:shd w:val="clear" w:color="auto" w:fill="F0F4F8"/>
            <w:tcMar>
              <w:top w:w="150" w:type="dxa"/>
              <w:left w:w="150" w:type="dxa"/>
              <w:bottom w:w="150" w:type="dxa"/>
              <w:right w:w="150" w:type="dxa"/>
            </w:tcMar>
          </w:tcPr>
          <w:p w:rsidR="000D1C29" w:rsidRDefault="00000000" w14:paraId="578404C0" w14:textId="77777777">
            <w:pPr>
              <w:jc w:val="center"/>
            </w:pPr>
            <w:r>
              <w:rPr>
                <w:b/>
                <w:color w:val="1B365D"/>
              </w:rPr>
              <w:t>[SCREENSHOT PLACEHOLDER: Figure 1.1]</w:t>
            </w:r>
            <w:r>
              <w:rPr>
                <w:b/>
                <w:color w:val="1B365D"/>
              </w:rPr>
              <w:br/>
            </w:r>
            <w:r>
              <w:rPr>
                <w:i/>
                <w:sz w:val="19"/>
              </w:rPr>
              <w:t>Caption: Successful administrative login on target host 10.0.10.15.</w:t>
            </w:r>
            <w:r>
              <w:rPr>
                <w:i/>
                <w:sz w:val="19"/>
              </w:rPr>
              <w:br/>
            </w:r>
            <w:r>
              <w:rPr>
                <w:i/>
                <w:sz w:val="19"/>
              </w:rPr>
              <w:t>OPERATIONAL REDACTION RULE: All screenshots must be cropped tightly to focus on relevant proof of concept details. Plaintext passwords, session tokens, API keys, and sensitive client PII must be blurred or redacted prior to report publishing.</w:t>
            </w:r>
          </w:p>
        </w:tc>
      </w:tr>
    </w:tbl>
    <w:p w:rsidR="000D1C29" w:rsidRDefault="000D1C29" w14:paraId="53F5514E" w14:textId="77777777"/>
    <w:p w:rsidR="000D1C29" w:rsidRDefault="00000000" w14:paraId="053D0D82" w14:textId="77777777">
      <w:pPr>
        <w:pStyle w:val="Heading3"/>
      </w:pPr>
      <w:r>
        <w:t>E. Remediation Guidance</w:t>
      </w:r>
    </w:p>
    <w:p w:rsidR="000D1C29" w:rsidRDefault="00000000" w14:paraId="123BE47C" w14:textId="77777777">
      <w:pPr>
        <w:pStyle w:val="ListBullet"/>
      </w:pPr>
      <w:r>
        <w:rPr>
          <w:b/>
        </w:rPr>
        <w:t xml:space="preserve">Short-Term Action: </w:t>
      </w:r>
      <w:r>
        <w:t>Change the default password immediately to a strong, randomly generated passphrase (minimum 16 characters).</w:t>
      </w:r>
    </w:p>
    <w:p w:rsidR="000D1C29" w:rsidRDefault="00000000" w14:paraId="1EB91BA0" w14:textId="77777777">
      <w:pPr>
        <w:pStyle w:val="ListBullet"/>
      </w:pPr>
      <w:r>
        <w:rPr>
          <w:b/>
        </w:rPr>
        <w:t xml:space="preserve">Long-Term Strategy: </w:t>
      </w:r>
      <w:r>
        <w:t>Restrict access to management interfaces using IP firewall access control lists (ACLs) and enforce Multi-Factor Authentication.</w:t>
      </w:r>
    </w:p>
    <w:p w:rsidR="000D1C29" w:rsidRDefault="00000000" w14:paraId="3E6593E7" w14:textId="77777777">
      <w:pPr>
        <w:pStyle w:val="Heading3"/>
      </w:pPr>
      <w:r>
        <w:t>F. References &amp; Mapping</w:t>
      </w:r>
    </w:p>
    <w:p w:rsidR="000D1C29" w:rsidRDefault="00000000" w14:paraId="59E7E965" w14:textId="77777777">
      <w:r w:rsidR="00000000">
        <w:rPr/>
        <w:t>• OWASP Top 10: A07:2021 - Identification and Authentication Failures</w:t>
      </w:r>
      <w:r>
        <w:br/>
      </w:r>
      <w:r w:rsidR="00000000">
        <w:rPr/>
        <w:t>• NIST SP 800-53: IA-5 (Authenticator Management)</w:t>
      </w:r>
      <w:r>
        <w:br/>
      </w:r>
      <w:r w:rsidR="00000000">
        <w:rPr/>
        <w:t>• MITRE ATT&amp;CK: T1078.001 (Valid Accounts: Default Accounts)</w:t>
      </w:r>
    </w:p>
    <w:p w:rsidR="6C0CF1C4" w:rsidRDefault="6C0CF1C4" w14:paraId="24897E05" w14:textId="1E56036C"/>
    <w:p w:rsidR="6C0CF1C4" w:rsidRDefault="6C0CF1C4" w14:paraId="383610F5" w14:textId="5D289C31">
      <w:r>
        <w:br w:type="page"/>
      </w:r>
    </w:p>
    <w:p w:rsidR="639071FF" w:rsidP="6C0CF1C4" w:rsidRDefault="639071FF" w14:paraId="33717ED1" w14:textId="234E036A">
      <w:pPr>
        <w:pStyle w:val="Heading1"/>
        <w:suppressLineNumbers w:val="0"/>
        <w:bidi w:val="0"/>
        <w:spacing w:before="480" w:beforeAutospacing="off" w:after="0" w:afterAutospacing="off" w:line="276" w:lineRule="auto"/>
        <w:ind w:left="0" w:right="0"/>
        <w:jc w:val="left"/>
      </w:pPr>
      <w:r w:rsidR="639071FF">
        <w:rPr/>
        <w:t xml:space="preserve">6. Conclusion: </w:t>
      </w:r>
    </w:p>
    <w:p w:rsidR="639071FF" w:rsidP="6C0CF1C4" w:rsidRDefault="639071FF" w14:paraId="53161065" w14:textId="4D724DD0">
      <w:pPr>
        <w:pStyle w:val="Normal"/>
        <w:bidi w:val="0"/>
      </w:pPr>
      <w:r w:rsidR="639071FF">
        <w:rPr/>
        <w:t>[</w:t>
      </w:r>
      <w:r w:rsidRPr="6C0CF1C4" w:rsidR="639071FF">
        <w:rPr>
          <w:rFonts w:ascii="Calibri" w:hAnsi="Calibri" w:eastAsia="Calibri" w:cs="Calibri"/>
          <w:noProof w:val="0"/>
          <w:sz w:val="22"/>
          <w:szCs w:val="22"/>
          <w:lang w:val="en-US"/>
        </w:rPr>
        <w:t>Summarize the overall security posture, the most significant risks, and the recommended next steps.]</w:t>
      </w:r>
    </w:p>
    <w:p w:rsidR="6C0CF1C4" w:rsidP="6C0CF1C4" w:rsidRDefault="6C0CF1C4" w14:paraId="2BA494F4" w14:textId="4946B55A">
      <w:pPr>
        <w:pStyle w:val="Normal"/>
        <w:bidi w:val="0"/>
      </w:pPr>
    </w:p>
    <w:p w:rsidR="6C0CF1C4" w:rsidRDefault="6C0CF1C4" w14:paraId="02D12AD2" w14:textId="6974B825">
      <w:r>
        <w:br w:type="page"/>
      </w:r>
    </w:p>
    <w:p w:rsidR="6C3A4B07" w:rsidP="6C0CF1C4" w:rsidRDefault="6C3A4B07" w14:paraId="4A64C7FA" w14:textId="707195DB">
      <w:pPr>
        <w:pStyle w:val="Heading1"/>
        <w:suppressLineNumbers w:val="0"/>
        <w:bidi w:val="0"/>
        <w:spacing w:before="480" w:beforeAutospacing="off" w:after="0" w:afterAutospacing="off" w:line="276" w:lineRule="auto"/>
        <w:ind w:left="0" w:right="0"/>
        <w:jc w:val="left"/>
      </w:pPr>
      <w:r w:rsidR="6C3A4B07">
        <w:rPr/>
        <w:t>7. Appendix</w:t>
      </w:r>
    </w:p>
    <w:p w:rsidR="6C0CF1C4" w:rsidP="6C0CF1C4" w:rsidRDefault="6C0CF1C4" w14:paraId="21417F63" w14:textId="02E8D28D">
      <w:pPr>
        <w:pStyle w:val="Normal"/>
        <w:bidi w:val="0"/>
      </w:pPr>
    </w:p>
    <w:p w:rsidR="6C3A4B07" w:rsidP="6C0CF1C4" w:rsidRDefault="6C3A4B07" w14:paraId="1DA3C005" w14:textId="6CB01D86">
      <w:pPr>
        <w:pStyle w:val="Normal"/>
        <w:bidi w:val="0"/>
      </w:pPr>
      <w:r w:rsidR="6C3A4B07">
        <w:rPr/>
        <w:t>[Add supporting information about network topology and other supporting information/evidence here]</w:t>
      </w:r>
    </w:p>
    <w:p w:rsidR="6C0CF1C4" w:rsidP="6C0CF1C4" w:rsidRDefault="6C0CF1C4" w14:paraId="51A55312" w14:textId="48A6B5C5">
      <w:pPr>
        <w:pStyle w:val="Normal"/>
      </w:pPr>
    </w:p>
    <w:p w:rsidR="000D1C29" w:rsidRDefault="00000000" w14:paraId="30F1B7C9" w14:textId="77777777">
      <w:r>
        <w:br w:type="page"/>
      </w:r>
    </w:p>
    <w:sectPr w:rsidR="000D1C29" w:rsidSect="00034616">
      <w:headerReference w:type="default" r:id="rId12"/>
      <w:footerReference w:type="default" r:id="rId13"/>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2C24BD" w:rsidRDefault="002C24BD" w14:paraId="4CA1609C" w14:textId="77777777">
      <w:pPr>
        <w:spacing w:after="0" w:line="240" w:lineRule="auto"/>
      </w:pPr>
      <w:r>
        <w:separator/>
      </w:r>
    </w:p>
  </w:endnote>
  <w:endnote w:type="continuationSeparator" w:id="0">
    <w:p w:rsidR="002C24BD" w:rsidRDefault="002C24BD" w14:paraId="46BC02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0D1C29" w:rsidP="6C0CF1C4" w:rsidRDefault="00000000" w14:paraId="36728E2E" w14:textId="5F9AC40E">
    <w:pPr>
      <w:pStyle w:val="Footer"/>
      <w:jc w:val="center"/>
      <w:rPr>
        <w:color w:val="FF0000"/>
        <w:sz w:val="32"/>
        <w:szCs w:val="32"/>
      </w:rPr>
    </w:pPr>
    <w:r w:rsidRPr="6C0CF1C4" w:rsidR="6C0CF1C4">
      <w:rPr>
        <w:color w:val="FF0000"/>
        <w:sz w:val="24"/>
        <w:szCs w:val="24"/>
      </w:rPr>
      <w:t xml:space="preserve">Strictly </w:t>
    </w:r>
    <w:r w:rsidRPr="6C0CF1C4" w:rsidR="6C0CF1C4">
      <w:rPr>
        <w:color w:val="FF0000"/>
        <w:sz w:val="24"/>
        <w:szCs w:val="24"/>
      </w:rPr>
      <w:t xml:space="preserve">Confidential </w:t>
    </w:r>
    <w:r w:rsidRPr="6C0CF1C4" w:rsidR="6C0CF1C4">
      <w:rPr>
        <w:color w:val="FF0000"/>
        <w:sz w:val="24"/>
        <w:szCs w:val="24"/>
      </w:rPr>
      <w:t>| Page</w:t>
    </w:r>
    <w:r w:rsidRPr="6C0CF1C4" w:rsidR="6C0CF1C4">
      <w:rPr>
        <w:color w:val="FF0000"/>
        <w:sz w:val="24"/>
        <w:szCs w:val="24"/>
      </w:rPr>
      <w:t xml:space="preserve"> </w:t>
    </w:r>
    <w:r w:rsidRPr="6C0CF1C4">
      <w:rPr>
        <w:noProof/>
        <w:color w:val="FF0000"/>
        <w:sz w:val="24"/>
        <w:szCs w:val="24"/>
      </w:rPr>
      <w:fldChar w:fldCharType="begin"/>
    </w:r>
    <w:r>
      <w:instrText xml:space="preserve">PAGE</w:instrText>
    </w:r>
    <w:r>
      <w:fldChar w:fldCharType="separate"/>
    </w:r>
    <w:r w:rsidRPr="6C0CF1C4" w:rsidR="6C0CF1C4">
      <w:rPr>
        <w:noProof/>
        <w:color w:val="FF0000"/>
        <w:sz w:val="24"/>
        <w:szCs w:val="24"/>
      </w:rPr>
      <w:t>2</w:t>
    </w:r>
    <w:r w:rsidRPr="6C0CF1C4">
      <w:rPr>
        <w:noProof/>
        <w:color w:val="FF0000"/>
        <w:sz w:val="24"/>
        <w:szCs w:val="24"/>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0CF1C4" w:rsidTr="6C0CF1C4" w14:paraId="6A92303B">
      <w:trPr>
        <w:trHeight w:val="300"/>
      </w:trPr>
      <w:tc>
        <w:tcPr>
          <w:tcW w:w="3120" w:type="dxa"/>
          <w:tcMar/>
        </w:tcPr>
        <w:p w:rsidR="6C0CF1C4" w:rsidP="6C0CF1C4" w:rsidRDefault="6C0CF1C4" w14:paraId="387EC76C" w14:textId="2F318138">
          <w:pPr>
            <w:pStyle w:val="Header"/>
            <w:bidi w:val="0"/>
            <w:ind w:left="-115"/>
            <w:jc w:val="left"/>
          </w:pPr>
        </w:p>
      </w:tc>
      <w:tc>
        <w:tcPr>
          <w:tcW w:w="3120" w:type="dxa"/>
          <w:tcMar/>
        </w:tcPr>
        <w:p w:rsidR="6C0CF1C4" w:rsidP="6C0CF1C4" w:rsidRDefault="6C0CF1C4" w14:paraId="15995CAC" w14:textId="029136AC">
          <w:pPr>
            <w:pStyle w:val="Header"/>
            <w:bidi w:val="0"/>
            <w:jc w:val="center"/>
          </w:pPr>
        </w:p>
      </w:tc>
      <w:tc>
        <w:tcPr>
          <w:tcW w:w="3120" w:type="dxa"/>
          <w:tcMar/>
        </w:tcPr>
        <w:p w:rsidR="6C0CF1C4" w:rsidP="6C0CF1C4" w:rsidRDefault="6C0CF1C4" w14:paraId="255FD186" w14:textId="6421A9C8">
          <w:pPr>
            <w:pStyle w:val="Header"/>
            <w:bidi w:val="0"/>
            <w:ind w:right="-115"/>
            <w:jc w:val="right"/>
          </w:pPr>
        </w:p>
      </w:tc>
    </w:tr>
  </w:tbl>
  <w:p w:rsidR="6C0CF1C4" w:rsidP="6C0CF1C4" w:rsidRDefault="6C0CF1C4" w14:paraId="4388F78B" w14:textId="5703B03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2C24BD" w:rsidRDefault="002C24BD" w14:paraId="26A15EB3" w14:textId="77777777">
      <w:pPr>
        <w:spacing w:after="0" w:line="240" w:lineRule="auto"/>
      </w:pPr>
      <w:r>
        <w:separator/>
      </w:r>
    </w:p>
  </w:footnote>
  <w:footnote w:type="continuationSeparator" w:id="0">
    <w:p w:rsidR="002C24BD" w:rsidRDefault="002C24BD" w14:paraId="7127CF2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0D1C29" w:rsidRDefault="00000000" w14:paraId="68070B23" w14:textId="77777777">
    <w:pPr>
      <w:pStyle w:val="Header"/>
      <w:jc w:val="right"/>
    </w:pPr>
    <w:r>
      <w:rPr>
        <w:color w:val="888888"/>
        <w:sz w:val="18"/>
      </w:rPr>
      <w:t>CONFIDENTIAL ASSESSMENT REPORT // [Client Organization Name]</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0CF1C4" w:rsidTr="6C0CF1C4" w14:paraId="2CF966C5">
      <w:trPr>
        <w:trHeight w:val="300"/>
      </w:trPr>
      <w:tc>
        <w:tcPr>
          <w:tcW w:w="3120" w:type="dxa"/>
          <w:tcMar/>
        </w:tcPr>
        <w:p w:rsidR="6C0CF1C4" w:rsidP="6C0CF1C4" w:rsidRDefault="6C0CF1C4" w14:paraId="5AD3E1B0" w14:textId="117BBDD5">
          <w:pPr>
            <w:pStyle w:val="Header"/>
            <w:bidi w:val="0"/>
            <w:ind w:left="-115"/>
            <w:jc w:val="left"/>
          </w:pPr>
        </w:p>
      </w:tc>
      <w:tc>
        <w:tcPr>
          <w:tcW w:w="3120" w:type="dxa"/>
          <w:tcMar/>
        </w:tcPr>
        <w:p w:rsidR="6C0CF1C4" w:rsidP="6C0CF1C4" w:rsidRDefault="6C0CF1C4" w14:paraId="06AD306D" w14:textId="4B31BD5C">
          <w:pPr>
            <w:pStyle w:val="Header"/>
            <w:bidi w:val="0"/>
            <w:jc w:val="center"/>
          </w:pPr>
        </w:p>
      </w:tc>
      <w:tc>
        <w:tcPr>
          <w:tcW w:w="3120" w:type="dxa"/>
          <w:tcMar/>
        </w:tcPr>
        <w:p w:rsidR="6C0CF1C4" w:rsidP="6C0CF1C4" w:rsidRDefault="6C0CF1C4" w14:paraId="15879F07" w14:textId="6EE10F68">
          <w:pPr>
            <w:pStyle w:val="Header"/>
            <w:bidi w:val="0"/>
            <w:ind w:right="-115"/>
            <w:jc w:val="right"/>
          </w:pPr>
        </w:p>
      </w:tc>
    </w:tr>
  </w:tbl>
  <w:p w:rsidR="6C0CF1C4" w:rsidP="6C0CF1C4" w:rsidRDefault="6C0CF1C4" w14:paraId="41D89F0F" w14:textId="247DC216">
    <w:pPr>
      <w:pStyle w:val="Header"/>
      <w:bidi w:val="0"/>
    </w:pPr>
  </w:p>
</w:hdr>
</file>

<file path=word/intelligence2.xml><?xml version="1.0" encoding="utf-8"?>
<int2:intelligence xmlns:int2="http://schemas.microsoft.com/office/intelligence/2020/intelligence">
  <int2:observations>
    <int2:textHash int2:hashCode="DG/hSf2X/U+suL" int2:id="yndmHDCv">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86195725">
    <w:abstractNumId w:val="8"/>
  </w:num>
  <w:num w:numId="2" w16cid:durableId="1866940996">
    <w:abstractNumId w:val="6"/>
  </w:num>
  <w:num w:numId="3" w16cid:durableId="1924103422">
    <w:abstractNumId w:val="5"/>
  </w:num>
  <w:num w:numId="4" w16cid:durableId="1775904292">
    <w:abstractNumId w:val="4"/>
  </w:num>
  <w:num w:numId="5" w16cid:durableId="1755199921">
    <w:abstractNumId w:val="7"/>
  </w:num>
  <w:num w:numId="6" w16cid:durableId="668479641">
    <w:abstractNumId w:val="3"/>
  </w:num>
  <w:num w:numId="7" w16cid:durableId="1826318145">
    <w:abstractNumId w:val="2"/>
  </w:num>
  <w:num w:numId="8" w16cid:durableId="1635790887">
    <w:abstractNumId w:val="1"/>
  </w:num>
  <w:num w:numId="9" w16cid:durableId="191382748">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88"/>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D1C29"/>
    <w:rsid w:val="000F33A0"/>
    <w:rsid w:val="0015074B"/>
    <w:rsid w:val="00261C1E"/>
    <w:rsid w:val="0029639D"/>
    <w:rsid w:val="002C24BD"/>
    <w:rsid w:val="00326F90"/>
    <w:rsid w:val="003D6134"/>
    <w:rsid w:val="00AA1D8D"/>
    <w:rsid w:val="00B2240E"/>
    <w:rsid w:val="00B47730"/>
    <w:rsid w:val="00B55348"/>
    <w:rsid w:val="00C97997"/>
    <w:rsid w:val="00CB0664"/>
    <w:rsid w:val="00FC693F"/>
    <w:rsid w:val="015D9C35"/>
    <w:rsid w:val="0192D661"/>
    <w:rsid w:val="0192D661"/>
    <w:rsid w:val="02CAFF4D"/>
    <w:rsid w:val="03201DB3"/>
    <w:rsid w:val="089CD736"/>
    <w:rsid w:val="093B0AB3"/>
    <w:rsid w:val="0EE455E3"/>
    <w:rsid w:val="0FB01DF4"/>
    <w:rsid w:val="10315123"/>
    <w:rsid w:val="15755F99"/>
    <w:rsid w:val="161D5193"/>
    <w:rsid w:val="16AB4672"/>
    <w:rsid w:val="17A6D66B"/>
    <w:rsid w:val="1ACC83C8"/>
    <w:rsid w:val="215B9D9A"/>
    <w:rsid w:val="25601466"/>
    <w:rsid w:val="25C82B14"/>
    <w:rsid w:val="26B8264D"/>
    <w:rsid w:val="28FA4DA2"/>
    <w:rsid w:val="2C759AEF"/>
    <w:rsid w:val="2DA89116"/>
    <w:rsid w:val="32BE5086"/>
    <w:rsid w:val="39F1DA8F"/>
    <w:rsid w:val="43F49C4D"/>
    <w:rsid w:val="4829C693"/>
    <w:rsid w:val="496F7F47"/>
    <w:rsid w:val="496F7F47"/>
    <w:rsid w:val="4B38ED23"/>
    <w:rsid w:val="4D2C4219"/>
    <w:rsid w:val="4ECD5180"/>
    <w:rsid w:val="538250C5"/>
    <w:rsid w:val="553C4E65"/>
    <w:rsid w:val="554FB655"/>
    <w:rsid w:val="55FC0669"/>
    <w:rsid w:val="639071FF"/>
    <w:rsid w:val="64114889"/>
    <w:rsid w:val="65B12B6A"/>
    <w:rsid w:val="65B12B6A"/>
    <w:rsid w:val="6C0CF1C4"/>
    <w:rsid w:val="6C3A4B07"/>
    <w:rsid w:val="719C7E0E"/>
    <w:rsid w:val="792E0257"/>
    <w:rsid w:val="7A6DC11C"/>
    <w:rsid w:val="7CF63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CF058"/>
  <w14:defaultImageDpi w14:val="300"/>
  <w15:docId w15:val="{487D9B68-6EC6-8141-AEC9-848ADC4018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A65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C97997"/>
    <w:rPr>
      <w:sz w:val="16"/>
      <w:szCs w:val="16"/>
    </w:rPr>
  </w:style>
  <w:style w:type="paragraph" w:styleId="CommentText">
    <w:name w:val="Comment Text"/>
    <w:basedOn w:val="Normal"/>
    <w:link w:val="CommentTextChar"/>
    <w:uiPriority w:val="99"/>
    <w:semiHidden/>
    <w:unhideWhenUsed/>
    <w:rsid w:val="00C97997"/>
    <w:pPr>
      <w:spacing w:line="240" w:lineRule="auto"/>
    </w:pPr>
    <w:rPr>
      <w:sz w:val="20"/>
      <w:szCs w:val="20"/>
    </w:rPr>
  </w:style>
  <w:style w:type="character" w:styleId="CommentTextChar" w:customStyle="1">
    <w:name w:val="Comment Text Char"/>
    <w:basedOn w:val="DefaultParagraphFont"/>
    <w:link w:val="CommentText"/>
    <w:uiPriority w:val="99"/>
    <w:semiHidden/>
    <w:rsid w:val="00C97997"/>
    <w:rPr>
      <w:rFonts w:ascii="Calibri" w:hAnsi="Calibri"/>
      <w:color w:val="333333"/>
      <w:sz w:val="20"/>
      <w:szCs w:val="20"/>
    </w:rPr>
  </w:style>
  <w:style w:type="paragraph" w:styleId="CommentSubject">
    <w:name w:val="Comment Subject"/>
    <w:basedOn w:val="CommentText"/>
    <w:next w:val="CommentText"/>
    <w:link w:val="CommentSubjectChar"/>
    <w:uiPriority w:val="99"/>
    <w:semiHidden/>
    <w:unhideWhenUsed/>
    <w:rsid w:val="00C97997"/>
    <w:rPr>
      <w:b/>
      <w:bCs/>
    </w:rPr>
  </w:style>
  <w:style w:type="character" w:styleId="CommentSubjectChar" w:customStyle="1">
    <w:name w:val="Comment Subject Char"/>
    <w:basedOn w:val="CommentTextChar"/>
    <w:link w:val="CommentSubject"/>
    <w:uiPriority w:val="99"/>
    <w:semiHidden/>
    <w:rsid w:val="00C97997"/>
    <w:rPr>
      <w:rFonts w:ascii="Calibri" w:hAnsi="Calibri"/>
      <w:b/>
      <w:bCs/>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fontTable" Target="fontTable.xml" Id="rId14" /><Relationship Type="http://schemas.openxmlformats.org/officeDocument/2006/relationships/image" Target="/media/image.png" Id="rId1740561219" /><Relationship Type="http://schemas.openxmlformats.org/officeDocument/2006/relationships/header" Target="header2.xml" Id="Rc85bfd523fbd4f04" /><Relationship Type="http://schemas.openxmlformats.org/officeDocument/2006/relationships/footer" Target="footer2.xml" Id="R3bf18cd139984317" /><Relationship Type="http://schemas.microsoft.com/office/2020/10/relationships/intelligence" Target="intelligence2.xml" Id="Ra0311c5521594e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Riley Marie Hall</lastModifiedBy>
  <revision>7</revision>
  <dcterms:created xsi:type="dcterms:W3CDTF">2026-10-20T21:59:00.0000000Z</dcterms:created>
  <dcterms:modified xsi:type="dcterms:W3CDTF">2026-10-23T16:41:25.0704627Z</dcterms:modified>
  <category/>
</coreProperties>
</file>