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pStyle w:val="Title"/>
        <w:spacing w:before="0" w:lineRule="auto"/>
        <w:jc w:val="center"/>
        <w:rPr>
          <w:sz w:val="80"/>
          <w:szCs w:val="80"/>
        </w:rPr>
      </w:pPr>
      <w:bookmarkStart w:colFirst="0" w:colLast="0" w:name="_aczyuw2yex2w" w:id="0"/>
      <w:bookmarkEnd w:id="0"/>
      <w:r w:rsidDel="00000000" w:rsidR="00000000" w:rsidRPr="00000000">
        <w:rPr>
          <w:sz w:val="80"/>
          <w:szCs w:val="80"/>
        </w:rPr>
        <w:drawing>
          <wp:inline distB="114300" distT="114300" distL="114300" distR="114300">
            <wp:extent cx="5257800" cy="5257800"/>
            <wp:effectExtent b="0" l="0" r="0" t="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257800" cy="5257800"/>
                    </a:xfrm>
                    <a:prstGeom prst="rect"/>
                    <a:ln/>
                  </pic:spPr>
                </pic:pic>
              </a:graphicData>
            </a:graphic>
          </wp:inline>
        </w:drawing>
      </w:r>
      <w:r w:rsidDel="00000000" w:rsidR="00000000" w:rsidRPr="00000000">
        <w:rPr>
          <w:sz w:val="80"/>
          <w:szCs w:val="80"/>
          <w:rtl w:val="0"/>
        </w:rPr>
        <w:br w:type="textWrapping"/>
        <w:t xml:space="preserve">The Cozy Croissant (TCC) Penetration Test Report</w:t>
      </w:r>
    </w:p>
    <w:p w:rsidR="00000000" w:rsidDel="00000000" w:rsidP="00000000" w:rsidRDefault="00000000" w:rsidRPr="00000000" w14:paraId="00000002">
      <w:pPr>
        <w:jc w:val="center"/>
        <w:rPr>
          <w:b w:val="1"/>
          <w:color w:val="ff0000"/>
          <w:sz w:val="48"/>
          <w:szCs w:val="48"/>
          <w:u w:val="single"/>
        </w:rPr>
      </w:pPr>
      <w:r w:rsidDel="00000000" w:rsidR="00000000" w:rsidRPr="00000000">
        <w:rPr>
          <w:sz w:val="32"/>
          <w:szCs w:val="32"/>
          <w:rtl w:val="0"/>
        </w:rPr>
        <w:t xml:space="preserve">Prepared by:</w:t>
        <w:br w:type="textWrapping"/>
      </w:r>
      <w:r w:rsidDel="00000000" w:rsidR="00000000" w:rsidRPr="00000000">
        <w:rPr>
          <w:sz w:val="32"/>
          <w:szCs w:val="32"/>
          <w:highlight w:val="yellow"/>
          <w:rtl w:val="0"/>
        </w:rPr>
        <w:t xml:space="preserve">TEAM-IDENTIFIER</w:t>
      </w:r>
      <w:r w:rsidDel="00000000" w:rsidR="00000000" w:rsidRPr="00000000">
        <w:rPr>
          <w:sz w:val="32"/>
          <w:szCs w:val="32"/>
          <w:rtl w:val="0"/>
        </w:rPr>
        <w:br w:type="textWrapping"/>
      </w:r>
      <w:r w:rsidDel="00000000" w:rsidR="00000000" w:rsidRPr="00000000">
        <w:rPr>
          <w:color w:val="666666"/>
          <w:sz w:val="32"/>
          <w:szCs w:val="32"/>
          <w:rtl w:val="0"/>
        </w:rPr>
        <w:t xml:space="preserve">DAY MONTH, YEAR</w:t>
        <w:br w:type="textWrapp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1781175</wp:posOffset>
            </wp:positionH>
            <wp:positionV relativeFrom="paragraph">
              <wp:posOffset>1047750</wp:posOffset>
            </wp:positionV>
            <wp:extent cx="2381250" cy="561975"/>
            <wp:effectExtent b="0" l="0" r="0" t="0"/>
            <wp:wrapNone/>
            <wp:docPr id="5" name="image1.png"/>
            <a:graphic>
              <a:graphicData uri="http://schemas.openxmlformats.org/drawingml/2006/picture">
                <pic:pic>
                  <pic:nvPicPr>
                    <pic:cNvPr id="0" name="image1.png"/>
                    <pic:cNvPicPr preferRelativeResize="0"/>
                  </pic:nvPicPr>
                  <pic:blipFill>
                    <a:blip r:embed="rId8"/>
                    <a:srcRect b="13253" l="0" r="0" t="15662"/>
                    <a:stretch>
                      <a:fillRect/>
                    </a:stretch>
                  </pic:blipFill>
                  <pic:spPr>
                    <a:xfrm>
                      <a:off x="0" y="0"/>
                      <a:ext cx="2381250" cy="561975"/>
                    </a:xfrm>
                    <a:prstGeom prst="rect"/>
                    <a:ln/>
                  </pic:spPr>
                </pic:pic>
              </a:graphicData>
            </a:graphic>
          </wp:anchor>
        </w:drawing>
      </w:r>
    </w:p>
    <w:p w:rsidR="00000000" w:rsidDel="00000000" w:rsidP="00000000" w:rsidRDefault="00000000" w:rsidRPr="00000000" w14:paraId="00000003">
      <w:pPr>
        <w:pStyle w:val="Heading1"/>
        <w:rPr>
          <w:color w:val="3a3076"/>
        </w:rPr>
      </w:pPr>
      <w:bookmarkStart w:colFirst="0" w:colLast="0" w:name="_1qiqsh7lpvnw" w:id="1"/>
      <w:bookmarkEnd w:id="1"/>
      <w:r w:rsidDel="00000000" w:rsidR="00000000" w:rsidRPr="00000000">
        <w:rPr>
          <w:rtl w:val="0"/>
        </w:rPr>
        <w:t xml:space="preserve">Confidentiality</w:t>
      </w:r>
      <w:r w:rsidDel="00000000" w:rsidR="00000000" w:rsidRPr="00000000">
        <w:rPr>
          <w:rtl w:val="0"/>
        </w:rPr>
      </w:r>
    </w:p>
    <w:p w:rsidR="00000000" w:rsidDel="00000000" w:rsidP="00000000" w:rsidRDefault="00000000" w:rsidRPr="00000000" w14:paraId="00000004">
      <w:pPr>
        <w:rPr>
          <w:color w:val="53498f"/>
        </w:rPr>
      </w:pPr>
      <w:r w:rsidDel="00000000" w:rsidR="00000000" w:rsidRPr="00000000">
        <w:rPr>
          <w:rtl w:val="0"/>
        </w:rPr>
        <w:t xml:space="preserve">This document and all the information contained within are confidential and proprietary to </w:t>
      </w:r>
      <w:r w:rsidDel="00000000" w:rsidR="00000000" w:rsidRPr="00000000">
        <w:rPr>
          <w:highlight w:val="yellow"/>
          <w:rtl w:val="0"/>
        </w:rPr>
        <w:t xml:space="preserve">TEAM-IDENTIFIER</w:t>
      </w:r>
      <w:r w:rsidDel="00000000" w:rsidR="00000000" w:rsidRPr="00000000">
        <w:rPr>
          <w:rtl w:val="0"/>
        </w:rPr>
        <w:t xml:space="preserve"> and The Cozy Croissant. Utmost care should be exercised when handling, referring to, or copying this document. </w:t>
      </w:r>
      <w:r w:rsidDel="00000000" w:rsidR="00000000" w:rsidRPr="00000000">
        <w:rPr>
          <w:highlight w:val="yellow"/>
          <w:rtl w:val="0"/>
        </w:rPr>
        <w:t xml:space="preserve">TEAM-IDENTIFIER</w:t>
      </w:r>
      <w:r w:rsidDel="00000000" w:rsidR="00000000" w:rsidRPr="00000000">
        <w:rPr>
          <w:rtl w:val="0"/>
        </w:rPr>
        <w:t xml:space="preserve"> authorizes The Cozy Croissant to view and communicate this document as they see fit in accordance with The Cozy Croissant’s data handling policies. </w:t>
      </w:r>
      <w:r w:rsidDel="00000000" w:rsidR="00000000" w:rsidRPr="00000000">
        <w:rPr>
          <w:rtl w:val="0"/>
        </w:rPr>
      </w:r>
    </w:p>
    <w:p w:rsidR="00000000" w:rsidDel="00000000" w:rsidP="00000000" w:rsidRDefault="00000000" w:rsidRPr="00000000" w14:paraId="00000005">
      <w:pPr>
        <w:pStyle w:val="Heading1"/>
        <w:rPr>
          <w:color w:val="53498f"/>
        </w:rPr>
      </w:pPr>
      <w:bookmarkStart w:colFirst="0" w:colLast="0" w:name="_ygqp24wrm4s6" w:id="2"/>
      <w:bookmarkEnd w:id="2"/>
      <w:r w:rsidDel="00000000" w:rsidR="00000000" w:rsidRPr="00000000">
        <w:rPr>
          <w:color w:val="53498f"/>
          <w:rtl w:val="0"/>
        </w:rPr>
        <w:t xml:space="preserve">Legal Disclaimer</w:t>
      </w:r>
    </w:p>
    <w:p w:rsidR="00000000" w:rsidDel="00000000" w:rsidP="00000000" w:rsidRDefault="00000000" w:rsidRPr="00000000" w14:paraId="00000006">
      <w:pPr>
        <w:rPr/>
      </w:pPr>
      <w:r w:rsidDel="00000000" w:rsidR="00000000" w:rsidRPr="00000000">
        <w:rPr>
          <w:rtl w:val="0"/>
        </w:rPr>
        <w:t xml:space="preserve">No warranties are provided by </w:t>
      </w:r>
      <w:r w:rsidDel="00000000" w:rsidR="00000000" w:rsidRPr="00000000">
        <w:rPr>
          <w:highlight w:val="yellow"/>
          <w:rtl w:val="0"/>
        </w:rPr>
        <w:t xml:space="preserve">TEAM-IDENTIFIER</w:t>
      </w:r>
      <w:r w:rsidDel="00000000" w:rsidR="00000000" w:rsidRPr="00000000">
        <w:rPr>
          <w:rtl w:val="0"/>
        </w:rPr>
        <w:t xml:space="preserve"> for this penetration test report with respect to the accuracy, reliability, or correctness of the information in this document. This report is delivered “as is” with findings and recommendations reflecting only the information obtained during the assessment. </w:t>
      </w:r>
      <w:r w:rsidDel="00000000" w:rsidR="00000000" w:rsidRPr="00000000">
        <w:rPr>
          <w:highlight w:val="yellow"/>
          <w:rtl w:val="0"/>
        </w:rPr>
        <w:t xml:space="preserve">TEAM-IDENTIFIER</w:t>
      </w:r>
      <w:r w:rsidDel="00000000" w:rsidR="00000000" w:rsidRPr="00000000">
        <w:rPr>
          <w:rtl w:val="0"/>
        </w:rPr>
        <w:t xml:space="preserve"> does not assume liability from any damages, indirectly or directly, related to the reliance of information provided in this report, and it is highly recommended to thoroughly evaluate the business impact of changes before the implementation of them.</w:t>
      </w: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color w:val="53498f"/>
        </w:rPr>
      </w:pPr>
      <w:bookmarkStart w:colFirst="0" w:colLast="0" w:name="_1kcot8g0rs81" w:id="3"/>
      <w:bookmarkEnd w:id="3"/>
      <w:r w:rsidDel="00000000" w:rsidR="00000000" w:rsidRPr="00000000">
        <w:rPr>
          <w:color w:val="53498f"/>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Proxima Nova" w:cs="Proxima Nova" w:eastAsia="Proxima Nova" w:hAnsi="Proxima Nova"/>
              <w:b w:val="1"/>
              <w:i w:val="0"/>
              <w:smallCaps w:val="0"/>
              <w:strike w:val="0"/>
              <w:color w:val="53498f"/>
              <w:sz w:val="24"/>
              <w:szCs w:val="24"/>
              <w:u w:val="none"/>
              <w:shd w:fill="auto" w:val="clear"/>
              <w:vertAlign w:val="baseline"/>
            </w:rPr>
          </w:pPr>
          <w:r w:rsidDel="00000000" w:rsidR="00000000" w:rsidRPr="00000000">
            <w:fldChar w:fldCharType="begin"/>
            <w:instrText xml:space="preserve"> TOC \h \u \z </w:instrText>
            <w:fldChar w:fldCharType="separate"/>
          </w:r>
          <w:hyperlink w:anchor="_1qiqsh7lpvnw">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Confidentiality</w:t>
            </w:r>
          </w:hyperlink>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_1qiqsh7lpvnw \h </w:instrText>
            <w:fldChar w:fldCharType="separate"/>
          </w:r>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Proxima Nova" w:cs="Proxima Nova" w:eastAsia="Proxima Nova" w:hAnsi="Proxima Nova"/>
              <w:b w:val="1"/>
              <w:i w:val="0"/>
              <w:smallCaps w:val="0"/>
              <w:strike w:val="0"/>
              <w:color w:val="53498f"/>
              <w:sz w:val="24"/>
              <w:szCs w:val="24"/>
              <w:u w:val="none"/>
              <w:shd w:fill="auto" w:val="clear"/>
              <w:vertAlign w:val="baseline"/>
            </w:rPr>
          </w:pPr>
          <w:hyperlink w:anchor="_ygqp24wrm4s6">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Legal Disclaimer</w:t>
            </w:r>
          </w:hyperlink>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_ygqp24wrm4s6 \h </w:instrText>
            <w:fldChar w:fldCharType="separate"/>
          </w:r>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Proxima Nova" w:cs="Proxima Nova" w:eastAsia="Proxima Nova" w:hAnsi="Proxima Nova"/>
              <w:b w:val="1"/>
              <w:i w:val="0"/>
              <w:smallCaps w:val="0"/>
              <w:strike w:val="0"/>
              <w:color w:val="53498f"/>
              <w:sz w:val="24"/>
              <w:szCs w:val="24"/>
              <w:u w:val="none"/>
              <w:shd w:fill="auto" w:val="clear"/>
              <w:vertAlign w:val="baseline"/>
            </w:rPr>
          </w:pPr>
          <w:hyperlink w:anchor="_1kcot8g0rs81">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Table of Contents</w:t>
            </w:r>
          </w:hyperlink>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_1kcot8g0rs81 \h </w:instrText>
            <w:fldChar w:fldCharType="separate"/>
          </w:r>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Proxima Nova" w:cs="Proxima Nova" w:eastAsia="Proxima Nova" w:hAnsi="Proxima Nova"/>
              <w:b w:val="1"/>
              <w:i w:val="0"/>
              <w:smallCaps w:val="0"/>
              <w:strike w:val="0"/>
              <w:color w:val="53498f"/>
              <w:sz w:val="24"/>
              <w:szCs w:val="24"/>
              <w:u w:val="none"/>
              <w:shd w:fill="auto" w:val="clear"/>
              <w:vertAlign w:val="baseline"/>
            </w:rPr>
          </w:pPr>
          <w:hyperlink w:anchor="_h1zkjlt68k1r">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Executive Summary</w:t>
            </w:r>
          </w:hyperlink>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_h1zkjlt68k1r \h </w:instrText>
            <w:fldChar w:fldCharType="separate"/>
          </w:r>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Proxima Nova" w:cs="Proxima Nova" w:eastAsia="Proxima Nova" w:hAnsi="Proxima Nova"/>
              <w:b w:val="0"/>
              <w:i w:val="0"/>
              <w:smallCaps w:val="0"/>
              <w:strike w:val="0"/>
              <w:color w:val="53498f"/>
              <w:sz w:val="24"/>
              <w:szCs w:val="24"/>
              <w:u w:val="none"/>
              <w:shd w:fill="auto" w:val="clear"/>
              <w:vertAlign w:val="baseline"/>
            </w:rPr>
          </w:pPr>
          <w:hyperlink w:anchor="_8mg6ucwim7mt">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Synopsis</w:t>
            </w:r>
          </w:hyperlin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_8mg6ucwim7mt \h </w:instrText>
            <w:fldChar w:fldCharType="separate"/>
          </w: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Proxima Nova" w:cs="Proxima Nova" w:eastAsia="Proxima Nova" w:hAnsi="Proxima Nova"/>
              <w:b w:val="0"/>
              <w:i w:val="0"/>
              <w:smallCaps w:val="0"/>
              <w:strike w:val="0"/>
              <w:color w:val="53498f"/>
              <w:sz w:val="24"/>
              <w:szCs w:val="24"/>
              <w:u w:val="none"/>
              <w:shd w:fill="auto" w:val="clear"/>
              <w:vertAlign w:val="baseline"/>
            </w:rPr>
          </w:pPr>
          <w:hyperlink w:anchor="_x3cc0idhnsh2">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Findings Overview</w:t>
            </w:r>
          </w:hyperlin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_x3cc0idhnsh2 \h </w:instrText>
            <w:fldChar w:fldCharType="separate"/>
          </w: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Proxima Nova" w:cs="Proxima Nova" w:eastAsia="Proxima Nova" w:hAnsi="Proxima Nova"/>
              <w:b w:val="0"/>
              <w:i w:val="0"/>
              <w:smallCaps w:val="0"/>
              <w:strike w:val="0"/>
              <w:color w:val="53498f"/>
              <w:sz w:val="24"/>
              <w:szCs w:val="24"/>
              <w:u w:val="none"/>
              <w:shd w:fill="auto" w:val="clear"/>
              <w:vertAlign w:val="baseline"/>
            </w:rPr>
          </w:pPr>
          <w:hyperlink w:anchor="_3h6x36s7qyxz">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Strategic Recommendations</w:t>
            </w:r>
          </w:hyperlin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_3h6x36s7qyxz \h </w:instrText>
            <w:fldChar w:fldCharType="separate"/>
          </w: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Proxima Nova" w:cs="Proxima Nova" w:eastAsia="Proxima Nova" w:hAnsi="Proxima Nova"/>
              <w:b w:val="1"/>
              <w:i w:val="0"/>
              <w:smallCaps w:val="0"/>
              <w:strike w:val="0"/>
              <w:color w:val="53498f"/>
              <w:sz w:val="24"/>
              <w:szCs w:val="24"/>
              <w:u w:val="none"/>
              <w:shd w:fill="auto" w:val="clear"/>
              <w:vertAlign w:val="baseline"/>
            </w:rPr>
          </w:pPr>
          <w:hyperlink w:anchor="_p34zenyobm78">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Overall Risks</w:t>
            </w:r>
          </w:hyperlink>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_p34zenyobm78 \h </w:instrText>
            <w:fldChar w:fldCharType="separate"/>
          </w:r>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Proxima Nova" w:cs="Proxima Nova" w:eastAsia="Proxima Nova" w:hAnsi="Proxima Nova"/>
              <w:b w:val="1"/>
              <w:i w:val="0"/>
              <w:smallCaps w:val="0"/>
              <w:strike w:val="0"/>
              <w:color w:val="53498f"/>
              <w:sz w:val="24"/>
              <w:szCs w:val="24"/>
              <w:u w:val="none"/>
              <w:shd w:fill="auto" w:val="clear"/>
              <w:vertAlign w:val="baseline"/>
            </w:rPr>
          </w:pPr>
          <w:hyperlink w:anchor="_q70tfnd2lpk6">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Strategic Remediations</w:t>
            </w:r>
          </w:hyperlink>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_q70tfnd2lpk6 \h </w:instrText>
            <w:fldChar w:fldCharType="separate"/>
          </w:r>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Proxima Nova" w:cs="Proxima Nova" w:eastAsia="Proxima Nova" w:hAnsi="Proxima Nova"/>
              <w:b w:val="0"/>
              <w:i w:val="0"/>
              <w:smallCaps w:val="0"/>
              <w:strike w:val="0"/>
              <w:color w:val="53498f"/>
              <w:sz w:val="24"/>
              <w:szCs w:val="24"/>
              <w:u w:val="none"/>
              <w:shd w:fill="auto" w:val="clear"/>
              <w:vertAlign w:val="baseline"/>
            </w:rPr>
          </w:pPr>
          <w:hyperlink w:anchor="_qieu94glpsl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Security Strengths</w:t>
            </w:r>
          </w:hyperlin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_qieu94glpslk \h </w:instrText>
            <w:fldChar w:fldCharType="separate"/>
          </w: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Proxima Nova" w:cs="Proxima Nova" w:eastAsia="Proxima Nova" w:hAnsi="Proxima Nova"/>
              <w:b w:val="0"/>
              <w:i w:val="0"/>
              <w:smallCaps w:val="0"/>
              <w:strike w:val="0"/>
              <w:color w:val="53498f"/>
              <w:sz w:val="24"/>
              <w:szCs w:val="24"/>
              <w:u w:val="none"/>
              <w:shd w:fill="auto" w:val="clear"/>
              <w:vertAlign w:val="baseline"/>
            </w:rPr>
          </w:pPr>
          <w:hyperlink w:anchor="_rg43ve2asfag">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Areas For Improvement</w:t>
            </w:r>
          </w:hyperlin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_rg43ve2asfag \h </w:instrText>
            <w:fldChar w:fldCharType="separate"/>
          </w: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Proxima Nova" w:cs="Proxima Nova" w:eastAsia="Proxima Nova" w:hAnsi="Proxima Nova"/>
              <w:b w:val="1"/>
              <w:i w:val="0"/>
              <w:smallCaps w:val="0"/>
              <w:strike w:val="0"/>
              <w:color w:val="53498f"/>
              <w:sz w:val="24"/>
              <w:szCs w:val="24"/>
              <w:u w:val="none"/>
              <w:shd w:fill="auto" w:val="clear"/>
              <w:vertAlign w:val="baseline"/>
            </w:rPr>
          </w:pPr>
          <w:hyperlink w:anchor="_snltuabjttll">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Governance and Regulatory Compliance</w:t>
            </w:r>
          </w:hyperlink>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_snltuabjttll \h </w:instrText>
            <w:fldChar w:fldCharType="separate"/>
          </w:r>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Proxima Nova" w:cs="Proxima Nova" w:eastAsia="Proxima Nova" w:hAnsi="Proxima Nova"/>
              <w:b w:val="0"/>
              <w:i w:val="0"/>
              <w:smallCaps w:val="0"/>
              <w:strike w:val="0"/>
              <w:color w:val="53498f"/>
              <w:sz w:val="24"/>
              <w:szCs w:val="24"/>
              <w:u w:val="none"/>
              <w:shd w:fill="auto" w:val="clear"/>
              <w:vertAlign w:val="baseline"/>
            </w:rPr>
          </w:pPr>
          <w:hyperlink w:anchor="_scfq3pkovdel">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Payment Card Industry Data Security Standard (PCI DSS)</w:t>
            </w:r>
          </w:hyperlin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_scfq3pkovdel \h </w:instrText>
            <w:fldChar w:fldCharType="separate"/>
          </w: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Proxima Nova" w:cs="Proxima Nova" w:eastAsia="Proxima Nova" w:hAnsi="Proxima Nova"/>
              <w:b w:val="0"/>
              <w:i w:val="0"/>
              <w:smallCaps w:val="0"/>
              <w:strike w:val="0"/>
              <w:color w:val="53498f"/>
              <w:sz w:val="24"/>
              <w:szCs w:val="24"/>
              <w:u w:val="none"/>
              <w:shd w:fill="auto" w:val="clear"/>
              <w:vertAlign w:val="baseline"/>
            </w:rPr>
          </w:pPr>
          <w:hyperlink w:anchor="_v0n8e3q5vmph">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Nevada Revised Statutes Chapter 603A (NRS 603A)</w:t>
            </w:r>
          </w:hyperlin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_v0n8e3q5vmph \h </w:instrText>
            <w:fldChar w:fldCharType="separate"/>
          </w: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Proxima Nova" w:cs="Proxima Nova" w:eastAsia="Proxima Nova" w:hAnsi="Proxima Nova"/>
              <w:b w:val="1"/>
              <w:i w:val="0"/>
              <w:smallCaps w:val="0"/>
              <w:strike w:val="0"/>
              <w:color w:val="53498f"/>
              <w:sz w:val="24"/>
              <w:szCs w:val="24"/>
              <w:u w:val="none"/>
              <w:shd w:fill="auto" w:val="clear"/>
              <w:vertAlign w:val="baseline"/>
            </w:rPr>
          </w:pPr>
          <w:hyperlink w:anchor="_hm1ur2kazely">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Scope</w:t>
            </w:r>
          </w:hyperlink>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_hm1ur2kazely \h </w:instrText>
            <w:fldChar w:fldCharType="separate"/>
          </w:r>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Proxima Nova" w:cs="Proxima Nova" w:eastAsia="Proxima Nova" w:hAnsi="Proxima Nova"/>
              <w:b w:val="0"/>
              <w:i w:val="0"/>
              <w:smallCaps w:val="0"/>
              <w:strike w:val="0"/>
              <w:color w:val="53498f"/>
              <w:sz w:val="24"/>
              <w:szCs w:val="24"/>
              <w:u w:val="none"/>
              <w:shd w:fill="auto" w:val="clear"/>
              <w:vertAlign w:val="baseline"/>
            </w:rPr>
          </w:pPr>
          <w:hyperlink w:anchor="_iy2s1qcwlccq">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Authorized Assets</w:t>
            </w:r>
          </w:hyperlin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_iy2s1qcwlccq \h </w:instrText>
            <w:fldChar w:fldCharType="separate"/>
          </w: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Proxima Nova" w:cs="Proxima Nova" w:eastAsia="Proxima Nova" w:hAnsi="Proxima Nova"/>
              <w:b w:val="0"/>
              <w:i w:val="0"/>
              <w:smallCaps w:val="0"/>
              <w:strike w:val="0"/>
              <w:color w:val="53498f"/>
              <w:sz w:val="24"/>
              <w:szCs w:val="24"/>
              <w:u w:val="none"/>
              <w:shd w:fill="auto" w:val="clear"/>
              <w:vertAlign w:val="baseline"/>
            </w:rPr>
          </w:pPr>
          <w:hyperlink w:anchor="_t9aw3o3ch2i3">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Approach</w:t>
            </w:r>
          </w:hyperlin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_t9aw3o3ch2i3 \h </w:instrText>
            <w:fldChar w:fldCharType="separate"/>
          </w: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Proxima Nova" w:cs="Proxima Nova" w:eastAsia="Proxima Nova" w:hAnsi="Proxima Nova"/>
              <w:b w:val="0"/>
              <w:i w:val="0"/>
              <w:smallCaps w:val="0"/>
              <w:strike w:val="0"/>
              <w:color w:val="53498f"/>
              <w:sz w:val="24"/>
              <w:szCs w:val="24"/>
              <w:u w:val="none"/>
              <w:shd w:fill="auto" w:val="clear"/>
              <w:vertAlign w:val="baseline"/>
            </w:rPr>
          </w:pPr>
          <w:hyperlink w:anchor="_ot7qiez1vktd">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Timeframe</w:t>
            </w:r>
          </w:hyperlin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_ot7qiez1vktd \h </w:instrText>
            <w:fldChar w:fldCharType="separate"/>
          </w: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Proxima Nova" w:cs="Proxima Nova" w:eastAsia="Proxima Nova" w:hAnsi="Proxima Nova"/>
              <w:b w:val="0"/>
              <w:i w:val="0"/>
              <w:smallCaps w:val="0"/>
              <w:strike w:val="0"/>
              <w:color w:val="53498f"/>
              <w:sz w:val="24"/>
              <w:szCs w:val="24"/>
              <w:u w:val="none"/>
              <w:shd w:fill="auto" w:val="clear"/>
              <w:vertAlign w:val="baseline"/>
            </w:rPr>
          </w:pPr>
          <w:hyperlink w:anchor="_kucd63uftx06">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Network Topology</w:t>
            </w:r>
          </w:hyperlin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_kucd63uftx06 \h </w:instrText>
            <w:fldChar w:fldCharType="separate"/>
          </w: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Proxima Nova" w:cs="Proxima Nova" w:eastAsia="Proxima Nova" w:hAnsi="Proxima Nova"/>
              <w:b w:val="1"/>
              <w:i w:val="0"/>
              <w:smallCaps w:val="0"/>
              <w:strike w:val="0"/>
              <w:color w:val="53498f"/>
              <w:sz w:val="24"/>
              <w:szCs w:val="24"/>
              <w:u w:val="none"/>
              <w:shd w:fill="auto" w:val="clear"/>
              <w:vertAlign w:val="baseline"/>
            </w:rPr>
          </w:pPr>
          <w:hyperlink w:anchor="_n0qkwr8x5dhk">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Testing Methodology</w:t>
            </w:r>
          </w:hyperlink>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_n0qkwr8x5dhk \h </w:instrText>
            <w:fldChar w:fldCharType="separate"/>
          </w:r>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Proxima Nova" w:cs="Proxima Nova" w:eastAsia="Proxima Nova" w:hAnsi="Proxima Nova"/>
              <w:b w:val="1"/>
              <w:i w:val="0"/>
              <w:smallCaps w:val="0"/>
              <w:strike w:val="0"/>
              <w:color w:val="53498f"/>
              <w:sz w:val="24"/>
              <w:szCs w:val="24"/>
              <w:u w:val="none"/>
              <w:shd w:fill="auto" w:val="clear"/>
              <w:vertAlign w:val="baseline"/>
            </w:rPr>
          </w:pPr>
          <w:hyperlink w:anchor="_lp4hvt2a09x2">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Assessment Findings</w:t>
            </w:r>
          </w:hyperlink>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_lp4hvt2a09x2 \h </w:instrText>
            <w:fldChar w:fldCharType="separate"/>
          </w:r>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Proxima Nova" w:cs="Proxima Nova" w:eastAsia="Proxima Nova" w:hAnsi="Proxima Nova"/>
              <w:b w:val="0"/>
              <w:i w:val="0"/>
              <w:smallCaps w:val="0"/>
              <w:strike w:val="0"/>
              <w:color w:val="53498f"/>
              <w:sz w:val="24"/>
              <w:szCs w:val="24"/>
              <w:u w:val="none"/>
              <w:shd w:fill="auto" w:val="clear"/>
              <w:vertAlign w:val="baseline"/>
            </w:rPr>
          </w:pPr>
          <w:hyperlink w:anchor="_c2226msygc1c">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Classifications</w:t>
            </w:r>
          </w:hyperlin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_c2226msygc1c \h </w:instrText>
            <w:fldChar w:fldCharType="separate"/>
          </w: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Proxima Nova" w:cs="Proxima Nova" w:eastAsia="Proxima Nova" w:hAnsi="Proxima Nova"/>
              <w:b w:val="0"/>
              <w:i w:val="0"/>
              <w:smallCaps w:val="0"/>
              <w:strike w:val="0"/>
              <w:color w:val="53498f"/>
              <w:sz w:val="24"/>
              <w:szCs w:val="24"/>
              <w:u w:val="none"/>
              <w:shd w:fill="auto" w:val="clear"/>
              <w:vertAlign w:val="baseline"/>
            </w:rPr>
          </w:pPr>
          <w:hyperlink w:anchor="_mrk4eo983nqf">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Findings Summary</w:t>
            </w:r>
          </w:hyperlin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_mrk4eo983nqf \h </w:instrText>
            <w:fldChar w:fldCharType="separate"/>
          </w: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color w:val="53498f"/>
            </w:rPr>
          </w:pPr>
          <w:hyperlink w:anchor="_95ii8bz1c6gc">
            <w:r w:rsidDel="00000000" w:rsidR="00000000" w:rsidRPr="00000000">
              <w:rPr>
                <w:color w:val="53498f"/>
                <w:rtl w:val="0"/>
              </w:rPr>
              <w:t xml:space="preserve">Critical Risk Findings</w:t>
            </w:r>
          </w:hyperlink>
          <w:r w:rsidDel="00000000" w:rsidR="00000000" w:rsidRPr="00000000">
            <w:rPr>
              <w:color w:val="53498f"/>
              <w:rtl w:val="0"/>
            </w:rPr>
            <w:tab/>
          </w:r>
          <w:r w:rsidDel="00000000" w:rsidR="00000000" w:rsidRPr="00000000">
            <w:fldChar w:fldCharType="begin"/>
            <w:instrText xml:space="preserve"> PAGEREF _95ii8bz1c6gc \h </w:instrText>
            <w:fldChar w:fldCharType="separate"/>
          </w:r>
          <w:r w:rsidDel="00000000" w:rsidR="00000000" w:rsidRPr="00000000">
            <w:rPr>
              <w:color w:val="53498f"/>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Proxima Nova" w:cs="Proxima Nova" w:eastAsia="Proxima Nova" w:hAnsi="Proxima Nova"/>
              <w:b w:val="0"/>
              <w:i w:val="0"/>
              <w:smallCaps w:val="0"/>
              <w:strike w:val="0"/>
              <w:color w:val="53498f"/>
              <w:sz w:val="24"/>
              <w:szCs w:val="24"/>
              <w:u w:val="none"/>
              <w:shd w:fill="auto" w:val="clear"/>
              <w:vertAlign w:val="baseline"/>
            </w:rPr>
          </w:pPr>
          <w:hyperlink w:anchor="_xh2rwxwq5su1">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High Risk Findings</w:t>
            </w:r>
          </w:hyperlin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_xh2rwxwq5su1 \h </w:instrText>
            <w:fldChar w:fldCharType="separate"/>
          </w: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Proxima Nova" w:cs="Proxima Nova" w:eastAsia="Proxima Nova" w:hAnsi="Proxima Nova"/>
              <w:b w:val="0"/>
              <w:i w:val="0"/>
              <w:smallCaps w:val="0"/>
              <w:strike w:val="0"/>
              <w:color w:val="53498f"/>
              <w:sz w:val="24"/>
              <w:szCs w:val="24"/>
              <w:u w:val="none"/>
              <w:shd w:fill="auto" w:val="clear"/>
              <w:vertAlign w:val="baseline"/>
            </w:rPr>
          </w:pPr>
          <w:hyperlink w:anchor="_fqymnmq40b4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Moderate Risk Findings</w:t>
            </w:r>
          </w:hyperlin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_fqymnmq40b4r \h </w:instrText>
            <w:fldChar w:fldCharType="separate"/>
          </w: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Proxima Nova" w:cs="Proxima Nova" w:eastAsia="Proxima Nova" w:hAnsi="Proxima Nova"/>
              <w:b w:val="0"/>
              <w:i w:val="0"/>
              <w:smallCaps w:val="0"/>
              <w:strike w:val="0"/>
              <w:color w:val="53498f"/>
              <w:sz w:val="24"/>
              <w:szCs w:val="24"/>
              <w:u w:val="none"/>
              <w:shd w:fill="auto" w:val="clear"/>
              <w:vertAlign w:val="baseline"/>
            </w:rPr>
          </w:pPr>
          <w:hyperlink w:anchor="_ur7pe4oxj83e">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Low Risk Findings</w:t>
            </w:r>
          </w:hyperlin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_ur7pe4oxj83e \h </w:instrText>
            <w:fldChar w:fldCharType="separate"/>
          </w: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Proxima Nova" w:cs="Proxima Nova" w:eastAsia="Proxima Nova" w:hAnsi="Proxima Nova"/>
              <w:b w:val="0"/>
              <w:i w:val="0"/>
              <w:smallCaps w:val="0"/>
              <w:strike w:val="0"/>
              <w:color w:val="53498f"/>
              <w:sz w:val="24"/>
              <w:szCs w:val="24"/>
              <w:u w:val="none"/>
              <w:shd w:fill="auto" w:val="clear"/>
              <w:vertAlign w:val="baseline"/>
            </w:rPr>
          </w:pPr>
          <w:hyperlink w:anchor="_mrotplayzx9h">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Informational Findings</w:t>
            </w:r>
          </w:hyperlink>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_mrotplayzx9h \h </w:instrText>
            <w:fldChar w:fldCharType="separate"/>
          </w:r>
          <w:r w:rsidDel="00000000" w:rsidR="00000000" w:rsidRPr="00000000">
            <w:rPr>
              <w:rFonts w:ascii="Proxima Nova" w:cs="Proxima Nova" w:eastAsia="Proxima Nova" w:hAnsi="Proxima Nova"/>
              <w:b w:val="0"/>
              <w:i w:val="0"/>
              <w:smallCaps w:val="0"/>
              <w:strike w:val="0"/>
              <w:color w:val="53498f"/>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Proxima Nova" w:cs="Proxima Nova" w:eastAsia="Proxima Nova" w:hAnsi="Proxima Nova"/>
              <w:b w:val="1"/>
              <w:i w:val="0"/>
              <w:smallCaps w:val="0"/>
              <w:strike w:val="0"/>
              <w:color w:val="53498f"/>
              <w:sz w:val="24"/>
              <w:szCs w:val="24"/>
              <w:u w:val="none"/>
              <w:shd w:fill="auto" w:val="clear"/>
              <w:vertAlign w:val="baseline"/>
            </w:rPr>
          </w:pPr>
          <w:hyperlink w:anchor="_65atxtzghtfc">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Comparison to Previous Engagement</w:t>
            </w:r>
          </w:hyperlink>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_65atxtzghtfc \h </w:instrText>
            <w:fldChar w:fldCharType="separate"/>
          </w:r>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Proxima Nova" w:cs="Proxima Nova" w:eastAsia="Proxima Nova" w:hAnsi="Proxima Nova"/>
              <w:b w:val="1"/>
              <w:i w:val="0"/>
              <w:smallCaps w:val="0"/>
              <w:strike w:val="0"/>
              <w:color w:val="53498f"/>
              <w:sz w:val="24"/>
              <w:szCs w:val="24"/>
              <w:u w:val="none"/>
              <w:shd w:fill="auto" w:val="clear"/>
              <w:vertAlign w:val="baseline"/>
            </w:rPr>
          </w:pPr>
          <w:hyperlink w:anchor="_je94cdjfe2e0">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Conclusion</w:t>
            </w:r>
          </w:hyperlink>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_je94cdjfe2e0 \h </w:instrText>
            <w:fldChar w:fldCharType="separate"/>
          </w:r>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Proxima Nova" w:cs="Proxima Nova" w:eastAsia="Proxima Nova" w:hAnsi="Proxima Nova"/>
              <w:b w:val="1"/>
              <w:i w:val="0"/>
              <w:smallCaps w:val="0"/>
              <w:strike w:val="0"/>
              <w:color w:val="53498f"/>
              <w:sz w:val="24"/>
              <w:szCs w:val="24"/>
              <w:u w:val="none"/>
              <w:shd w:fill="auto" w:val="clear"/>
              <w:vertAlign w:val="baseline"/>
            </w:rPr>
          </w:pPr>
          <w:hyperlink w:anchor="_jd36zqplxwa0">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Appendix A: Tools Used</w:t>
            </w:r>
          </w:hyperlink>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_jd36zqplxwa0 \h </w:instrText>
            <w:fldChar w:fldCharType="separate"/>
          </w:r>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rFonts w:ascii="Proxima Nova" w:cs="Proxima Nova" w:eastAsia="Proxima Nova" w:hAnsi="Proxima Nova"/>
              <w:b w:val="1"/>
              <w:i w:val="0"/>
              <w:smallCaps w:val="0"/>
              <w:strike w:val="0"/>
              <w:color w:val="53498f"/>
              <w:sz w:val="24"/>
              <w:szCs w:val="24"/>
              <w:u w:val="none"/>
              <w:shd w:fill="auto" w:val="clear"/>
              <w:vertAlign w:val="baseline"/>
            </w:rPr>
          </w:pPr>
          <w:hyperlink w:anchor="_yppgldqj60o3">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Appendix B: Network Reconnaissance</w:t>
            </w:r>
          </w:hyperlink>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ab/>
          </w:r>
          <w:r w:rsidDel="00000000" w:rsidR="00000000" w:rsidRPr="00000000">
            <w:fldChar w:fldCharType="begin"/>
            <w:instrText xml:space="preserve"> PAGEREF _yppgldqj60o3 \h </w:instrText>
            <w:fldChar w:fldCharType="separate"/>
          </w:r>
          <w:r w:rsidDel="00000000" w:rsidR="00000000" w:rsidRPr="00000000">
            <w:rPr>
              <w:rFonts w:ascii="Proxima Nova" w:cs="Proxima Nova" w:eastAsia="Proxima Nova" w:hAnsi="Proxima Nova"/>
              <w:b w:val="1"/>
              <w:i w:val="0"/>
              <w:smallCaps w:val="0"/>
              <w:strike w:val="0"/>
              <w:color w:val="53498f"/>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color w:val="53498f"/>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color w:val="53498f"/>
        </w:rPr>
      </w:pPr>
      <w:bookmarkStart w:colFirst="0" w:colLast="0" w:name="_h1zkjlt68k1r" w:id="4"/>
      <w:bookmarkEnd w:id="4"/>
      <w:r w:rsidDel="00000000" w:rsidR="00000000" w:rsidRPr="00000000">
        <w:rPr>
          <w:color w:val="53498f"/>
          <w:rtl w:val="0"/>
        </w:rPr>
        <w:t xml:space="preserve">Executive Summary</w:t>
      </w:r>
    </w:p>
    <w:p w:rsidR="00000000" w:rsidDel="00000000" w:rsidP="00000000" w:rsidRDefault="00000000" w:rsidRPr="00000000" w14:paraId="0000002B">
      <w:pPr>
        <w:pStyle w:val="Heading2"/>
        <w:rPr>
          <w:color w:val="53498f"/>
        </w:rPr>
      </w:pPr>
      <w:bookmarkStart w:colFirst="0" w:colLast="0" w:name="_8mg6ucwim7mt" w:id="5"/>
      <w:bookmarkEnd w:id="5"/>
      <w:r w:rsidDel="00000000" w:rsidR="00000000" w:rsidRPr="00000000">
        <w:rPr>
          <w:color w:val="53498f"/>
          <w:rtl w:val="0"/>
        </w:rPr>
        <w:t xml:space="preserve">Synopsis</w:t>
      </w:r>
    </w:p>
    <w:p w:rsidR="00000000" w:rsidDel="00000000" w:rsidP="00000000" w:rsidRDefault="00000000" w:rsidRPr="00000000" w14:paraId="0000002C">
      <w:pPr>
        <w:rPr/>
      </w:pPr>
      <w:r w:rsidDel="00000000" w:rsidR="00000000" w:rsidRPr="00000000">
        <w:rPr>
          <w:highlight w:val="yellow"/>
          <w:rtl w:val="0"/>
        </w:rPr>
        <w:t xml:space="preserve">TEAM-IDENTIFIER</w:t>
      </w:r>
      <w:r w:rsidDel="00000000" w:rsidR="00000000" w:rsidRPr="00000000">
        <w:rPr>
          <w:rtl w:val="0"/>
        </w:rPr>
        <w:t xml:space="preserve"> was contracted by The Cozy Croissant (hereafter referred to as TCC) to conduct a penetration test on their network. The penetration test simulated an attack starting within TCC’s network system with </w:t>
      </w:r>
      <w:r w:rsidDel="00000000" w:rsidR="00000000" w:rsidRPr="00000000">
        <w:rPr>
          <w:highlight w:val="yellow"/>
          <w:rtl w:val="0"/>
        </w:rPr>
        <w:t xml:space="preserve">[INSERT-DATA]</w:t>
      </w:r>
      <w:r w:rsidDel="00000000" w:rsidR="00000000" w:rsidRPr="00000000">
        <w:rPr>
          <w:rtl w:val="0"/>
        </w:rPr>
        <w:t xml:space="preserve">. The purpose of the penetration test was to discover vulnerabilities and suggest recommendations. In total, </w:t>
      </w:r>
      <w:r w:rsidDel="00000000" w:rsidR="00000000" w:rsidRPr="00000000">
        <w:rPr>
          <w:highlight w:val="yellow"/>
          <w:rtl w:val="0"/>
        </w:rPr>
        <w:t xml:space="preserve">TEAM-IDENTIFIER</w:t>
      </w:r>
      <w:r w:rsidDel="00000000" w:rsidR="00000000" w:rsidRPr="00000000">
        <w:rPr>
          <w:rtl w:val="0"/>
        </w:rPr>
        <w:t xml:space="preserve"> found </w:t>
      </w:r>
      <w:r w:rsidDel="00000000" w:rsidR="00000000" w:rsidRPr="00000000">
        <w:rPr>
          <w:highlight w:val="yellow"/>
          <w:rtl w:val="0"/>
        </w:rPr>
        <w:t xml:space="preserve">[INSERT-DATA]</w:t>
      </w:r>
      <w:r w:rsidDel="00000000" w:rsidR="00000000" w:rsidRPr="00000000">
        <w:rPr>
          <w:rtl w:val="0"/>
        </w:rPr>
        <w:t xml:space="preserve"> vulnerabilities during the assessment. It is recommended that TCC takes the provided Strategic Recommendations (detailed below) to resolve these vulnerabilities immediately. If these vulnerabilities are not resolved TCC could face fines up to an estimated amount of $</w:t>
      </w:r>
      <w:r w:rsidDel="00000000" w:rsidR="00000000" w:rsidRPr="00000000">
        <w:rPr>
          <w:highlight w:val="yellow"/>
          <w:rtl w:val="0"/>
        </w:rPr>
        <w:t xml:space="preserve">[INSERT-DATA]</w:t>
      </w:r>
      <w:r w:rsidDel="00000000" w:rsidR="00000000" w:rsidRPr="00000000">
        <w:rPr>
          <w:rtl w:val="0"/>
        </w:rPr>
        <w:t xml:space="preserve"> or</w:t>
      </w:r>
      <w:r w:rsidDel="00000000" w:rsidR="00000000" w:rsidRPr="00000000">
        <w:rPr>
          <w:highlight w:val="yellow"/>
          <w:rtl w:val="0"/>
        </w:rPr>
        <w:t xml:space="preserve"> &lt;list major vuln then legal, financial, etc consequences in detail along with likelihood&gt;</w:t>
      </w:r>
      <w:r w:rsidDel="00000000" w:rsidR="00000000" w:rsidRPr="00000000">
        <w:rPr>
          <w:rtl w:val="0"/>
        </w:rPr>
        <w:t xml:space="preserve">.</w:t>
      </w:r>
    </w:p>
    <w:p w:rsidR="00000000" w:rsidDel="00000000" w:rsidP="00000000" w:rsidRDefault="00000000" w:rsidRPr="00000000" w14:paraId="0000002D">
      <w:pPr>
        <w:pStyle w:val="Heading2"/>
        <w:rPr>
          <w:color w:val="53498f"/>
        </w:rPr>
      </w:pPr>
      <w:bookmarkStart w:colFirst="0" w:colLast="0" w:name="_x3cc0idhnsh2" w:id="6"/>
      <w:bookmarkEnd w:id="6"/>
      <w:r w:rsidDel="00000000" w:rsidR="00000000" w:rsidRPr="00000000">
        <w:rPr>
          <w:color w:val="53498f"/>
          <w:rtl w:val="0"/>
        </w:rPr>
        <w:t xml:space="preserve">Findings Overview</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000000" w:space="0" w:sz="24" w:val="single"/>
              <w:left w:color="000000" w:space="0" w:sz="24" w:val="single"/>
            </w:tcBorders>
            <w:shd w:fill="e00000"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Critical</w:t>
            </w:r>
          </w:p>
        </w:tc>
        <w:tc>
          <w:tcPr>
            <w:tcBorders>
              <w:top w:color="000000" w:space="0" w:sz="24" w:val="single"/>
            </w:tcBorders>
            <w:shd w:fill="ff9900"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High</w:t>
            </w:r>
          </w:p>
        </w:tc>
        <w:tc>
          <w:tcPr>
            <w:tcBorders>
              <w:top w:color="000000" w:space="0" w:sz="24"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Moderate</w:t>
            </w:r>
          </w:p>
        </w:tc>
        <w:tc>
          <w:tcPr>
            <w:tcBorders>
              <w:top w:color="000000" w:space="0" w:sz="24" w:val="single"/>
            </w:tcBorders>
            <w:shd w:fill="18ab52"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Low</w:t>
            </w:r>
          </w:p>
        </w:tc>
        <w:tc>
          <w:tcPr>
            <w:tcBorders>
              <w:top w:color="000000" w:space="0" w:sz="24" w:val="single"/>
              <w:right w:color="000000" w:space="0" w:sz="24"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Informational</w:t>
            </w:r>
          </w:p>
        </w:tc>
      </w:tr>
      <w:tr>
        <w:trPr>
          <w:cantSplit w:val="0"/>
          <w:tblHeader w:val="0"/>
        </w:trPr>
        <w:tc>
          <w:tcPr>
            <w:tcBorders>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53498f"/>
                <w:highlight w:val="yellow"/>
              </w:rPr>
            </w:pPr>
            <w:r w:rsidDel="00000000" w:rsidR="00000000" w:rsidRPr="00000000">
              <w:rPr>
                <w:color w:val="53498f"/>
                <w:highlight w:val="yellow"/>
                <w:rtl w:val="0"/>
              </w:rPr>
              <w:t xml:space="preserve">[INSERT-DATA]</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jc w:val="center"/>
              <w:rPr>
                <w:color w:val="53498f"/>
              </w:rPr>
            </w:pPr>
            <w:r w:rsidDel="00000000" w:rsidR="00000000" w:rsidRPr="00000000">
              <w:rPr>
                <w:color w:val="53498f"/>
                <w:highlight w:val="yellow"/>
                <w:rtl w:val="0"/>
              </w:rPr>
              <w:t xml:space="preserve">[INSERT-DATA]</w:t>
            </w:r>
            <w:r w:rsidDel="00000000" w:rsidR="00000000" w:rsidRPr="00000000">
              <w:rPr>
                <w:rtl w:val="0"/>
              </w:rPr>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jc w:val="center"/>
              <w:rPr>
                <w:color w:val="53498f"/>
              </w:rPr>
            </w:pPr>
            <w:r w:rsidDel="00000000" w:rsidR="00000000" w:rsidRPr="00000000">
              <w:rPr>
                <w:color w:val="53498f"/>
                <w:highlight w:val="yellow"/>
                <w:rtl w:val="0"/>
              </w:rPr>
              <w:t xml:space="preserve">[INSERT-DATA]</w:t>
            </w:r>
            <w:r w:rsidDel="00000000" w:rsidR="00000000" w:rsidRPr="00000000">
              <w:rPr>
                <w:rtl w:val="0"/>
              </w:rPr>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jc w:val="center"/>
              <w:rPr>
                <w:color w:val="53498f"/>
              </w:rPr>
            </w:pPr>
            <w:r w:rsidDel="00000000" w:rsidR="00000000" w:rsidRPr="00000000">
              <w:rPr>
                <w:color w:val="53498f"/>
                <w:highlight w:val="yellow"/>
                <w:rtl w:val="0"/>
              </w:rPr>
              <w:t xml:space="preserve">[INSERT-DATA]</w:t>
            </w:r>
            <w:r w:rsidDel="00000000" w:rsidR="00000000" w:rsidRPr="00000000">
              <w:rPr>
                <w:rtl w:val="0"/>
              </w:rPr>
            </w:r>
          </w:p>
        </w:tc>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jc w:val="center"/>
              <w:rPr>
                <w:color w:val="53498f"/>
              </w:rPr>
            </w:pPr>
            <w:r w:rsidDel="00000000" w:rsidR="00000000" w:rsidRPr="00000000">
              <w:rPr>
                <w:color w:val="53498f"/>
                <w:highlight w:val="yellow"/>
                <w:rtl w:val="0"/>
              </w:rPr>
              <w:t xml:space="preserve">[INSERT-DATA]</w:t>
            </w:r>
            <w:r w:rsidDel="00000000" w:rsidR="00000000" w:rsidRPr="00000000">
              <w:rPr>
                <w:rtl w:val="0"/>
              </w:rPr>
            </w:r>
          </w:p>
        </w:tc>
      </w:tr>
    </w:tbl>
    <w:p w:rsidR="00000000" w:rsidDel="00000000" w:rsidP="00000000" w:rsidRDefault="00000000" w:rsidRPr="00000000" w14:paraId="00000038">
      <w:pPr>
        <w:rPr>
          <w:color w:val="53498f"/>
        </w:rPr>
      </w:pPr>
      <w:r w:rsidDel="00000000" w:rsidR="00000000" w:rsidRPr="00000000">
        <w:rPr>
          <w:rtl w:val="0"/>
        </w:rPr>
        <w:t xml:space="preserve">List top 3 findings w/ brief high-level explanation w/ risks  </w:t>
      </w:r>
      <w:r w:rsidDel="00000000" w:rsidR="00000000" w:rsidRPr="00000000">
        <w:rPr>
          <w:rtl w:val="0"/>
        </w:rPr>
      </w:r>
    </w:p>
    <w:p w:rsidR="00000000" w:rsidDel="00000000" w:rsidP="00000000" w:rsidRDefault="00000000" w:rsidRPr="00000000" w14:paraId="00000039">
      <w:pPr>
        <w:pStyle w:val="Heading2"/>
        <w:rPr>
          <w:color w:val="53498f"/>
        </w:rPr>
      </w:pPr>
      <w:bookmarkStart w:colFirst="0" w:colLast="0" w:name="_3h6x36s7qyxz" w:id="7"/>
      <w:bookmarkEnd w:id="7"/>
      <w:r w:rsidDel="00000000" w:rsidR="00000000" w:rsidRPr="00000000">
        <w:rPr>
          <w:color w:val="53498f"/>
          <w:rtl w:val="0"/>
        </w:rPr>
        <w:t xml:space="preserve">Strategic Recommendations</w:t>
      </w:r>
    </w:p>
    <w:p w:rsidR="00000000" w:rsidDel="00000000" w:rsidP="00000000" w:rsidRDefault="00000000" w:rsidRPr="00000000" w14:paraId="0000003A">
      <w:pPr>
        <w:rPr/>
      </w:pPr>
      <w:r w:rsidDel="00000000" w:rsidR="00000000" w:rsidRPr="00000000">
        <w:rPr>
          <w:rtl w:val="0"/>
        </w:rPr>
        <w:t xml:space="preserve">List overarching strategic recommendations w/ emphasis on costs (most will be free)</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color w:val="53498f"/>
        </w:rPr>
      </w:pPr>
      <w:bookmarkStart w:colFirst="0" w:colLast="0" w:name="_p34zenyobm78" w:id="8"/>
      <w:bookmarkEnd w:id="8"/>
      <w:r w:rsidDel="00000000" w:rsidR="00000000" w:rsidRPr="00000000">
        <w:rPr>
          <w:color w:val="53498f"/>
          <w:rtl w:val="0"/>
        </w:rPr>
        <w:t xml:space="preserve">Overall Risks</w:t>
      </w:r>
    </w:p>
    <w:p w:rsidR="00000000" w:rsidDel="00000000" w:rsidP="00000000" w:rsidRDefault="00000000" w:rsidRPr="00000000" w14:paraId="0000003C">
      <w:pPr>
        <w:rPr/>
      </w:pPr>
      <w:r w:rsidDel="00000000" w:rsidR="00000000" w:rsidRPr="00000000">
        <w:rPr>
          <w:rtl w:val="0"/>
        </w:rPr>
        <w:t xml:space="preserve">Upon conclusion of </w:t>
      </w:r>
      <w:r w:rsidDel="00000000" w:rsidR="00000000" w:rsidRPr="00000000">
        <w:rPr>
          <w:highlight w:val="yellow"/>
          <w:rtl w:val="0"/>
        </w:rPr>
        <w:t xml:space="preserve">TEAM-IDENTIFIER</w:t>
      </w:r>
      <w:r w:rsidDel="00000000" w:rsidR="00000000" w:rsidRPr="00000000">
        <w:rPr>
          <w:rtl w:val="0"/>
        </w:rPr>
        <w:t xml:space="preserve">’s assessment of TCC’s network, numerous findings were discovered that could result in possible legal issues and drastic adverse effects to business operations. </w:t>
      </w:r>
    </w:p>
    <w:p w:rsidR="00000000" w:rsidDel="00000000" w:rsidP="00000000" w:rsidRDefault="00000000" w:rsidRPr="00000000" w14:paraId="0000003D">
      <w:pPr>
        <w:numPr>
          <w:ilvl w:val="0"/>
          <w:numId w:val="3"/>
        </w:numPr>
        <w:spacing w:after="0" w:afterAutospacing="0"/>
        <w:ind w:left="720" w:hanging="360"/>
        <w:rPr>
          <w:u w:val="none"/>
        </w:rPr>
      </w:pPr>
      <w:r w:rsidDel="00000000" w:rsidR="00000000" w:rsidRPr="00000000">
        <w:rPr>
          <w:rtl w:val="0"/>
        </w:rPr>
        <w:t xml:space="preserve">Discuss 2-3 significant findings</w:t>
      </w:r>
    </w:p>
    <w:p w:rsidR="00000000" w:rsidDel="00000000" w:rsidP="00000000" w:rsidRDefault="00000000" w:rsidRPr="00000000" w14:paraId="0000003E">
      <w:pPr>
        <w:numPr>
          <w:ilvl w:val="0"/>
          <w:numId w:val="3"/>
        </w:numPr>
        <w:spacing w:after="0" w:afterAutospacing="0" w:before="0" w:beforeAutospacing="0"/>
        <w:ind w:left="720" w:hanging="360"/>
        <w:rPr>
          <w:u w:val="none"/>
        </w:rPr>
      </w:pPr>
      <w:r w:rsidDel="00000000" w:rsidR="00000000" w:rsidRPr="00000000">
        <w:rPr>
          <w:rtl w:val="0"/>
        </w:rPr>
        <w:t xml:space="preserve">Discuss general topics of other findings</w:t>
      </w:r>
    </w:p>
    <w:p w:rsidR="00000000" w:rsidDel="00000000" w:rsidP="00000000" w:rsidRDefault="00000000" w:rsidRPr="00000000" w14:paraId="0000003F">
      <w:pPr>
        <w:numPr>
          <w:ilvl w:val="0"/>
          <w:numId w:val="3"/>
        </w:numPr>
        <w:spacing w:before="0" w:beforeAutospacing="0"/>
        <w:ind w:left="720" w:hanging="360"/>
        <w:rPr>
          <w:u w:val="none"/>
        </w:rPr>
      </w:pPr>
      <w:r w:rsidDel="00000000" w:rsidR="00000000" w:rsidRPr="00000000">
        <w:rPr>
          <w:rtl w:val="0"/>
        </w:rPr>
        <w:t xml:space="preserve">Include estimates for financial &amp; legal implications</w:t>
      </w:r>
    </w:p>
    <w:p w:rsidR="00000000" w:rsidDel="00000000" w:rsidP="00000000" w:rsidRDefault="00000000" w:rsidRPr="00000000" w14:paraId="00000040">
      <w:pPr>
        <w:rPr/>
      </w:pPr>
      <w:r w:rsidDel="00000000" w:rsidR="00000000" w:rsidRPr="00000000">
        <w:rPr>
          <w:rtl w:val="0"/>
        </w:rPr>
        <w:t xml:space="preserve">Due to the large risk of legal issues, business functionality, and overall reputation, it is imperative that the proper remediation techniques are implemented in order to create a more secure digital environment for TCC and its customers for the future.</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color w:val="53498f"/>
        </w:rPr>
      </w:pPr>
      <w:bookmarkStart w:colFirst="0" w:colLast="0" w:name="_q70tfnd2lpk6" w:id="9"/>
      <w:bookmarkEnd w:id="9"/>
      <w:r w:rsidDel="00000000" w:rsidR="00000000" w:rsidRPr="00000000">
        <w:rPr>
          <w:color w:val="53498f"/>
          <w:rtl w:val="0"/>
        </w:rPr>
        <w:t xml:space="preserve">Strategic Remediations</w:t>
      </w:r>
    </w:p>
    <w:p w:rsidR="00000000" w:rsidDel="00000000" w:rsidP="00000000" w:rsidRDefault="00000000" w:rsidRPr="00000000" w14:paraId="00000042">
      <w:pPr>
        <w:pStyle w:val="Heading2"/>
        <w:rPr/>
      </w:pPr>
      <w:bookmarkStart w:colFirst="0" w:colLast="0" w:name="_qieu94glpslk" w:id="10"/>
      <w:bookmarkEnd w:id="10"/>
      <w:r w:rsidDel="00000000" w:rsidR="00000000" w:rsidRPr="00000000">
        <w:rPr>
          <w:rtl w:val="0"/>
        </w:rPr>
        <w:t xml:space="preserve">Security Strengths</w:t>
      </w:r>
    </w:p>
    <w:p w:rsidR="00000000" w:rsidDel="00000000" w:rsidP="00000000" w:rsidRDefault="00000000" w:rsidRPr="00000000" w14:paraId="00000043">
      <w:pPr>
        <w:rPr/>
      </w:pPr>
      <w:r w:rsidDel="00000000" w:rsidR="00000000" w:rsidRPr="00000000">
        <w:rPr>
          <w:rtl w:val="0"/>
        </w:rPr>
        <w:t xml:space="preserve">Throughout the assessment, </w:t>
      </w:r>
      <w:r w:rsidDel="00000000" w:rsidR="00000000" w:rsidRPr="00000000">
        <w:rPr>
          <w:highlight w:val="yellow"/>
          <w:rtl w:val="0"/>
        </w:rPr>
        <w:t xml:space="preserve">TEAM-IDENTIFIER</w:t>
      </w:r>
      <w:r w:rsidDel="00000000" w:rsidR="00000000" w:rsidRPr="00000000">
        <w:rPr>
          <w:rtl w:val="0"/>
        </w:rPr>
        <w:t xml:space="preserve"> identified several security controls implemented by TCC, especially after re-testing. </w:t>
      </w:r>
      <w:r w:rsidDel="00000000" w:rsidR="00000000" w:rsidRPr="00000000">
        <w:rPr>
          <w:highlight w:val="yellow"/>
          <w:rtl w:val="0"/>
        </w:rPr>
        <w:t xml:space="preserve">TEAM-IDENTIFIER</w:t>
      </w:r>
      <w:r w:rsidDel="00000000" w:rsidR="00000000" w:rsidRPr="00000000">
        <w:rPr>
          <w:rtl w:val="0"/>
        </w:rPr>
        <w:t xml:space="preserve"> recommends TCC to continue maintaining and integrating these controls to improve its overall security posture.</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STRENGTH #1</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STRENGTH #2</w:t>
      </w:r>
      <w:r w:rsidDel="00000000" w:rsidR="00000000" w:rsidRPr="00000000">
        <w:rPr>
          <w:rtl w:val="0"/>
        </w:rPr>
      </w:r>
    </w:p>
    <w:p w:rsidR="00000000" w:rsidDel="00000000" w:rsidP="00000000" w:rsidRDefault="00000000" w:rsidRPr="00000000" w14:paraId="00000046">
      <w:pPr>
        <w:pStyle w:val="Heading2"/>
        <w:rPr/>
      </w:pPr>
      <w:bookmarkStart w:colFirst="0" w:colLast="0" w:name="_rg43ve2asfag" w:id="11"/>
      <w:bookmarkEnd w:id="11"/>
      <w:r w:rsidDel="00000000" w:rsidR="00000000" w:rsidRPr="00000000">
        <w:rPr>
          <w:rtl w:val="0"/>
        </w:rPr>
        <w:t xml:space="preserve">Areas For Improvement</w:t>
      </w:r>
    </w:p>
    <w:p w:rsidR="00000000" w:rsidDel="00000000" w:rsidP="00000000" w:rsidRDefault="00000000" w:rsidRPr="00000000" w14:paraId="00000047">
      <w:pPr>
        <w:rPr/>
      </w:pPr>
      <w:r w:rsidDel="00000000" w:rsidR="00000000" w:rsidRPr="00000000">
        <w:rPr>
          <w:highlight w:val="yellow"/>
          <w:rtl w:val="0"/>
        </w:rPr>
        <w:t xml:space="preserve">TEAM-IDENTIFIER</w:t>
      </w:r>
      <w:r w:rsidDel="00000000" w:rsidR="00000000" w:rsidRPr="00000000">
        <w:rPr>
          <w:rtl w:val="0"/>
        </w:rPr>
        <w:t xml:space="preserve"> identified several areas where TCC should improve throughout the current assessment and future assessments. These findings were critical in their impact of the attacks conducted in this assessment. The most significant findings shown below.</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WEAKNESS #1</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WEAKNESS #2</w:t>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color w:val="53498f"/>
        </w:rPr>
      </w:pPr>
      <w:bookmarkStart w:colFirst="0" w:colLast="0" w:name="_snltuabjttll" w:id="12"/>
      <w:bookmarkEnd w:id="12"/>
      <w:r w:rsidDel="00000000" w:rsidR="00000000" w:rsidRPr="00000000">
        <w:rPr>
          <w:color w:val="53498f"/>
          <w:rtl w:val="0"/>
        </w:rPr>
        <w:t xml:space="preserve">Governance and Regulatory Compliance</w:t>
      </w:r>
    </w:p>
    <w:p w:rsidR="00000000" w:rsidDel="00000000" w:rsidP="00000000" w:rsidRDefault="00000000" w:rsidRPr="00000000" w14:paraId="0000004C">
      <w:pPr>
        <w:pStyle w:val="Heading2"/>
        <w:rPr/>
      </w:pPr>
      <w:bookmarkStart w:colFirst="0" w:colLast="0" w:name="_scfq3pkovdel" w:id="13"/>
      <w:bookmarkEnd w:id="13"/>
      <w:r w:rsidDel="00000000" w:rsidR="00000000" w:rsidRPr="00000000">
        <w:rPr>
          <w:rtl w:val="0"/>
        </w:rPr>
        <w:t xml:space="preserve">Payment Card Industry Data Security Standard (PCI DSS)</w:t>
      </w:r>
    </w:p>
    <w:p w:rsidR="00000000" w:rsidDel="00000000" w:rsidP="00000000" w:rsidRDefault="00000000" w:rsidRPr="00000000" w14:paraId="0000004D">
      <w:pPr>
        <w:rPr/>
      </w:pPr>
      <w:r w:rsidDel="00000000" w:rsidR="00000000" w:rsidRPr="00000000">
        <w:rPr>
          <w:rtl w:val="0"/>
        </w:rPr>
        <w:t xml:space="preserve">Because TCC processes customer credit card data in the normal operations of their business TCC must follow the PCI DSS standard in order to provide a safe and secure environment for customers to utilize their credit and debit cards. As the Cardholder Data Environment (CDE) encompasses networked systems that process, store, and/or transmit cardholder data, as well as any additional components that may directly interact with these systems, </w:t>
      </w:r>
      <w:r w:rsidDel="00000000" w:rsidR="00000000" w:rsidRPr="00000000">
        <w:rPr>
          <w:highlight w:val="yellow"/>
          <w:rtl w:val="0"/>
        </w:rPr>
        <w:t xml:space="preserve">TEAM-IDENTIFIER</w:t>
      </w:r>
      <w:r w:rsidDel="00000000" w:rsidR="00000000" w:rsidRPr="00000000">
        <w:rPr>
          <w:rtl w:val="0"/>
        </w:rPr>
        <w:t xml:space="preserve"> has taken any potential findings that may impact the CDE into consideration when classifying them.</w:t>
      </w:r>
    </w:p>
    <w:p w:rsidR="00000000" w:rsidDel="00000000" w:rsidP="00000000" w:rsidRDefault="00000000" w:rsidRPr="00000000" w14:paraId="0000004E">
      <w:pPr>
        <w:pStyle w:val="Heading2"/>
        <w:rPr/>
      </w:pPr>
      <w:bookmarkStart w:colFirst="0" w:colLast="0" w:name="_v0n8e3q5vmph" w:id="14"/>
      <w:bookmarkEnd w:id="14"/>
      <w:r w:rsidDel="00000000" w:rsidR="00000000" w:rsidRPr="00000000">
        <w:rPr>
          <w:rtl w:val="0"/>
        </w:rPr>
        <w:t xml:space="preserve">Nevada Revised Statutes Chapter 603A (NRS 603A)</w:t>
      </w:r>
    </w:p>
    <w:p w:rsidR="00000000" w:rsidDel="00000000" w:rsidP="00000000" w:rsidRDefault="00000000" w:rsidRPr="00000000" w14:paraId="0000004F">
      <w:pPr>
        <w:rPr/>
      </w:pPr>
      <w:r w:rsidDel="00000000" w:rsidR="00000000" w:rsidRPr="00000000">
        <w:rPr>
          <w:rtl w:val="0"/>
        </w:rPr>
        <w:t xml:space="preserve">As TCC is located in Reno, Nevada, it is under the jurisdiction of Nevada state law which includes NRS 603A. This law requires any entity that collects personal data to notify Nevada residents whose personal information has been accessed by an unauthorized person in the event of a data breach as well as to maintain reasonable security measures. In regards to the penetration test, </w:t>
      </w:r>
      <w:r w:rsidDel="00000000" w:rsidR="00000000" w:rsidRPr="00000000">
        <w:rPr>
          <w:highlight w:val="yellow"/>
          <w:rtl w:val="0"/>
        </w:rPr>
        <w:t xml:space="preserve">TEAM-IDENTIFIER</w:t>
      </w:r>
      <w:r w:rsidDel="00000000" w:rsidR="00000000" w:rsidRPr="00000000">
        <w:rPr>
          <w:rtl w:val="0"/>
        </w:rPr>
        <w:t xml:space="preserve"> took this legal requirement into consideration for classifying potential findings due to the financial and legal implications of a data breach on applicable systems.</w: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color w:val="53498f"/>
        </w:rPr>
      </w:pPr>
      <w:bookmarkStart w:colFirst="0" w:colLast="0" w:name="_hm1ur2kazely" w:id="15"/>
      <w:bookmarkEnd w:id="15"/>
      <w:r w:rsidDel="00000000" w:rsidR="00000000" w:rsidRPr="00000000">
        <w:rPr>
          <w:color w:val="53498f"/>
          <w:rtl w:val="0"/>
        </w:rPr>
        <w:t xml:space="preserve">Scope</w:t>
      </w:r>
    </w:p>
    <w:p w:rsidR="00000000" w:rsidDel="00000000" w:rsidP="00000000" w:rsidRDefault="00000000" w:rsidRPr="00000000" w14:paraId="00000051">
      <w:pPr>
        <w:pStyle w:val="Heading2"/>
        <w:rPr/>
      </w:pPr>
      <w:bookmarkStart w:colFirst="0" w:colLast="0" w:name="_iy2s1qcwlccq" w:id="16"/>
      <w:bookmarkEnd w:id="16"/>
      <w:r w:rsidDel="00000000" w:rsidR="00000000" w:rsidRPr="00000000">
        <w:rPr>
          <w:rtl w:val="0"/>
        </w:rPr>
        <w:t xml:space="preserve">Authorized Assets</w:t>
      </w:r>
    </w:p>
    <w:p w:rsidR="00000000" w:rsidDel="00000000" w:rsidP="00000000" w:rsidRDefault="00000000" w:rsidRPr="00000000" w14:paraId="00000052">
      <w:pPr>
        <w:rPr/>
      </w:pPr>
      <w:r w:rsidDel="00000000" w:rsidR="00000000" w:rsidRPr="00000000">
        <w:rPr>
          <w:rtl w:val="0"/>
        </w:rPr>
        <w:t xml:space="preserve">TEAM-IDENTIFIER was authorized by TCC to assess the following assets during the requested penetration test:</w:t>
      </w:r>
    </w:p>
    <w:p w:rsidR="00000000" w:rsidDel="00000000" w:rsidP="00000000" w:rsidRDefault="00000000" w:rsidRPr="00000000" w14:paraId="00000053">
      <w:pPr>
        <w:numPr>
          <w:ilvl w:val="0"/>
          <w:numId w:val="5"/>
        </w:numPr>
        <w:ind w:left="720" w:hanging="360"/>
      </w:pPr>
      <w:r w:rsidDel="00000000" w:rsidR="00000000" w:rsidRPr="00000000">
        <w:rPr>
          <w:rtl w:val="0"/>
        </w:rPr>
        <w:t xml:space="preserve"> [INSERT-DATA] </w:t>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 [INSERT-DATA] </w:t>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 [INSERT-DATA] </w:t>
      </w:r>
      <w:r w:rsidDel="00000000" w:rsidR="00000000" w:rsidRPr="00000000">
        <w:rPr>
          <w:rtl w:val="0"/>
        </w:rPr>
      </w:r>
    </w:p>
    <w:p w:rsidR="00000000" w:rsidDel="00000000" w:rsidP="00000000" w:rsidRDefault="00000000" w:rsidRPr="00000000" w14:paraId="00000056">
      <w:pPr>
        <w:pStyle w:val="Heading2"/>
        <w:rPr>
          <w:color w:val="53498f"/>
        </w:rPr>
      </w:pPr>
      <w:bookmarkStart w:colFirst="0" w:colLast="0" w:name="_t9aw3o3ch2i3" w:id="17"/>
      <w:bookmarkEnd w:id="17"/>
      <w:r w:rsidDel="00000000" w:rsidR="00000000" w:rsidRPr="00000000">
        <w:rPr>
          <w:color w:val="53498f"/>
          <w:rtl w:val="0"/>
        </w:rPr>
        <w:t xml:space="preserve">Approach</w:t>
      </w:r>
    </w:p>
    <w:p w:rsidR="00000000" w:rsidDel="00000000" w:rsidP="00000000" w:rsidRDefault="00000000" w:rsidRPr="00000000" w14:paraId="00000057">
      <w:pPr>
        <w:ind w:left="0" w:firstLine="0"/>
        <w:rPr/>
      </w:pPr>
      <w:r w:rsidDel="00000000" w:rsidR="00000000" w:rsidRPr="00000000">
        <w:rPr>
          <w:rtl w:val="0"/>
        </w:rPr>
        <w:t xml:space="preserve">TEAM-IDENTIFIER’s penetration test was performed with initial internal network access from provided [INSERT-DATA] virtual machines under a “gray-box” penetration testing approach where penetration testers had limited knowledge of network assets from the initial RFP posted from TCC, the network scope provided, and additional information supplied from TCC throughout the penetration testing period. </w:t>
      </w:r>
      <w:r w:rsidDel="00000000" w:rsidR="00000000" w:rsidRPr="00000000">
        <w:rPr>
          <w:rtl w:val="0"/>
        </w:rPr>
      </w:r>
    </w:p>
    <w:p w:rsidR="00000000" w:rsidDel="00000000" w:rsidP="00000000" w:rsidRDefault="00000000" w:rsidRPr="00000000" w14:paraId="00000058">
      <w:pPr>
        <w:pStyle w:val="Heading2"/>
        <w:rPr>
          <w:color w:val="53498f"/>
        </w:rPr>
      </w:pPr>
      <w:bookmarkStart w:colFirst="0" w:colLast="0" w:name="_ot7qiez1vktd" w:id="18"/>
      <w:bookmarkEnd w:id="18"/>
      <w:r w:rsidDel="00000000" w:rsidR="00000000" w:rsidRPr="00000000">
        <w:rPr>
          <w:color w:val="53498f"/>
          <w:rtl w:val="0"/>
        </w:rPr>
        <w:t xml:space="preserve">Timeframe</w:t>
      </w:r>
    </w:p>
    <w:p w:rsidR="00000000" w:rsidDel="00000000" w:rsidP="00000000" w:rsidRDefault="00000000" w:rsidRPr="00000000" w14:paraId="00000059">
      <w:pPr>
        <w:rPr>
          <w:color w:val="53498f"/>
        </w:rPr>
      </w:pPr>
      <w:r w:rsidDel="00000000" w:rsidR="00000000" w:rsidRPr="00000000">
        <w:rPr>
          <w:rtl w:val="0"/>
        </w:rPr>
        <w:t xml:space="preserve">TEAM-IDENTIFIER was allotted [INSERT-DATA] hours on [INSERT-DATA] to perform a penetration test on the specified scope with an additional [INSERT-DATA] hours to create a report on said penetration test. </w:t>
      </w:r>
      <w:r w:rsidDel="00000000" w:rsidR="00000000" w:rsidRPr="00000000">
        <w:rPr>
          <w:rtl w:val="0"/>
        </w:rPr>
      </w:r>
    </w:p>
    <w:p w:rsidR="00000000" w:rsidDel="00000000" w:rsidP="00000000" w:rsidRDefault="00000000" w:rsidRPr="00000000" w14:paraId="0000005A">
      <w:pPr>
        <w:pStyle w:val="Heading2"/>
        <w:rPr/>
      </w:pPr>
      <w:bookmarkStart w:colFirst="0" w:colLast="0" w:name="_iv66p6w0vw4n" w:id="19"/>
      <w:bookmarkEnd w:id="19"/>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color w:val="53498f"/>
        </w:rPr>
      </w:pPr>
      <w:bookmarkStart w:colFirst="0" w:colLast="0" w:name="_kucd63uftx06" w:id="20"/>
      <w:bookmarkEnd w:id="20"/>
      <w:r w:rsidDel="00000000" w:rsidR="00000000" w:rsidRPr="00000000">
        <w:rPr>
          <w:color w:val="53498f"/>
          <w:rtl w:val="0"/>
        </w:rPr>
        <w:t xml:space="preserve">Network</w:t>
      </w:r>
      <w:r w:rsidDel="00000000" w:rsidR="00000000" w:rsidRPr="00000000">
        <w:rPr>
          <w:rtl w:val="0"/>
        </w:rPr>
        <w:t xml:space="preserve"> Topology</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2"/>
        <w:rPr/>
      </w:pPr>
      <w:bookmarkStart w:colFirst="0" w:colLast="0" w:name="_eh4klzdf27f8" w:id="21"/>
      <w:bookmarkEnd w:id="21"/>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color w:val="53498f"/>
        </w:rPr>
      </w:pPr>
      <w:bookmarkStart w:colFirst="0" w:colLast="0" w:name="_n0qkwr8x5dhk" w:id="22"/>
      <w:bookmarkEnd w:id="22"/>
      <w:r w:rsidDel="00000000" w:rsidR="00000000" w:rsidRPr="00000000">
        <w:rPr>
          <w:color w:val="53498f"/>
          <w:rtl w:val="0"/>
        </w:rPr>
        <w:t xml:space="preserve">Testing Methodology</w:t>
      </w:r>
    </w:p>
    <w:p w:rsidR="00000000" w:rsidDel="00000000" w:rsidP="00000000" w:rsidRDefault="00000000" w:rsidRPr="00000000" w14:paraId="00000060">
      <w:pPr>
        <w:spacing w:after="240" w:before="0" w:lineRule="auto"/>
        <w:rPr/>
      </w:pPr>
      <w:r w:rsidDel="00000000" w:rsidR="00000000" w:rsidRPr="00000000">
        <w:rPr>
          <w:rtl w:val="0"/>
        </w:rPr>
        <w:t xml:space="preserve">For the assessment of TCC’s internal network, TEAM-IDENTIFIER utilized the Penetration Testing Execution Standard (PTES) due to its coherency and extensive coverage of all stages encountered throughout an internal penetration test. The PTES methodology separates each penetration test into 7 uniques phases:</w:t>
      </w:r>
    </w:p>
    <w:p w:rsidR="00000000" w:rsidDel="00000000" w:rsidP="00000000" w:rsidRDefault="00000000" w:rsidRPr="00000000" w14:paraId="00000061">
      <w:pPr>
        <w:spacing w:after="240" w:before="240" w:lineRule="auto"/>
        <w:rPr/>
      </w:pPr>
      <w:r w:rsidDel="00000000" w:rsidR="00000000" w:rsidRPr="00000000">
        <w:rPr>
          <w:b w:val="1"/>
          <w:rtl w:val="0"/>
        </w:rPr>
        <w:t xml:space="preserve">1. Pre-Engagement Interactions: </w:t>
      </w:r>
      <w:r w:rsidDel="00000000" w:rsidR="00000000" w:rsidRPr="00000000">
        <w:rPr>
          <w:rtl w:val="0"/>
        </w:rPr>
        <w:t xml:space="preserve">The first step of the methodology involves all communication relating to the objectives and goals of the client, as well as finalizing all matters related to the scope and details of the assessment.</w:t>
      </w:r>
    </w:p>
    <w:p w:rsidR="00000000" w:rsidDel="00000000" w:rsidP="00000000" w:rsidRDefault="00000000" w:rsidRPr="00000000" w14:paraId="00000062">
      <w:pPr>
        <w:spacing w:after="240" w:before="240" w:lineRule="auto"/>
        <w:rPr/>
      </w:pPr>
      <w:r w:rsidDel="00000000" w:rsidR="00000000" w:rsidRPr="00000000">
        <w:rPr>
          <w:b w:val="1"/>
          <w:rtl w:val="0"/>
        </w:rPr>
        <w:t xml:space="preserve">2. Intelligence Gathering: </w:t>
      </w:r>
      <w:r w:rsidDel="00000000" w:rsidR="00000000" w:rsidRPr="00000000">
        <w:rPr>
          <w:rtl w:val="0"/>
        </w:rPr>
        <w:t xml:space="preserve">Once pre-engagement interactions have concluded, the next phase of the methodology consists of the collection of all publicly available information on the target, commonly referred to as open-source intelligence (OSINT), in order to identify any potential attack vectors and vulnerabilities.</w:t>
      </w:r>
    </w:p>
    <w:p w:rsidR="00000000" w:rsidDel="00000000" w:rsidP="00000000" w:rsidRDefault="00000000" w:rsidRPr="00000000" w14:paraId="00000063">
      <w:pPr>
        <w:spacing w:after="240" w:before="240" w:lineRule="auto"/>
        <w:rPr/>
      </w:pPr>
      <w:r w:rsidDel="00000000" w:rsidR="00000000" w:rsidRPr="00000000">
        <w:rPr>
          <w:b w:val="1"/>
          <w:rtl w:val="0"/>
        </w:rPr>
        <w:t xml:space="preserve">3. Threat Modeling: </w:t>
      </w:r>
      <w:r w:rsidDel="00000000" w:rsidR="00000000" w:rsidRPr="00000000">
        <w:rPr>
          <w:rtl w:val="0"/>
        </w:rPr>
        <w:t xml:space="preserve">The primary goal of this stage is identifying and categorizing a business’s critical assets, mapping each asset to all possible and probable attack vectors that may be encountered during the assessment, as well as identifying and modeling the appropriate threat actors based on the nature of the assets.</w:t>
      </w:r>
    </w:p>
    <w:p w:rsidR="00000000" w:rsidDel="00000000" w:rsidP="00000000" w:rsidRDefault="00000000" w:rsidRPr="00000000" w14:paraId="00000064">
      <w:pPr>
        <w:spacing w:after="240" w:before="240" w:lineRule="auto"/>
        <w:rPr/>
      </w:pPr>
      <w:r w:rsidDel="00000000" w:rsidR="00000000" w:rsidRPr="00000000">
        <w:rPr>
          <w:b w:val="1"/>
          <w:rtl w:val="0"/>
        </w:rPr>
        <w:t xml:space="preserve">4. Vulnerability Analysis: </w:t>
      </w:r>
      <w:r w:rsidDel="00000000" w:rsidR="00000000" w:rsidRPr="00000000">
        <w:rPr>
          <w:rtl w:val="0"/>
        </w:rPr>
        <w:t xml:space="preserve">Next, the methodology then calls for an in-depth analysis of the client’s network with the goal of identifying and taking note of any security vulnerabilities for use in the subsequent phases.</w:t>
      </w:r>
    </w:p>
    <w:p w:rsidR="00000000" w:rsidDel="00000000" w:rsidP="00000000" w:rsidRDefault="00000000" w:rsidRPr="00000000" w14:paraId="00000065">
      <w:pPr>
        <w:spacing w:after="240" w:before="240" w:lineRule="auto"/>
        <w:rPr/>
      </w:pPr>
      <w:r w:rsidDel="00000000" w:rsidR="00000000" w:rsidRPr="00000000">
        <w:rPr>
          <w:b w:val="1"/>
          <w:rtl w:val="0"/>
        </w:rPr>
        <w:t xml:space="preserve">5. Exploitation: </w:t>
      </w:r>
      <w:r w:rsidDel="00000000" w:rsidR="00000000" w:rsidRPr="00000000">
        <w:rPr>
          <w:rtl w:val="0"/>
        </w:rPr>
        <w:t xml:space="preserve">This stage involves revisiting all vulnerabilities gathered during the previous phases of the methodology, with the primary goal of exploiting these targets and gaining access to the client’s assets.</w:t>
      </w:r>
    </w:p>
    <w:p w:rsidR="00000000" w:rsidDel="00000000" w:rsidP="00000000" w:rsidRDefault="00000000" w:rsidRPr="00000000" w14:paraId="00000066">
      <w:pPr>
        <w:spacing w:after="240" w:before="240" w:lineRule="auto"/>
        <w:rPr/>
      </w:pPr>
      <w:r w:rsidDel="00000000" w:rsidR="00000000" w:rsidRPr="00000000">
        <w:rPr>
          <w:b w:val="1"/>
          <w:rtl w:val="0"/>
        </w:rPr>
        <w:t xml:space="preserve">6. Post-Exploitation: </w:t>
      </w:r>
      <w:r w:rsidDel="00000000" w:rsidR="00000000" w:rsidRPr="00000000">
        <w:rPr>
          <w:rtl w:val="0"/>
        </w:rPr>
        <w:t xml:space="preserve">Upon gaining access, the next step is evaluating the importance of the compromised asset and the risk that it poses, as well as searching for additional vulnerabilities such as privilege escalation or moving laterally within the client’s network.</w:t>
      </w:r>
    </w:p>
    <w:p w:rsidR="00000000" w:rsidDel="00000000" w:rsidP="00000000" w:rsidRDefault="00000000" w:rsidRPr="00000000" w14:paraId="00000067">
      <w:pPr>
        <w:rPr/>
      </w:pPr>
      <w:r w:rsidDel="00000000" w:rsidR="00000000" w:rsidRPr="00000000">
        <w:rPr>
          <w:b w:val="1"/>
          <w:rtl w:val="0"/>
        </w:rPr>
        <w:t xml:space="preserve">7. Reporting: </w:t>
      </w:r>
      <w:r w:rsidDel="00000000" w:rsidR="00000000" w:rsidRPr="00000000">
        <w:rPr>
          <w:rtl w:val="0"/>
        </w:rPr>
        <w:t xml:space="preserve">The final step of this methodology involves gathering all findings from the previous phases and generating a professional report for the client. The main purpose of the report is to convey all findings from the penetration test, as well as remediation techniques so that security is hardened as a result of the assessment.</w:t>
      </w: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color w:val="53498f"/>
        </w:rPr>
      </w:pPr>
      <w:bookmarkStart w:colFirst="0" w:colLast="0" w:name="_lp4hvt2a09x2" w:id="23"/>
      <w:bookmarkEnd w:id="23"/>
      <w:r w:rsidDel="00000000" w:rsidR="00000000" w:rsidRPr="00000000">
        <w:rPr>
          <w:color w:val="53498f"/>
          <w:rtl w:val="0"/>
        </w:rPr>
        <w:t xml:space="preserve">Assessment Findings </w:t>
      </w:r>
    </w:p>
    <w:p w:rsidR="00000000" w:rsidDel="00000000" w:rsidP="00000000" w:rsidRDefault="00000000" w:rsidRPr="00000000" w14:paraId="00000069">
      <w:pPr>
        <w:pStyle w:val="Heading2"/>
        <w:spacing w:line="276" w:lineRule="auto"/>
        <w:rPr/>
      </w:pPr>
      <w:bookmarkStart w:colFirst="0" w:colLast="0" w:name="_c2226msygc1c" w:id="24"/>
      <w:bookmarkEnd w:id="24"/>
      <w:r w:rsidDel="00000000" w:rsidR="00000000" w:rsidRPr="00000000">
        <w:rPr>
          <w:rtl w:val="0"/>
        </w:rPr>
        <w:t xml:space="preserve">Classifications</w:t>
      </w:r>
    </w:p>
    <w:p w:rsidR="00000000" w:rsidDel="00000000" w:rsidP="00000000" w:rsidRDefault="00000000" w:rsidRPr="00000000" w14:paraId="0000006A">
      <w:pPr>
        <w:rPr>
          <w:rFonts w:ascii="Arial" w:cs="Arial" w:eastAsia="Arial" w:hAnsi="Arial"/>
          <w:b w:val="1"/>
          <w:sz w:val="22"/>
          <w:szCs w:val="22"/>
        </w:rPr>
      </w:pPr>
      <w:r w:rsidDel="00000000" w:rsidR="00000000" w:rsidRPr="00000000">
        <w:rPr>
          <w:highlight w:val="yellow"/>
          <w:rtl w:val="0"/>
        </w:rPr>
        <w:t xml:space="preserve">TEAM-IDENTIFIER</w:t>
      </w:r>
      <w:r w:rsidDel="00000000" w:rsidR="00000000" w:rsidRPr="00000000">
        <w:rPr>
          <w:rtl w:val="0"/>
        </w:rPr>
        <w:t xml:space="preserve"> utilized a two-dimensional matrix, see below, consisting of the business impact and CVSS score of each finding to categorize it within one of five overall security risk categories: critical, high, medium, low, and informational. These categories were organized to prioritize the remediation of findings that would cause TCC financial loss, non-compliance with governance requirements, and reputational impact. </w:t>
      </w:r>
      <w:r w:rsidDel="00000000" w:rsidR="00000000" w:rsidRPr="00000000">
        <w:rPr>
          <w:rtl w:val="0"/>
        </w:rPr>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76.7228177641653"/>
        <w:gridCol w:w="1748.7289433384378"/>
        <w:gridCol w:w="1404.716692189893"/>
        <w:gridCol w:w="1505.053598774885"/>
        <w:gridCol w:w="1591.0566615620214"/>
        <w:gridCol w:w="1533.7212863705972"/>
        <w:tblGridChange w:id="0">
          <w:tblGrid>
            <w:gridCol w:w="1576.7228177641653"/>
            <w:gridCol w:w="1748.7289433384378"/>
            <w:gridCol w:w="1404.716692189893"/>
            <w:gridCol w:w="1505.053598774885"/>
            <w:gridCol w:w="1591.0566615620214"/>
            <w:gridCol w:w="1533.7212863705972"/>
          </w:tblGrid>
        </w:tblGridChange>
      </w:tblGrid>
      <w:tr>
        <w:trPr>
          <w:cantSplit w:val="0"/>
          <w:tblHeader w:val="0"/>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0" w:line="276" w:lineRule="auto"/>
              <w:jc w:val="center"/>
              <w:rPr>
                <w:rFonts w:ascii="Arial" w:cs="Arial" w:eastAsia="Arial" w:hAnsi="Arial"/>
                <w:b w:val="1"/>
                <w:sz w:val="22"/>
                <w:szCs w:val="22"/>
              </w:rPr>
            </w:pPr>
            <w:r w:rsidDel="00000000" w:rsidR="00000000" w:rsidRPr="00000000">
              <w:rPr>
                <w:rtl w:val="0"/>
              </w:rPr>
            </w:r>
          </w:p>
        </w:tc>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Business Impact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CVSS Score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Insignificant (a)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Low (b)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Moderate (c)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 (d)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Critical (e)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Critical (5)</w:t>
            </w:r>
          </w:p>
        </w:tc>
        <w:tc>
          <w:tcPr>
            <w:tcBorders>
              <w:top w:color="000000" w:space="0" w:sz="8" w:val="single"/>
              <w:left w:color="000000" w:space="0" w:sz="8" w:val="single"/>
              <w:bottom w:color="bfbfbf" w:space="0" w:sz="8" w:val="single"/>
              <w:right w:color="bfbfbf" w:space="0" w:sz="8" w:val="single"/>
            </w:tcBorders>
            <w:shd w:fill="e47a3a" w:val="clear"/>
            <w:tcMar>
              <w:top w:w="100.0" w:type="dxa"/>
              <w:left w:w="100.0" w:type="dxa"/>
              <w:bottom w:w="100.0" w:type="dxa"/>
              <w:right w:w="100.0" w:type="dxa"/>
            </w:tcMar>
            <w:vAlign w:val="top"/>
          </w:tcPr>
          <w:p w:rsidR="00000000" w:rsidDel="00000000" w:rsidP="00000000" w:rsidRDefault="00000000" w:rsidRPr="00000000" w14:paraId="00000078">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5a</w:t>
            </w:r>
          </w:p>
        </w:tc>
        <w:tc>
          <w:tcPr>
            <w:tcBorders>
              <w:top w:color="000000" w:space="0" w:sz="8" w:val="single"/>
              <w:left w:color="bfbfbf" w:space="0" w:sz="8" w:val="single"/>
              <w:bottom w:color="bfbfbf" w:space="0" w:sz="8" w:val="single"/>
              <w:right w:color="bfbfbf" w:space="0" w:sz="8" w:val="single"/>
            </w:tcBorders>
            <w:shd w:fill="e47a3a" w:val="clear"/>
            <w:tcMar>
              <w:top w:w="100.0" w:type="dxa"/>
              <w:left w:w="100.0" w:type="dxa"/>
              <w:bottom w:w="100.0" w:type="dxa"/>
              <w:right w:w="100.0" w:type="dxa"/>
            </w:tcMar>
            <w:vAlign w:val="top"/>
          </w:tcPr>
          <w:p w:rsidR="00000000" w:rsidDel="00000000" w:rsidP="00000000" w:rsidRDefault="00000000" w:rsidRPr="00000000" w14:paraId="00000079">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5b</w:t>
            </w:r>
          </w:p>
        </w:tc>
        <w:tc>
          <w:tcPr>
            <w:tcBorders>
              <w:top w:color="000000" w:space="0" w:sz="8" w:val="single"/>
              <w:left w:color="bfbfbf" w:space="0" w:sz="8" w:val="single"/>
              <w:bottom w:color="bfbfbf" w:space="0" w:sz="8" w:val="single"/>
              <w:right w:color="bfbfbf" w:space="0" w:sz="8" w:val="single"/>
            </w:tcBorders>
            <w:shd w:fill="e47a3a" w:val="clear"/>
            <w:tcMar>
              <w:top w:w="100.0" w:type="dxa"/>
              <w:left w:w="100.0" w:type="dxa"/>
              <w:bottom w:w="100.0" w:type="dxa"/>
              <w:right w:w="100.0" w:type="dxa"/>
            </w:tcMar>
            <w:vAlign w:val="top"/>
          </w:tcPr>
          <w:p w:rsidR="00000000" w:rsidDel="00000000" w:rsidP="00000000" w:rsidRDefault="00000000" w:rsidRPr="00000000" w14:paraId="0000007A">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5c</w:t>
            </w:r>
          </w:p>
        </w:tc>
        <w:tc>
          <w:tcPr>
            <w:tcBorders>
              <w:top w:color="000000" w:space="0" w:sz="8" w:val="single"/>
              <w:left w:color="bfbfbf" w:space="0" w:sz="8" w:val="single"/>
              <w:bottom w:color="bfbfbf" w:space="0" w:sz="8" w:val="single"/>
              <w:right w:color="bfbfbf" w:space="0" w:sz="8" w:val="single"/>
            </w:tcBorders>
            <w:shd w:fill="e00000" w:val="clear"/>
            <w:tcMar>
              <w:top w:w="100.0" w:type="dxa"/>
              <w:left w:w="100.0" w:type="dxa"/>
              <w:bottom w:w="100.0" w:type="dxa"/>
              <w:right w:w="100.0" w:type="dxa"/>
            </w:tcMar>
            <w:vAlign w:val="top"/>
          </w:tcPr>
          <w:p w:rsidR="00000000" w:rsidDel="00000000" w:rsidP="00000000" w:rsidRDefault="00000000" w:rsidRPr="00000000" w14:paraId="0000007B">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5d</w:t>
            </w:r>
          </w:p>
        </w:tc>
        <w:tc>
          <w:tcPr>
            <w:tcBorders>
              <w:top w:color="000000" w:space="0" w:sz="8" w:val="single"/>
              <w:left w:color="bfbfbf" w:space="0" w:sz="8" w:val="single"/>
              <w:bottom w:color="bfbfbf" w:space="0" w:sz="8" w:val="single"/>
              <w:right w:color="000000" w:space="0" w:sz="8" w:val="single"/>
            </w:tcBorders>
            <w:shd w:fill="e00000" w:val="clear"/>
            <w:tcMar>
              <w:top w:w="100.0" w:type="dxa"/>
              <w:left w:w="100.0" w:type="dxa"/>
              <w:bottom w:w="100.0" w:type="dxa"/>
              <w:right w:w="100.0" w:type="dxa"/>
            </w:tcMar>
            <w:vAlign w:val="top"/>
          </w:tcPr>
          <w:p w:rsidR="00000000" w:rsidDel="00000000" w:rsidP="00000000" w:rsidRDefault="00000000" w:rsidRPr="00000000" w14:paraId="0000007C">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 (4)</w:t>
            </w:r>
          </w:p>
        </w:tc>
        <w:tc>
          <w:tcPr>
            <w:tcBorders>
              <w:top w:color="bfbfbf" w:space="0" w:sz="8" w:val="single"/>
              <w:left w:color="000000" w:space="0" w:sz="8" w:val="single"/>
              <w:bottom w:color="bfbfbf" w:space="0" w:sz="8" w:val="single"/>
              <w:right w:color="bfbfbf"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7E">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4a</w:t>
            </w:r>
          </w:p>
        </w:tc>
        <w:tc>
          <w:tcPr>
            <w:tcBorders>
              <w:top w:color="bfbfbf" w:space="0" w:sz="8" w:val="single"/>
              <w:left w:color="bfbfbf" w:space="0" w:sz="8" w:val="single"/>
              <w:bottom w:color="bfbfbf" w:space="0" w:sz="8" w:val="single"/>
              <w:right w:color="bfbfbf"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7F">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4b</w:t>
            </w:r>
          </w:p>
        </w:tc>
        <w:tc>
          <w:tcPr>
            <w:tcBorders>
              <w:top w:color="bfbfbf" w:space="0" w:sz="8" w:val="single"/>
              <w:left w:color="bfbfbf" w:space="0" w:sz="8" w:val="single"/>
              <w:bottom w:color="bfbfbf" w:space="0" w:sz="8" w:val="single"/>
              <w:right w:color="bfbfbf" w:space="0" w:sz="8" w:val="single"/>
            </w:tcBorders>
            <w:shd w:fill="e47a3a" w:val="clear"/>
            <w:tcMar>
              <w:top w:w="100.0" w:type="dxa"/>
              <w:left w:w="100.0" w:type="dxa"/>
              <w:bottom w:w="100.0" w:type="dxa"/>
              <w:right w:w="100.0" w:type="dxa"/>
            </w:tcMar>
            <w:vAlign w:val="top"/>
          </w:tcPr>
          <w:p w:rsidR="00000000" w:rsidDel="00000000" w:rsidP="00000000" w:rsidRDefault="00000000" w:rsidRPr="00000000" w14:paraId="00000080">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4c</w:t>
            </w:r>
          </w:p>
        </w:tc>
        <w:tc>
          <w:tcPr>
            <w:tcBorders>
              <w:top w:color="bfbfbf" w:space="0" w:sz="8" w:val="single"/>
              <w:left w:color="bfbfbf" w:space="0" w:sz="8" w:val="single"/>
              <w:bottom w:color="bfbfbf" w:space="0" w:sz="8" w:val="single"/>
              <w:right w:color="bfbfbf" w:space="0" w:sz="8" w:val="single"/>
            </w:tcBorders>
            <w:shd w:fill="e47a3a" w:val="clear"/>
            <w:tcMar>
              <w:top w:w="100.0" w:type="dxa"/>
              <w:left w:w="100.0" w:type="dxa"/>
              <w:bottom w:w="100.0" w:type="dxa"/>
              <w:right w:w="100.0" w:type="dxa"/>
            </w:tcMar>
            <w:vAlign w:val="top"/>
          </w:tcPr>
          <w:p w:rsidR="00000000" w:rsidDel="00000000" w:rsidP="00000000" w:rsidRDefault="00000000" w:rsidRPr="00000000" w14:paraId="00000081">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4d</w:t>
            </w:r>
          </w:p>
        </w:tc>
        <w:tc>
          <w:tcPr>
            <w:tcBorders>
              <w:top w:color="bfbfbf" w:space="0" w:sz="8" w:val="single"/>
              <w:left w:color="bfbfbf" w:space="0" w:sz="8" w:val="single"/>
              <w:bottom w:color="bfbfbf" w:space="0" w:sz="8" w:val="single"/>
              <w:right w:color="000000" w:space="0" w:sz="8" w:val="single"/>
            </w:tcBorders>
            <w:shd w:fill="e00000" w:val="clear"/>
            <w:tcMar>
              <w:top w:w="100.0" w:type="dxa"/>
              <w:left w:w="100.0" w:type="dxa"/>
              <w:bottom w:w="100.0" w:type="dxa"/>
              <w:right w:w="100.0" w:type="dxa"/>
            </w:tcMar>
            <w:vAlign w:val="top"/>
          </w:tcPr>
          <w:p w:rsidR="00000000" w:rsidDel="00000000" w:rsidP="00000000" w:rsidRDefault="00000000" w:rsidRPr="00000000" w14:paraId="00000082">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Medium (3)</w:t>
            </w:r>
          </w:p>
        </w:tc>
        <w:tc>
          <w:tcPr>
            <w:tcBorders>
              <w:top w:color="bfbfbf" w:space="0" w:sz="8" w:val="single"/>
              <w:left w:color="000000" w:space="0" w:sz="8" w:val="single"/>
              <w:bottom w:color="bfbfbf" w:space="0" w:sz="8" w:val="single"/>
              <w:right w:color="bfbfbf"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084">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3a</w:t>
            </w:r>
          </w:p>
        </w:tc>
        <w:tc>
          <w:tcPr>
            <w:tcBorders>
              <w:top w:color="bfbfbf" w:space="0" w:sz="8" w:val="single"/>
              <w:left w:color="bfbfbf" w:space="0" w:sz="8" w:val="single"/>
              <w:bottom w:color="bfbfbf" w:space="0" w:sz="8" w:val="single"/>
              <w:right w:color="bfbfbf"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85">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3b</w:t>
            </w:r>
          </w:p>
        </w:tc>
        <w:tc>
          <w:tcPr>
            <w:tcBorders>
              <w:top w:color="bfbfbf" w:space="0" w:sz="8" w:val="single"/>
              <w:left w:color="bfbfbf" w:space="0" w:sz="8" w:val="single"/>
              <w:bottom w:color="bfbfbf" w:space="0" w:sz="8" w:val="single"/>
              <w:right w:color="bfbfbf"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86">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3c</w:t>
            </w:r>
          </w:p>
        </w:tc>
        <w:tc>
          <w:tcPr>
            <w:tcBorders>
              <w:top w:color="bfbfbf" w:space="0" w:sz="8" w:val="single"/>
              <w:left w:color="bfbfbf" w:space="0" w:sz="8" w:val="single"/>
              <w:bottom w:color="bfbfbf" w:space="0" w:sz="8" w:val="single"/>
              <w:right w:color="bfbfbf" w:space="0" w:sz="8" w:val="single"/>
            </w:tcBorders>
            <w:shd w:fill="e47a3a" w:val="clear"/>
            <w:tcMar>
              <w:top w:w="100.0" w:type="dxa"/>
              <w:left w:w="100.0" w:type="dxa"/>
              <w:bottom w:w="100.0" w:type="dxa"/>
              <w:right w:w="100.0" w:type="dxa"/>
            </w:tcMar>
            <w:vAlign w:val="top"/>
          </w:tcPr>
          <w:p w:rsidR="00000000" w:rsidDel="00000000" w:rsidP="00000000" w:rsidRDefault="00000000" w:rsidRPr="00000000" w14:paraId="00000087">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3d</w:t>
            </w:r>
          </w:p>
        </w:tc>
        <w:tc>
          <w:tcPr>
            <w:tcBorders>
              <w:top w:color="bfbfbf" w:space="0" w:sz="8" w:val="single"/>
              <w:left w:color="bfbfbf" w:space="0" w:sz="8" w:val="single"/>
              <w:bottom w:color="bfbfbf" w:space="0" w:sz="8" w:val="single"/>
              <w:right w:color="000000" w:space="0" w:sz="8" w:val="single"/>
            </w:tcBorders>
            <w:shd w:fill="e47a3a" w:val="clear"/>
            <w:tcMar>
              <w:top w:w="100.0" w:type="dxa"/>
              <w:left w:w="100.0" w:type="dxa"/>
              <w:bottom w:w="100.0" w:type="dxa"/>
              <w:right w:w="100.0" w:type="dxa"/>
            </w:tcMar>
            <w:vAlign w:val="top"/>
          </w:tcPr>
          <w:p w:rsidR="00000000" w:rsidDel="00000000" w:rsidP="00000000" w:rsidRDefault="00000000" w:rsidRPr="00000000" w14:paraId="00000088">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Low (2)</w:t>
            </w:r>
          </w:p>
        </w:tc>
        <w:tc>
          <w:tcPr>
            <w:tcBorders>
              <w:top w:color="bfbfbf" w:space="0" w:sz="8" w:val="single"/>
              <w:left w:color="000000" w:space="0" w:sz="8" w:val="single"/>
              <w:bottom w:color="bfbfbf" w:space="0" w:sz="8" w:val="single"/>
              <w:right w:color="bfbfbf" w:space="0" w:sz="8" w:val="single"/>
            </w:tcBorders>
            <w:shd w:fill="18ab52" w:val="clear"/>
            <w:tcMar>
              <w:top w:w="100.0" w:type="dxa"/>
              <w:left w:w="100.0" w:type="dxa"/>
              <w:bottom w:w="100.0" w:type="dxa"/>
              <w:right w:w="100.0" w:type="dxa"/>
            </w:tcMar>
            <w:vAlign w:val="top"/>
          </w:tcPr>
          <w:p w:rsidR="00000000" w:rsidDel="00000000" w:rsidP="00000000" w:rsidRDefault="00000000" w:rsidRPr="00000000" w14:paraId="0000008A">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2a</w:t>
            </w:r>
          </w:p>
        </w:tc>
        <w:tc>
          <w:tcPr>
            <w:tcBorders>
              <w:top w:color="bfbfbf" w:space="0" w:sz="8" w:val="single"/>
              <w:left w:color="bfbfbf" w:space="0" w:sz="8" w:val="single"/>
              <w:bottom w:color="bfbfbf" w:space="0" w:sz="8" w:val="single"/>
              <w:right w:color="bfbfbf"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08B">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2b</w:t>
            </w:r>
          </w:p>
        </w:tc>
        <w:tc>
          <w:tcPr>
            <w:tcBorders>
              <w:top w:color="bfbfbf" w:space="0" w:sz="8" w:val="single"/>
              <w:left w:color="bfbfbf" w:space="0" w:sz="8" w:val="single"/>
              <w:bottom w:color="bfbfbf" w:space="0" w:sz="8" w:val="single"/>
              <w:right w:color="bfbfbf"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8C">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2c</w:t>
            </w:r>
          </w:p>
        </w:tc>
        <w:tc>
          <w:tcPr>
            <w:tcBorders>
              <w:top w:color="bfbfbf" w:space="0" w:sz="8" w:val="single"/>
              <w:left w:color="bfbfbf" w:space="0" w:sz="8" w:val="single"/>
              <w:bottom w:color="bfbfbf" w:space="0" w:sz="8" w:val="single"/>
              <w:right w:color="bfbfbf"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8D">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2d</w:t>
            </w:r>
          </w:p>
        </w:tc>
        <w:tc>
          <w:tcPr>
            <w:tcBorders>
              <w:top w:color="bfbfbf" w:space="0" w:sz="8" w:val="single"/>
              <w:left w:color="bfbfbf" w:space="0" w:sz="8" w:val="single"/>
              <w:bottom w:color="bfbfbf" w:space="0" w:sz="8" w:val="single"/>
              <w:right w:color="000000" w:space="0" w:sz="8" w:val="single"/>
            </w:tcBorders>
            <w:shd w:fill="e47a3a" w:val="clear"/>
            <w:tcMar>
              <w:top w:w="100.0" w:type="dxa"/>
              <w:left w:w="100.0" w:type="dxa"/>
              <w:bottom w:w="100.0" w:type="dxa"/>
              <w:right w:w="100.0" w:type="dxa"/>
            </w:tcMar>
            <w:vAlign w:val="top"/>
          </w:tcPr>
          <w:p w:rsidR="00000000" w:rsidDel="00000000" w:rsidP="00000000" w:rsidRDefault="00000000" w:rsidRPr="00000000" w14:paraId="0000008E">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None (1)</w:t>
            </w:r>
          </w:p>
        </w:tc>
        <w:tc>
          <w:tcPr>
            <w:tcBorders>
              <w:top w:color="bfbfbf" w:space="0" w:sz="8" w:val="single"/>
              <w:left w:color="000000" w:space="0" w:sz="8" w:val="single"/>
              <w:bottom w:color="000000" w:space="0" w:sz="8" w:val="single"/>
              <w:right w:color="bfbfbf" w:space="0" w:sz="8" w:val="single"/>
            </w:tcBorders>
            <w:shd w:fill="007ddf" w:val="clear"/>
            <w:tcMar>
              <w:top w:w="100.0" w:type="dxa"/>
              <w:left w:w="100.0" w:type="dxa"/>
              <w:bottom w:w="100.0" w:type="dxa"/>
              <w:right w:w="100.0" w:type="dxa"/>
            </w:tcMar>
            <w:vAlign w:val="top"/>
          </w:tcPr>
          <w:p w:rsidR="00000000" w:rsidDel="00000000" w:rsidP="00000000" w:rsidRDefault="00000000" w:rsidRPr="00000000" w14:paraId="00000090">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1a</w:t>
            </w:r>
          </w:p>
        </w:tc>
        <w:tc>
          <w:tcPr>
            <w:tcBorders>
              <w:top w:color="bfbfbf" w:space="0" w:sz="8" w:val="single"/>
              <w:left w:color="bfbfbf" w:space="0" w:sz="8" w:val="single"/>
              <w:bottom w:color="000000" w:space="0" w:sz="8" w:val="single"/>
              <w:right w:color="bfbfbf" w:space="0" w:sz="8" w:val="single"/>
            </w:tcBorders>
            <w:shd w:fill="007ddf" w:val="clear"/>
            <w:tcMar>
              <w:top w:w="100.0" w:type="dxa"/>
              <w:left w:w="100.0" w:type="dxa"/>
              <w:bottom w:w="100.0" w:type="dxa"/>
              <w:right w:w="100.0" w:type="dxa"/>
            </w:tcMar>
            <w:vAlign w:val="top"/>
          </w:tcPr>
          <w:p w:rsidR="00000000" w:rsidDel="00000000" w:rsidP="00000000" w:rsidRDefault="00000000" w:rsidRPr="00000000" w14:paraId="00000091">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1b</w:t>
            </w:r>
          </w:p>
        </w:tc>
        <w:tc>
          <w:tcPr>
            <w:tcBorders>
              <w:top w:color="bfbfbf" w:space="0" w:sz="8" w:val="single"/>
              <w:left w:color="bfbfbf" w:space="0" w:sz="8" w:val="single"/>
              <w:bottom w:color="000000" w:space="0" w:sz="8" w:val="single"/>
              <w:right w:color="bfbfbf"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092">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1c</w:t>
            </w:r>
          </w:p>
        </w:tc>
        <w:tc>
          <w:tcPr>
            <w:tcBorders>
              <w:top w:color="bfbfbf" w:space="0" w:sz="8" w:val="single"/>
              <w:left w:color="bfbfbf" w:space="0" w:sz="8" w:val="single"/>
              <w:bottom w:color="000000" w:space="0" w:sz="8" w:val="single"/>
              <w:right w:color="bfbfbf"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93">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1d</w:t>
            </w:r>
          </w:p>
        </w:tc>
        <w:tc>
          <w:tcPr>
            <w:tcBorders>
              <w:top w:color="bfbfbf" w:space="0" w:sz="8" w:val="single"/>
              <w:left w:color="bfbfbf" w:space="0" w:sz="8" w:val="single"/>
              <w:bottom w:color="000000" w:space="0" w:sz="8" w:val="single"/>
              <w:right w:color="000000" w:space="0" w:sz="8" w:val="single"/>
            </w:tcBorders>
            <w:shd w:fill="e47a3a" w:val="clear"/>
            <w:tcMar>
              <w:top w:w="100.0" w:type="dxa"/>
              <w:left w:w="100.0" w:type="dxa"/>
              <w:bottom w:w="100.0" w:type="dxa"/>
              <w:right w:w="100.0" w:type="dxa"/>
            </w:tcMar>
            <w:vAlign w:val="top"/>
          </w:tcPr>
          <w:p w:rsidR="00000000" w:rsidDel="00000000" w:rsidP="00000000" w:rsidRDefault="00000000" w:rsidRPr="00000000" w14:paraId="00000094">
            <w:pPr>
              <w:spacing w:before="0"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1e</w:t>
            </w:r>
          </w:p>
        </w:tc>
      </w:tr>
    </w:tbl>
    <w:p w:rsidR="00000000" w:rsidDel="00000000" w:rsidP="00000000" w:rsidRDefault="00000000" w:rsidRPr="00000000" w14:paraId="00000095">
      <w:pPr>
        <w:spacing w:before="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Overall Risk = Business Impact</w:t>
      </w:r>
      <w:r w:rsidDel="00000000" w:rsidR="00000000" w:rsidRPr="00000000">
        <w:rPr>
          <w:rFonts w:ascii="Arial" w:cs="Arial" w:eastAsia="Arial" w:hAnsi="Arial"/>
          <w:b w:val="1"/>
          <w:sz w:val="22"/>
          <w:szCs w:val="22"/>
          <w:rtl w:val="0"/>
        </w:rPr>
        <w:t xml:space="preserve"> x CVSS</w:t>
      </w:r>
    </w:p>
    <w:p w:rsidR="00000000" w:rsidDel="00000000" w:rsidP="00000000" w:rsidRDefault="00000000" w:rsidRPr="00000000" w14:paraId="00000096">
      <w:pPr>
        <w:spacing w:before="0" w:line="276" w:lineRule="auto"/>
        <w:rPr>
          <w:b w:val="1"/>
        </w:rPr>
      </w:pPr>
      <w:r w:rsidDel="00000000" w:rsidR="00000000" w:rsidRPr="00000000">
        <w:rPr>
          <w:b w:val="1"/>
          <w:rtl w:val="0"/>
        </w:rPr>
        <w:t xml:space="preserve">Business Impact</w:t>
      </w:r>
    </w:p>
    <w:p w:rsidR="00000000" w:rsidDel="00000000" w:rsidP="00000000" w:rsidRDefault="00000000" w:rsidRPr="00000000" w14:paraId="00000097">
      <w:pPr>
        <w:rPr/>
      </w:pPr>
      <w:r w:rsidDel="00000000" w:rsidR="00000000" w:rsidRPr="00000000">
        <w:rPr>
          <w:rtl w:val="0"/>
        </w:rPr>
        <w:t xml:space="preserve">The business impact score on TCC’s assets and operations is based on the potential for a finding to interrupt or impact TCC’s ability to conduct business, protect customer information, or stay in compliance with government regulations and business standards. As </w:t>
      </w:r>
      <w:r w:rsidDel="00000000" w:rsidR="00000000" w:rsidRPr="00000000">
        <w:rPr>
          <w:highlight w:val="yellow"/>
          <w:rtl w:val="0"/>
        </w:rPr>
        <w:t xml:space="preserve">TEAM-IDENTIFIER</w:t>
      </w:r>
      <w:r w:rsidDel="00000000" w:rsidR="00000000" w:rsidRPr="00000000">
        <w:rPr>
          <w:rtl w:val="0"/>
        </w:rPr>
        <w:t xml:space="preserve"> is operating under limited knowledge of the business operations of TCC, we would recommend TCC to recategorize these findings to provide a better understanding of the overall risk of these findings.</w:t>
      </w:r>
    </w:p>
    <w:p w:rsidR="00000000" w:rsidDel="00000000" w:rsidP="00000000" w:rsidRDefault="00000000" w:rsidRPr="00000000" w14:paraId="00000098">
      <w:pPr>
        <w:spacing w:line="276" w:lineRule="auto"/>
        <w:rPr>
          <w:b w:val="1"/>
        </w:rPr>
      </w:pPr>
      <w:r w:rsidDel="00000000" w:rsidR="00000000" w:rsidRPr="00000000">
        <w:rPr>
          <w:b w:val="1"/>
          <w:rtl w:val="0"/>
        </w:rPr>
        <w:t xml:space="preserve">CVSS Score</w:t>
      </w:r>
    </w:p>
    <w:p w:rsidR="00000000" w:rsidDel="00000000" w:rsidP="00000000" w:rsidRDefault="00000000" w:rsidRPr="00000000" w14:paraId="00000099">
      <w:pPr>
        <w:rPr/>
      </w:pPr>
      <w:r w:rsidDel="00000000" w:rsidR="00000000" w:rsidRPr="00000000">
        <w:rPr>
          <w:rtl w:val="0"/>
        </w:rPr>
        <w:t xml:space="preserve">The Common Vulnerability Scoring System v3.1 (CVSS)</w:t>
      </w:r>
      <w:r w:rsidDel="00000000" w:rsidR="00000000" w:rsidRPr="00000000">
        <w:rPr>
          <w:vertAlign w:val="superscript"/>
        </w:rPr>
        <w:footnoteReference w:customMarkFollows="0" w:id="0"/>
      </w:r>
      <w:r w:rsidDel="00000000" w:rsidR="00000000" w:rsidRPr="00000000">
        <w:rPr>
          <w:rtl w:val="0"/>
        </w:rPr>
        <w:t xml:space="preserve"> standard was used to measure the severity and attack complexity of each finding. This metric is a commonly utilized open industry standard used to assess security vulnerabilities both quantitatively and qualitatively. </w:t>
      </w:r>
      <w:r w:rsidDel="00000000" w:rsidR="00000000" w:rsidRPr="00000000">
        <w:rPr>
          <w:rtl w:val="0"/>
        </w:rPr>
      </w:r>
    </w:p>
    <w:p w:rsidR="00000000" w:rsidDel="00000000" w:rsidP="00000000" w:rsidRDefault="00000000" w:rsidRPr="00000000" w14:paraId="0000009A">
      <w:pPr>
        <w:pStyle w:val="Heading2"/>
        <w:rPr>
          <w:rFonts w:ascii="Arial" w:cs="Arial" w:eastAsia="Arial" w:hAnsi="Arial"/>
          <w:color w:val="000000"/>
          <w:sz w:val="22"/>
          <w:szCs w:val="22"/>
        </w:rPr>
      </w:pPr>
      <w:bookmarkStart w:colFirst="0" w:colLast="0" w:name="_mrk4eo983nqf" w:id="25"/>
      <w:bookmarkEnd w:id="25"/>
      <w:r w:rsidDel="00000000" w:rsidR="00000000" w:rsidRPr="00000000">
        <w:rPr>
          <w:rtl w:val="0"/>
        </w:rPr>
        <w:t xml:space="preserve">Findings Summary</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860"/>
        <w:gridCol w:w="1860"/>
        <w:gridCol w:w="1860"/>
        <w:gridCol w:w="1260"/>
        <w:gridCol w:w="1260"/>
        <w:tblGridChange w:id="0">
          <w:tblGrid>
            <w:gridCol w:w="1260"/>
            <w:gridCol w:w="1860"/>
            <w:gridCol w:w="1860"/>
            <w:gridCol w:w="1860"/>
            <w:gridCol w:w="1260"/>
            <w:gridCol w:w="1260"/>
          </w:tblGrid>
        </w:tblGridChange>
      </w:tblGrid>
      <w:tr>
        <w:trPr>
          <w:cantSplit w:val="0"/>
          <w:trHeight w:val="576" w:hRule="atLeast"/>
          <w:tblHeader w:val="0"/>
        </w:trPr>
        <w:tc>
          <w:tcPr>
            <w:gridSpan w:val="6"/>
            <w:shd w:fill="e00000"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Critical Risk Findings</w:t>
            </w:r>
          </w:p>
        </w:tc>
      </w:tr>
      <w:tr>
        <w:trPr>
          <w:cantSplit w:val="0"/>
          <w:tblHeader w:val="0"/>
        </w:trPr>
        <w:tc>
          <w:tcPr>
            <w:shd w:fill="e00000" w:val="clear"/>
            <w:tcMar>
              <w:top w:w="100.0" w:type="dxa"/>
              <w:left w:w="100.0" w:type="dxa"/>
              <w:bottom w:w="100.0" w:type="dxa"/>
              <w:right w:w="100.0" w:type="dxa"/>
            </w:tcMar>
          </w:tcPr>
          <w:p w:rsidR="00000000" w:rsidDel="00000000" w:rsidP="00000000" w:rsidRDefault="00000000" w:rsidRPr="00000000" w14:paraId="000000A1">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Unique ID</w:t>
            </w:r>
          </w:p>
        </w:tc>
        <w:tc>
          <w:tcPr>
            <w:gridSpan w:val="3"/>
            <w:shd w:fill="e00000" w:val="clear"/>
            <w:tcMar>
              <w:top w:w="100.0" w:type="dxa"/>
              <w:left w:w="100.0" w:type="dxa"/>
              <w:bottom w:w="100.0" w:type="dxa"/>
              <w:right w:w="100.0" w:type="dxa"/>
            </w:tcMar>
          </w:tcPr>
          <w:p w:rsidR="00000000" w:rsidDel="00000000" w:rsidP="00000000" w:rsidRDefault="00000000" w:rsidRPr="00000000" w14:paraId="000000A2">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Vulnerability Name</w:t>
            </w:r>
          </w:p>
        </w:tc>
        <w:tc>
          <w:tcPr>
            <w:shd w:fill="e00000" w:val="clear"/>
            <w:tcMar>
              <w:top w:w="100.0" w:type="dxa"/>
              <w:left w:w="100.0" w:type="dxa"/>
              <w:bottom w:w="100.0" w:type="dxa"/>
              <w:right w:w="100.0" w:type="dxa"/>
            </w:tcMar>
          </w:tcPr>
          <w:p w:rsidR="00000000" w:rsidDel="00000000" w:rsidP="00000000" w:rsidRDefault="00000000" w:rsidRPr="00000000" w14:paraId="000000A5">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CVSS Score</w:t>
            </w:r>
          </w:p>
        </w:tc>
        <w:tc>
          <w:tcPr>
            <w:shd w:fill="e00000" w:val="clear"/>
            <w:tcMar>
              <w:top w:w="100.0" w:type="dxa"/>
              <w:left w:w="100.0" w:type="dxa"/>
              <w:bottom w:w="100.0" w:type="dxa"/>
              <w:right w:w="100.0" w:type="dxa"/>
            </w:tcMar>
          </w:tcPr>
          <w:p w:rsidR="00000000" w:rsidDel="00000000" w:rsidP="00000000" w:rsidRDefault="00000000" w:rsidRPr="00000000" w14:paraId="000000A6">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Page Number</w:t>
            </w:r>
          </w:p>
        </w:tc>
      </w:tr>
      <w:tr>
        <w:trPr>
          <w:cantSplit w:val="0"/>
          <w:tblHeader w:val="0"/>
        </w:trPr>
        <w:tc>
          <w:tcPr>
            <w:shd w:fill="e00000"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before="0" w:line="240" w:lineRule="auto"/>
              <w:jc w:val="center"/>
              <w:rPr>
                <w:rFonts w:ascii="Arial" w:cs="Arial" w:eastAsia="Arial" w:hAnsi="Arial"/>
                <w:b w:val="1"/>
                <w:sz w:val="22"/>
                <w:szCs w:val="22"/>
              </w:rPr>
            </w:pPr>
            <w:r w:rsidDel="00000000" w:rsidR="00000000" w:rsidRPr="00000000">
              <w:rPr>
                <w:rtl w:val="0"/>
              </w:rPr>
            </w:r>
          </w:p>
        </w:tc>
        <w:tc>
          <w:tcPr>
            <w:gridSpan w:val="3"/>
            <w:shd w:fill="ea9999"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before="0" w:line="240" w:lineRule="auto"/>
              <w:jc w:val="center"/>
              <w:rPr>
                <w:rFonts w:ascii="Arial" w:cs="Arial" w:eastAsia="Arial" w:hAnsi="Arial"/>
                <w:b w:val="1"/>
                <w:sz w:val="22"/>
                <w:szCs w:val="22"/>
              </w:rPr>
            </w:pPr>
            <w:r w:rsidDel="00000000" w:rsidR="00000000" w:rsidRPr="00000000">
              <w:rPr>
                <w:rtl w:val="0"/>
              </w:rPr>
            </w:r>
          </w:p>
        </w:tc>
        <w:tc>
          <w:tcPr>
            <w:shd w:fill="ea9999"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before="0" w:line="240" w:lineRule="auto"/>
              <w:jc w:val="center"/>
              <w:rPr>
                <w:rFonts w:ascii="Arial" w:cs="Arial" w:eastAsia="Arial" w:hAnsi="Arial"/>
                <w:b w:val="1"/>
                <w:sz w:val="22"/>
                <w:szCs w:val="22"/>
              </w:rPr>
            </w:pPr>
            <w:r w:rsidDel="00000000" w:rsidR="00000000" w:rsidRPr="00000000">
              <w:rPr>
                <w:rtl w:val="0"/>
              </w:rPr>
            </w:r>
          </w:p>
        </w:tc>
        <w:tc>
          <w:tcPr>
            <w:shd w:fill="ea9999"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before="0" w:line="240" w:lineRule="auto"/>
              <w:jc w:val="center"/>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t xml:space="preserve">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725"/>
        <w:gridCol w:w="1725"/>
        <w:gridCol w:w="2280"/>
        <w:gridCol w:w="1110"/>
        <w:gridCol w:w="1260"/>
        <w:tblGridChange w:id="0">
          <w:tblGrid>
            <w:gridCol w:w="1260"/>
            <w:gridCol w:w="1725"/>
            <w:gridCol w:w="1725"/>
            <w:gridCol w:w="2280"/>
            <w:gridCol w:w="1110"/>
            <w:gridCol w:w="1260"/>
          </w:tblGrid>
        </w:tblGridChange>
      </w:tblGrid>
      <w:tr>
        <w:trPr>
          <w:cantSplit w:val="0"/>
          <w:trHeight w:val="576" w:hRule="atLeast"/>
          <w:tblHeader w:val="0"/>
        </w:trPr>
        <w:tc>
          <w:tcPr>
            <w:gridSpan w:val="6"/>
            <w:shd w:fill="e47a3a"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High Risk Findings</w:t>
            </w:r>
          </w:p>
        </w:tc>
      </w:tr>
      <w:tr>
        <w:trPr>
          <w:cantSplit w:val="0"/>
          <w:tblHeader w:val="0"/>
        </w:trPr>
        <w:tc>
          <w:tcPr>
            <w:shd w:fill="e47a3a"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Unique ID</w:t>
            </w:r>
          </w:p>
        </w:tc>
        <w:tc>
          <w:tcPr>
            <w:gridSpan w:val="3"/>
            <w:shd w:fill="e47a3a"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Vulnerability Name</w:t>
            </w:r>
          </w:p>
        </w:tc>
        <w:tc>
          <w:tcPr>
            <w:shd w:fill="e47a3a"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CVSS Score</w:t>
            </w:r>
          </w:p>
        </w:tc>
        <w:tc>
          <w:tcPr>
            <w:shd w:fill="e47a3a"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Page Number</w:t>
            </w:r>
          </w:p>
        </w:tc>
      </w:tr>
      <w:tr>
        <w:trPr>
          <w:cantSplit w:val="0"/>
          <w:tblHeader w:val="0"/>
        </w:trPr>
        <w:tc>
          <w:tcPr>
            <w:shd w:fill="e47a3a"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before="0" w:line="240" w:lineRule="auto"/>
              <w:jc w:val="center"/>
              <w:rPr>
                <w:rFonts w:ascii="Arial" w:cs="Arial" w:eastAsia="Arial" w:hAnsi="Arial"/>
                <w:b w:val="1"/>
                <w:sz w:val="22"/>
                <w:szCs w:val="22"/>
                <w:shd w:fill="e47a3a" w:val="clear"/>
              </w:rPr>
            </w:pPr>
            <w:r w:rsidDel="00000000" w:rsidR="00000000" w:rsidRPr="00000000">
              <w:rPr>
                <w:rtl w:val="0"/>
              </w:rPr>
            </w:r>
          </w:p>
        </w:tc>
        <w:tc>
          <w:tcPr>
            <w:gridSpan w:val="3"/>
            <w:shd w:fill="f9cb9c"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before="0" w:line="240" w:lineRule="auto"/>
              <w:jc w:val="center"/>
              <w:rPr>
                <w:rFonts w:ascii="Arial" w:cs="Arial" w:eastAsia="Arial" w:hAnsi="Arial"/>
                <w:b w:val="1"/>
                <w:sz w:val="22"/>
                <w:szCs w:val="22"/>
              </w:rPr>
            </w:pP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before="0" w:line="240" w:lineRule="auto"/>
              <w:jc w:val="center"/>
              <w:rPr>
                <w:rFonts w:ascii="Arial" w:cs="Arial" w:eastAsia="Arial" w:hAnsi="Arial"/>
                <w:b w:val="1"/>
                <w:sz w:val="22"/>
                <w:szCs w:val="22"/>
              </w:rPr>
            </w:pP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before="0" w:line="240" w:lineRule="auto"/>
              <w:jc w:val="center"/>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725"/>
        <w:gridCol w:w="1725"/>
        <w:gridCol w:w="2295"/>
        <w:gridCol w:w="1125"/>
        <w:gridCol w:w="1230"/>
        <w:tblGridChange w:id="0">
          <w:tblGrid>
            <w:gridCol w:w="1260"/>
            <w:gridCol w:w="1725"/>
            <w:gridCol w:w="1725"/>
            <w:gridCol w:w="2295"/>
            <w:gridCol w:w="1125"/>
            <w:gridCol w:w="1230"/>
          </w:tblGrid>
        </w:tblGridChange>
      </w:tblGrid>
      <w:tr>
        <w:trPr>
          <w:cantSplit w:val="0"/>
          <w:trHeight w:val="576" w:hRule="atLeast"/>
          <w:tblHeader w:val="0"/>
        </w:trPr>
        <w:tc>
          <w:tcPr>
            <w:gridSpan w:val="6"/>
            <w:shd w:fill="ffc000"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Moderate Risk Findings</w:t>
            </w:r>
          </w:p>
        </w:tc>
      </w:tr>
      <w:tr>
        <w:trPr>
          <w:cantSplit w:val="0"/>
          <w:tblHeader w:val="0"/>
        </w:trPr>
        <w:tc>
          <w:tcPr>
            <w:shd w:fill="ffc000"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Unique ID</w:t>
            </w:r>
          </w:p>
        </w:tc>
        <w:tc>
          <w:tcPr>
            <w:gridSpan w:val="3"/>
            <w:shd w:fill="ffc000"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Vulnerability Name</w:t>
            </w:r>
          </w:p>
        </w:tc>
        <w:tc>
          <w:tcPr>
            <w:shd w:fill="ffc000"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CVSS Score</w:t>
            </w:r>
          </w:p>
        </w:tc>
        <w:tc>
          <w:tcPr>
            <w:shd w:fill="ffc000"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Page Number</w:t>
            </w:r>
          </w:p>
        </w:tc>
      </w:tr>
      <w:tr>
        <w:trPr>
          <w:cantSplit w:val="0"/>
          <w:tblHeader w:val="0"/>
        </w:trPr>
        <w:tc>
          <w:tcPr>
            <w:shd w:fill="ffc000"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before="0" w:line="240" w:lineRule="auto"/>
              <w:jc w:val="center"/>
              <w:rPr>
                <w:rFonts w:ascii="Arial" w:cs="Arial" w:eastAsia="Arial" w:hAnsi="Arial"/>
                <w:b w:val="1"/>
                <w:sz w:val="22"/>
                <w:szCs w:val="22"/>
              </w:rPr>
            </w:pPr>
            <w:r w:rsidDel="00000000" w:rsidR="00000000" w:rsidRPr="00000000">
              <w:rPr>
                <w:rtl w:val="0"/>
              </w:rPr>
            </w:r>
          </w:p>
        </w:tc>
        <w:tc>
          <w:tcPr>
            <w:gridSpan w:val="3"/>
            <w:shd w:fill="fff2cc"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before="0" w:line="240" w:lineRule="auto"/>
              <w:jc w:val="center"/>
              <w:rPr>
                <w:rFonts w:ascii="Arial" w:cs="Arial" w:eastAsia="Arial" w:hAnsi="Arial"/>
                <w:b w:val="1"/>
                <w:sz w:val="22"/>
                <w:szCs w:val="22"/>
              </w:rPr>
            </w:pPr>
            <w:r w:rsidDel="00000000" w:rsidR="00000000" w:rsidRPr="00000000">
              <w:rPr>
                <w:rtl w:val="0"/>
              </w:rPr>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before="0" w:line="240" w:lineRule="auto"/>
              <w:jc w:val="center"/>
              <w:rPr>
                <w:rFonts w:ascii="Arial" w:cs="Arial" w:eastAsia="Arial" w:hAnsi="Arial"/>
                <w:b w:val="1"/>
                <w:sz w:val="22"/>
                <w:szCs w:val="22"/>
              </w:rPr>
            </w:pPr>
            <w:r w:rsidDel="00000000" w:rsidR="00000000" w:rsidRPr="00000000">
              <w:rPr>
                <w:rtl w:val="0"/>
              </w:rPr>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before="0" w:line="240" w:lineRule="auto"/>
              <w:jc w:val="center"/>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725"/>
        <w:gridCol w:w="1725"/>
        <w:gridCol w:w="2295"/>
        <w:gridCol w:w="1125"/>
        <w:gridCol w:w="1230"/>
        <w:tblGridChange w:id="0">
          <w:tblGrid>
            <w:gridCol w:w="1260"/>
            <w:gridCol w:w="1725"/>
            <w:gridCol w:w="1725"/>
            <w:gridCol w:w="2295"/>
            <w:gridCol w:w="1125"/>
            <w:gridCol w:w="1230"/>
          </w:tblGrid>
        </w:tblGridChange>
      </w:tblGrid>
      <w:tr>
        <w:trPr>
          <w:cantSplit w:val="0"/>
          <w:trHeight w:val="576" w:hRule="atLeast"/>
          <w:tblHeader w:val="0"/>
        </w:trPr>
        <w:tc>
          <w:tcPr>
            <w:gridSpan w:val="6"/>
            <w:shd w:fill="18ab52"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Low Risk Findings</w:t>
            </w:r>
          </w:p>
        </w:tc>
      </w:tr>
      <w:tr>
        <w:trPr>
          <w:cantSplit w:val="0"/>
          <w:tblHeader w:val="0"/>
        </w:trPr>
        <w:tc>
          <w:tcPr>
            <w:shd w:fill="18ab52"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Unique ID</w:t>
            </w:r>
          </w:p>
        </w:tc>
        <w:tc>
          <w:tcPr>
            <w:gridSpan w:val="3"/>
            <w:shd w:fill="18ab52"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Vulnerability Name</w:t>
            </w:r>
          </w:p>
        </w:tc>
        <w:tc>
          <w:tcPr>
            <w:shd w:fill="18ab52"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CVSS Score</w:t>
            </w:r>
          </w:p>
        </w:tc>
        <w:tc>
          <w:tcPr>
            <w:shd w:fill="18ab52"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Page Number</w:t>
            </w:r>
          </w:p>
        </w:tc>
      </w:tr>
      <w:tr>
        <w:trPr>
          <w:cantSplit w:val="0"/>
          <w:tblHeader w:val="0"/>
        </w:trPr>
        <w:tc>
          <w:tcPr>
            <w:shd w:fill="18ab52"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before="0" w:line="240" w:lineRule="auto"/>
              <w:jc w:val="center"/>
              <w:rPr>
                <w:rFonts w:ascii="Arial" w:cs="Arial" w:eastAsia="Arial" w:hAnsi="Arial"/>
                <w:b w:val="1"/>
                <w:sz w:val="22"/>
                <w:szCs w:val="22"/>
              </w:rPr>
            </w:pPr>
            <w:r w:rsidDel="00000000" w:rsidR="00000000" w:rsidRPr="00000000">
              <w:rPr>
                <w:rtl w:val="0"/>
              </w:rPr>
            </w:r>
          </w:p>
        </w:tc>
        <w:tc>
          <w:tcPr>
            <w:gridSpan w:val="3"/>
            <w:shd w:fill="b6d7a8"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before="0" w:line="240" w:lineRule="auto"/>
              <w:jc w:val="center"/>
              <w:rPr>
                <w:rFonts w:ascii="Arial" w:cs="Arial" w:eastAsia="Arial" w:hAnsi="Arial"/>
                <w:b w:val="1"/>
                <w:sz w:val="22"/>
                <w:szCs w:val="22"/>
              </w:rPr>
            </w:pPr>
            <w:r w:rsidDel="00000000" w:rsidR="00000000" w:rsidRPr="00000000">
              <w:rPr>
                <w:rtl w:val="0"/>
              </w:rPr>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before="0" w:line="240" w:lineRule="auto"/>
              <w:jc w:val="center"/>
              <w:rPr>
                <w:rFonts w:ascii="Arial" w:cs="Arial" w:eastAsia="Arial" w:hAnsi="Arial"/>
                <w:b w:val="1"/>
                <w:sz w:val="22"/>
                <w:szCs w:val="22"/>
              </w:rPr>
            </w:pPr>
            <w:r w:rsidDel="00000000" w:rsidR="00000000" w:rsidRPr="00000000">
              <w:rPr>
                <w:rtl w:val="0"/>
              </w:rPr>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before="0" w:line="240" w:lineRule="auto"/>
              <w:jc w:val="center"/>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905.1200000000001"/>
        <w:gridCol w:w="1905.1200000000001"/>
        <w:gridCol w:w="1905.1200000000001"/>
        <w:gridCol w:w="1124.6399999999999"/>
        <w:gridCol w:w="1260"/>
        <w:tblGridChange w:id="0">
          <w:tblGrid>
            <w:gridCol w:w="1260"/>
            <w:gridCol w:w="1905.1200000000001"/>
            <w:gridCol w:w="1905.1200000000001"/>
            <w:gridCol w:w="1905.1200000000001"/>
            <w:gridCol w:w="1124.6399999999999"/>
            <w:gridCol w:w="1260"/>
          </w:tblGrid>
        </w:tblGridChange>
      </w:tblGrid>
      <w:tr>
        <w:trPr>
          <w:cantSplit w:val="0"/>
          <w:trHeight w:val="576" w:hRule="atLeast"/>
          <w:tblHeader w:val="0"/>
        </w:trPr>
        <w:tc>
          <w:tcPr>
            <w:gridSpan w:val="6"/>
            <w:shd w:fill="007ddf"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Informational Findings</w:t>
            </w:r>
          </w:p>
        </w:tc>
      </w:tr>
      <w:tr>
        <w:trPr>
          <w:cantSplit w:val="0"/>
          <w:tblHeader w:val="0"/>
        </w:trPr>
        <w:tc>
          <w:tcPr>
            <w:shd w:fill="007ddf"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Unique ID</w:t>
            </w:r>
          </w:p>
        </w:tc>
        <w:tc>
          <w:tcPr>
            <w:gridSpan w:val="3"/>
            <w:shd w:fill="007ddf"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Vulnerability Name</w:t>
            </w:r>
          </w:p>
        </w:tc>
        <w:tc>
          <w:tcPr>
            <w:shd w:fill="007ddf"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CVSS Score</w:t>
            </w:r>
          </w:p>
        </w:tc>
        <w:tc>
          <w:tcPr>
            <w:shd w:fill="007ddf"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Page Number</w:t>
            </w:r>
          </w:p>
        </w:tc>
      </w:tr>
      <w:tr>
        <w:trPr>
          <w:cantSplit w:val="0"/>
          <w:tblHeader w:val="0"/>
        </w:trPr>
        <w:tc>
          <w:tcPr>
            <w:shd w:fill="007ddf"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before="0" w:line="240" w:lineRule="auto"/>
              <w:jc w:val="center"/>
              <w:rPr>
                <w:rFonts w:ascii="Arial" w:cs="Arial" w:eastAsia="Arial" w:hAnsi="Arial"/>
                <w:b w:val="1"/>
                <w:sz w:val="22"/>
                <w:szCs w:val="22"/>
              </w:rPr>
            </w:pPr>
            <w:r w:rsidDel="00000000" w:rsidR="00000000" w:rsidRPr="00000000">
              <w:rPr>
                <w:rtl w:val="0"/>
              </w:rPr>
            </w:r>
          </w:p>
        </w:tc>
        <w:tc>
          <w:tcPr>
            <w:gridSpan w:val="3"/>
            <w:shd w:fill="a4c2f4"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before="0" w:line="240" w:lineRule="auto"/>
              <w:jc w:val="center"/>
              <w:rPr>
                <w:rFonts w:ascii="Arial" w:cs="Arial" w:eastAsia="Arial" w:hAnsi="Arial"/>
                <w:b w:val="1"/>
                <w:sz w:val="22"/>
                <w:szCs w:val="22"/>
              </w:rPr>
            </w:pPr>
            <w:r w:rsidDel="00000000" w:rsidR="00000000" w:rsidRPr="00000000">
              <w:rPr>
                <w:rtl w:val="0"/>
              </w:rPr>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before="0" w:line="240" w:lineRule="auto"/>
              <w:jc w:val="center"/>
              <w:rPr>
                <w:rFonts w:ascii="Arial" w:cs="Arial" w:eastAsia="Arial" w:hAnsi="Arial"/>
                <w:b w:val="1"/>
                <w:sz w:val="22"/>
                <w:szCs w:val="22"/>
              </w:rPr>
            </w:pPr>
            <w:r w:rsidDel="00000000" w:rsidR="00000000" w:rsidRPr="00000000">
              <w:rPr>
                <w:rtl w:val="0"/>
              </w:rPr>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before="0" w:line="240" w:lineRule="auto"/>
              <w:jc w:val="center"/>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F9">
      <w:pPr>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2"/>
        <w:rPr/>
      </w:pPr>
      <w:bookmarkStart w:colFirst="0" w:colLast="0" w:name="_95ii8bz1c6gc" w:id="26"/>
      <w:bookmarkEnd w:id="26"/>
      <w:r w:rsidDel="00000000" w:rsidR="00000000" w:rsidRPr="00000000">
        <w:rPr>
          <w:rtl w:val="0"/>
        </w:rPr>
        <w:t xml:space="preserve">Critical Risk Findings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xh2rwxwq5su1" w:id="27"/>
      <w:bookmarkEnd w:id="27"/>
      <w:r w:rsidDel="00000000" w:rsidR="00000000" w:rsidRPr="00000000">
        <w:rPr>
          <w:rtl w:val="0"/>
        </w:rPr>
        <w:t xml:space="preserve">High Risk Findings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bookmarkStart w:colFirst="0" w:colLast="0" w:name="_fqymnmq40b4r" w:id="28"/>
      <w:bookmarkEnd w:id="28"/>
      <w:r w:rsidDel="00000000" w:rsidR="00000000" w:rsidRPr="00000000">
        <w:rPr>
          <w:rtl w:val="0"/>
        </w:rPr>
        <w:t xml:space="preserve">Moderate Risk Findings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ur7pe4oxj83e" w:id="29"/>
      <w:bookmarkEnd w:id="29"/>
      <w:r w:rsidDel="00000000" w:rsidR="00000000" w:rsidRPr="00000000">
        <w:rPr>
          <w:rtl w:val="0"/>
        </w:rPr>
        <w:t xml:space="preserve">Low Risk Findings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bookmarkStart w:colFirst="0" w:colLast="0" w:name="_mrotplayzx9h" w:id="30"/>
      <w:bookmarkEnd w:id="30"/>
      <w:r w:rsidDel="00000000" w:rsidR="00000000" w:rsidRPr="00000000">
        <w:rPr>
          <w:rtl w:val="0"/>
        </w:rPr>
        <w:t xml:space="preserve">Informational Findings</w:t>
      </w:r>
    </w:p>
    <w:p w:rsidR="00000000" w:rsidDel="00000000" w:rsidP="00000000" w:rsidRDefault="00000000" w:rsidRPr="00000000" w14:paraId="00000103">
      <w:pPr>
        <w:r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rPr>
          <w:color w:val="53498f"/>
        </w:rPr>
      </w:pPr>
      <w:bookmarkStart w:colFirst="0" w:colLast="0" w:name="_65atxtzghtfc" w:id="31"/>
      <w:bookmarkEnd w:id="31"/>
      <w:r w:rsidDel="00000000" w:rsidR="00000000" w:rsidRPr="00000000">
        <w:rPr>
          <w:color w:val="53498f"/>
          <w:rtl w:val="0"/>
        </w:rPr>
        <w:t xml:space="preserve">Comparison to Previous Engagement</w:t>
      </w:r>
    </w:p>
    <w:p w:rsidR="00000000" w:rsidDel="00000000" w:rsidP="00000000" w:rsidRDefault="00000000" w:rsidRPr="00000000" w14:paraId="00000105">
      <w:pPr>
        <w:numPr>
          <w:ilvl w:val="0"/>
          <w:numId w:val="7"/>
        </w:numPr>
        <w:spacing w:after="0" w:afterAutospacing="0"/>
        <w:ind w:left="720" w:hanging="360"/>
        <w:rPr>
          <w:u w:val="none"/>
        </w:rPr>
      </w:pPr>
      <w:r w:rsidDel="00000000" w:rsidR="00000000" w:rsidRPr="00000000">
        <w:rPr>
          <w:rtl w:val="0"/>
        </w:rPr>
        <w:t xml:space="preserve">Summarize how many findings were addressed compared to the previous engagement</w:t>
      </w:r>
    </w:p>
    <w:p w:rsidR="00000000" w:rsidDel="00000000" w:rsidP="00000000" w:rsidRDefault="00000000" w:rsidRPr="00000000" w14:paraId="00000106">
      <w:pPr>
        <w:numPr>
          <w:ilvl w:val="0"/>
          <w:numId w:val="7"/>
        </w:numPr>
        <w:spacing w:before="0" w:beforeAutospacing="0"/>
        <w:ind w:left="720" w:hanging="360"/>
        <w:rPr>
          <w:u w:val="none"/>
        </w:rPr>
      </w:pPr>
      <w:r w:rsidDel="00000000" w:rsidR="00000000" w:rsidRPr="00000000">
        <w:rPr>
          <w:rtl w:val="0"/>
        </w:rPr>
        <w:t xml:space="preserve">Create a table to visualize how many findings were fixed</w:t>
      </w: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rPr>
          <w:color w:val="53498f"/>
        </w:rPr>
      </w:pPr>
      <w:bookmarkStart w:colFirst="0" w:colLast="0" w:name="_je94cdjfe2e0" w:id="32"/>
      <w:bookmarkEnd w:id="32"/>
      <w:r w:rsidDel="00000000" w:rsidR="00000000" w:rsidRPr="00000000">
        <w:rPr>
          <w:color w:val="53498f"/>
          <w:rtl w:val="0"/>
        </w:rPr>
        <w:t xml:space="preserve">Conclusion</w:t>
      </w:r>
    </w:p>
    <w:p w:rsidR="00000000" w:rsidDel="00000000" w:rsidP="00000000" w:rsidRDefault="00000000" w:rsidRPr="00000000" w14:paraId="00000108">
      <w:pPr>
        <w:numPr>
          <w:ilvl w:val="0"/>
          <w:numId w:val="6"/>
        </w:numPr>
        <w:spacing w:after="0" w:afterAutospacing="0"/>
        <w:ind w:left="720" w:hanging="360"/>
        <w:rPr>
          <w:u w:val="none"/>
        </w:rPr>
      </w:pPr>
      <w:r w:rsidDel="00000000" w:rsidR="00000000" w:rsidRPr="00000000">
        <w:rPr>
          <w:rtl w:val="0"/>
        </w:rPr>
        <w:t xml:space="preserve">Thank TCC for the opportunity to perform the penetration test</w:t>
      </w:r>
    </w:p>
    <w:p w:rsidR="00000000" w:rsidDel="00000000" w:rsidP="00000000" w:rsidRDefault="00000000" w:rsidRPr="00000000" w14:paraId="00000109">
      <w:pPr>
        <w:numPr>
          <w:ilvl w:val="0"/>
          <w:numId w:val="6"/>
        </w:numPr>
        <w:spacing w:before="0" w:beforeAutospacing="0"/>
        <w:ind w:left="720" w:hanging="360"/>
        <w:rPr>
          <w:u w:val="none"/>
        </w:rPr>
      </w:pPr>
      <w:r w:rsidDel="00000000" w:rsidR="00000000" w:rsidRPr="00000000">
        <w:rPr>
          <w:rtl w:val="0"/>
        </w:rPr>
        <w:t xml:space="preserve">Give a summary/focus on general areas to resolve based on strategic recommendations</w:t>
      </w: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rPr>
          <w:color w:val="53498f"/>
        </w:rPr>
      </w:pPr>
      <w:bookmarkStart w:colFirst="0" w:colLast="0" w:name="_jd36zqplxwa0" w:id="33"/>
      <w:bookmarkEnd w:id="33"/>
      <w:r w:rsidDel="00000000" w:rsidR="00000000" w:rsidRPr="00000000">
        <w:rPr>
          <w:color w:val="53498f"/>
          <w:rtl w:val="0"/>
        </w:rPr>
        <w:t xml:space="preserve">Appendix A: Tools Used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rPr/>
      </w:pPr>
      <w:bookmarkStart w:colFirst="0" w:colLast="0" w:name="_yppgldqj60o3" w:id="34"/>
      <w:bookmarkEnd w:id="34"/>
      <w:r w:rsidDel="00000000" w:rsidR="00000000" w:rsidRPr="00000000">
        <w:rPr>
          <w:rtl w:val="0"/>
        </w:rPr>
        <w:t xml:space="preserve">Appendix B: Network Reconnaissance</w:t>
      </w:r>
    </w:p>
    <w:p w:rsidR="00000000" w:rsidDel="00000000" w:rsidP="00000000" w:rsidRDefault="00000000" w:rsidRPr="00000000" w14:paraId="0000010E">
      <w:pPr>
        <w:numPr>
          <w:ilvl w:val="0"/>
          <w:numId w:val="2"/>
        </w:numPr>
        <w:spacing w:after="0" w:afterAutospacing="0"/>
        <w:ind w:left="720" w:hanging="360"/>
        <w:rPr>
          <w:u w:val="none"/>
        </w:rPr>
      </w:pPr>
      <w:r w:rsidDel="00000000" w:rsidR="00000000" w:rsidRPr="00000000">
        <w:rPr>
          <w:rtl w:val="0"/>
        </w:rPr>
        <w:t xml:space="preserve">Create a table for each subnet in scope to include the following for each IP address:</w:t>
      </w:r>
    </w:p>
    <w:p w:rsidR="00000000" w:rsidDel="00000000" w:rsidP="00000000" w:rsidRDefault="00000000" w:rsidRPr="00000000" w14:paraId="0000010F">
      <w:pPr>
        <w:numPr>
          <w:ilvl w:val="1"/>
          <w:numId w:val="2"/>
        </w:numPr>
        <w:spacing w:after="0" w:afterAutospacing="0" w:before="0" w:beforeAutospacing="0"/>
        <w:ind w:left="1440" w:hanging="360"/>
        <w:rPr>
          <w:u w:val="none"/>
        </w:rPr>
      </w:pPr>
      <w:r w:rsidDel="00000000" w:rsidR="00000000" w:rsidRPr="00000000">
        <w:rPr>
          <w:rtl w:val="0"/>
        </w:rPr>
        <w:t xml:space="preserve">Hostname</w:t>
      </w:r>
    </w:p>
    <w:p w:rsidR="00000000" w:rsidDel="00000000" w:rsidP="00000000" w:rsidRDefault="00000000" w:rsidRPr="00000000" w14:paraId="00000110">
      <w:pPr>
        <w:numPr>
          <w:ilvl w:val="1"/>
          <w:numId w:val="2"/>
        </w:numPr>
        <w:spacing w:after="0" w:afterAutospacing="0" w:before="0" w:beforeAutospacing="0"/>
        <w:ind w:left="1440" w:hanging="360"/>
        <w:rPr>
          <w:u w:val="none"/>
        </w:rPr>
      </w:pPr>
      <w:r w:rsidDel="00000000" w:rsidR="00000000" w:rsidRPr="00000000">
        <w:rPr>
          <w:rtl w:val="0"/>
        </w:rPr>
        <w:t xml:space="preserve">Role</w:t>
      </w:r>
    </w:p>
    <w:p w:rsidR="00000000" w:rsidDel="00000000" w:rsidP="00000000" w:rsidRDefault="00000000" w:rsidRPr="00000000" w14:paraId="00000111">
      <w:pPr>
        <w:numPr>
          <w:ilvl w:val="1"/>
          <w:numId w:val="2"/>
        </w:numPr>
        <w:spacing w:before="0" w:beforeAutospacing="0"/>
        <w:ind w:left="1440" w:hanging="360"/>
        <w:rPr>
          <w:u w:val="none"/>
        </w:rPr>
      </w:pPr>
      <w:r w:rsidDel="00000000" w:rsidR="00000000" w:rsidRPr="00000000">
        <w:rPr>
          <w:rtl w:val="0"/>
        </w:rPr>
        <w:t xml:space="preserve">Key services/ports</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7" name="image4.png"/>
          <a:graphic>
            <a:graphicData uri="http://schemas.openxmlformats.org/drawingml/2006/picture">
              <pic:pic>
                <pic:nvPicPr>
                  <pic:cNvPr descr="footer" id="0" name="image4.png"/>
                  <pic:cNvPicPr preferRelativeResize="0"/>
                </pic:nvPicPr>
                <pic:blipFill>
                  <a:blip r:embed="rId1"/>
                  <a:srcRect b="0" l="26249" r="26249"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Page | </w:t>
    </w: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2286000</wp:posOffset>
          </wp:positionH>
          <wp:positionV relativeFrom="paragraph">
            <wp:posOffset>476250</wp:posOffset>
          </wp:positionV>
          <wp:extent cx="1371600" cy="329184"/>
          <wp:effectExtent b="0" l="0" r="0" t="0"/>
          <wp:wrapNone/>
          <wp:docPr id="4" name="image11.png"/>
          <a:graphic>
            <a:graphicData uri="http://schemas.openxmlformats.org/drawingml/2006/picture">
              <pic:pic>
                <pic:nvPicPr>
                  <pic:cNvPr id="0" name="image11.png"/>
                  <pic:cNvPicPr preferRelativeResize="0"/>
                </pic:nvPicPr>
                <pic:blipFill>
                  <a:blip r:embed="rId1"/>
                  <a:srcRect b="13253" l="0" r="0" t="15662"/>
                  <a:stretch>
                    <a:fillRect/>
                  </a:stretch>
                </pic:blipFill>
                <pic:spPr>
                  <a:xfrm>
                    <a:off x="0" y="0"/>
                    <a:ext cx="1371600" cy="32918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3.png"/>
          <a:graphic>
            <a:graphicData uri="http://schemas.openxmlformats.org/drawingml/2006/picture">
              <pic:pic>
                <pic:nvPicPr>
                  <pic:cNvPr descr="footer" id="0" name="image3.png"/>
                  <pic:cNvPicPr preferRelativeResize="0"/>
                </pic:nvPicPr>
                <pic:blipFill>
                  <a:blip r:embed="rId2"/>
                  <a:srcRect b="0" l="26249" r="26249" t="0"/>
                  <a:stretch>
                    <a:fillRect/>
                  </a:stretch>
                </pic:blipFill>
                <pic:spPr>
                  <a:xfrm>
                    <a:off x="0" y="0"/>
                    <a:ext cx="7781925" cy="409575"/>
                  </a:xfrm>
                  <a:prstGeom prst="rect"/>
                  <a:ln/>
                </pic:spPr>
              </pic:pic>
            </a:graphicData>
          </a:graphic>
        </wp:anchor>
      </w:drawing>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7">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https://www.first.org/cvss/specification-document</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spacing w:before="680" w:lineRule="auto"/>
      <w:ind w:left="720" w:firstLine="0"/>
      <w:rPr>
        <w:b w:val="1"/>
        <w:color w:val="666666"/>
        <w:sz w:val="22"/>
        <w:szCs w:val="22"/>
      </w:rPr>
    </w:pPr>
    <w:r w:rsidDel="00000000" w:rsidR="00000000" w:rsidRPr="00000000">
      <w:rPr>
        <w:color w:val="666666"/>
        <w:sz w:val="22"/>
        <w:szCs w:val="22"/>
        <w:rtl w:val="0"/>
      </w:rPr>
      <w:t xml:space="preserve">  </w:t>
    </w:r>
    <w:r w:rsidDel="00000000" w:rsidR="00000000" w:rsidRPr="00000000">
      <w:rPr>
        <w:color w:val="666666"/>
        <w:sz w:val="22"/>
        <w:szCs w:val="22"/>
        <w:highlight w:val="yellow"/>
        <w:rtl w:val="0"/>
      </w:rPr>
      <w:t xml:space="preserve">TEAM-IDENTIFIER</w:t>
    </w:r>
    <w:r w:rsidDel="00000000" w:rsidR="00000000" w:rsidRPr="00000000">
      <w:rPr>
        <w:color w:val="666666"/>
        <w:sz w:val="22"/>
        <w:szCs w:val="22"/>
        <w:rtl w:val="0"/>
      </w:rPr>
      <w:t xml:space="preserve"> | TCC Penetration Test Report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7.png"/>
          <a:graphic>
            <a:graphicData uri="http://schemas.openxmlformats.org/drawingml/2006/picture">
              <pic:pic>
                <pic:nvPicPr>
                  <pic:cNvPr descr="horizontal line" id="0" name="image7.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1" name="image12.png"/>
          <a:graphic>
            <a:graphicData uri="http://schemas.openxmlformats.org/drawingml/2006/picture">
              <pic:pic>
                <pic:nvPicPr>
                  <pic:cNvPr descr="horizontal line" id="0" name="image12.png"/>
                  <pic:cNvPicPr preferRelativeResize="0"/>
                </pic:nvPicPr>
                <pic:blipFill>
                  <a:blip r:embed="rId2"/>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95251</wp:posOffset>
          </wp:positionH>
          <wp:positionV relativeFrom="paragraph">
            <wp:posOffset>361950</wp:posOffset>
          </wp:positionV>
          <wp:extent cx="323850" cy="333375"/>
          <wp:effectExtent b="0" l="0" r="0" t="0"/>
          <wp:wrapNone/>
          <wp:docPr id="10" name="image8.png"/>
          <a:graphic>
            <a:graphicData uri="http://schemas.openxmlformats.org/drawingml/2006/picture">
              <pic:pic>
                <pic:nvPicPr>
                  <pic:cNvPr id="0" name="image8.png"/>
                  <pic:cNvPicPr preferRelativeResize="0"/>
                </pic:nvPicPr>
                <pic:blipFill>
                  <a:blip r:embed="rId3"/>
                  <a:srcRect b="21428" l="27142" r="24285" t="28571"/>
                  <a:stretch>
                    <a:fillRect/>
                  </a:stretch>
                </pic:blipFill>
                <pic:spPr>
                  <a:xfrm>
                    <a:off x="0" y="0"/>
                    <a:ext cx="323850" cy="3333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9" name="image5.png"/>
          <a:graphic>
            <a:graphicData uri="http://schemas.openxmlformats.org/drawingml/2006/picture">
              <pic:pic>
                <pic:nvPicPr>
                  <pic:cNvPr descr="horizontal line" id="0" name="image5.png"/>
                  <pic:cNvPicPr preferRelativeResize="0"/>
                </pic:nvPicPr>
                <pic:blipFill>
                  <a:blip r:embed="rId4"/>
                  <a:srcRect b="25520" l="0" r="0" t="2552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45721</wp:posOffset>
          </wp:positionH>
          <wp:positionV relativeFrom="paragraph">
            <wp:posOffset>64009</wp:posOffset>
          </wp:positionV>
          <wp:extent cx="447675" cy="57150"/>
          <wp:effectExtent b="0" l="0" r="0" t="0"/>
          <wp:wrapSquare wrapText="bothSides" distB="114300" distT="114300" distL="114300" distR="114300"/>
          <wp:docPr descr="short line" id="3" name="image6.png"/>
          <a:graphic>
            <a:graphicData uri="http://schemas.openxmlformats.org/drawingml/2006/picture">
              <pic:pic>
                <pic:nvPicPr>
                  <pic:cNvPr descr="short line" id="0" name="image6.png"/>
                  <pic:cNvPicPr preferRelativeResize="0"/>
                </pic:nvPicPr>
                <pic:blipFill>
                  <a:blip r:embed="rId5"/>
                  <a:srcRect b="0" l="0" r="0" t="0"/>
                  <a:stretch>
                    <a:fillRect/>
                  </a:stretch>
                </pic:blipFill>
                <pic:spPr>
                  <a:xfrm>
                    <a:off x="0" y="0"/>
                    <a:ext cx="447675" cy="571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10.png"/>
          <a:graphic>
            <a:graphicData uri="http://schemas.openxmlformats.org/drawingml/2006/picture">
              <pic:pic>
                <pic:nvPicPr>
                  <pic:cNvPr descr="horizontal line" id="0" name="image10.png"/>
                  <pic:cNvPicPr preferRelativeResize="0"/>
                </pic:nvPicPr>
                <pic:blipFill>
                  <a:blip r:embed="rId1"/>
                  <a:srcRect b="25520" l="0" r="0" t="2552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3a3076"/>
      <w:sz w:val="36"/>
      <w:szCs w:val="36"/>
    </w:rPr>
  </w:style>
  <w:style w:type="paragraph" w:styleId="Heading2">
    <w:name w:val="heading 2"/>
    <w:basedOn w:val="Normal"/>
    <w:next w:val="Normal"/>
    <w:pPr>
      <w:keepNext w:val="1"/>
      <w:keepLines w:val="1"/>
      <w:spacing w:before="120" w:lineRule="auto"/>
    </w:pPr>
    <w:rPr>
      <w:color w:val="53498f"/>
      <w:sz w:val="28"/>
      <w:szCs w:val="28"/>
    </w:rPr>
  </w:style>
  <w:style w:type="paragraph" w:styleId="Heading3">
    <w:name w:val="heading 3"/>
    <w:basedOn w:val="Normal"/>
    <w:next w:val="Normal"/>
    <w:pPr>
      <w:keepNext w:val="1"/>
      <w:keepLines w:val="1"/>
    </w:pPr>
    <w:rPr>
      <w:color w:val="53498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ww.first.org/cvss/specification-docu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2.png"/><Relationship Id="rId3" Type="http://schemas.openxmlformats.org/officeDocument/2006/relationships/image" Target="media/image8.png"/><Relationship Id="rId4" Type="http://schemas.openxmlformats.org/officeDocument/2006/relationships/image" Target="media/image5.png"/><Relationship Id="rId5"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