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360" w:line="240" w:lineRule="auto"/>
        <w:rPr>
          <w:b w:val="1"/>
          <w:bCs w:val="1"/>
        </w:rPr>
      </w:pPr>
      <w:bookmarkStart w:colFirst="0" w:colLast="0" w:name="_4pd2qe2vd1q" w:id="0"/>
      <w:bookmarkEnd w:id="0"/>
      <w:r w:rsidDel="00000000" w:rsidR="00000000" w:rsidRPr="00000000">
        <w:rPr>
          <w:b w:val="1"/>
          <w:bCs w:val="1"/>
          <w:rtl w:val="0"/>
        </w:rPr>
        <w:t xml:space="preserve">Initial TODO: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template replacements</w:t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&lt;TEAM NAME&gt; with our team’s name.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and replace &lt;TEST DATE&gt; with today’s current date, in YYYY-MM-DD format.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&lt;CLIENT NAME&gt; with the name of the client.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&lt;YEAR&gt; with current year.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color of report stylings. In order to do this, click into the header, click edit, and change the fill color of the drawing.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bar changed?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Bottom bar changed?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Paragraph starter changed?</w:t>
      </w:r>
    </w:p>
    <w:p w:rsidR="00000000" w:rsidDel="00000000" w:rsidP="00000000" w:rsidRDefault="00000000" w:rsidRPr="00000000" w14:paraId="0000000B">
      <w:pPr>
        <w:pStyle w:val="Heading2"/>
        <w:widowControl w:val="0"/>
        <w:spacing w:before="360" w:line="276" w:lineRule="auto"/>
        <w:rPr>
          <w:sz w:val="24"/>
          <w:szCs w:val="24"/>
        </w:rPr>
      </w:pPr>
      <w:bookmarkStart w:colFirst="0" w:colLast="0" w:name="_j88g3u9tktup" w:id="1"/>
      <w:bookmarkEnd w:id="1"/>
      <w:r w:rsidDel="00000000" w:rsidR="00000000" w:rsidRPr="00000000">
        <w:rPr>
          <w:b w:val="1"/>
          <w:bCs w:val="1"/>
          <w:rtl w:val="0"/>
        </w:rPr>
        <w:t xml:space="preserve">Post report, pre-submission writing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ensured no bracketed placeholders are present? (regex search &lt;.*?&gt;)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refreshed the table of contents?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updated the executive summary’s number of vulnerabilities?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Findings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updated the name of each finding?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updated the risk score, risk, and color of each vulnerability type?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updated the page number for each finding?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Vulnerability writeups - complete for each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Affected Scope complete?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Implications complete?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complete?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Recommendations complete?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complete or removed?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CVSS 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changed all CVSS security scores?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changed all CVSS severities?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changed all CVSS v3.1 vectors?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you checked that CVSS security scores map to the vectors?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Figures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all figures been correctly renamed?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all figure images been replaced? (won’t be caught with bracket regex)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all captions been updated and correctly numbered?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Appendices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you completed Appendix A?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you completed Appendix B?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you completed Appendix C?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you proofread the report? 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 a second reader proofread the report?</w:t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2"/>
      <w:szCs w:val="2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