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z w:val="32"/>
          <w:szCs w:val="32"/>
        </w:rPr>
      </w:pPr>
      <w:bookmarkStart w:colFirst="0" w:colLast="0" w:name="_uuer0mgdvww" w:id="0"/>
      <w:bookmarkEnd w:id="0"/>
      <w:r w:rsidDel="00000000" w:rsidR="00000000" w:rsidRPr="00000000">
        <w:rPr>
          <w:b w:val="1"/>
          <w:bCs w:val="1"/>
          <w:sz w:val="32"/>
          <w:szCs w:val="32"/>
          <w:rtl w:val="0"/>
        </w:rPr>
        <w:t xml:space="preserve">&lt;1&gt; - &lt;Example Vulnerability Finding&gt;</w:t>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2"/>
        <w:gridCol w:w="2438"/>
        <w:gridCol w:w="2115"/>
        <w:gridCol w:w="2115"/>
        <w:tblGridChange w:id="0">
          <w:tblGrid>
            <w:gridCol w:w="2692"/>
            <w:gridCol w:w="2438"/>
            <w:gridCol w:w="2115"/>
            <w:gridCol w:w="2115"/>
          </w:tblGrid>
        </w:tblGridChange>
      </w:tblGrid>
      <w:tr>
        <w:trPr>
          <w:cantSplit w:val="0"/>
          <w:trHeight w:val="420" w:hRule="atLeast"/>
          <w:tblHeader w:val="0"/>
        </w:trPr>
        <w:tc>
          <w:tcPr>
            <w:gridSpan w:val="4"/>
            <w:tcBorders>
              <w:top w:color="000000" w:space="0" w:sz="6" w:val="single"/>
              <w:left w:color="000000" w:space="0" w:sz="6" w:val="single"/>
              <w:bottom w:color="000000" w:space="0" w:sz="6" w:val="single"/>
              <w:right w:color="000000" w:space="0" w:sz="6" w:val="single"/>
            </w:tcBorders>
            <w:shd w:fill="666666" w:val="clear"/>
            <w:tcMar>
              <w:top w:w="100.0" w:type="dxa"/>
              <w:left w:w="100.0" w:type="dxa"/>
              <w:bottom w:w="100.0" w:type="dxa"/>
              <w:right w:w="100.0" w:type="dxa"/>
            </w:tcMar>
          </w:tcPr>
          <w:p w:rsidR="00000000" w:rsidDel="00000000" w:rsidP="00000000" w:rsidRDefault="00000000" w:rsidRPr="00000000" w14:paraId="00000002">
            <w:pPr>
              <w:widowControl w:val="0"/>
              <w:spacing w:line="240" w:lineRule="auto"/>
              <w:jc w:val="center"/>
              <w:rPr>
                <w:b w:val="1"/>
                <w:bCs w:val="1"/>
                <w:color w:val="ffffff"/>
              </w:rPr>
            </w:pPr>
            <w:r w:rsidDel="00000000" w:rsidR="00000000" w:rsidRPr="00000000">
              <w:rPr>
                <w:b w:val="1"/>
                <w:bCs w:val="1"/>
                <w:color w:val="ffffff"/>
                <w:rtl w:val="0"/>
              </w:rPr>
              <w:t xml:space="preserve">INFORMATIONAL</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06">
            <w:pPr>
              <w:widowControl w:val="0"/>
              <w:spacing w:line="240" w:lineRule="auto"/>
              <w:rPr>
                <w:b w:val="1"/>
                <w:bCs w:val="1"/>
              </w:rPr>
            </w:pPr>
            <w:r w:rsidDel="00000000" w:rsidR="00000000" w:rsidRPr="00000000">
              <w:rPr>
                <w:b w:val="1"/>
                <w:bCs w:val="1"/>
                <w:rtl w:val="0"/>
              </w:rPr>
              <w:t xml:space="preserve">CVSS Severity</w:t>
            </w:r>
          </w:p>
        </w:tc>
        <w:tc>
          <w:tcPr>
            <w:shd w:fill="eeece1"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rPr>
                <w:b w:val="1"/>
                <w:bCs w:val="1"/>
              </w:rPr>
            </w:pPr>
            <w:r w:rsidDel="00000000" w:rsidR="00000000" w:rsidRPr="00000000">
              <w:rPr>
                <w:b w:val="1"/>
                <w:bCs w:val="1"/>
                <w:rtl w:val="0"/>
              </w:rPr>
              <w:t xml:space="preserve">N/A</w:t>
            </w:r>
          </w:p>
        </w:tc>
        <w:tc>
          <w:tcPr>
            <w:shd w:fill="d9d9d9" w:val="clear"/>
          </w:tcPr>
          <w:p w:rsidR="00000000" w:rsidDel="00000000" w:rsidP="00000000" w:rsidRDefault="00000000" w:rsidRPr="00000000" w14:paraId="00000008">
            <w:pPr>
              <w:widowControl w:val="0"/>
              <w:spacing w:line="240" w:lineRule="auto"/>
              <w:rPr>
                <w:b w:val="1"/>
                <w:bCs w:val="1"/>
              </w:rPr>
            </w:pPr>
            <w:r w:rsidDel="00000000" w:rsidR="00000000" w:rsidRPr="00000000">
              <w:rPr>
                <w:b w:val="1"/>
                <w:bCs w:val="1"/>
                <w:rtl w:val="0"/>
              </w:rPr>
              <w:t xml:space="preserve">CVSSv3.1 Score</w:t>
            </w:r>
          </w:p>
        </w:tc>
        <w:tc>
          <w:tcPr>
            <w:shd w:fill="eeece1" w:val="clear"/>
          </w:tcPr>
          <w:p w:rsidR="00000000" w:rsidDel="00000000" w:rsidP="00000000" w:rsidRDefault="00000000" w:rsidRPr="00000000" w14:paraId="00000009">
            <w:pPr>
              <w:widowControl w:val="0"/>
              <w:spacing w:line="240" w:lineRule="auto"/>
              <w:rPr>
                <w:b w:val="1"/>
                <w:bCs w:val="1"/>
              </w:rPr>
            </w:pPr>
            <w:r w:rsidDel="00000000" w:rsidR="00000000" w:rsidRPr="00000000">
              <w:rPr>
                <w:b w:val="1"/>
                <w:bCs w:val="1"/>
                <w:rtl w:val="0"/>
              </w:rPr>
              <w:t xml:space="preserve">N/A</w:t>
            </w:r>
          </w:p>
        </w:tc>
      </w:tr>
      <w:tr>
        <w:trPr>
          <w:cantSplit w:val="0"/>
          <w:tblHeader w:val="0"/>
        </w:trPr>
        <w:tc>
          <w:tcPr>
            <w:tcBorders>
              <w:top w:color="000000" w:space="0" w:sz="6" w:val="single"/>
            </w:tcBorders>
            <w:shd w:fill="cccccc" w:val="clea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b w:val="1"/>
                <w:bCs w:val="1"/>
              </w:rPr>
            </w:pPr>
            <w:r w:rsidDel="00000000" w:rsidR="00000000" w:rsidRPr="00000000">
              <w:rPr>
                <w:b w:val="1"/>
                <w:bCs w:val="1"/>
                <w:rtl w:val="0"/>
              </w:rPr>
              <w:t xml:space="preserve">CVSS v3.1 Vector</w:t>
            </w:r>
          </w:p>
        </w:tc>
        <w:tc>
          <w:tcPr>
            <w:gridSpan w:val="3"/>
            <w:tcBorders>
              <w:top w:color="000000" w:space="0" w:sz="6" w:val="single"/>
            </w:tcBorders>
            <w:shd w:fill="eeece1"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b w:val="1"/>
                <w:bCs w:val="1"/>
              </w:rPr>
            </w:pPr>
            <w:r w:rsidDel="00000000" w:rsidR="00000000" w:rsidRPr="00000000">
              <w:rPr>
                <w:b w:val="1"/>
                <w:bCs w:val="1"/>
                <w:rtl w:val="0"/>
              </w:rPr>
              <w:t xml:space="preserve">N/A</w:t>
            </w:r>
          </w:p>
        </w:tc>
      </w:tr>
      <w:tr>
        <w:trPr>
          <w:cantSplit w:val="0"/>
          <w:tblHeader w:val="0"/>
        </w:trPr>
        <w:tc>
          <w:tcPr>
            <w:tcBorders>
              <w:top w:color="000000" w:space="0" w:sz="6" w:val="single"/>
            </w:tcBorders>
            <w:shd w:fill="cccccc"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b w:val="1"/>
                <w:bCs w:val="1"/>
              </w:rPr>
            </w:pPr>
            <w:r w:rsidDel="00000000" w:rsidR="00000000" w:rsidRPr="00000000">
              <w:rPr>
                <w:b w:val="1"/>
                <w:bCs w:val="1"/>
                <w:rtl w:val="0"/>
              </w:rPr>
              <w:t xml:space="preserve">Exploitation Likelihood</w:t>
            </w:r>
          </w:p>
        </w:tc>
        <w:tc>
          <w:tcPr>
            <w:gridSpan w:val="3"/>
            <w:tcBorders>
              <w:top w:color="000000" w:space="0" w:sz="6" w:val="single"/>
            </w:tcBorders>
            <w:shd w:fill="93c47d" w:val="clea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b w:val="1"/>
                <w:bCs w:val="1"/>
              </w:rPr>
            </w:pPr>
            <w:r w:rsidDel="00000000" w:rsidR="00000000" w:rsidRPr="00000000">
              <w:rPr>
                <w:b w:val="1"/>
                <w:bCs w:val="1"/>
                <w:rtl w:val="0"/>
              </w:rPr>
              <w:t xml:space="preserve">&lt;Unlikely&gt;</w:t>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b w:val="1"/>
                <w:bCs w:val="1"/>
              </w:rPr>
            </w:pPr>
            <w:r w:rsidDel="00000000" w:rsidR="00000000" w:rsidRPr="00000000">
              <w:rPr>
                <w:b w:val="1"/>
                <w:bCs w:val="1"/>
                <w:rtl w:val="0"/>
              </w:rPr>
              <w:t xml:space="preserve">Business Impact</w:t>
            </w:r>
          </w:p>
        </w:tc>
        <w:tc>
          <w:tcPr>
            <w:gridSpan w:val="3"/>
            <w:shd w:fill="93c47d"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b w:val="1"/>
                <w:bCs w:val="1"/>
              </w:rPr>
            </w:pPr>
            <w:r w:rsidDel="00000000" w:rsidR="00000000" w:rsidRPr="00000000">
              <w:rPr>
                <w:b w:val="1"/>
                <w:bCs w:val="1"/>
                <w:rtl w:val="0"/>
              </w:rPr>
              <w:t xml:space="preserve">&lt;Major&gt;</w:t>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b w:val="1"/>
                <w:bCs w:val="1"/>
              </w:rPr>
            </w:pPr>
            <w:r w:rsidDel="00000000" w:rsidR="00000000" w:rsidRPr="00000000">
              <w:rPr>
                <w:b w:val="1"/>
                <w:bCs w:val="1"/>
                <w:rtl w:val="0"/>
              </w:rPr>
              <w:t xml:space="preserve">Remediation Difficulty</w:t>
            </w:r>
          </w:p>
        </w:tc>
        <w:tc>
          <w:tcPr>
            <w:gridSpan w:val="3"/>
            <w:shd w:fill="93c47d" w:val="clea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b w:val="1"/>
                <w:bCs w:val="1"/>
              </w:rPr>
            </w:pPr>
            <w:r w:rsidDel="00000000" w:rsidR="00000000" w:rsidRPr="00000000">
              <w:rPr>
                <w:b w:val="1"/>
                <w:bCs w:val="1"/>
                <w:rtl w:val="0"/>
              </w:rPr>
              <w:t xml:space="preserve">&lt;Easy&gt;</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Affected Scope</w:t>
      </w:r>
    </w:p>
    <w:p w:rsidR="00000000" w:rsidDel="00000000" w:rsidP="00000000" w:rsidRDefault="00000000" w:rsidRPr="00000000" w14:paraId="0000001C">
      <w:pPr>
        <w:rPr/>
      </w:pPr>
      <w:r w:rsidDel="00000000" w:rsidR="00000000" w:rsidRPr="00000000">
        <w:rPr>
          <w:rtl w:val="0"/>
        </w:rPr>
        <w:t xml:space="preserve">&lt;Give a brief description of affected systems, users, etc.&gt;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Security Implications</w:t>
      </w:r>
    </w:p>
    <w:p w:rsidR="00000000" w:rsidDel="00000000" w:rsidP="00000000" w:rsidRDefault="00000000" w:rsidRPr="00000000" w14:paraId="0000001F">
      <w:pPr>
        <w:rPr/>
      </w:pPr>
      <w:r w:rsidDel="00000000" w:rsidR="00000000" w:rsidRPr="00000000">
        <w:rPr>
          <w:rtl w:val="0"/>
        </w:rPr>
        <w:t xml:space="preserve">&lt;This is where you give a 1-2 sentence description about the major impact of the finding. This finding is very important because it can destroy the entire business if left unchecked.&gt;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Analysis</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&lt;Longer discussion of the finding. Includes screenshots.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(see Appendix A).&gt;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center"/>
        <w:rPr>
          <w:i w:val="1"/>
          <w:iCs w:val="1"/>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jc w:val="center"/>
              <w:rPr>
                <w:i w:val="1"/>
                <w:iCs w:val="1"/>
              </w:rPr>
            </w:pPr>
            <w:r w:rsidDel="00000000" w:rsidR="00000000" w:rsidRPr="00000000">
              <w:rPr/>
              <w:drawing>
                <wp:inline distB="114300" distT="114300" distL="114300" distR="114300">
                  <wp:extent cx="5301862" cy="2732201"/>
                  <wp:effectExtent b="0" l="0" r="0" t="0"/>
                  <wp:docPr id="1" name="image1.jpg"/>
                  <a:graphic>
                    <a:graphicData uri="http://schemas.openxmlformats.org/drawingml/2006/picture">
                      <pic:pic>
                        <pic:nvPicPr>
                          <pic:cNvPr id="0" name="image1.jpg"/>
                          <pic:cNvPicPr preferRelativeResize="0"/>
                        </pic:nvPicPr>
                        <pic:blipFill>
                          <a:blip r:embed="rId6"/>
                          <a:srcRect b="15491" l="0" r="0" t="15491"/>
                          <a:stretch>
                            <a:fillRect/>
                          </a:stretch>
                        </pic:blipFill>
                        <pic:spPr>
                          <a:xfrm>
                            <a:off x="0" y="0"/>
                            <a:ext cx="5301862" cy="2732201"/>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jc w:val="center"/>
              <w:rPr>
                <w:i w:val="1"/>
                <w:iCs w:val="1"/>
              </w:rPr>
            </w:pPr>
            <w:r w:rsidDel="00000000" w:rsidR="00000000" w:rsidRPr="00000000">
              <w:rPr>
                <w:b w:val="1"/>
                <w:bCs w:val="1"/>
                <w:i w:val="1"/>
                <w:iCs w:val="1"/>
                <w:rtl w:val="0"/>
              </w:rPr>
              <w:t xml:space="preserve">&lt;Figure 2.3.1</w:t>
            </w:r>
            <w:r w:rsidDel="00000000" w:rsidR="00000000" w:rsidRPr="00000000">
              <w:rPr>
                <w:i w:val="1"/>
                <w:iCs w:val="1"/>
                <w:rtl w:val="0"/>
              </w:rPr>
              <w:t xml:space="preserve">: A php webshell uploaded to XYZ Application&gt;</w:t>
            </w:r>
          </w:p>
        </w:tc>
      </w:tr>
    </w:tbl>
    <w:p w:rsidR="00000000" w:rsidDel="00000000" w:rsidP="00000000" w:rsidRDefault="00000000" w:rsidRPr="00000000" w14:paraId="00000027">
      <w:pPr>
        <w:jc w:val="center"/>
        <w:rPr>
          <w:i w:val="1"/>
          <w:iCs w:val="1"/>
        </w:rPr>
      </w:pP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b w:val="1"/>
          <w:bCs w:val="1"/>
          <w:rtl w:val="0"/>
        </w:rPr>
        <w:t xml:space="preserve">Recommendations</w:t>
      </w:r>
      <w:r w:rsidDel="00000000" w:rsidR="00000000" w:rsidRPr="00000000">
        <w:rPr>
          <w:rtl w:val="0"/>
        </w:rPr>
      </w:r>
    </w:p>
    <w:p w:rsidR="00000000" w:rsidDel="00000000" w:rsidP="00000000" w:rsidRDefault="00000000" w:rsidRPr="00000000" w14:paraId="00000029">
      <w:pPr>
        <w:numPr>
          <w:ilvl w:val="0"/>
          <w:numId w:val="2"/>
        </w:numPr>
        <w:spacing w:line="240" w:lineRule="auto"/>
        <w:ind w:left="720" w:hanging="360"/>
      </w:pPr>
      <w:r w:rsidDel="00000000" w:rsidR="00000000" w:rsidRPr="00000000">
        <w:rPr>
          <w:rtl w:val="0"/>
        </w:rPr>
        <w:t xml:space="preserve">&lt;Remove XYZ to make things more secure&gt;</w:t>
      </w:r>
    </w:p>
    <w:p w:rsidR="00000000" w:rsidDel="00000000" w:rsidP="00000000" w:rsidRDefault="00000000" w:rsidRPr="00000000" w14:paraId="0000002A">
      <w:pPr>
        <w:numPr>
          <w:ilvl w:val="0"/>
          <w:numId w:val="2"/>
        </w:numPr>
        <w:spacing w:line="240" w:lineRule="auto"/>
        <w:ind w:left="720" w:hanging="360"/>
      </w:pPr>
      <w:r w:rsidDel="00000000" w:rsidR="00000000" w:rsidRPr="00000000">
        <w:rPr>
          <w:rtl w:val="0"/>
        </w:rPr>
        <w:t xml:space="preserve">&lt;If you can not remove XYZ do this…&gt;</w:t>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b w:val="1"/>
          <w:bCs w:val="1"/>
        </w:rPr>
      </w:pPr>
      <w:r w:rsidDel="00000000" w:rsidR="00000000" w:rsidRPr="00000000">
        <w:rPr>
          <w:b w:val="1"/>
          <w:bCs w:val="1"/>
          <w:rtl w:val="0"/>
        </w:rPr>
        <w:t xml:space="preserve">References &lt;(opt)&gt;</w:t>
      </w:r>
    </w:p>
    <w:p w:rsidR="00000000" w:rsidDel="00000000" w:rsidP="00000000" w:rsidRDefault="00000000" w:rsidRPr="00000000" w14:paraId="0000002D">
      <w:pPr>
        <w:numPr>
          <w:ilvl w:val="0"/>
          <w:numId w:val="1"/>
        </w:numPr>
        <w:spacing w:line="240" w:lineRule="auto"/>
        <w:ind w:left="720" w:hanging="360"/>
      </w:pPr>
      <w:r w:rsidDel="00000000" w:rsidR="00000000" w:rsidRPr="00000000">
        <w:rPr>
          <w:b w:val="1"/>
          <w:bCs w:val="1"/>
          <w:rtl w:val="0"/>
        </w:rPr>
        <w:t xml:space="preserve">&lt;</w:t>
      </w:r>
      <w:hyperlink r:id="rId7">
        <w:r w:rsidDel="00000000" w:rsidR="00000000" w:rsidRPr="00000000">
          <w:rPr>
            <w:color w:val="1155cc"/>
            <w:u w:val="single"/>
            <w:rtl w:val="0"/>
          </w:rPr>
          <w:t xml:space="preserve">https://github.com/Sevaarcen/RADAR/tree/master/radar/playbooks</w:t>
        </w:r>
      </w:hyperlink>
      <w:r w:rsidDel="00000000" w:rsidR="00000000" w:rsidRPr="00000000">
        <w:rPr>
          <w:rtl w:val="0"/>
        </w:rPr>
        <w:t xml:space="preserve">&gt;</w:t>
      </w:r>
    </w:p>
    <w:p w:rsidR="00000000" w:rsidDel="00000000" w:rsidP="00000000" w:rsidRDefault="00000000" w:rsidRPr="00000000" w14:paraId="0000002E">
      <w:pPr>
        <w:numPr>
          <w:ilvl w:val="0"/>
          <w:numId w:val="1"/>
        </w:numPr>
        <w:spacing w:line="240" w:lineRule="auto"/>
        <w:ind w:left="720" w:hanging="360"/>
      </w:pPr>
      <w:r w:rsidDel="00000000" w:rsidR="00000000" w:rsidRPr="00000000">
        <w:rPr>
          <w:rtl w:val="0"/>
        </w:rPr>
        <w:t xml:space="preserve">&lt;</w:t>
      </w:r>
      <w:hyperlink r:id="rId8">
        <w:r w:rsidDel="00000000" w:rsidR="00000000" w:rsidRPr="00000000">
          <w:rPr>
            <w:color w:val="1155cc"/>
            <w:u w:val="single"/>
            <w:rtl w:val="0"/>
          </w:rPr>
          <w:t xml:space="preserve">https://owasp.org/www-project-top-ten/</w:t>
        </w:r>
      </w:hyperlink>
      <w:r w:rsidDel="00000000" w:rsidR="00000000" w:rsidRPr="00000000">
        <w:rPr>
          <w:rtl w:val="0"/>
        </w:rPr>
        <w:t xml:space="preserve">&gt; </w:t>
      </w:r>
    </w:p>
    <w:p w:rsidR="00000000" w:rsidDel="00000000" w:rsidP="00000000" w:rsidRDefault="00000000" w:rsidRPr="00000000" w14:paraId="0000002F">
      <w:pPr>
        <w:pStyle w:val="Heading1"/>
        <w:rPr/>
      </w:pPr>
      <w:bookmarkStart w:colFirst="0" w:colLast="0" w:name="_44zuod1a9r24" w:id="1"/>
      <w:bookmarkEnd w:id="1"/>
      <w:r w:rsidDel="00000000" w:rsidR="00000000" w:rsidRPr="00000000">
        <w:br w:type="page"/>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b w:val="1"/>
      <w:bCs w:val="1"/>
      <w:color w:val="434343"/>
      <w:sz w:val="32"/>
      <w:szCs w:val="32"/>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pPr>
    <w:rPr>
      <w:color w:val="666666"/>
      <w:sz w:val="28"/>
      <w:szCs w:val="28"/>
    </w:rPr>
  </w:style>
  <w:style w:type="paragraph" w:styleId="TableofFigures">
    <w:name w:val="table of figures"/>
    <w:basedOn w:val="Normal"/>
    <w:next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github.com/Sevaarcen/RADAR/tree/master/radar/playbooks" TargetMode="External"/><Relationship Id="rId8" Type="http://schemas.openxmlformats.org/officeDocument/2006/relationships/hyperlink" Target="https://owasp.org/www-project-top-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