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w:t>
      </w:r>
      <w:r>
        <w:rPr>
          <w:highlight w:val="yellow"/>
          <w:highlightCs w:val="yellow"/>
        </w:rPr>
        <w:t xml:space="preserve">[VERIFY FULL NAME AND SPELLING]</w:t>
      </w:r>
    </w:p>
    <w:p>
      <w:pPr>
        <w:spacing w:after="60" w:line="276"/>
      </w:pPr>
      <w:r>
        <w:rPr>
          <w:rFonts w:ascii="Calibri" w:cs="Calibri" w:eastAsia="Calibri" w:hAnsi="Calibri"/>
          <w:sz w:val="22"/>
          <w:szCs w:val="22"/>
        </w:rPr>
        <w:t xml:space="preserve">     Proprietor / Partner / Authorised Signatory</w:t>
      </w:r>
    </w:p>
    <w:p>
      <w:pPr>
        <w:spacing w:after="60" w:line="276"/>
      </w:pPr>
      <w:r>
        <w:rPr>
          <w:rFonts w:ascii="Calibri" w:cs="Calibri" w:eastAsia="Calibri" w:hAnsi="Calibri"/>
          <w:b/>
          <w:bCs/>
          <w:sz w:val="22"/>
          <w:szCs w:val="22"/>
        </w:rPr>
        <w:t xml:space="preserve">     M/s Wood and Wood Products</w:t>
      </w:r>
    </w:p>
    <w:p>
      <w:pPr>
        <w:spacing w:after="60" w:line="276"/>
      </w:pPr>
      <w:r>
        <w:rPr>
          <w:rFonts w:ascii="Calibri" w:cs="Calibri" w:eastAsia="Calibri" w:hAnsi="Calibri"/>
          <w:sz w:val="22"/>
          <w:szCs w:val="22"/>
        </w:rPr>
        <w:t xml:space="preserve">     Factory and Registered Office: </w:t>
      </w:r>
      <w:r>
        <w:rPr>
          <w:highlight w:val="yellow"/>
          <w:highlightCs w:val="yellow"/>
        </w:rPr>
        <w:t xml:space="preserve">[FULL POSTAL ADDRESS]</w:t>
      </w:r>
    </w:p>
    <w:p>
      <w:pPr>
        <w:spacing w:after="160" w:line="276"/>
      </w:pPr>
      <w:r>
        <w:rPr>
          <w:rFonts w:ascii="Calibri" w:cs="Calibri" w:eastAsia="Calibri" w:hAnsi="Calibri"/>
          <w:sz w:val="22"/>
          <w:szCs w:val="22"/>
        </w:rPr>
        <w:t xml:space="preserve">     GSTIN: </w:t>
      </w:r>
      <w:r>
        <w:rPr>
          <w:highlight w:val="yellow"/>
          <w:highlightCs w:val="yellow"/>
        </w:rPr>
        <w:t xml:space="preserve">[GSTIN FROM INVOICE]</w:t>
      </w:r>
    </w:p>
    <w:p>
      <w:pPr>
        <w:spacing w:after="60" w:line="276"/>
      </w:pPr>
      <w:r>
        <w:rPr>
          <w:rFonts w:ascii="Calibri" w:cs="Calibri" w:eastAsia="Calibri" w:hAnsi="Calibri"/>
          <w:b/>
          <w:bCs/>
          <w:sz w:val="22"/>
          <w:szCs w:val="22"/>
        </w:rPr>
        <w:t xml:space="preserve">2.  M/s BG Timber</w:t>
      </w:r>
      <w:r>
        <w:rPr>
          <w:rFonts w:ascii="Calibri" w:cs="Calibri" w:eastAsia="Calibri" w:hAnsi="Calibri"/>
          <w:sz w:val="22"/>
          <w:szCs w:val="22"/>
        </w:rPr>
        <w:t xml:space="preserve"> (sister concern / associated firm of the above)</w:t>
      </w:r>
    </w:p>
    <w:p>
      <w:pPr>
        <w:spacing w:after="60" w:line="276"/>
      </w:pPr>
      <w:r>
        <w:rPr>
          <w:rFonts w:ascii="Calibri" w:cs="Calibri" w:eastAsia="Calibri" w:hAnsi="Calibri"/>
          <w:sz w:val="22"/>
          <w:szCs w:val="22"/>
        </w:rPr>
        <w:t xml:space="preserve">     Office: Neem Tala, Kolkata, West Bengal — </w:t>
      </w:r>
      <w:r>
        <w:rPr>
          <w:highlight w:val="yellow"/>
          <w:highlightCs w:val="yellow"/>
        </w:rPr>
        <w:t xml:space="preserve">[FULL ADDRESS AND PIN]</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sz w:val="22"/>
          <w:szCs w:val="22"/>
        </w:rPr>
        <w:t xml:space="preserve">Sri </w:t>
      </w:r>
      <w:r>
        <w:rPr>
          <w:highlight w:val="yellow"/>
          <w:highlightCs w:val="yellow"/>
        </w:rPr>
        <w:t xml:space="preserve">[FULL NAME OF COMPLAINANT]</w:t>
      </w:r>
    </w:p>
    <w:p>
      <w:pPr>
        <w:spacing w:after="60" w:line="276"/>
      </w:pPr>
      <w:r>
        <w:rPr>
          <w:rFonts w:ascii="Calibri" w:cs="Calibri" w:eastAsia="Calibri" w:hAnsi="Calibri"/>
          <w:sz w:val="22"/>
          <w:szCs w:val="22"/>
        </w:rPr>
        <w:t xml:space="preserve">Proprietor / Partner, </w:t>
      </w:r>
      <w:r>
        <w:rPr>
          <w:highlight w:val="yellow"/>
          <w:highlightCs w:val="yellow"/>
        </w:rPr>
        <w:t xml:space="preserve">[FULL NAME OF FIRM]</w:t>
      </w:r>
    </w:p>
    <w:p>
      <w:pPr>
        <w:spacing w:after="60" w:line="276"/>
      </w:pPr>
      <w:r>
        <w:rPr>
          <w:rFonts w:ascii="Calibri" w:cs="Calibri" w:eastAsia="Calibri" w:hAnsi="Calibri"/>
          <w:sz w:val="22"/>
          <w:szCs w:val="22"/>
        </w:rPr>
        <w:t xml:space="preserve">Address: </w:t>
      </w:r>
      <w:r>
        <w:rPr>
          <w:highlight w:val="yellow"/>
          <w:highlightCs w:val="yellow"/>
        </w:rPr>
        <w:t xml:space="preserve">[FULL POSTAL ADDRESS]</w:t>
      </w:r>
    </w:p>
    <w:p>
      <w:pPr>
        <w:spacing w:after="60" w:line="276"/>
      </w:pPr>
      <w:r>
        <w:rPr>
          <w:rFonts w:ascii="Calibri" w:cs="Calibri" w:eastAsia="Calibri" w:hAnsi="Calibri"/>
          <w:sz w:val="22"/>
          <w:szCs w:val="22"/>
        </w:rPr>
        <w:t xml:space="preserve">GSTIN: </w:t>
      </w:r>
      <w:r>
        <w:rPr>
          <w:highlight w:val="yellow"/>
          <w:highlightCs w:val="yellow"/>
        </w:rPr>
        <w:t xml:space="preserve">[YOUR GSTIN]</w:t>
      </w:r>
      <w:r>
        <w:rPr>
          <w:rFonts w:ascii="Calibri" w:cs="Calibri" w:eastAsia="Calibri" w:hAnsi="Calibri"/>
          <w:sz w:val="22"/>
          <w:szCs w:val="22"/>
        </w:rPr>
        <w:t xml:space="preserve">    Mobile: </w:t>
      </w:r>
      <w:r>
        <w:rPr>
          <w:highlight w:val="yellow"/>
          <w:highlightCs w:val="yellow"/>
        </w:rPr>
        <w:t xml:space="preserve">[NUMBER]</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undisclosed charges and compensation for loss and damage caused by inordinate delay and supply of defective and non-conforming goods against order dated 04.06.2026 for 94 pcs flush doors.</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demand my client transferred a further sum of Rs. 80,000/- to your current account on 09.06.2026, and a further sum of Rs. </w:t>
      </w:r>
      <w:r>
        <w:rPr>
          <w:highlight w:val="yellow"/>
          <w:highlightCs w:val="yellow"/>
        </w:rPr>
        <w:t xml:space="preserve">[AMOUNT]</w:t>
      </w:r>
      <w:r>
        <w:rPr>
          <w:rFonts w:ascii="Calibri" w:cs="Calibri" w:eastAsia="Calibri" w:hAnsi="Calibri"/>
          <w:sz w:val="22"/>
          <w:szCs w:val="22"/>
        </w:rPr>
        <w:t xml:space="preserve">/- on </w:t>
      </w:r>
      <w:r>
        <w:rPr>
          <w:highlight w:val="yellow"/>
          <w:highlightCs w:val="yellow"/>
        </w:rPr>
        <w:t xml:space="preserve">[DATE]</w:t>
      </w:r>
      <w:r>
        <w:rPr>
          <w:rFonts w:ascii="Calibri" w:cs="Calibri" w:eastAsia="Calibri" w:hAnsi="Calibri"/>
          <w:sz w:val="22"/>
          <w:szCs w:val="22"/>
        </w:rPr>
        <w:t xml:space="preserve"> to a savings account nominated by you. The entire consideration stood duly paid by my client.</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Meeting at the Noticee’s office. Advance of Rs. 20,000/- paid in cash. Noticee represented that delivery would be completed within 10 to 15 days.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Complete door size list (94 pcs) sent to the Noticee on WhatsApp.</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Noticee’s current account on his demand.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Balance of Rs. [AMOUNT]/- transferred to the savings account nominated by the Noticee.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Outer limit of the promised 15-day delivery period expired. No delivery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25.06.2026 to 10.07.2026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Delivery repeatedly postponed by the Noticee on varying pretexts (rain, delayed payment, vehicle problems). Assurances of 30.06, 02.07, 09.07, 10.07 and 11.07 given and broken in turn.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09.07.2026 to 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travelled to and stayed at Kolkata for three days specifically to be present at the time of loading, having informed the Noticee in advance in writing. The Noticee assured him that his attendance was unnecessary as the goods were correct.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dispatched. No invoice, no challan and no transporter contact was shared at the time of dispatch, despite repeated requests. The transporter’s number was furnished only past midnight after repeated calls.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Goods received at the client’s site at Jhargram. On inspection, 21 pcs found wholly wrong — 10 pcs manufactured at 36" against an order of 32", and 11 pcs manufactured in a design never ordered. The remaining pieces were not manufactured to the exact sizes furnished on 04.06.2026.</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 to 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Complainant engaged his own carpenter for two days to re-measure and segregate the entire consignment (Rs. 1,000/-), and the client’s carpenters had to cut and re-fit 73 doors at Rs. 100/- per door (Rs. 7,000/-).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returned to the Noticee’s factory at the Complainant’s own cost of Rs. 7,000/- towards freight, the Noticee having expressly refused to bear the same.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that manufacture requires only one day and that the goods would be ready on the first clear day.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18.08.2026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Ready-date shifted daily. On 21.08.2026 the Noticee asked that a vehicle be sent that evening, stating the goods were ready and being packed.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Loading time shifted from 10:30 a.m. to 2:00 p.m. The Complainant attended the factory with a vehicle at the appointed time and found that only 18 of the 21 doors had been made, and those still under manufacture. He was made to wait several hours.</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Against a firm assurance of 10 to 15 days, delivery was effected only on 11.07.2026, being approximately 38 days from the date of the order dated 04.06.2026 and approximately 32 days from the date of the payment of 09.06.2026. Time was of the essence, as you were fully aware that the goods were required for onward supply to my client’s customer at a construction site.</w:t>
      </w:r>
    </w:p>
    <w:p>
      <w:pPr>
        <w:spacing w:after="120" w:line="276"/>
      </w:pPr>
      <w:r>
        <w:rPr>
          <w:rFonts w:ascii="Calibri" w:cs="Calibri" w:eastAsia="Calibri" w:hAnsi="Calibri"/>
          <w:sz w:val="22"/>
          <w:szCs w:val="22"/>
        </w:rPr>
        <w:t xml:space="preserve">3.2  THE PLEA OF RAIN IS FALSE. You have throughout attributed the delay to the monsoon. That plea is untenable. My client has personally observed the manufacturing process at your factory on 22.08.2026: the resin application, skin pressing and levelling of a flush door takes approximately twenty minutes to set, and within half an hour three doors were completed in his presence. On that basis the entire order of 94 pcs was capable of being manufactured within a matter of days. In any event, there was at no point a continuous spell of rain of such duration as could account for a delay of this magnitude.</w:t>
      </w:r>
    </w:p>
    <w:p>
      <w:pPr>
        <w:spacing w:after="120" w:line="276"/>
      </w:pPr>
      <w:r>
        <w:rPr>
          <w:rFonts w:ascii="Calibri" w:cs="Calibri" w:eastAsia="Calibri" w:hAnsi="Calibri"/>
          <w:sz w:val="22"/>
          <w:szCs w:val="22"/>
        </w:rPr>
        <w:t xml:space="preserve">3.3  SUPPLY OF NON-CONFORMING GOODS. Of the 94 pcs supplied, 21 pcs were wholly non-conforming: 10 pcs were manufactured at 36 inches against an ordered size of 32 inches, and 11 pcs were manufactured in a design that was never ordered by my client at all. The remaining pieces were not manufactured to the exact sizes furnished in the size list dated 04.06.2026, and my client’s customer was compelled to engage carpenters to cut and re-fit 73 doors at site.</w:t>
      </w:r>
    </w:p>
    <w:p>
      <w:pPr>
        <w:spacing w:after="120" w:line="276"/>
      </w:pPr>
      <w:r>
        <w:rPr>
          <w:rFonts w:ascii="Calibri" w:cs="Calibri" w:eastAsia="Calibri" w:hAnsi="Calibri"/>
          <w:sz w:val="22"/>
          <w:szCs w:val="22"/>
        </w:rPr>
        <w:t xml:space="preserve">3.4  UNDISCLOSED CHARGES. At the time of final dispatch you levied for the first time a cutting charge of Rs. 2/- per sq. ft. and a loading charge of Rs. 1,000/-. Neither of these charges was disclosed to my client on 02.06.2026 when the order was placed, or on 04.06.2026 when the size list was furnished, or on 09.06.2026 when payment was made. Such unilateral imposition of charges after the contract was concluded and paid for is wholly impermissible. It is further material that, having charged separately for cutting, you failed to deliver even a single door in the exact ordered size.</w:t>
      </w:r>
    </w:p>
    <w:p>
      <w:pPr>
        <w:spacing w:after="120" w:line="276"/>
      </w:pPr>
      <w:r>
        <w:rPr>
          <w:rFonts w:ascii="Calibri" w:cs="Calibri" w:eastAsia="Calibri" w:hAnsi="Calibri"/>
          <w:sz w:val="22"/>
          <w:szCs w:val="22"/>
        </w:rPr>
        <w:t xml:space="preserve">3.5  REFUSAL TO BEAR THE COST OF YOUR OWN DEFECT. Upon the defect being pointed out, you admitted in terms (and the said admission stands recorded) that the goods were wrongly manufactured by you and that you would rectify the same. You nevertheless refused to bear the freight for the return of the defective goods, requiring my client to bear Rs. 7,000/- out of his own pocket, and have since refused to commit to bearing the freight for their re-delivery.</w:t>
      </w:r>
    </w:p>
    <w:p>
      <w:pPr>
        <w:spacing w:after="120" w:line="276"/>
      </w:pPr>
      <w:r>
        <w:rPr>
          <w:rFonts w:ascii="Calibri" w:cs="Calibri" w:eastAsia="Calibri" w:hAnsi="Calibri"/>
          <w:sz w:val="22"/>
          <w:szCs w:val="22"/>
        </w:rPr>
        <w:t xml:space="preserve">3.6  FAILURE OF DUTIES AT DISPATCH. At the time of dispatch on 11.07.2026 you failed to furnish the invoice, the challan or the transporter’s contact details, despite my client requesting the same in writing from the early evening onwards. As a consequence my client was unable to make arrangements for unloading labour at the destination and was compelled to telephone you past midnight, whereupon you responded with objection rather than with the information sought.</w:t>
      </w:r>
    </w:p>
    <w:p>
      <w:pPr>
        <w:spacing w:after="120" w:line="276"/>
      </w:pPr>
      <w:r>
        <w:rPr>
          <w:rFonts w:ascii="Calibri" w:cs="Calibri" w:eastAsia="Calibri" w:hAnsi="Calibri"/>
          <w:sz w:val="22"/>
          <w:szCs w:val="22"/>
        </w:rPr>
        <w:t xml:space="preserve">3.7  CONTINUING BREACH IN RESPECT OF THE REPLACEMENT. The 21 defective pieces were returned to your factory on 30.07.2026. On 17.08.2026 you stated that manufacture required only one day. Thereafter, from 18.08.2026 onwards, you shifted the ready-date daily. On 21.08.2026 you directed my client to send a vehicle that very evening on the representation that the goods were ready and were being packed; had my client done so, his vehicle would have stood idle overnight at his cost. On 22.08.2026 you first fixed loading for 10:30 a.m., then deferred it to 2:00 p.m., and when my client attended with a vehicle at the appointed hour only 18 of the 21 pieces had been made and those were still under manufacture, my client being made to wait for several hours at your premises.</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for returning 21 defective doors to the Noticee’s factory on 30.07.2026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now payable for re-transporting the replaced doors to the client’s site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the Complainant’s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client’s carpenters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levied in the invoice without prior disclosure</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incurred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(excluding items to be filled in)</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15,000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a customer of my client who is a builder and promoter engaged in construction on a substantial scale and who was a prospective source of continuing business worth several lakhs of rupees to my client. By reason of your delay of approximately 38 days and your supply of non-conforming goods, my client has been put to serious embarrassment before the said customer and his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21 pcs of flush doors manufactured strictly in accordance with the size list furnished on 04.06.2026, together with a proper tax invoice, delivery challan and e-way bill;</w:t>
      </w:r>
    </w:p>
    <w:p>
      <w:pPr>
        <w:pStyle w:val="ListParagraph"/>
        <w:numPr>
          <w:ilvl w:val="0"/>
          <w:numId w:val="2"/>
        </w:numPr>
        <w:spacing w:after="100" w:line="276"/>
      </w:pPr>
      <w:r>
        <w:rPr>
          <w:rFonts w:ascii="Calibri" w:cs="Calibri" w:eastAsia="Calibri" w:hAnsi="Calibri"/>
          <w:sz w:val="22"/>
          <w:szCs w:val="22"/>
        </w:rPr>
        <w:t xml:space="preserve">Reimburse to my client the sum of Rs. 7,000/- paid by him towards freight for the return of the defective goods on 30.07.2026;</w:t>
      </w:r>
    </w:p>
    <w:p>
      <w:pPr>
        <w:pStyle w:val="ListParagraph"/>
        <w:numPr>
          <w:ilvl w:val="0"/>
          <w:numId w:val="2"/>
        </w:numPr>
        <w:spacing w:after="100" w:line="276"/>
      </w:pPr>
      <w:r>
        <w:rPr>
          <w:rFonts w:ascii="Calibri" w:cs="Calibri" w:eastAsia="Calibri" w:hAnsi="Calibri"/>
          <w:sz w:val="22"/>
          <w:szCs w:val="22"/>
        </w:rPr>
        <w:t xml:space="preserve">Reimburse to my client the sums of Rs. 1,000/- and Rs. 7,000/- paid by him towards re-measurement and towards the cutting and re-fitting of 73 doors respectively;</w:t>
      </w:r>
    </w:p>
    <w:p>
      <w:pPr>
        <w:pStyle w:val="ListParagraph"/>
        <w:numPr>
          <w:ilvl w:val="0"/>
          <w:numId w:val="2"/>
        </w:numPr>
        <w:spacing w:after="100" w:line="276"/>
      </w:pPr>
      <w:r>
        <w:rPr>
          <w:rFonts w:ascii="Calibri" w:cs="Calibri" w:eastAsia="Calibri" w:hAnsi="Calibri"/>
          <w:sz w:val="22"/>
          <w:szCs w:val="22"/>
        </w:rPr>
        <w:t xml:space="preserve">Refund to my client the cutting charge of Rs. 2/- per sq. ft. and the loading charge of Rs. 1,000/- levied without prior disclosure, together with a corresponding credit note under the Central Goods and Services Tax Act, 2017;</w:t>
      </w:r>
    </w:p>
    <w:p>
      <w:pPr>
        <w:pStyle w:val="ListParagraph"/>
        <w:numPr>
          <w:ilvl w:val="0"/>
          <w:numId w:val="2"/>
        </w:numPr>
        <w:spacing w:after="100" w:line="276"/>
      </w:pPr>
      <w:r>
        <w:rPr>
          <w:rFonts w:ascii="Calibri" w:cs="Calibri" w:eastAsia="Calibri" w:hAnsi="Calibri"/>
          <w:sz w:val="22"/>
          <w:szCs w:val="22"/>
        </w:rPr>
        <w:t xml:space="preserve">Issue to my client a proper credit note and/or delivery challan in respect of the 21 pcs returned to you on 30.07.2026, so as to enable my client to correctly reflect the transaction in his statutory returns; and</w:t>
      </w:r>
    </w:p>
    <w:p>
      <w:pPr>
        <w:pStyle w:val="ListParagraph"/>
        <w:numPr>
          <w:ilvl w:val="0"/>
          <w:numId w:val="2"/>
        </w:numPr>
        <w:spacing w:after="160" w:line="276"/>
      </w:pPr>
      <w:r>
        <w:rPr>
          <w:rFonts w:ascii="Calibri" w:cs="Calibri" w:eastAsia="Calibri" w:hAnsi="Calibri"/>
          <w:sz w:val="22"/>
          <w:szCs w:val="22"/>
        </w:rPr>
        <w:t xml:space="preserve">Confirm in writing that the full value of the goods supplied has been duly reported by you in your outward supply returns under the Central Goods and Services Tax Act, 2017, so that my client may avail of the input tax credit to which he is lawfully entitled.</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Copy of the WhatsApp message dated 04.06.2026 enclosing the size list of 94 doors.</w:t>
      </w:r>
    </w:p>
    <w:p>
      <w:pPr>
        <w:pStyle w:val="ListParagraph"/>
        <w:numPr>
          <w:ilvl w:val="0"/>
          <w:numId w:val="3"/>
        </w:numPr>
        <w:spacing w:after="80" w:line="276"/>
      </w:pPr>
      <w:r>
        <w:rPr>
          <w:rFonts w:ascii="Calibri" w:cs="Calibri" w:eastAsia="Calibri" w:hAnsi="Calibri"/>
          <w:sz w:val="22"/>
          <w:szCs w:val="22"/>
        </w:rPr>
        <w:t xml:space="preserve">Copies of the WhatsApp messages recording the assurance of delivery within 10 to 15 days and the representation as to manufacturing capacity.</w:t>
      </w:r>
    </w:p>
    <w:p>
      <w:pPr>
        <w:pStyle w:val="ListParagraph"/>
        <w:numPr>
          <w:ilvl w:val="0"/>
          <w:numId w:val="3"/>
        </w:numPr>
        <w:spacing w:after="80" w:line="276"/>
      </w:pPr>
      <w:r>
        <w:rPr>
          <w:rFonts w:ascii="Calibri" w:cs="Calibri" w:eastAsia="Calibri" w:hAnsi="Calibri"/>
          <w:sz w:val="22"/>
          <w:szCs w:val="22"/>
        </w:rPr>
        <w:t xml:space="preserve">Bank statement / transaction receipts evidencing the payments dated 09.06.2026 and thereafter.</w:t>
      </w:r>
    </w:p>
    <w:p>
      <w:pPr>
        <w:pStyle w:val="ListParagraph"/>
        <w:numPr>
          <w:ilvl w:val="0"/>
          <w:numId w:val="3"/>
        </w:numPr>
        <w:spacing w:after="80" w:line="276"/>
      </w:pPr>
      <w:r>
        <w:rPr>
          <w:rFonts w:ascii="Calibri" w:cs="Calibri" w:eastAsia="Calibri" w:hAnsi="Calibri"/>
          <w:sz w:val="22"/>
          <w:szCs w:val="22"/>
        </w:rPr>
        <w:t xml:space="preserve">Copy of the tax invoice dated 11.07.2026 showing the cutting and loading charges.</w:t>
      </w:r>
    </w:p>
    <w:p>
      <w:pPr>
        <w:pStyle w:val="ListParagraph"/>
        <w:numPr>
          <w:ilvl w:val="0"/>
          <w:numId w:val="3"/>
        </w:numPr>
        <w:spacing w:after="80" w:line="276"/>
      </w:pPr>
      <w:r>
        <w:rPr>
          <w:rFonts w:ascii="Calibri" w:cs="Calibri" w:eastAsia="Calibri" w:hAnsi="Calibri"/>
          <w:sz w:val="22"/>
          <w:szCs w:val="22"/>
        </w:rPr>
        <w:t xml:space="preserve">Copy of the e-way bill(s) generated in respect of the consignment dispatched on 11.07.2026.</w:t>
      </w:r>
    </w:p>
    <w:p>
      <w:pPr>
        <w:pStyle w:val="ListParagraph"/>
        <w:numPr>
          <w:ilvl w:val="0"/>
          <w:numId w:val="3"/>
        </w:numPr>
        <w:spacing w:after="80" w:line="276"/>
      </w:pPr>
      <w:r>
        <w:rPr>
          <w:rFonts w:ascii="Calibri" w:cs="Calibri" w:eastAsia="Calibri" w:hAnsi="Calibri"/>
          <w:sz w:val="22"/>
          <w:szCs w:val="22"/>
        </w:rPr>
        <w:t xml:space="preserve">Transport receipt / bilty dated 30.07.2026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or acknowledgements in respect of the carpentry charges of Rs. 1,000/- and Rs. 7,000/-.</w:t>
      </w:r>
    </w:p>
    <w:p>
      <w:pPr>
        <w:pStyle w:val="ListParagraph"/>
        <w:numPr>
          <w:ilvl w:val="0"/>
          <w:numId w:val="3"/>
        </w:numPr>
        <w:spacing w:after="80" w:line="276"/>
      </w:pPr>
      <w:r>
        <w:rPr>
          <w:rFonts w:ascii="Calibri" w:cs="Calibri" w:eastAsia="Calibri" w:hAnsi="Calibri"/>
          <w:sz w:val="22"/>
          <w:szCs w:val="22"/>
        </w:rPr>
        <w:t xml:space="preserve">Photographs and measurement records of the 21 non-conforming doors.</w:t>
      </w:r>
    </w:p>
    <w:p>
      <w:pPr>
        <w:pStyle w:val="ListParagraph"/>
        <w:numPr>
          <w:ilvl w:val="0"/>
          <w:numId w:val="3"/>
        </w:numPr>
        <w:spacing w:after="80" w:line="276"/>
      </w:pPr>
      <w:r>
        <w:rPr>
          <w:rFonts w:ascii="Calibri" w:cs="Calibri" w:eastAsia="Calibri" w:hAnsi="Calibri"/>
          <w:sz w:val="22"/>
          <w:szCs w:val="22"/>
        </w:rPr>
        <w:t xml:space="preserve">Index of the audio recordings relied upon, together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Please verify the correct legal name, constitution and address of both firms from the tax invoice and from the GST portal before issue. The notice is addressed to both concerns on the footing that they are commonly controlled; please confirm this before proceeding against both.</w:t>
      </w:r>
    </w:p>
    <w:p>
      <w:pPr>
        <w:pStyle w:val="ListParagraph"/>
        <w:numPr>
          <w:ilvl w:val="0"/>
          <w:numId w:val="3"/>
        </w:numPr>
        <w:spacing w:after="80" w:line="276"/>
      </w:pPr>
      <w:r>
        <w:rPr>
          <w:rFonts w:ascii="Calibri" w:cs="Calibri" w:eastAsia="Calibri" w:hAnsi="Calibri"/>
          <w:i/>
          <w:iCs/>
          <w:sz w:val="22"/>
          <w:szCs w:val="22"/>
        </w:rPr>
        <w:t xml:space="preserve">All highlighted fields require figures or dates from the client’s records.</w:t>
      </w:r>
    </w:p>
    <w:p>
      <w:pPr>
        <w:pStyle w:val="ListParagraph"/>
        <w:numPr>
          <w:ilvl w:val="0"/>
          <w:numId w:val="3"/>
        </w:numPr>
        <w:spacing w:after="80" w:line="276"/>
      </w:pPr>
      <w:r>
        <w:rPr>
          <w:rFonts w:ascii="Calibri" w:cs="Calibri" w:eastAsia="Calibri" w:hAnsi="Calibri"/>
          <w:i/>
          <w:iCs/>
          <w:sz w:val="22"/>
          <w:szCs w:val="22"/>
        </w:rPr>
        <w:t xml:space="preserve">If the aggregate claim exceeds the specified value of Rs. 3,00,000/-, the suit will lie before the Commercial Court and pre-institution mediation under Section 12A of the Commercial Courts Act, 2015 will be mandatory save where urgent interim relief is sought. Please advise the client accordingly.</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the conversations to which he was himself a party. Please preserve the original recordings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The demands relating to GST reporting and credit notes are included solely to protect the client’s own input tax credit position and his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2026-08-22T11:27:16.478Z</dcterms:created>
  <dcterms:modified xsi:type="dcterms:W3CDTF">2026-08-22T11:27:16.478Z</dcterms:modified>
</cp:coreProperties>
</file>

<file path=docProps/custom.xml><?xml version="1.0" encoding="utf-8"?>
<Properties xmlns="http://schemas.openxmlformats.org/officeDocument/2006/custom-properties" xmlns:vt="http://schemas.openxmlformats.org/officeDocument/2006/docPropsVTypes"/>
</file>