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A92" w:rsidRDefault="00367B17">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Natalia LaSpada</w:t>
      </w:r>
    </w:p>
    <w:p w:rsidR="00592A92" w:rsidRDefault="00367B17">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Short Assignment 4</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rPr>
        <w:t xml:space="preserve">Data Dictionary: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DUPERSID</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A unique ID variable for each person in the dataset, created by combining their five-digit, random, Dwelling Unit ID (DUID) with their person number (PID). The PID identifies each person within the dwelling unit. The values are assigned through the sampli</w:t>
      </w:r>
      <w:r>
        <w:rPr>
          <w:rFonts w:ascii="Times New Roman" w:eastAsia="Times New Roman" w:hAnsi="Times New Roman" w:cs="Times New Roman"/>
          <w:sz w:val="24"/>
          <w:szCs w:val="24"/>
          <w:highlight w:val="white"/>
        </w:rPr>
        <w:t xml:space="preserve">ng process.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800"/>
        <w:gridCol w:w="3960"/>
        <w:gridCol w:w="1755"/>
        <w:gridCol w:w="1605"/>
      </w:tblGrid>
      <w:tr w:rsidR="00592A92">
        <w:trPr>
          <w:trHeight w:val="7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46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60001101 - 60036528</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2:</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MNHLTH31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in Round 3 of Panel 19 or Round 1 of Panel 20. Question was asked to all current or institutionalized persons of any age. Persons rated each member in the family.</w:t>
      </w:r>
      <w:bookmarkStart w:id="0" w:name="_GoBack"/>
      <w:bookmarkEnd w:id="0"/>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w:t>
      </w:r>
      <w:r>
        <w:rPr>
          <w:rFonts w:ascii="Times New Roman" w:eastAsia="Times New Roman" w:hAnsi="Times New Roman" w:cs="Times New Roman"/>
          <w:b/>
          <w:sz w:val="24"/>
          <w:szCs w:val="24"/>
          <w:highlight w:val="white"/>
        </w:rPr>
        <w:t xml:space="preserve">quencies: </w:t>
      </w:r>
    </w:p>
    <w:tbl>
      <w:tblPr>
        <w:tblStyle w:val="a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-9 </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ascertained</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5,647</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182,941</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Refused</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42</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203,872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1,038</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4,120,335</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Excellent</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15,453</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143,603,136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good</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8,718</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85,875,115</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7,753</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67,019,926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4</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Fair </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1,887</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16,020,317</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w:t>
            </w: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478</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4,391,962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MNHLTH42</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in Round 4 of Panel 19 or Round 2 of Panel 20. Question was asked to all current or institutionalized persons of any age. Persons rated each member in the family.</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Values and frequencies: </w:t>
      </w:r>
    </w:p>
    <w:tbl>
      <w:tblPr>
        <w:tblStyle w:val="a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-9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ascertained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55,414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191,731</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Refused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73,483</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3,329,760</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Excellent</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14,337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132,688,884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9,362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91,961,379</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8,494</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71,113,266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Fair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2,059</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17,421,274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4,588,060</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4:</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MNHLTH53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in Round 5 of Panel 19 or Round 3 of Panel 20. Question was asked to all current or institutionalized persons of any age. Persons rated each member in the family.</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Values and frequencies: </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w:t>
            </w:r>
            <w:r>
              <w:rPr>
                <w:rFonts w:ascii="Times New Roman" w:eastAsia="Times New Roman" w:hAnsi="Times New Roman" w:cs="Times New Roman"/>
                <w:b/>
                <w:sz w:val="24"/>
                <w:szCs w:val="24"/>
                <w:highlight w:val="white"/>
              </w:rPr>
              <w:t>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-9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ascertained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10,212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143,672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Refused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71</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170,232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3,678,546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Excellent</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14,492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133,517,204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9,288</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90,615,542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8,723</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73,017,722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Fair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2,016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16,155,456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480</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4,114,664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5:</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EDRECODE</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Education values, recoded, for all individuals. Values are grouped into broad, discrete categories determined based on responses to EDUCYR and HIDEG with EDUYRDG. Each individual receives a value (that is not -1) for either the original variables (EDUCYR </w:t>
      </w:r>
      <w:r>
        <w:rPr>
          <w:rFonts w:ascii="Times New Roman" w:eastAsia="Times New Roman" w:hAnsi="Times New Roman" w:cs="Times New Roman"/>
          <w:sz w:val="24"/>
          <w:szCs w:val="24"/>
          <w:highlight w:val="white"/>
        </w:rPr>
        <w:t xml:space="preserve">and HIDEG) </w:t>
      </w:r>
      <w:r>
        <w:rPr>
          <w:rFonts w:ascii="Times New Roman" w:eastAsia="Times New Roman" w:hAnsi="Times New Roman" w:cs="Times New Roman"/>
          <w:i/>
          <w:sz w:val="24"/>
          <w:szCs w:val="24"/>
          <w:highlight w:val="white"/>
        </w:rPr>
        <w:t>or</w:t>
      </w:r>
      <w:r>
        <w:rPr>
          <w:rFonts w:ascii="Times New Roman" w:eastAsia="Times New Roman" w:hAnsi="Times New Roman" w:cs="Times New Roman"/>
          <w:sz w:val="24"/>
          <w:szCs w:val="24"/>
          <w:highlight w:val="white"/>
        </w:rPr>
        <w:t xml:space="preserve"> for the variable EDUYRDG. Thus, both old and new education questions are combined. 327 individuals in Panel 19 had their education value edited based on EDUYRDG and corresponding National Health Interview Survey (NHIS) education data. The education value </w:t>
      </w:r>
      <w:r>
        <w:rPr>
          <w:rFonts w:ascii="Times New Roman" w:eastAsia="Times New Roman" w:hAnsi="Times New Roman" w:cs="Times New Roman"/>
          <w:sz w:val="24"/>
          <w:szCs w:val="24"/>
          <w:highlight w:val="white"/>
        </w:rPr>
        <w:t xml:space="preserve">for Panel 20 individuals did not have to be edited in this manner.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ascertained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205,862</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1,250,640</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-7</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Refused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171,418</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3,050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24,900,178</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Less than or equal to 8</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grade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7,790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53,354,192</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-12</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grade with no high school degree or GED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4,031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29,146,410</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GED or high school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7,814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72,145,941</w:t>
            </w:r>
          </w:p>
        </w:tc>
      </w:tr>
      <w:tr w:rsidR="00592A92">
        <w:trPr>
          <w:trHeight w:val="7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Beyond high school, associate’s degree or college without a 4 year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6,466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66,641,653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4-year college degree, bachelor’s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3,766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45,744,405</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Master’s, doctorate, or professional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2,152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27,862,552</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6:</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EMPST31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3 of Panel 19 or Round 1 of Panel 20. The values of EMPST31 represent individuals’ employment status prior to the imputation procedu</w:t>
      </w:r>
      <w:r>
        <w:rPr>
          <w:rFonts w:ascii="Times New Roman" w:eastAsia="Times New Roman" w:hAnsi="Times New Roman" w:cs="Times New Roman"/>
          <w:sz w:val="24"/>
          <w:szCs w:val="24"/>
          <w:highlight w:val="white"/>
        </w:rPr>
        <w:t xml:space="preserve">re used to create EMPST31H. Question was asked to all individuals 16 years of age or older. The following were mutually exclusive response options: “employed at RD 3/1 interview date” (1) indicated that the individual had employment at the interview date; </w:t>
      </w:r>
      <w:r>
        <w:rPr>
          <w:rFonts w:ascii="Times New Roman" w:eastAsia="Times New Roman" w:hAnsi="Times New Roman" w:cs="Times New Roman"/>
          <w:sz w:val="24"/>
          <w:szCs w:val="24"/>
          <w:highlight w:val="white"/>
        </w:rPr>
        <w:t>“job to return to at RD 3/1 interview date” (2) indicated that the individual was not working during the reference period but had employment to return to as of the interview date; “job during RD 3/1 reference period” (3) indicated that the individual was w</w:t>
      </w:r>
      <w:r>
        <w:rPr>
          <w:rFonts w:ascii="Times New Roman" w:eastAsia="Times New Roman" w:hAnsi="Times New Roman" w:cs="Times New Roman"/>
          <w:sz w:val="24"/>
          <w:szCs w:val="24"/>
          <w:highlight w:val="white"/>
        </w:rPr>
        <w:t>orking during the round but did not have employment at the interview date; and “not employed during RD 3/1” (4) indicated the individual was not working during the reference period, did not have employment at the interview date, and did not possess employm</w:t>
      </w:r>
      <w:r>
        <w:rPr>
          <w:rFonts w:ascii="Times New Roman" w:eastAsia="Times New Roman" w:hAnsi="Times New Roman" w:cs="Times New Roman"/>
          <w:sz w:val="24"/>
          <w:szCs w:val="24"/>
          <w:highlight w:val="white"/>
        </w:rPr>
        <w:t xml:space="preserve">ent to return to.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ascertained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520,815</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214,686</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Refused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617,223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9,522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69,404,213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3/1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15,152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155,142,317</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3/1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946,328</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during RD 3/1 Reference Period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3,143,413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3/1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10,124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91,434,256</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7:</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EMPST42</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4 of Panel 19 or Round 2 of Panel 20. The values of EMPST42 represent individuals’ employment status prior to the imputation procedur</w:t>
      </w:r>
      <w:r>
        <w:rPr>
          <w:rFonts w:ascii="Times New Roman" w:eastAsia="Times New Roman" w:hAnsi="Times New Roman" w:cs="Times New Roman"/>
          <w:sz w:val="24"/>
          <w:szCs w:val="24"/>
          <w:highlight w:val="white"/>
        </w:rPr>
        <w:t>e used to create EMPST42H. Question was asked to all individuals 16 years of age or older. The following were mutually exclusive response options: “employed at RD 4/2 interview date” (1) indicated that the individual had employment at the interview date; “</w:t>
      </w:r>
      <w:r>
        <w:rPr>
          <w:rFonts w:ascii="Times New Roman" w:eastAsia="Times New Roman" w:hAnsi="Times New Roman" w:cs="Times New Roman"/>
          <w:sz w:val="24"/>
          <w:szCs w:val="24"/>
          <w:highlight w:val="white"/>
        </w:rPr>
        <w:t>job to return to at RD 4/2 interview date” (2) indicated that the individual was not working during the reference period but had employment to return to as of the interview date; “job during RD 4/2 reference period” (3) indicated that the individual was wo</w:t>
      </w:r>
      <w:r>
        <w:rPr>
          <w:rFonts w:ascii="Times New Roman" w:eastAsia="Times New Roman" w:hAnsi="Times New Roman" w:cs="Times New Roman"/>
          <w:sz w:val="24"/>
          <w:szCs w:val="24"/>
          <w:highlight w:val="white"/>
        </w:rPr>
        <w:t>rking during the round but did not have employment at the interview date; and “not employed during RD 4/2” (4) indicated the individual was not working during the reference period, did not have employment at the interview date, and did not possess employme</w:t>
      </w:r>
      <w:r>
        <w:rPr>
          <w:rFonts w:ascii="Times New Roman" w:eastAsia="Times New Roman" w:hAnsi="Times New Roman" w:cs="Times New Roman"/>
          <w:sz w:val="24"/>
          <w:szCs w:val="24"/>
          <w:highlight w:val="white"/>
        </w:rPr>
        <w:t xml:space="preserve">nt to return to.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5"/>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ascertained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235,479</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94,308</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Refused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228,005</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9,075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68,138,638</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4/2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15,617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157,347,856</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4/2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326,434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during RD 4/2 Reference Period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1,040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9,697,823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4/2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9,536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85,354,707</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8:</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EMPST53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5 of Panel 19 or Round 3 of Panel 20. The values of EMPST53 represent individuals’ employment status prior to the imputation procedur</w:t>
      </w:r>
      <w:r>
        <w:rPr>
          <w:rFonts w:ascii="Times New Roman" w:eastAsia="Times New Roman" w:hAnsi="Times New Roman" w:cs="Times New Roman"/>
          <w:sz w:val="24"/>
          <w:szCs w:val="24"/>
          <w:highlight w:val="white"/>
        </w:rPr>
        <w:t>e used to create EMPST53H. Question was asked to all individuals 16 years of age or older. The following were mutually exclusive response options: “employed at RD 5/3 interview date” (1) indicated that the individual had employment at the interview date; “</w:t>
      </w:r>
      <w:r>
        <w:rPr>
          <w:rFonts w:ascii="Times New Roman" w:eastAsia="Times New Roman" w:hAnsi="Times New Roman" w:cs="Times New Roman"/>
          <w:sz w:val="24"/>
          <w:szCs w:val="24"/>
          <w:highlight w:val="white"/>
        </w:rPr>
        <w:t>job to return to at RD 5/3 interview date” (2) indicated that the individual was not working during the reference period but had employment to return to as of the interview date; “job during RD 5/3 reference period” (3) indicated that the individual was wo</w:t>
      </w:r>
      <w:r>
        <w:rPr>
          <w:rFonts w:ascii="Times New Roman" w:eastAsia="Times New Roman" w:hAnsi="Times New Roman" w:cs="Times New Roman"/>
          <w:sz w:val="24"/>
          <w:szCs w:val="24"/>
          <w:highlight w:val="white"/>
        </w:rPr>
        <w:t>rking during the round but did not have employment at the interview date; and “not employed during RD 5/3” (4) indicated the individual was not working during the reference period, did not have employment at the interview date, and did not possess employme</w:t>
      </w:r>
      <w:r>
        <w:rPr>
          <w:rFonts w:ascii="Times New Roman" w:eastAsia="Times New Roman" w:hAnsi="Times New Roman" w:cs="Times New Roman"/>
          <w:sz w:val="24"/>
          <w:szCs w:val="24"/>
          <w:highlight w:val="white"/>
        </w:rPr>
        <w:t xml:space="preserve">nt to return to.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6"/>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ascertained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124,051</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Don’t know</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116,188</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Refused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392,454</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8,736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67,518,586</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5/3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15,741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157,253,618</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5/3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542,493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during RD 5/3 Reference Period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1,030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8,550,171</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5/3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9,740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86,925,690</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u w:val="single"/>
        </w:rPr>
      </w:pP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9:</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POVCAT15</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Categorical values for family income as percent of poverty line. The categories are created by breaking the continuous income values into the intervals that were designated by the MEPS HC-181 Codebook.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7"/>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 / negative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7,924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43,502,893</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Near poor</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2,260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14,177,868</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 income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5,921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44,382,151</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Middle income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10,111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91,924,509</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income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9,211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127,435,829</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u w:val="singl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10:</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TTLP15X</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Continuous values for individual person’s total income. Represents the total, adjusted person-level income, which was created by adding all income com</w:t>
      </w:r>
      <w:r>
        <w:rPr>
          <w:rFonts w:ascii="Times New Roman" w:eastAsia="Times New Roman" w:hAnsi="Times New Roman" w:cs="Times New Roman"/>
          <w:sz w:val="24"/>
          <w:szCs w:val="24"/>
          <w:highlight w:val="white"/>
        </w:rPr>
        <w:t xml:space="preserve">ponents together, as referenced in Entry 8 to correspond with the definition of total person income that most closely corresponds with the Current Population Survey (CPS) definition of income. There are no missing value for person-level income because all </w:t>
      </w:r>
      <w:r>
        <w:rPr>
          <w:rFonts w:ascii="Times New Roman" w:eastAsia="Times New Roman" w:hAnsi="Times New Roman" w:cs="Times New Roman"/>
          <w:sz w:val="24"/>
          <w:szCs w:val="24"/>
          <w:highlight w:val="white"/>
        </w:rPr>
        <w:t xml:space="preserve">missing values were estimated by using logical editing and weighted, sequential hot-decks.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Values and frequencies: </w:t>
      </w:r>
    </w:p>
    <w:tbl>
      <w:tblPr>
        <w:tblStyle w:val="a8"/>
        <w:tblW w:w="9120" w:type="dxa"/>
        <w:tblBorders>
          <w:top w:val="nil"/>
          <w:left w:val="nil"/>
          <w:bottom w:val="nil"/>
          <w:right w:val="nil"/>
          <w:insideH w:val="nil"/>
          <w:insideV w:val="nil"/>
        </w:tblBorders>
        <w:tblLayout w:type="fixed"/>
        <w:tblLook w:val="0600" w:firstRow="0" w:lastRow="0" w:firstColumn="0" w:lastColumn="0" w:noHBand="1" w:noVBand="1"/>
      </w:tblPr>
      <w:tblGrid>
        <w:gridCol w:w="1830"/>
        <w:gridCol w:w="3930"/>
        <w:gridCol w:w="1755"/>
        <w:gridCol w:w="1605"/>
      </w:tblGrid>
      <w:tr w:rsidR="00592A92">
        <w:trPr>
          <w:trHeight w:val="7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3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46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-$149,923 - $409,118</w:t>
            </w:r>
          </w:p>
        </w:tc>
        <w:tc>
          <w:tcPr>
            <w:tcW w:w="393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individual income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FAMINC15</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Continuous values for each CPS family’s total income. Family total income was calculated by summing person-level income totals for each family member. There are no missing value for family-level income because all missing values were estimated by using lo</w:t>
      </w:r>
      <w:r>
        <w:rPr>
          <w:rFonts w:ascii="Times New Roman" w:eastAsia="Times New Roman" w:hAnsi="Times New Roman" w:cs="Times New Roman"/>
          <w:sz w:val="24"/>
          <w:szCs w:val="24"/>
          <w:highlight w:val="white"/>
        </w:rPr>
        <w:t>gical editing and weighted, sequential hot-decks.</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9"/>
        <w:tblW w:w="9120" w:type="dxa"/>
        <w:tblBorders>
          <w:top w:val="nil"/>
          <w:left w:val="nil"/>
          <w:bottom w:val="nil"/>
          <w:right w:val="nil"/>
          <w:insideH w:val="nil"/>
          <w:insideV w:val="nil"/>
        </w:tblBorders>
        <w:tblLayout w:type="fixed"/>
        <w:tblLook w:val="0600" w:firstRow="0" w:lastRow="0" w:firstColumn="0" w:lastColumn="0" w:noHBand="1" w:noVBand="1"/>
      </w:tblPr>
      <w:tblGrid>
        <w:gridCol w:w="1800"/>
        <w:gridCol w:w="3960"/>
        <w:gridCol w:w="1755"/>
        <w:gridCol w:w="1605"/>
      </w:tblGrid>
      <w:tr w:rsidR="00592A92">
        <w:trPr>
          <w:trHeight w:val="7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46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-$134,723 - $521,685</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family income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12:</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EMPST31H</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3 of Panel 19 or Round 1 of Panel 20. All individuals have a value for EMPST31H because the missing values from EMPST31 are imputed, using we</w:t>
      </w:r>
      <w:r>
        <w:rPr>
          <w:rFonts w:ascii="Times New Roman" w:eastAsia="Times New Roman" w:hAnsi="Times New Roman" w:cs="Times New Roman"/>
          <w:sz w:val="24"/>
          <w:szCs w:val="24"/>
          <w:highlight w:val="white"/>
        </w:rPr>
        <w:t>ighted sequential hot-decking, to determine their value in EMPST31H. Therefore, the categories of EMPST31 that were imputed were the following: -9 (not ascertained), -8 (don’t know), and -7 (refused). Additionally, EMPST31 categories 3 (employed during the</w:t>
      </w:r>
      <w:r>
        <w:rPr>
          <w:rFonts w:ascii="Times New Roman" w:eastAsia="Times New Roman" w:hAnsi="Times New Roman" w:cs="Times New Roman"/>
          <w:sz w:val="24"/>
          <w:szCs w:val="24"/>
          <w:highlight w:val="white"/>
        </w:rPr>
        <w:t xml:space="preserve"> reference period) and 4 (not employed with no job to return to) were combined into the single category, 34 (not employed during RD 3/1). All individuals with EMPST31H value of 1 or 2 have valid information regarding their current employment.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w:t>
      </w:r>
      <w:r>
        <w:rPr>
          <w:rFonts w:ascii="Times New Roman" w:eastAsia="Times New Roman" w:hAnsi="Times New Roman" w:cs="Times New Roman"/>
          <w:b/>
          <w:sz w:val="24"/>
          <w:szCs w:val="24"/>
          <w:highlight w:val="white"/>
        </w:rPr>
        <w:t>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a"/>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9,522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69,404,213</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3/1 Int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15,286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155,933,622</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3/1 Int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946,328</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3/1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10,512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95,139,088</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EMPST42H</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4 of Panel 19 or Round 2 of Panel 20. All individuals have a value for EMPST42H because the missing values from EMPST42 are imputed, using weighted sequential hot-decking, to determine their value in EMPST42H. Therefore, the cat</w:t>
      </w:r>
      <w:r>
        <w:rPr>
          <w:rFonts w:ascii="Times New Roman" w:eastAsia="Times New Roman" w:hAnsi="Times New Roman" w:cs="Times New Roman"/>
          <w:sz w:val="24"/>
          <w:szCs w:val="24"/>
          <w:highlight w:val="white"/>
        </w:rPr>
        <w:t xml:space="preserve">egories of EMPST42 that were imputed were the following: -9 (not ascertained), -8 (don’t know), and -7 (refused). Additionally, EMPST42 categories 3 (employed during the reference </w:t>
      </w:r>
      <w:r>
        <w:rPr>
          <w:rFonts w:ascii="Times New Roman" w:eastAsia="Times New Roman" w:hAnsi="Times New Roman" w:cs="Times New Roman"/>
          <w:sz w:val="24"/>
          <w:szCs w:val="24"/>
          <w:highlight w:val="white"/>
        </w:rPr>
        <w:lastRenderedPageBreak/>
        <w:t>period) and 4 (not employed with no job to return to) were combined into the</w:t>
      </w:r>
      <w:r>
        <w:rPr>
          <w:rFonts w:ascii="Times New Roman" w:eastAsia="Times New Roman" w:hAnsi="Times New Roman" w:cs="Times New Roman"/>
          <w:sz w:val="24"/>
          <w:szCs w:val="24"/>
          <w:highlight w:val="white"/>
        </w:rPr>
        <w:t xml:space="preserve"> single category, 34 (not employed during RD 4/2). All individuals with EMPST42H value of 1 or 2 have valid information regarding their current employment.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b"/>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9,075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68,138,638</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4/2 Int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15,695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157,610,611</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4/2 Int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326,434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4/2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10,629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95,347,568</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14:</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EMPST53H</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5 of Panel 19 or Round 3 of Panel 20. All individuals have a value for EMPST53H because the missing values from EMPST53 are imputed, using we</w:t>
      </w:r>
      <w:r>
        <w:rPr>
          <w:rFonts w:ascii="Times New Roman" w:eastAsia="Times New Roman" w:hAnsi="Times New Roman" w:cs="Times New Roman"/>
          <w:sz w:val="24"/>
          <w:szCs w:val="24"/>
          <w:highlight w:val="white"/>
        </w:rPr>
        <w:t>ighted sequential hot-decking, to determine their value in EMPST53H. Therefore, the categories of EMPST53 that were imputed were the following: -9 (not ascertained), -8 (don’t know), and -7 (refused). Additionally, EMPST53 categories 3 (employed during the</w:t>
      </w:r>
      <w:r>
        <w:rPr>
          <w:rFonts w:ascii="Times New Roman" w:eastAsia="Times New Roman" w:hAnsi="Times New Roman" w:cs="Times New Roman"/>
          <w:sz w:val="24"/>
          <w:szCs w:val="24"/>
          <w:highlight w:val="white"/>
        </w:rPr>
        <w:t xml:space="preserve"> reference period) and 4 (not employed with no job to return to) were combined into the single category, 34 (not employed during RD 5/3). All individuals with EMPST53H value of 1 or 2 have valid information regarding their current employment.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w:t>
      </w:r>
      <w:r>
        <w:rPr>
          <w:rFonts w:ascii="Times New Roman" w:eastAsia="Times New Roman" w:hAnsi="Times New Roman" w:cs="Times New Roman"/>
          <w:b/>
          <w:sz w:val="24"/>
          <w:szCs w:val="24"/>
          <w:highlight w:val="white"/>
        </w:rPr>
        <w:t>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c"/>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8,736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67,518,586</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5/3 Int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15,821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157,653,058</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5/3 Int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542,493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5/3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10,811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95,709,114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u w:val="singl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15:</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MNHLTH31_recode</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recoded, in Round 3 of Panel 19 or Round 1 of Panel 20. Recoding involved indicating all missing data with a new value of -6. Values of -9 (not ascertained), -8 (don’t know), and -7 (refused) were determined to be “missing”</w:t>
      </w:r>
      <w:r>
        <w:rPr>
          <w:rFonts w:ascii="Times New Roman" w:eastAsia="Times New Roman" w:hAnsi="Times New Roman" w:cs="Times New Roman"/>
          <w:sz w:val="24"/>
          <w:szCs w:val="24"/>
          <w:highlight w:val="white"/>
        </w:rPr>
        <w:t xml:space="preserve"> and therefore were recoded as -6. Values of -1 (inapplicable), however, were not recoded because they were not considered to be missing. Question was asked to all current or institutionalized persons of any age. Persons rated each member in the family.</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w:t>
      </w:r>
      <w:r>
        <w:rPr>
          <w:rFonts w:ascii="Times New Roman" w:eastAsia="Times New Roman" w:hAnsi="Times New Roman" w:cs="Times New Roman"/>
          <w:b/>
          <w:sz w:val="24"/>
          <w:szCs w:val="24"/>
          <w:highlight w:val="white"/>
        </w:rPr>
        <w:t>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Values and frequencies: </w:t>
      </w:r>
    </w:p>
    <w:tbl>
      <w:tblPr>
        <w:tblStyle w:val="ad"/>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Missing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392,460</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1,038</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4,120,335</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Excellent</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15,453</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143,603,136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8,718</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85,875,115</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7,753</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67,019,926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Fair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1,887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16,020,317</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478</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4,391,962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16:</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MNHLTH42_recode</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Description:</w:t>
      </w:r>
      <w:r>
        <w:rPr>
          <w:rFonts w:ascii="Times New Roman" w:eastAsia="Times New Roman" w:hAnsi="Times New Roman" w:cs="Times New Roman"/>
          <w:sz w:val="24"/>
          <w:szCs w:val="24"/>
          <w:highlight w:val="white"/>
        </w:rPr>
        <w:t xml:space="preserve"> Perceived mental health status, recoded, in Round 4 of Panel 19 or Round 2 of Panel 20. Recoding involved indicating all missing data with a new value of -6. Values of -9 (not ascertained), -8 (don’t know), and -7 (refused) were determined to be “missing”</w:t>
      </w:r>
      <w:r>
        <w:rPr>
          <w:rFonts w:ascii="Times New Roman" w:eastAsia="Times New Roman" w:hAnsi="Times New Roman" w:cs="Times New Roman"/>
          <w:sz w:val="24"/>
          <w:szCs w:val="24"/>
          <w:highlight w:val="white"/>
        </w:rPr>
        <w:t xml:space="preserve"> and therefore were recoded as -6. Values of -1 (inapplicable), however, were not recoded because they were not considered to be missing. Question was asked to all current or institutionalized persons of any age. Persons rated each member in the family.</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w:t>
      </w:r>
      <w:r>
        <w:rPr>
          <w:rFonts w:ascii="Times New Roman" w:eastAsia="Times New Roman" w:hAnsi="Times New Roman" w:cs="Times New Roman"/>
          <w:b/>
          <w:sz w:val="24"/>
          <w:szCs w:val="24"/>
          <w:highlight w:val="white"/>
        </w:rPr>
        <w:t>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Values and frequencies: </w:t>
      </w:r>
    </w:p>
    <w:tbl>
      <w:tblPr>
        <w:tblStyle w:val="ae"/>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Missing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83</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320,628</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3,329,760</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Excellent</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14,337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132,688,884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9,362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91,961,379</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8,494</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71,113,266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Fair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2,059</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17,421,274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4,588,060</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17:</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MNHLTH53_recode</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recoded, in Round 5 of Panel 19 or Round 3 of Panel 20. Recoding involved indicating all missing data with a new value of -6. Values of -9 (not ascertained), -8 (don’t know), and -7 (refused) were determined to be “missing”</w:t>
      </w:r>
      <w:r>
        <w:rPr>
          <w:rFonts w:ascii="Times New Roman" w:eastAsia="Times New Roman" w:hAnsi="Times New Roman" w:cs="Times New Roman"/>
          <w:sz w:val="24"/>
          <w:szCs w:val="24"/>
          <w:highlight w:val="white"/>
        </w:rPr>
        <w:t xml:space="preserve"> and therefore were recoded as -6. Values of -1 (inapplicable), however, were not recoded because they were not considered to be missing. Question was asked to all current or institutionalized persons of any age. Persons rated each member in the family.</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w:t>
      </w:r>
      <w:r>
        <w:rPr>
          <w:rFonts w:ascii="Times New Roman" w:eastAsia="Times New Roman" w:hAnsi="Times New Roman" w:cs="Times New Roman"/>
          <w:b/>
          <w:sz w:val="24"/>
          <w:szCs w:val="24"/>
          <w:highlight w:val="white"/>
        </w:rPr>
        <w:t>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Values and frequencies: </w:t>
      </w:r>
    </w:p>
    <w:tbl>
      <w:tblPr>
        <w:tblStyle w:val="af"/>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324,116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3,678,546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Excellent</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14,492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133,517,204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9,288</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90,615,542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8,723</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73,017,722</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Fair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2,016</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16,155,456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Poor</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480</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4,114,664</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18:</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EDRECODE_recode</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Recoded education values, recoded again to group all missing data together, for all individuals. Values are grouped into broad, discrete categories determined based on responses to EDUCYR and HIDEG with EDUYRDG. Each individual receives a value (that is n</w:t>
      </w:r>
      <w:r>
        <w:rPr>
          <w:rFonts w:ascii="Times New Roman" w:eastAsia="Times New Roman" w:hAnsi="Times New Roman" w:cs="Times New Roman"/>
          <w:sz w:val="24"/>
          <w:szCs w:val="24"/>
          <w:highlight w:val="white"/>
        </w:rPr>
        <w:t xml:space="preserve">ot -1) for either the original variables (EDUCYR and HIDEG) </w:t>
      </w:r>
      <w:r>
        <w:rPr>
          <w:rFonts w:ascii="Times New Roman" w:eastAsia="Times New Roman" w:hAnsi="Times New Roman" w:cs="Times New Roman"/>
          <w:i/>
          <w:sz w:val="24"/>
          <w:szCs w:val="24"/>
          <w:highlight w:val="white"/>
        </w:rPr>
        <w:t>or</w:t>
      </w:r>
      <w:r>
        <w:rPr>
          <w:rFonts w:ascii="Times New Roman" w:eastAsia="Times New Roman" w:hAnsi="Times New Roman" w:cs="Times New Roman"/>
          <w:sz w:val="24"/>
          <w:szCs w:val="24"/>
          <w:highlight w:val="white"/>
        </w:rPr>
        <w:t xml:space="preserve"> for the variable EDUYRDG. Thus, both old and new education questions are combined. 327 individuals in Panel 19 had their education value edited based on EDUYRDG and corresponding National Healt</w:t>
      </w:r>
      <w:r>
        <w:rPr>
          <w:rFonts w:ascii="Times New Roman" w:eastAsia="Times New Roman" w:hAnsi="Times New Roman" w:cs="Times New Roman"/>
          <w:sz w:val="24"/>
          <w:szCs w:val="24"/>
          <w:highlight w:val="white"/>
        </w:rPr>
        <w:t>h Interview Survey (NHIS) education data. The education value for Panel 20 individuals did not have to be edited in this manner. Recoding involved indicating all missing data with a new value of -6. Values of -9 (not ascertained), -8 (don’t know), and -7 (</w:t>
      </w:r>
      <w:r>
        <w:rPr>
          <w:rFonts w:ascii="Times New Roman" w:eastAsia="Times New Roman" w:hAnsi="Times New Roman" w:cs="Times New Roman"/>
          <w:sz w:val="24"/>
          <w:szCs w:val="24"/>
          <w:highlight w:val="white"/>
        </w:rPr>
        <w:t xml:space="preserve">refused) were determined to be “missing” and therefore were recoded as -6. Values of -1 (inapplicable), however, were not recoded because they were not considered to be missing.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0"/>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1,627,920</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3,050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24,900,178</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Less than or equal to 8</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grade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7,790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53,354,192</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-12</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grade with no high school degree or GED</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4,031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29,146,410</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GED or high school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7,814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72,145,941</w:t>
            </w:r>
          </w:p>
        </w:tc>
      </w:tr>
      <w:tr w:rsidR="00592A92">
        <w:trPr>
          <w:trHeight w:val="7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Beyond high school, associate’s degree or college without a 4 year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6,466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66,641,653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4-year college degree, bachelor’s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3,766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45,744,405</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Master’s, doctorate, or professional degree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2,152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27,862,552</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19:</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EMPST31_recode</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recoded, in Round 3 of Panel 19 or Round 1 of Panel 20. The values of EMPST31 represent individuals’ employme</w:t>
      </w:r>
      <w:r>
        <w:rPr>
          <w:rFonts w:ascii="Times New Roman" w:eastAsia="Times New Roman" w:hAnsi="Times New Roman" w:cs="Times New Roman"/>
          <w:sz w:val="24"/>
          <w:szCs w:val="24"/>
          <w:highlight w:val="white"/>
        </w:rPr>
        <w:t xml:space="preserve">nt status prior to the imputation procedure used to create EMPST31H. Recoding involved indicating all missing data with a new value of -6. Values of -9 (not ascertained), -8 (don’t know), and -7 (refused) were determined to be “missing” and therefore were </w:t>
      </w:r>
      <w:r>
        <w:rPr>
          <w:rFonts w:ascii="Times New Roman" w:eastAsia="Times New Roman" w:hAnsi="Times New Roman" w:cs="Times New Roman"/>
          <w:sz w:val="24"/>
          <w:szCs w:val="24"/>
          <w:highlight w:val="white"/>
        </w:rPr>
        <w:t xml:space="preserve">recoded as -6. Values of -1 (inapplicable), however, were not recoded because they were not considered to be missing. Question was asked to all individuals 16 years of age or older.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1"/>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1,352,724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9,522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69,404,213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3/1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15,152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155,142,317</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3/1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946,328</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during RD 3/1 Reference Period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3,143,413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3/1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10,124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91,434,256</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20:</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EMPST42_recoded</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recoded, in Round 4 of Panel 19 or Round 2 of Panel 20. The values of EMPST42 represent individuals’ employment status prior to the imputation procedure used to create EMPST42H. Recoding involved indicating all missing data with a new v</w:t>
      </w:r>
      <w:r>
        <w:rPr>
          <w:rFonts w:ascii="Times New Roman" w:eastAsia="Times New Roman" w:hAnsi="Times New Roman" w:cs="Times New Roman"/>
          <w:sz w:val="24"/>
          <w:szCs w:val="24"/>
          <w:highlight w:val="white"/>
        </w:rPr>
        <w:t xml:space="preserve">alue of -6. Values of -9 (not ascertained), -8 (don’t know), and -7 (refused) were determined to be “missing” and therefore were recoded as -6. Values of -1 (inapplicable), however, were not recoded because they were not considered to be missing. Question </w:t>
      </w:r>
      <w:r>
        <w:rPr>
          <w:rFonts w:ascii="Times New Roman" w:eastAsia="Times New Roman" w:hAnsi="Times New Roman" w:cs="Times New Roman"/>
          <w:sz w:val="24"/>
          <w:szCs w:val="24"/>
          <w:highlight w:val="white"/>
        </w:rPr>
        <w:t xml:space="preserve">was asked to all individuals 16 years of age or older.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2"/>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557,792</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9,075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68,138,638</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4/2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15,617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157,347,856</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4/2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326,434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during RD 4/2 Reference Period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1,040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9,697,823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4/2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9,536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85,354,707</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EMPST53_recoded</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recoded, in Round 5 of Panel 19 or Round 3 of Panel 20. The values of EMPST53 represent individuals’ employment status prior to the i</w:t>
      </w:r>
      <w:r>
        <w:rPr>
          <w:rFonts w:ascii="Times New Roman" w:eastAsia="Times New Roman" w:hAnsi="Times New Roman" w:cs="Times New Roman"/>
          <w:sz w:val="24"/>
          <w:szCs w:val="24"/>
          <w:highlight w:val="white"/>
        </w:rPr>
        <w:t xml:space="preserve">mputation procedure </w:t>
      </w:r>
      <w:r>
        <w:rPr>
          <w:rFonts w:ascii="Times New Roman" w:eastAsia="Times New Roman" w:hAnsi="Times New Roman" w:cs="Times New Roman"/>
          <w:sz w:val="24"/>
          <w:szCs w:val="24"/>
          <w:highlight w:val="white"/>
        </w:rPr>
        <w:lastRenderedPageBreak/>
        <w:t>used to create EMPST53H. Recoding involved indicating all missing data with a new value of -6. Values of -9 (not ascertained), -8 (don’t know), and -7 (refused) were determined to be “missing” and therefore were recoded as -6. Values of</w:t>
      </w:r>
      <w:r>
        <w:rPr>
          <w:rFonts w:ascii="Times New Roman" w:eastAsia="Times New Roman" w:hAnsi="Times New Roman" w:cs="Times New Roman"/>
          <w:sz w:val="24"/>
          <w:szCs w:val="24"/>
          <w:highlight w:val="white"/>
        </w:rPr>
        <w:t xml:space="preserve"> -1 (inapplicable), however, were not recoded because they were not considered to be missing. Question was asked to all individuals 16 years of age or older.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3"/>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632,693</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Inapplicable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8,736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67,518,586</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Employed at RD 5/3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15,741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157,253,618</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Job to return to at RD 5/3 Interview Date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542,493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during RD 5/3 Reference Period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1,030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8,550,171</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employed during RD 5/3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9,740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86,925,690</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22:</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MNHLTH31_recode3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in Round 3 of Panel 19 or Round 1 of </w:t>
      </w:r>
      <w:r>
        <w:rPr>
          <w:rFonts w:ascii="Times New Roman" w:eastAsia="Times New Roman" w:hAnsi="Times New Roman" w:cs="Times New Roman"/>
          <w:sz w:val="24"/>
          <w:szCs w:val="24"/>
          <w:highlight w:val="white"/>
        </w:rPr>
        <w:t xml:space="preserve">Panel 20, recoded as dichotomous (missing or not missing). Recoding involved representing all missing data with a new value of 1, and representing all non-missing data (including inapplicable values) with a value of 0. Question was asked to all current or </w:t>
      </w:r>
      <w:r>
        <w:rPr>
          <w:rFonts w:ascii="Times New Roman" w:eastAsia="Times New Roman" w:hAnsi="Times New Roman" w:cs="Times New Roman"/>
          <w:sz w:val="24"/>
          <w:szCs w:val="24"/>
          <w:highlight w:val="white"/>
        </w:rPr>
        <w:t>institutionalized persons of any age. Persons rated each member in the family. The second recoding (MNHLTH31_recode2) was used as a step between the initial recoding (MNHLTH31_recode) and the dichotomous recode (MNHLTH31_recode3). The dichotomous recode wa</w:t>
      </w:r>
      <w:r>
        <w:rPr>
          <w:rFonts w:ascii="Times New Roman" w:eastAsia="Times New Roman" w:hAnsi="Times New Roman" w:cs="Times New Roman"/>
          <w:sz w:val="24"/>
          <w:szCs w:val="24"/>
          <w:highlight w:val="white"/>
        </w:rPr>
        <w:t xml:space="preserve">s used to evaluate the type of missing 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Values and frequencies: </w:t>
      </w:r>
    </w:p>
    <w:tbl>
      <w:tblPr>
        <w:tblStyle w:val="af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Non-missing</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35,327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321,030,791</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Missing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392,460</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23: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MNHLTH42_recode3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in Round 4 of Panel 19 or Round 2 of Panel 20, recoded as dichotomous (missing or not missing). Recoding involved representing all missing data with a new value of 1, and representing all non-missing data (including inapplic</w:t>
      </w:r>
      <w:r>
        <w:rPr>
          <w:rFonts w:ascii="Times New Roman" w:eastAsia="Times New Roman" w:hAnsi="Times New Roman" w:cs="Times New Roman"/>
          <w:sz w:val="24"/>
          <w:szCs w:val="24"/>
          <w:highlight w:val="white"/>
        </w:rPr>
        <w:t>able values) with a value of 0. Question was asked to all current or institutionalized persons of any age. Persons rated each member in the family. The second recoding (MNHLTH42_recode2) was used as a step between the initial recoding (MNHLTH42_recode) and</w:t>
      </w:r>
      <w:r>
        <w:rPr>
          <w:rFonts w:ascii="Times New Roman" w:eastAsia="Times New Roman" w:hAnsi="Times New Roman" w:cs="Times New Roman"/>
          <w:sz w:val="24"/>
          <w:szCs w:val="24"/>
          <w:highlight w:val="white"/>
        </w:rPr>
        <w:t xml:space="preserve"> the dichotomous recode (MNHLTH42_recode3). The dichotomous recode was used to evaluate the type of missing 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w:t>
      </w:r>
      <w:r>
        <w:rPr>
          <w:rFonts w:ascii="Times New Roman" w:eastAsia="Times New Roman" w:hAnsi="Times New Roman" w:cs="Times New Roman"/>
          <w:b/>
          <w:sz w:val="24"/>
          <w:szCs w:val="24"/>
          <w:highlight w:val="white"/>
        </w:rPr>
        <w:t xml:space="preserve">encies: </w:t>
      </w:r>
    </w:p>
    <w:tbl>
      <w:tblPr>
        <w:tblStyle w:val="af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Non-missing</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35,344</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321,102,623</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Missing </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83</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320,628</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Entry 24:</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MNHLTH53_recode3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Perceived mental health status in Round 5 of Panel 19 or Round 3 of Panel 20, recoded as dichotomous (missing or not missing). Recoding involved representing all missing data with a new value of 1, and representing all non-missing data (includ</w:t>
      </w:r>
      <w:r>
        <w:rPr>
          <w:rFonts w:ascii="Times New Roman" w:eastAsia="Times New Roman" w:hAnsi="Times New Roman" w:cs="Times New Roman"/>
          <w:sz w:val="24"/>
          <w:szCs w:val="24"/>
          <w:highlight w:val="white"/>
        </w:rPr>
        <w:t>ing inapplicable values) with a value of 0. Question was asked to all current or institutionalized persons of any age. Persons rated each member in the family. The second recoding (MNHLTH53_recode2) was used as a step between the initial recoding (MNHLTH53</w:t>
      </w:r>
      <w:r>
        <w:rPr>
          <w:rFonts w:ascii="Times New Roman" w:eastAsia="Times New Roman" w:hAnsi="Times New Roman" w:cs="Times New Roman"/>
          <w:sz w:val="24"/>
          <w:szCs w:val="24"/>
          <w:highlight w:val="white"/>
        </w:rPr>
        <w:t xml:space="preserve">_recode) and the dichotomous recode </w:t>
      </w:r>
      <w:r>
        <w:rPr>
          <w:rFonts w:ascii="Times New Roman" w:eastAsia="Times New Roman" w:hAnsi="Times New Roman" w:cs="Times New Roman"/>
          <w:sz w:val="24"/>
          <w:szCs w:val="24"/>
          <w:highlight w:val="white"/>
        </w:rPr>
        <w:lastRenderedPageBreak/>
        <w:t xml:space="preserve">(MNHLTH53_recode3). The dichotomous recode was used to evaluate the type of missing 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w:t>
      </w:r>
      <w:r>
        <w:rPr>
          <w:rFonts w:ascii="Times New Roman" w:eastAsia="Times New Roman" w:hAnsi="Times New Roman" w:cs="Times New Roman"/>
          <w:b/>
          <w:sz w:val="24"/>
          <w:szCs w:val="24"/>
          <w:highlight w:val="white"/>
        </w:rPr>
        <w:t xml:space="preserve">es and frequencies: </w:t>
      </w:r>
    </w:p>
    <w:tbl>
      <w:tblPr>
        <w:tblStyle w:val="af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55"/>
      </w:tblGrid>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Non-missing</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35,315</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321,099,135</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112</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324,116</w:t>
            </w:r>
          </w:p>
        </w:tc>
      </w:tr>
      <w:tr w:rsidR="00592A92">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2340" w:type="dxa"/>
            <w:shd w:val="clear" w:color="auto" w:fill="auto"/>
            <w:tcMar>
              <w:top w:w="100" w:type="dxa"/>
              <w:left w:w="100" w:type="dxa"/>
              <w:bottom w:w="100" w:type="dxa"/>
              <w:right w:w="100" w:type="dxa"/>
            </w:tcMar>
          </w:tcPr>
          <w:p w:rsidR="00592A92" w:rsidRDefault="00592A92">
            <w:pPr>
              <w:pStyle w:val="normal0"/>
              <w:widowControl w:val="0"/>
              <w:spacing w:line="240" w:lineRule="auto"/>
              <w:rPr>
                <w:rFonts w:ascii="Times New Roman" w:eastAsia="Times New Roman" w:hAnsi="Times New Roman" w:cs="Times New Roman"/>
                <w:sz w:val="24"/>
                <w:szCs w:val="24"/>
                <w:highlight w:val="white"/>
              </w:rPr>
            </w:pPr>
          </w:p>
        </w:tc>
        <w:tc>
          <w:tcPr>
            <w:tcW w:w="2340"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2355" w:type="dxa"/>
            <w:shd w:val="clear" w:color="auto" w:fill="auto"/>
            <w:tcMar>
              <w:top w:w="100" w:type="dxa"/>
              <w:left w:w="100" w:type="dxa"/>
              <w:bottom w:w="100" w:type="dxa"/>
              <w:right w:w="100" w:type="dxa"/>
            </w:tcMar>
          </w:tcPr>
          <w:p w:rsidR="00592A92" w:rsidRDefault="00367B17">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25:</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EDRECODE_recode3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Education values that are given to each individual and then recoded as either missing (1) or non-missing (0). To give each individual an education value, old and new education questions were combined and individuals were given</w:t>
      </w:r>
      <w:r>
        <w:rPr>
          <w:rFonts w:ascii="Times New Roman" w:eastAsia="Times New Roman" w:hAnsi="Times New Roman" w:cs="Times New Roman"/>
          <w:sz w:val="24"/>
          <w:szCs w:val="24"/>
          <w:highlight w:val="white"/>
        </w:rPr>
        <w:t xml:space="preserve"> an education value for either the original variables (EDUCYR and HIDEG) </w:t>
      </w:r>
      <w:r>
        <w:rPr>
          <w:rFonts w:ascii="Times New Roman" w:eastAsia="Times New Roman" w:hAnsi="Times New Roman" w:cs="Times New Roman"/>
          <w:i/>
          <w:sz w:val="24"/>
          <w:szCs w:val="24"/>
          <w:highlight w:val="white"/>
        </w:rPr>
        <w:t xml:space="preserve">or </w:t>
      </w:r>
      <w:r>
        <w:rPr>
          <w:rFonts w:ascii="Times New Roman" w:eastAsia="Times New Roman" w:hAnsi="Times New Roman" w:cs="Times New Roman"/>
          <w:sz w:val="24"/>
          <w:szCs w:val="24"/>
          <w:highlight w:val="white"/>
        </w:rPr>
        <w:t xml:space="preserve">for the variable EDUYRDG. These recoded education values were recoded again to group all missing data together (EDRECODE_recode) and then recoded </w:t>
      </w:r>
      <w:r>
        <w:rPr>
          <w:rFonts w:ascii="Times New Roman" w:eastAsia="Times New Roman" w:hAnsi="Times New Roman" w:cs="Times New Roman"/>
          <w:i/>
          <w:sz w:val="24"/>
          <w:szCs w:val="24"/>
          <w:highlight w:val="white"/>
        </w:rPr>
        <w:t>again</w:t>
      </w:r>
      <w:r>
        <w:rPr>
          <w:rFonts w:ascii="Times New Roman" w:eastAsia="Times New Roman" w:hAnsi="Times New Roman" w:cs="Times New Roman"/>
          <w:sz w:val="24"/>
          <w:szCs w:val="24"/>
          <w:highlight w:val="white"/>
        </w:rPr>
        <w:t xml:space="preserve"> into dichotomous missing (1)</w:t>
      </w:r>
      <w:r>
        <w:rPr>
          <w:rFonts w:ascii="Times New Roman" w:eastAsia="Times New Roman" w:hAnsi="Times New Roman" w:cs="Times New Roman"/>
          <w:sz w:val="24"/>
          <w:szCs w:val="24"/>
          <w:highlight w:val="white"/>
        </w:rPr>
        <w:t xml:space="preserve"> or non-missing (including inapplicable values) (0) data for all individuals (EDRECODE_recode3). The second recoding (EDRECODE_recode2) was used as a step between the initial recoding (EDRECODE_recode) and the dichotomous recode (EDRECODE_recode3). The dic</w:t>
      </w:r>
      <w:r>
        <w:rPr>
          <w:rFonts w:ascii="Times New Roman" w:eastAsia="Times New Roman" w:hAnsi="Times New Roman" w:cs="Times New Roman"/>
          <w:sz w:val="24"/>
          <w:szCs w:val="24"/>
          <w:highlight w:val="white"/>
        </w:rPr>
        <w:t xml:space="preserve">hotomous recode was used to evaluate the type of missing 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7"/>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Non-missing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35,069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319,795,331</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1,627,920</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u w:val="single"/>
        </w:rPr>
      </w:pP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26:</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 xml:space="preserve">EMPST31_recode3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3 of Panel 19 or Round 1 of Panel 20, recoded as dichtomous (missing or not missing). Recoding involved representing all missing data with a new value of 1, and representing all non-missing data (including inapplicable values) w</w:t>
      </w:r>
      <w:r>
        <w:rPr>
          <w:rFonts w:ascii="Times New Roman" w:eastAsia="Times New Roman" w:hAnsi="Times New Roman" w:cs="Times New Roman"/>
          <w:sz w:val="24"/>
          <w:szCs w:val="24"/>
          <w:highlight w:val="white"/>
        </w:rPr>
        <w:t xml:space="preserve">ith a value of 0. Recoding 1 (EMPST31_recode) involved grouping all missing data as -6, and recoding 2 (EMPST31_recode2) was used as a step to create the dichotomous recode (EMPST31_recode3). The dichotomous recode was used to evaluate the type of missing </w:t>
      </w:r>
      <w:r>
        <w:rPr>
          <w:rFonts w:ascii="Times New Roman" w:eastAsia="Times New Roman" w:hAnsi="Times New Roman" w:cs="Times New Roman"/>
          <w:sz w:val="24"/>
          <w:szCs w:val="24"/>
          <w:highlight w:val="white"/>
        </w:rPr>
        <w:t xml:space="preserve">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8"/>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35,221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320,070,527</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Missing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1,352,724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27:</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EMPST42_recode3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4 of Panel 19 or Round 2 of Panel 20, recoded as dichtomous (missing or not missing). Recoding involved representing all missing data with a new value of 1, and representing all non-missing data (including inapplicable values) w</w:t>
      </w:r>
      <w:r>
        <w:rPr>
          <w:rFonts w:ascii="Times New Roman" w:eastAsia="Times New Roman" w:hAnsi="Times New Roman" w:cs="Times New Roman"/>
          <w:sz w:val="24"/>
          <w:szCs w:val="24"/>
          <w:highlight w:val="white"/>
        </w:rPr>
        <w:t xml:space="preserve">ith a value of 0. Recoding 1 (EMPST42_recode) involved grouping all missing data as -6, and recoding 2 (EMPST42_recode2) was used as a step to create the dichotomous recode (EMPST42_recode3). The dichotomous recode was used to evaluate the type of missing </w:t>
      </w:r>
      <w:r>
        <w:rPr>
          <w:rFonts w:ascii="Times New Roman" w:eastAsia="Times New Roman" w:hAnsi="Times New Roman" w:cs="Times New Roman"/>
          <w:sz w:val="24"/>
          <w:szCs w:val="24"/>
          <w:highlight w:val="white"/>
        </w:rPr>
        <w:t xml:space="preserve">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9"/>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missing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35,296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320,865,459</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557,792</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28:</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EMPST53_recode3</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Employment status in Round 5 of Panel 19 or Round 3 of Panel 20, recoded as dichtomous (missing or not missing). Recoding involved representing all missing data with a new value of 1, and representing all non-missing data (including inapplicable values) w</w:t>
      </w:r>
      <w:r>
        <w:rPr>
          <w:rFonts w:ascii="Times New Roman" w:eastAsia="Times New Roman" w:hAnsi="Times New Roman" w:cs="Times New Roman"/>
          <w:sz w:val="24"/>
          <w:szCs w:val="24"/>
          <w:highlight w:val="white"/>
        </w:rPr>
        <w:t xml:space="preserve">ith a value of 0. Recoding 1 (EMPST53_recode) involved grouping all missing data as -6, and recoding 2 (EMPST53_recode2) was used as a step to create the dichotomous recode (EMPST53_recode3). The dichotomous recode was used to evaluate the type of missing </w:t>
      </w:r>
      <w:r>
        <w:rPr>
          <w:rFonts w:ascii="Times New Roman" w:eastAsia="Times New Roman" w:hAnsi="Times New Roman" w:cs="Times New Roman"/>
          <w:sz w:val="24"/>
          <w:szCs w:val="24"/>
          <w:highlight w:val="white"/>
        </w:rPr>
        <w:t xml:space="preserve">data within the variable, by testing for independence between the various recoded dichotomous variables.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numeric</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a"/>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35,306</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320,790,558</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632,693</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sz w:val="24"/>
          <w:szCs w:val="24"/>
          <w:highlight w:val="white"/>
        </w:rPr>
      </w:pPr>
    </w:p>
    <w:p w:rsidR="00592A92" w:rsidRDefault="00367B17">
      <w:pPr>
        <w:pStyle w:val="normal0"/>
        <w:rPr>
          <w:rFonts w:ascii="Times New Roman" w:eastAsia="Times New Roman" w:hAnsi="Times New Roman" w:cs="Times New Roman"/>
          <w:sz w:val="24"/>
          <w:szCs w:val="24"/>
          <w:highlight w:val="white"/>
          <w:u w:val="single"/>
        </w:rPr>
      </w:pPr>
      <w:r>
        <w:rPr>
          <w:rFonts w:ascii="Times New Roman" w:eastAsia="Times New Roman" w:hAnsi="Times New Roman" w:cs="Times New Roman"/>
          <w:b/>
          <w:sz w:val="24"/>
          <w:szCs w:val="24"/>
          <w:highlight w:val="white"/>
          <w:u w:val="single"/>
        </w:rPr>
        <w:t xml:space="preserve">New Variables Created: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29:</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TTLP15X_cat1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A newly created variable with categorical values for individual person’s total income, created from TTLP15X, which is the continuous version of total person income. The categories are created by breaking the continuous income values into the intervals tha</w:t>
      </w:r>
      <w:r>
        <w:rPr>
          <w:rFonts w:ascii="Times New Roman" w:eastAsia="Times New Roman" w:hAnsi="Times New Roman" w:cs="Times New Roman"/>
          <w:sz w:val="24"/>
          <w:szCs w:val="24"/>
          <w:highlight w:val="white"/>
        </w:rPr>
        <w:t>t were designated by the MEPS HC-181 Codebook. Total, adjusted person-level income corresponds to the continuous variable TTLP15X, which was created by adding all income components together (“annual earnings from wages, salaries, bonuses, tips, commissions</w:t>
      </w:r>
      <w:r>
        <w:rPr>
          <w:rFonts w:ascii="Times New Roman" w:eastAsia="Times New Roman" w:hAnsi="Times New Roman" w:cs="Times New Roman"/>
          <w:sz w:val="24"/>
          <w:szCs w:val="24"/>
          <w:highlight w:val="white"/>
        </w:rPr>
        <w:t xml:space="preserve">; business and farm gains and losses; unemployment and workers’ compensation; interest and dividends; alimony, child support, and other private cash transfers; private pensions, IRA withdrawals, social security, and </w:t>
      </w:r>
      <w:r>
        <w:rPr>
          <w:rFonts w:ascii="Times New Roman" w:eastAsia="Times New Roman" w:hAnsi="Times New Roman" w:cs="Times New Roman"/>
          <w:sz w:val="24"/>
          <w:szCs w:val="24"/>
          <w:highlight w:val="white"/>
        </w:rPr>
        <w:lastRenderedPageBreak/>
        <w:t>veterans payments; supplemental security</w:t>
      </w:r>
      <w:r>
        <w:rPr>
          <w:rFonts w:ascii="Times New Roman" w:eastAsia="Times New Roman" w:hAnsi="Times New Roman" w:cs="Times New Roman"/>
          <w:sz w:val="24"/>
          <w:szCs w:val="24"/>
          <w:highlight w:val="white"/>
        </w:rPr>
        <w:t xml:space="preserve"> income and cash welfare payments from public assistance, Temporary Assistance for Needy Families, and related programs; gain or losses from estates, trusts, partnerships, S corporations, rent, and royalties; and a small amount of “other” income) except SA</w:t>
      </w:r>
      <w:r>
        <w:rPr>
          <w:rFonts w:ascii="Times New Roman" w:eastAsia="Times New Roman" w:hAnsi="Times New Roman" w:cs="Times New Roman"/>
          <w:sz w:val="24"/>
          <w:szCs w:val="24"/>
          <w:highlight w:val="white"/>
        </w:rPr>
        <w:t>LEP15X (tax refunds and capital gains), because this definition of total person income most closely corresponds with the Current Population Survey (CPS) definition of income. There are no missing value for person-level income because all missing values wer</w:t>
      </w:r>
      <w:r>
        <w:rPr>
          <w:rFonts w:ascii="Times New Roman" w:eastAsia="Times New Roman" w:hAnsi="Times New Roman" w:cs="Times New Roman"/>
          <w:sz w:val="24"/>
          <w:szCs w:val="24"/>
          <w:highlight w:val="white"/>
        </w:rPr>
        <w:t xml:space="preserve">e estimated by using logical editing and weighted, sequential hot-decks. </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categorical</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Values and frequencies:</w:t>
      </w:r>
    </w:p>
    <w:tbl>
      <w:tblPr>
        <w:tblStyle w:val="afb"/>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Negative</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-$149,923- -$58</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109,985</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None</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12,068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89,996,708</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low</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 $12,000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5,841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46,057,754</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$12,001 - $24,082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5,833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49,941,506</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Medium </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$24,083 - $45,000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5,864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59,156,447</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$45,001 - $409,118</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5,810</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76,160,852</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92A92" w:rsidRDefault="00367B17">
      <w:pPr>
        <w:pStyle w:val="normal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Entry 30:</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Dataset: </w:t>
      </w:r>
      <w:r>
        <w:rPr>
          <w:rFonts w:ascii="Times New Roman" w:eastAsia="Times New Roman" w:hAnsi="Times New Roman" w:cs="Times New Roman"/>
          <w:sz w:val="24"/>
          <w:szCs w:val="24"/>
          <w:highlight w:val="white"/>
        </w:rPr>
        <w:t>MEPS HC181, 2015 Full year consolidated codebook</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 Variable Name: </w:t>
      </w:r>
      <w:r>
        <w:rPr>
          <w:rFonts w:ascii="Times New Roman" w:eastAsia="Times New Roman" w:hAnsi="Times New Roman" w:cs="Times New Roman"/>
          <w:sz w:val="24"/>
          <w:szCs w:val="24"/>
          <w:highlight w:val="white"/>
        </w:rPr>
        <w:t>FAMINC15_cat1</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Description:</w:t>
      </w:r>
      <w:r>
        <w:rPr>
          <w:rFonts w:ascii="Times New Roman" w:eastAsia="Times New Roman" w:hAnsi="Times New Roman" w:cs="Times New Roman"/>
          <w:sz w:val="24"/>
          <w:szCs w:val="24"/>
          <w:highlight w:val="white"/>
        </w:rPr>
        <w:t xml:space="preserve"> A newly created variable with categorical values for each CPS family’s total income, created from FAMINC15, which is the continuous version of total family income.</w:t>
      </w:r>
      <w:r>
        <w:rPr>
          <w:rFonts w:ascii="Times New Roman" w:eastAsia="Times New Roman" w:hAnsi="Times New Roman" w:cs="Times New Roman"/>
          <w:sz w:val="24"/>
          <w:szCs w:val="24"/>
          <w:highlight w:val="white"/>
        </w:rPr>
        <w:t xml:space="preserve"> The categories are created by breaking the continuous income values into the intervals that were designated by the MEPS HC-181 Codebook. Family total income was calculated by summing person-level income totals for each family member. There are no missing </w:t>
      </w:r>
      <w:r>
        <w:rPr>
          <w:rFonts w:ascii="Times New Roman" w:eastAsia="Times New Roman" w:hAnsi="Times New Roman" w:cs="Times New Roman"/>
          <w:sz w:val="24"/>
          <w:szCs w:val="24"/>
          <w:highlight w:val="white"/>
        </w:rPr>
        <w:t>value for family-level income because all missing values were estimated by using logical editing and weighted, sequential hot-decks.</w:t>
      </w:r>
    </w:p>
    <w:p w:rsidR="00592A92" w:rsidRDefault="00367B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type/format:</w:t>
      </w:r>
      <w:r>
        <w:rPr>
          <w:rFonts w:ascii="Times New Roman" w:eastAsia="Times New Roman" w:hAnsi="Times New Roman" w:cs="Times New Roman"/>
          <w:sz w:val="24"/>
          <w:szCs w:val="24"/>
          <w:highlight w:val="white"/>
        </w:rPr>
        <w:t xml:space="preserve"> categorical</w:t>
      </w:r>
    </w:p>
    <w:p w:rsidR="00592A92" w:rsidRDefault="00367B17">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Values and frequencies:</w:t>
      </w:r>
    </w:p>
    <w:tbl>
      <w:tblPr>
        <w:tblStyle w:val="afc"/>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4980"/>
        <w:gridCol w:w="1755"/>
        <w:gridCol w:w="1605"/>
      </w:tblGrid>
      <w:tr w:rsidR="00592A92">
        <w:trPr>
          <w:trHeight w:val="7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Value</w:t>
            </w:r>
          </w:p>
        </w:tc>
        <w:tc>
          <w:tcPr>
            <w:tcW w:w="4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Unweighted Frequency</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Weighted Frequency</w:t>
            </w:r>
          </w:p>
        </w:tc>
      </w:tr>
      <w:tr w:rsidR="00592A92">
        <w:trPr>
          <w:trHeight w:val="50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Negative</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$134,723 - -$523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48,748</w:t>
            </w:r>
          </w:p>
        </w:tc>
      </w:tr>
      <w:tr w:rsidR="00592A92">
        <w:trPr>
          <w:trHeight w:val="52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None</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1,161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6,246,944</w:t>
            </w:r>
          </w:p>
        </w:tc>
      </w:tr>
      <w:tr w:rsidR="00592A92">
        <w:trPr>
          <w:trHeight w:val="7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low</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 $23,000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8,593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55,616,975</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$23,001 - $47,000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8,563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66,442,676</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Medium</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$47,001 - $85,514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8,537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82,757,829</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$85,515 - $521,685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8,564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110,310,080</w:t>
            </w:r>
          </w:p>
        </w:tc>
      </w:tr>
      <w:tr w:rsidR="00592A92">
        <w:trPr>
          <w:trHeight w:val="46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4980"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592A92">
            <w:pPr>
              <w:pStyle w:val="normal0"/>
              <w:widowControl w:val="0"/>
              <w:rPr>
                <w:rFonts w:ascii="Times New Roman" w:eastAsia="Times New Roman" w:hAnsi="Times New Roman" w:cs="Times New Roman"/>
                <w:sz w:val="24"/>
                <w:szCs w:val="24"/>
                <w:highlight w:val="white"/>
              </w:rPr>
            </w:pP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35,427</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rsidR="00592A92" w:rsidRDefault="00367B17">
            <w:pPr>
              <w:pStyle w:val="normal0"/>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321,423,251</w:t>
            </w:r>
          </w:p>
        </w:tc>
      </w:tr>
    </w:tbl>
    <w:p w:rsidR="00592A92" w:rsidRDefault="00592A92">
      <w:pPr>
        <w:pStyle w:val="normal0"/>
        <w:rPr>
          <w:rFonts w:ascii="Times New Roman" w:eastAsia="Times New Roman" w:hAnsi="Times New Roman" w:cs="Times New Roman"/>
          <w:b/>
          <w:sz w:val="24"/>
          <w:szCs w:val="24"/>
          <w:highlight w:val="white"/>
          <w:u w:val="single"/>
        </w:rPr>
      </w:pPr>
    </w:p>
    <w:p w:rsidR="00592A92" w:rsidRDefault="00592A92">
      <w:pPr>
        <w:pStyle w:val="normal0"/>
        <w:rPr>
          <w:rFonts w:ascii="Times New Roman" w:eastAsia="Times New Roman" w:hAnsi="Times New Roman" w:cs="Times New Roman"/>
          <w:b/>
          <w:sz w:val="24"/>
          <w:szCs w:val="24"/>
          <w:highlight w:val="white"/>
          <w:u w:val="single"/>
        </w:rPr>
      </w:pPr>
    </w:p>
    <w:p w:rsidR="00592A92" w:rsidRDefault="00592A92">
      <w:pPr>
        <w:pStyle w:val="normal0"/>
        <w:rPr>
          <w:rFonts w:ascii="Times New Roman" w:eastAsia="Times New Roman" w:hAnsi="Times New Roman" w:cs="Times New Roman"/>
          <w:b/>
          <w:sz w:val="24"/>
          <w:szCs w:val="24"/>
          <w:highlight w:val="white"/>
          <w:u w:val="single"/>
        </w:rPr>
      </w:pPr>
    </w:p>
    <w:p w:rsidR="00592A92" w:rsidRDefault="00592A92">
      <w:pPr>
        <w:pStyle w:val="normal0"/>
        <w:rPr>
          <w:rFonts w:ascii="Times New Roman" w:eastAsia="Times New Roman" w:hAnsi="Times New Roman" w:cs="Times New Roman"/>
          <w:sz w:val="24"/>
          <w:szCs w:val="24"/>
          <w:highlight w:val="white"/>
        </w:rPr>
      </w:pPr>
    </w:p>
    <w:sectPr w:rsidR="00592A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compat>
    <w:compatSetting w:name="compatibilityMode" w:uri="http://schemas.microsoft.com/office/word" w:val="14"/>
  </w:compat>
  <w:rsids>
    <w:rsidRoot w:val="00592A92"/>
    <w:rsid w:val="00367B17"/>
    <w:rsid w:val="00592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4712</Words>
  <Characters>26864</Characters>
  <Application>Microsoft Macintosh Word</Application>
  <DocSecurity>0</DocSecurity>
  <Lines>223</Lines>
  <Paragraphs>63</Paragraphs>
  <ScaleCrop>false</ScaleCrop>
  <Company>UCSD Pediatrics</Company>
  <LinksUpToDate>false</LinksUpToDate>
  <CharactersWithSpaces>31513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La Spada</cp:lastModifiedBy>
  <cp:revision>2</cp:revision>
  <dcterms:created xsi:type="dcterms:W3CDTF">2018-04-18T01:47:00Z</dcterms:created>
  <dcterms:modified xsi:type="dcterms:W3CDTF">2018-04-18T01:47:00Z</dcterms:modified>
</cp:coreProperties>
</file>