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19B5" w14:textId="4CA8CE08" w:rsidR="00BE247C" w:rsidRDefault="00BE247C" w:rsidP="00BE247C">
      <w:pPr>
        <w:rPr>
          <w:rFonts w:ascii="Times New Roman" w:hAnsi="Times New Roman" w:cs="Times New Roman"/>
        </w:rPr>
      </w:pPr>
      <w:r w:rsidRPr="00A55B53">
        <w:rPr>
          <w:rFonts w:ascii="Times New Roman" w:hAnsi="Times New Roman" w:cs="Times New Roman"/>
          <w:b/>
          <w:bCs/>
        </w:rPr>
        <w:t xml:space="preserve">Table </w:t>
      </w:r>
      <w:r w:rsidR="00E9447B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A</w:t>
      </w:r>
      <w:r w:rsidRPr="00A55B53">
        <w:rPr>
          <w:rFonts w:ascii="Times New Roman" w:hAnsi="Times New Roman" w:cs="Times New Roman"/>
          <w:b/>
          <w:bCs/>
        </w:rPr>
        <w:t xml:space="preserve">. </w:t>
      </w:r>
      <w:r w:rsidR="00E9447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ifferences in weight recorded for brumated and non-brumated frogs that were translocated midway through the study (week 16) versus those that remained in captivity for 32-weeks.  </w:t>
      </w:r>
    </w:p>
    <w:p w14:paraId="01778CEC" w14:textId="6265E9C3" w:rsidR="00CF552C" w:rsidRDefault="00CF55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126"/>
        <w:gridCol w:w="1129"/>
        <w:gridCol w:w="567"/>
        <w:gridCol w:w="1852"/>
        <w:gridCol w:w="2147"/>
      </w:tblGrid>
      <w:tr w:rsidR="00BC70F4" w14:paraId="71AB781D" w14:textId="77777777" w:rsidTr="00190265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C6F46E" w14:textId="77777777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D9B51" w14:textId="7F1CB1EF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(g)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8440E" w14:textId="11AB6831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BF681" w14:textId="5CE580E0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C9BD7" w14:textId="02BAA12C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F-value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034CF0" w14:textId="00ADB43B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BC70F4" w:rsidRPr="00CF552C" w14:paraId="409A570B" w14:textId="77777777" w:rsidTr="00190265">
        <w:trPr>
          <w:jc w:val="center"/>
        </w:trPr>
        <w:tc>
          <w:tcPr>
            <w:tcW w:w="5245" w:type="dxa"/>
            <w:shd w:val="clear" w:color="auto" w:fill="auto"/>
            <w:vAlign w:val="center"/>
          </w:tcPr>
          <w:p w14:paraId="5A2BE413" w14:textId="23B7346B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 w:rsidRPr="00CF552C">
              <w:rPr>
                <w:rFonts w:ascii="Times New Roman" w:hAnsi="Times New Roman" w:cs="Times New Roman"/>
              </w:rPr>
              <w:t>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CF552C">
              <w:rPr>
                <w:rFonts w:ascii="Times New Roman" w:hAnsi="Times New Roman" w:cs="Times New Roman"/>
              </w:rPr>
              <w:t xml:space="preserve"> 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CF55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8CF133" w14:textId="3A7FB0D7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6.718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12.09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9799D73" w14:textId="6E050079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D98A56" w14:textId="3EEA0A20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9CF27E" w14:textId="4CC5D8F2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13.91</w:t>
            </w:r>
          </w:p>
        </w:tc>
        <w:tc>
          <w:tcPr>
            <w:tcW w:w="21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0F78CE" w14:textId="0AABD2C7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0.0258</w:t>
            </w:r>
            <w:r w:rsidR="00F94795">
              <w:rPr>
                <w:rFonts w:ascii="Times New Roman" w:hAnsi="Times New Roman" w:cs="Times New Roman"/>
              </w:rPr>
              <w:t>,</w:t>
            </w:r>
          </w:p>
        </w:tc>
      </w:tr>
      <w:tr w:rsidR="00BC70F4" w:rsidRPr="00CF552C" w14:paraId="0266802A" w14:textId="77777777" w:rsidTr="00190265">
        <w:trPr>
          <w:trHeight w:val="321"/>
          <w:jc w:val="center"/>
        </w:trPr>
        <w:tc>
          <w:tcPr>
            <w:tcW w:w="5245" w:type="dxa"/>
            <w:shd w:val="clear" w:color="auto" w:fill="auto"/>
            <w:vAlign w:val="center"/>
          </w:tcPr>
          <w:p w14:paraId="06CEE6AE" w14:textId="4662AEF5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 w:rsidRPr="00BE247C">
              <w:rPr>
                <w:rFonts w:ascii="Times New Roman" w:hAnsi="Times New Roman" w:cs="Times New Roman"/>
              </w:rPr>
              <w:t>Non-brumated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BE247C">
              <w:rPr>
                <w:rFonts w:ascii="Times New Roman" w:hAnsi="Times New Roman" w:cs="Times New Roman"/>
              </w:rPr>
              <w:t xml:space="preserve"> non-brumated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BE24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vAlign w:val="center"/>
          </w:tcPr>
          <w:p w14:paraId="5E227BA2" w14:textId="4B85A2B4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9.560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13.18</w:t>
            </w:r>
          </w:p>
        </w:tc>
        <w:tc>
          <w:tcPr>
            <w:tcW w:w="1129" w:type="dxa"/>
            <w:vAlign w:val="center"/>
          </w:tcPr>
          <w:p w14:paraId="66D4FA37" w14:textId="2372FDA6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7447CC" w14:textId="5835798F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69F34BDA" w14:textId="5CEF0E89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8.919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5B1D5DE" w14:textId="2A8175A5" w:rsidR="00BC70F4" w:rsidRPr="00CF552C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0.0606</w:t>
            </w:r>
            <w:r w:rsidRPr="00CF0180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•</w:t>
            </w:r>
          </w:p>
        </w:tc>
      </w:tr>
      <w:tr w:rsidR="00BC70F4" w14:paraId="22C56B4B" w14:textId="77777777" w:rsidTr="00190265">
        <w:trPr>
          <w:jc w:val="center"/>
        </w:trPr>
        <w:tc>
          <w:tcPr>
            <w:tcW w:w="5245" w:type="dxa"/>
            <w:shd w:val="clear" w:color="auto" w:fill="auto"/>
            <w:vAlign w:val="center"/>
          </w:tcPr>
          <w:p w14:paraId="4F9AFB3E" w14:textId="52DECEC9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 w:rsidRPr="00BE247C">
              <w:rPr>
                <w:rFonts w:ascii="Times New Roman" w:hAnsi="Times New Roman" w:cs="Times New Roman"/>
              </w:rPr>
              <w:t>Non-brumated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BE247C">
              <w:rPr>
                <w:rFonts w:ascii="Times New Roman" w:hAnsi="Times New Roman" w:cs="Times New Roman"/>
              </w:rPr>
              <w:t xml:space="preserve"> 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BE24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vAlign w:val="center"/>
          </w:tcPr>
          <w:p w14:paraId="1E789808" w14:textId="60BFBACA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9.560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12.09</w:t>
            </w:r>
          </w:p>
        </w:tc>
        <w:tc>
          <w:tcPr>
            <w:tcW w:w="1129" w:type="dxa"/>
            <w:vAlign w:val="center"/>
          </w:tcPr>
          <w:p w14:paraId="177929BD" w14:textId="0BE251BB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3.233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A54FFF" w14:textId="58C02A25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6BFA8E46" w14:textId="74DF3750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16.89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6310CD1" w14:textId="5A6D08A2" w:rsidR="00BC70F4" w:rsidRDefault="00BC70F4" w:rsidP="00BC7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0.0180</w:t>
            </w:r>
            <w:r w:rsidR="00F94795">
              <w:rPr>
                <w:rFonts w:ascii="Times New Roman" w:hAnsi="Times New Roman" w:cs="Times New Roman"/>
              </w:rPr>
              <w:t>,</w:t>
            </w:r>
          </w:p>
        </w:tc>
      </w:tr>
      <w:tr w:rsidR="00190265" w14:paraId="2CCDB913" w14:textId="77777777" w:rsidTr="00190265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6D4BB" w14:textId="48AFD06F" w:rsidR="00190265" w:rsidRPr="00BE247C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Non-brumated (translocated)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brumated (translocated)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5BBDC47" w14:textId="366DCAB3" w:rsidR="00190265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13.18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12.09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2FE8189" w14:textId="4FFEBF08" w:rsidR="00190265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4.047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C346B" w14:textId="7AF363FA" w:rsidR="00190265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3C9EF" w14:textId="664F785C" w:rsidR="00190265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1.894</w:t>
            </w:r>
          </w:p>
        </w:tc>
        <w:tc>
          <w:tcPr>
            <w:tcW w:w="2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6A03B" w14:textId="33F3E8F2" w:rsidR="00190265" w:rsidRDefault="00190265" w:rsidP="001902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0.6269</w:t>
            </w:r>
          </w:p>
        </w:tc>
      </w:tr>
    </w:tbl>
    <w:p w14:paraId="7AC5C83C" w14:textId="1B5A30B0" w:rsidR="00CF552C" w:rsidRDefault="00CF552C">
      <w:pPr>
        <w:rPr>
          <w:rFonts w:ascii="Times New Roman" w:hAnsi="Times New Roman" w:cs="Times New Roman"/>
        </w:rPr>
      </w:pPr>
    </w:p>
    <w:p w14:paraId="6E0A940B" w14:textId="26DE6E79" w:rsidR="00BE247C" w:rsidRDefault="00BE247C">
      <w:pPr>
        <w:rPr>
          <w:rFonts w:ascii="Times New Roman" w:hAnsi="Times New Roman" w:cs="Times New Roman"/>
        </w:rPr>
      </w:pPr>
    </w:p>
    <w:p w14:paraId="579829AF" w14:textId="071BD187" w:rsidR="00BE247C" w:rsidRDefault="00BE247C" w:rsidP="00BE247C">
      <w:pPr>
        <w:rPr>
          <w:rFonts w:ascii="Times New Roman" w:hAnsi="Times New Roman" w:cs="Times New Roman"/>
        </w:rPr>
      </w:pPr>
      <w:r w:rsidRPr="00A55B53">
        <w:rPr>
          <w:rFonts w:ascii="Times New Roman" w:hAnsi="Times New Roman" w:cs="Times New Roman"/>
          <w:b/>
          <w:bCs/>
        </w:rPr>
        <w:t xml:space="preserve">Table </w:t>
      </w:r>
      <w:r w:rsidR="00E9447B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B</w:t>
      </w:r>
      <w:r w:rsidRPr="00A55B5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Summary of the differences in SULs recorded for brumated and non-brumated frogs that were translocated midway through the study (week 16) versus those that remained in captivity for 32-weeks.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268"/>
        <w:gridCol w:w="1129"/>
        <w:gridCol w:w="567"/>
        <w:gridCol w:w="1852"/>
        <w:gridCol w:w="2147"/>
      </w:tblGrid>
      <w:tr w:rsidR="00190265" w14:paraId="4F68155D" w14:textId="77777777" w:rsidTr="00190265">
        <w:trPr>
          <w:jc w:val="center"/>
        </w:trPr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927027" w14:textId="7777777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540F7" w14:textId="2589971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(mm)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A116E" w14:textId="7777777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7BA7AB" w14:textId="7777777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DC0485" w14:textId="7777777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F-value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61B0A" w14:textId="77777777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7C036F" w:rsidRPr="00CF552C" w14:paraId="5C93633A" w14:textId="77777777" w:rsidTr="00190265">
        <w:trPr>
          <w:jc w:val="center"/>
        </w:trPr>
        <w:tc>
          <w:tcPr>
            <w:tcW w:w="5103" w:type="dxa"/>
            <w:shd w:val="clear" w:color="auto" w:fill="auto"/>
            <w:vAlign w:val="center"/>
          </w:tcPr>
          <w:p w14:paraId="67087C9B" w14:textId="1BDBFCE1" w:rsidR="007C036F" w:rsidRPr="00CF552C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 w:rsidRPr="00CF552C">
              <w:rPr>
                <w:rFonts w:ascii="Times New Roman" w:hAnsi="Times New Roman" w:cs="Times New Roman"/>
              </w:rPr>
              <w:t>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CF552C">
              <w:rPr>
                <w:rFonts w:ascii="Times New Roman" w:hAnsi="Times New Roman" w:cs="Times New Roman"/>
              </w:rPr>
              <w:t xml:space="preserve"> 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CF55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A12EC2" w14:textId="2D05FD69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43.94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="007C03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46.72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018BAA43" w14:textId="4E112A6E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3.449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F8163" w14:textId="1FE722E0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E3A3E1" w14:textId="302D6FB0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4.024</w:t>
            </w:r>
          </w:p>
        </w:tc>
        <w:tc>
          <w:tcPr>
            <w:tcW w:w="21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12F023" w14:textId="2C0158B7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0.2062</w:t>
            </w:r>
          </w:p>
        </w:tc>
      </w:tr>
      <w:tr w:rsidR="007C036F" w:rsidRPr="00CF552C" w14:paraId="4C356BAE" w14:textId="77777777" w:rsidTr="00190265">
        <w:trPr>
          <w:jc w:val="center"/>
        </w:trPr>
        <w:tc>
          <w:tcPr>
            <w:tcW w:w="5103" w:type="dxa"/>
            <w:shd w:val="clear" w:color="auto" w:fill="auto"/>
            <w:vAlign w:val="center"/>
          </w:tcPr>
          <w:p w14:paraId="1D529338" w14:textId="6181134F" w:rsidR="007C036F" w:rsidRPr="00CF552C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 w:rsidRPr="00BE247C">
              <w:rPr>
                <w:rFonts w:ascii="Times New Roman" w:hAnsi="Times New Roman" w:cs="Times New Roman"/>
              </w:rPr>
              <w:t>Non-brumated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BE247C">
              <w:rPr>
                <w:rFonts w:ascii="Times New Roman" w:hAnsi="Times New Roman" w:cs="Times New Roman"/>
              </w:rPr>
              <w:t xml:space="preserve"> non-brumated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BE24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3E69B72" w14:textId="59D76A74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47.46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48.40</w:t>
            </w:r>
          </w:p>
        </w:tc>
        <w:tc>
          <w:tcPr>
            <w:tcW w:w="1129" w:type="dxa"/>
            <w:vAlign w:val="center"/>
          </w:tcPr>
          <w:p w14:paraId="40E61E8F" w14:textId="1537BD59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2F2BFD" w14:textId="1667CA90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47B77329" w14:textId="01023BEF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1.609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3C9B519" w14:textId="1C3F4940" w:rsidR="007C036F" w:rsidRPr="00CF552C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0.6415</w:t>
            </w:r>
          </w:p>
        </w:tc>
      </w:tr>
      <w:tr w:rsidR="00190265" w14:paraId="5093788A" w14:textId="77777777" w:rsidTr="00190265">
        <w:trPr>
          <w:jc w:val="center"/>
        </w:trPr>
        <w:tc>
          <w:tcPr>
            <w:tcW w:w="5103" w:type="dxa"/>
            <w:shd w:val="clear" w:color="auto" w:fill="auto"/>
            <w:vAlign w:val="center"/>
          </w:tcPr>
          <w:p w14:paraId="3870C5C2" w14:textId="2FCEBA28" w:rsidR="007C036F" w:rsidRDefault="007C036F" w:rsidP="003823E9">
            <w:pPr>
              <w:jc w:val="center"/>
              <w:rPr>
                <w:rFonts w:ascii="Times New Roman" w:hAnsi="Times New Roman" w:cs="Times New Roman"/>
              </w:rPr>
            </w:pPr>
            <w:r w:rsidRPr="00BE247C">
              <w:rPr>
                <w:rFonts w:ascii="Times New Roman" w:hAnsi="Times New Roman" w:cs="Times New Roman"/>
              </w:rPr>
              <w:t>Non-brumated (captive)</w:t>
            </w:r>
            <w:r w:rsidR="00F94795">
              <w:rPr>
                <w:rFonts w:ascii="Times New Roman" w:hAnsi="Times New Roman" w:cs="Times New Roman"/>
              </w:rPr>
              <w:t>,</w:t>
            </w:r>
            <w:r w:rsidRPr="00BE247C">
              <w:rPr>
                <w:rFonts w:ascii="Times New Roman" w:hAnsi="Times New Roman" w:cs="Times New Roman"/>
              </w:rPr>
              <w:t xml:space="preserve"> brumated (</w:t>
            </w:r>
            <w:r w:rsidR="00190265">
              <w:rPr>
                <w:rFonts w:ascii="Times New Roman" w:hAnsi="Times New Roman" w:cs="Times New Roman"/>
              </w:rPr>
              <w:t>translocated</w:t>
            </w:r>
            <w:r w:rsidRPr="00BE24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595F6B42" w14:textId="381BBEA8" w:rsidR="007C036F" w:rsidRDefault="00730F9E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47.46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46.72</w:t>
            </w:r>
          </w:p>
        </w:tc>
        <w:tc>
          <w:tcPr>
            <w:tcW w:w="1129" w:type="dxa"/>
            <w:vAlign w:val="center"/>
          </w:tcPr>
          <w:p w14:paraId="3CA29D44" w14:textId="6EFA43A6" w:rsidR="007C036F" w:rsidRDefault="000405CC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3.457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780ED2" w14:textId="12022C1F" w:rsidR="007C036F" w:rsidRDefault="000405CC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29DD7551" w14:textId="4CFEC1BA" w:rsidR="007C036F" w:rsidRDefault="000405CC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3.916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FEA74E6" w14:textId="43F1DAB5" w:rsidR="007C036F" w:rsidRDefault="000405CC" w:rsidP="0038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0.2146</w:t>
            </w:r>
          </w:p>
        </w:tc>
      </w:tr>
      <w:tr w:rsidR="000405CC" w14:paraId="2C0C3893" w14:textId="77777777" w:rsidTr="00190265">
        <w:trPr>
          <w:jc w:val="center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F23F6" w14:textId="28C85F0F" w:rsidR="000405CC" w:rsidRPr="00BE247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Non-brumated (translocated)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brumated (translocated)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5937CF8" w14:textId="1B6DF6B2" w:rsidR="000405C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48.40</w:t>
            </w:r>
            <w:r w:rsidR="00F9479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46.72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62DFF72" w14:textId="2082E7A9" w:rsidR="000405C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3.457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DB1F2" w14:textId="58FE09B2" w:rsidR="000405C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082BA" w14:textId="632BB8AD" w:rsidR="000405C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2.434</w:t>
            </w:r>
          </w:p>
        </w:tc>
        <w:tc>
          <w:tcPr>
            <w:tcW w:w="2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41667" w14:textId="79DE773E" w:rsidR="000405CC" w:rsidRDefault="000405CC" w:rsidP="00040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0.4908</w:t>
            </w:r>
          </w:p>
        </w:tc>
      </w:tr>
    </w:tbl>
    <w:p w14:paraId="3E40D0D4" w14:textId="77777777" w:rsidR="00BE247C" w:rsidRPr="00A55B53" w:rsidRDefault="00BE247C">
      <w:pPr>
        <w:rPr>
          <w:rFonts w:ascii="Times New Roman" w:hAnsi="Times New Roman" w:cs="Times New Roman"/>
        </w:rPr>
      </w:pPr>
    </w:p>
    <w:sectPr w:rsidR="00BE247C" w:rsidRPr="00A55B53" w:rsidSect="00A55B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53"/>
    <w:rsid w:val="000405CC"/>
    <w:rsid w:val="0012087F"/>
    <w:rsid w:val="00190265"/>
    <w:rsid w:val="00304E6A"/>
    <w:rsid w:val="00513AD4"/>
    <w:rsid w:val="00527516"/>
    <w:rsid w:val="007308CD"/>
    <w:rsid w:val="00730F9E"/>
    <w:rsid w:val="0073229F"/>
    <w:rsid w:val="007A76AF"/>
    <w:rsid w:val="007C036F"/>
    <w:rsid w:val="009413BE"/>
    <w:rsid w:val="009E22A8"/>
    <w:rsid w:val="009E3583"/>
    <w:rsid w:val="00A55B53"/>
    <w:rsid w:val="00AC230E"/>
    <w:rsid w:val="00BC6D2E"/>
    <w:rsid w:val="00BC70F4"/>
    <w:rsid w:val="00BE247C"/>
    <w:rsid w:val="00CF0180"/>
    <w:rsid w:val="00CF552C"/>
    <w:rsid w:val="00D52DF0"/>
    <w:rsid w:val="00DF2B1D"/>
    <w:rsid w:val="00E9447B"/>
    <w:rsid w:val="00F115C1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309"/>
  <w15:chartTrackingRefBased/>
  <w15:docId w15:val="{027D5AD4-4403-4B42-B846-10196D37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Section"/>
    <w:basedOn w:val="DefaultParagraphFont"/>
    <w:uiPriority w:val="33"/>
    <w:qFormat/>
    <w:rsid w:val="00304E6A"/>
    <w:rPr>
      <w:rFonts w:asciiTheme="majorHAnsi" w:eastAsiaTheme="majorEastAsia" w:hAnsiTheme="majorHAnsi" w:cstheme="majorBidi"/>
      <w:b/>
      <w:bCs/>
      <w:smallCaps/>
      <w:color w:val="1F3864" w:themeColor="accent1" w:themeShade="80"/>
      <w:spacing w:val="10"/>
      <w:sz w:val="36"/>
      <w:szCs w:val="36"/>
    </w:rPr>
  </w:style>
  <w:style w:type="table" w:styleId="TableGrid">
    <w:name w:val="Table Grid"/>
    <w:basedOn w:val="TableNormal"/>
    <w:uiPriority w:val="39"/>
    <w:rsid w:val="00A5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Calatayud</dc:creator>
  <cp:keywords/>
  <dc:description/>
  <cp:lastModifiedBy>Natalie Calatayud</cp:lastModifiedBy>
  <cp:revision>5</cp:revision>
  <dcterms:created xsi:type="dcterms:W3CDTF">2020-06-01T00:13:00Z</dcterms:created>
  <dcterms:modified xsi:type="dcterms:W3CDTF">2020-09-13T02:03:00Z</dcterms:modified>
</cp:coreProperties>
</file>