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3937"/>
        <w:tblW w:w="13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4"/>
        <w:gridCol w:w="1271"/>
        <w:gridCol w:w="659"/>
        <w:gridCol w:w="1597"/>
        <w:gridCol w:w="1406"/>
        <w:gridCol w:w="2933"/>
        <w:gridCol w:w="1432"/>
        <w:gridCol w:w="708"/>
        <w:gridCol w:w="1276"/>
        <w:gridCol w:w="1342"/>
      </w:tblGrid>
      <w:tr w:rsidR="002D60A7" w:rsidRPr="00182F0B" w14:paraId="0E0BE1DD" w14:textId="77777777" w:rsidTr="00FF2879">
        <w:trPr>
          <w:trHeight w:val="431"/>
        </w:trPr>
        <w:tc>
          <w:tcPr>
            <w:tcW w:w="1334" w:type="dxa"/>
            <w:vAlign w:val="center"/>
          </w:tcPr>
          <w:p w14:paraId="107C71C0" w14:textId="77777777" w:rsidR="002D60A7" w:rsidRPr="00182F0B" w:rsidRDefault="002D60A7" w:rsidP="00FF2879">
            <w:pPr>
              <w:jc w:val="center"/>
              <w:rPr>
                <w:rFonts w:ascii="Times New Roman" w:hAnsi="Times New Roman" w:cs="Times New Roman"/>
                <w:b/>
                <w:bCs/>
              </w:rPr>
            </w:pPr>
          </w:p>
        </w:tc>
        <w:tc>
          <w:tcPr>
            <w:tcW w:w="4933" w:type="dxa"/>
            <w:gridSpan w:val="4"/>
            <w:tcBorders>
              <w:bottom w:val="single" w:sz="4" w:space="0" w:color="auto"/>
            </w:tcBorders>
            <w:vAlign w:val="center"/>
          </w:tcPr>
          <w:p w14:paraId="11247D03" w14:textId="60AA3DA7" w:rsidR="002D60A7" w:rsidRPr="00182F0B" w:rsidRDefault="002D60A7" w:rsidP="00FF2879">
            <w:pPr>
              <w:jc w:val="center"/>
              <w:rPr>
                <w:rFonts w:ascii="Times New Roman" w:hAnsi="Times New Roman" w:cs="Times New Roman"/>
                <w:b/>
                <w:bCs/>
              </w:rPr>
            </w:pPr>
            <w:r>
              <w:rPr>
                <w:rFonts w:ascii="Times New Roman" w:hAnsi="Times New Roman" w:cs="Times New Roman"/>
                <w:b/>
                <w:bCs/>
              </w:rPr>
              <w:t>Differences in SUL</w:t>
            </w:r>
          </w:p>
        </w:tc>
        <w:tc>
          <w:tcPr>
            <w:tcW w:w="7691" w:type="dxa"/>
            <w:gridSpan w:val="5"/>
            <w:tcBorders>
              <w:bottom w:val="single" w:sz="4" w:space="0" w:color="auto"/>
            </w:tcBorders>
            <w:vAlign w:val="center"/>
          </w:tcPr>
          <w:p w14:paraId="3FDCA0A6" w14:textId="3810F09A" w:rsidR="002D60A7" w:rsidRDefault="002D60A7" w:rsidP="00FF2879">
            <w:pPr>
              <w:jc w:val="center"/>
              <w:rPr>
                <w:rFonts w:ascii="Times New Roman" w:hAnsi="Times New Roman" w:cs="Times New Roman"/>
                <w:b/>
                <w:bCs/>
              </w:rPr>
            </w:pPr>
            <w:r>
              <w:rPr>
                <w:rFonts w:ascii="Times New Roman" w:hAnsi="Times New Roman" w:cs="Times New Roman"/>
                <w:b/>
                <w:bCs/>
              </w:rPr>
              <w:t>Rate of SUL increase between treatment groups</w:t>
            </w:r>
          </w:p>
        </w:tc>
      </w:tr>
      <w:tr w:rsidR="002D60A7" w:rsidRPr="00182F0B" w14:paraId="696C7A3D" w14:textId="77777777" w:rsidTr="00FF2879">
        <w:trPr>
          <w:trHeight w:val="431"/>
        </w:trPr>
        <w:tc>
          <w:tcPr>
            <w:tcW w:w="1334" w:type="dxa"/>
            <w:tcBorders>
              <w:bottom w:val="single" w:sz="4" w:space="0" w:color="auto"/>
            </w:tcBorders>
            <w:vAlign w:val="center"/>
          </w:tcPr>
          <w:p w14:paraId="78E4A1CA"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Week</w:t>
            </w:r>
          </w:p>
        </w:tc>
        <w:tc>
          <w:tcPr>
            <w:tcW w:w="1930" w:type="dxa"/>
            <w:gridSpan w:val="2"/>
            <w:tcBorders>
              <w:top w:val="single" w:sz="4" w:space="0" w:color="auto"/>
              <w:bottom w:val="single" w:sz="4" w:space="0" w:color="auto"/>
            </w:tcBorders>
            <w:vAlign w:val="center"/>
          </w:tcPr>
          <w:p w14:paraId="761FBFA9" w14:textId="28EDE8E6" w:rsidR="002D60A7" w:rsidRPr="00182F0B" w:rsidRDefault="002D60A7" w:rsidP="00FF2879">
            <w:pPr>
              <w:jc w:val="center"/>
              <w:rPr>
                <w:rFonts w:ascii="Times New Roman" w:hAnsi="Times New Roman" w:cs="Times New Roman"/>
                <w:b/>
                <w:bCs/>
              </w:rPr>
            </w:pPr>
            <w:r>
              <w:rPr>
                <w:rFonts w:ascii="Times New Roman" w:hAnsi="Times New Roman" w:cs="Times New Roman"/>
                <w:b/>
                <w:bCs/>
              </w:rPr>
              <w:t>Treatment</w:t>
            </w:r>
          </w:p>
        </w:tc>
        <w:tc>
          <w:tcPr>
            <w:tcW w:w="1597" w:type="dxa"/>
            <w:tcBorders>
              <w:top w:val="single" w:sz="4" w:space="0" w:color="auto"/>
              <w:bottom w:val="single" w:sz="4" w:space="0" w:color="auto"/>
            </w:tcBorders>
            <w:vAlign w:val="center"/>
          </w:tcPr>
          <w:p w14:paraId="3B08AB35"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T-ratio</w:t>
            </w:r>
          </w:p>
        </w:tc>
        <w:tc>
          <w:tcPr>
            <w:tcW w:w="1406" w:type="dxa"/>
            <w:tcBorders>
              <w:top w:val="single" w:sz="4" w:space="0" w:color="auto"/>
              <w:bottom w:val="single" w:sz="4" w:space="0" w:color="auto"/>
            </w:tcBorders>
            <w:vAlign w:val="center"/>
          </w:tcPr>
          <w:p w14:paraId="569CF0FC"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P-value</w:t>
            </w:r>
          </w:p>
        </w:tc>
        <w:tc>
          <w:tcPr>
            <w:tcW w:w="2933" w:type="dxa"/>
            <w:tcBorders>
              <w:top w:val="single" w:sz="4" w:space="0" w:color="auto"/>
              <w:bottom w:val="single" w:sz="4" w:space="0" w:color="auto"/>
            </w:tcBorders>
            <w:vAlign w:val="center"/>
          </w:tcPr>
          <w:p w14:paraId="1B2D1345" w14:textId="3870D3FA" w:rsidR="002D60A7" w:rsidRDefault="002D60A7" w:rsidP="00FF2879">
            <w:pPr>
              <w:jc w:val="center"/>
              <w:rPr>
                <w:rFonts w:ascii="Times New Roman" w:hAnsi="Times New Roman" w:cs="Times New Roman"/>
                <w:b/>
                <w:bCs/>
              </w:rPr>
            </w:pPr>
            <w:r w:rsidRPr="00182F0B">
              <w:rPr>
                <w:rFonts w:ascii="Times New Roman" w:hAnsi="Times New Roman" w:cs="Times New Roman"/>
                <w:b/>
                <w:bCs/>
              </w:rPr>
              <w:t>Contrasts</w:t>
            </w:r>
          </w:p>
        </w:tc>
        <w:tc>
          <w:tcPr>
            <w:tcW w:w="1432" w:type="dxa"/>
            <w:tcBorders>
              <w:top w:val="single" w:sz="4" w:space="0" w:color="auto"/>
              <w:bottom w:val="single" w:sz="4" w:space="0" w:color="auto"/>
            </w:tcBorders>
            <w:vAlign w:val="center"/>
          </w:tcPr>
          <w:p w14:paraId="52F486D6" w14:textId="478291A3" w:rsidR="002D60A7" w:rsidRDefault="002D60A7" w:rsidP="00FF2879">
            <w:pPr>
              <w:jc w:val="center"/>
              <w:rPr>
                <w:rFonts w:ascii="Times New Roman" w:hAnsi="Times New Roman" w:cs="Times New Roman"/>
                <w:b/>
                <w:bCs/>
              </w:rPr>
            </w:pPr>
            <w:r>
              <w:rPr>
                <w:rFonts w:ascii="Times New Roman" w:hAnsi="Times New Roman" w:cs="Times New Roman"/>
                <w:b/>
                <w:bCs/>
              </w:rPr>
              <w:t>Estimate</w:t>
            </w:r>
          </w:p>
        </w:tc>
        <w:tc>
          <w:tcPr>
            <w:tcW w:w="708" w:type="dxa"/>
            <w:tcBorders>
              <w:top w:val="single" w:sz="4" w:space="0" w:color="auto"/>
              <w:bottom w:val="single" w:sz="4" w:space="0" w:color="auto"/>
            </w:tcBorders>
            <w:vAlign w:val="center"/>
          </w:tcPr>
          <w:p w14:paraId="5DD5E07E" w14:textId="613BECB3" w:rsidR="002D60A7" w:rsidRPr="00182F0B" w:rsidRDefault="002D60A7" w:rsidP="00FF2879">
            <w:pPr>
              <w:jc w:val="center"/>
              <w:rPr>
                <w:rFonts w:ascii="Times New Roman" w:hAnsi="Times New Roman" w:cs="Times New Roman"/>
                <w:b/>
                <w:bCs/>
              </w:rPr>
            </w:pPr>
            <w:r>
              <w:rPr>
                <w:rFonts w:ascii="Times New Roman" w:hAnsi="Times New Roman" w:cs="Times New Roman"/>
                <w:b/>
                <w:bCs/>
              </w:rPr>
              <w:t>SE</w:t>
            </w:r>
          </w:p>
        </w:tc>
        <w:tc>
          <w:tcPr>
            <w:tcW w:w="1276" w:type="dxa"/>
            <w:tcBorders>
              <w:top w:val="single" w:sz="4" w:space="0" w:color="auto"/>
              <w:bottom w:val="single" w:sz="4" w:space="0" w:color="auto"/>
            </w:tcBorders>
            <w:vAlign w:val="center"/>
          </w:tcPr>
          <w:p w14:paraId="71121FA8" w14:textId="77777777" w:rsidR="002D60A7" w:rsidRPr="00182F0B" w:rsidRDefault="002D60A7" w:rsidP="00FF2879">
            <w:pPr>
              <w:jc w:val="center"/>
              <w:rPr>
                <w:rFonts w:ascii="Times New Roman" w:hAnsi="Times New Roman" w:cs="Times New Roman"/>
                <w:b/>
                <w:bCs/>
              </w:rPr>
            </w:pPr>
            <w:r>
              <w:rPr>
                <w:rFonts w:ascii="Times New Roman" w:hAnsi="Times New Roman" w:cs="Times New Roman"/>
                <w:b/>
                <w:bCs/>
              </w:rPr>
              <w:t>T-ratio</w:t>
            </w:r>
          </w:p>
        </w:tc>
        <w:tc>
          <w:tcPr>
            <w:tcW w:w="1342" w:type="dxa"/>
            <w:tcBorders>
              <w:top w:val="single" w:sz="4" w:space="0" w:color="auto"/>
              <w:bottom w:val="single" w:sz="4" w:space="0" w:color="auto"/>
            </w:tcBorders>
            <w:vAlign w:val="center"/>
          </w:tcPr>
          <w:p w14:paraId="5F5560B9" w14:textId="77777777" w:rsidR="002D60A7" w:rsidRPr="00182F0B" w:rsidRDefault="002D60A7" w:rsidP="00FF2879">
            <w:pPr>
              <w:jc w:val="center"/>
              <w:rPr>
                <w:rFonts w:ascii="Times New Roman" w:hAnsi="Times New Roman" w:cs="Times New Roman"/>
                <w:b/>
                <w:bCs/>
              </w:rPr>
            </w:pPr>
            <w:r>
              <w:rPr>
                <w:rFonts w:ascii="Times New Roman" w:hAnsi="Times New Roman" w:cs="Times New Roman"/>
                <w:b/>
                <w:bCs/>
              </w:rPr>
              <w:t>P-value</w:t>
            </w:r>
          </w:p>
        </w:tc>
      </w:tr>
      <w:tr w:rsidR="002D60A7" w:rsidRPr="00182F0B" w14:paraId="0D6AC24F" w14:textId="77777777" w:rsidTr="00FF2879">
        <w:trPr>
          <w:trHeight w:val="323"/>
        </w:trPr>
        <w:tc>
          <w:tcPr>
            <w:tcW w:w="1334" w:type="dxa"/>
            <w:tcBorders>
              <w:top w:val="single" w:sz="4" w:space="0" w:color="auto"/>
            </w:tcBorders>
            <w:shd w:val="clear" w:color="auto" w:fill="D9E2F3" w:themeFill="accent1" w:themeFillTint="33"/>
            <w:vAlign w:val="center"/>
          </w:tcPr>
          <w:p w14:paraId="019A589F"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0</w:t>
            </w:r>
          </w:p>
        </w:tc>
        <w:tc>
          <w:tcPr>
            <w:tcW w:w="1930" w:type="dxa"/>
            <w:gridSpan w:val="2"/>
            <w:tcBorders>
              <w:top w:val="single" w:sz="4" w:space="0" w:color="auto"/>
            </w:tcBorders>
            <w:shd w:val="clear" w:color="auto" w:fill="D9E2F3" w:themeFill="accent1" w:themeFillTint="33"/>
            <w:vAlign w:val="center"/>
          </w:tcPr>
          <w:p w14:paraId="194672CD" w14:textId="5F0F5C7E" w:rsidR="002D60A7" w:rsidRPr="00A146C7" w:rsidRDefault="002D60A7" w:rsidP="00FF2879">
            <w:pPr>
              <w:jc w:val="center"/>
              <w:rPr>
                <w:rFonts w:ascii="Times New Roman" w:hAnsi="Times New Roman" w:cs="Times New Roman"/>
                <w:b/>
                <w:bCs/>
              </w:rPr>
            </w:pPr>
            <w:r w:rsidRPr="00A146C7">
              <w:rPr>
                <w:rFonts w:ascii="Times New Roman" w:hAnsi="Times New Roman" w:cs="Times New Roman"/>
                <w:b/>
                <w:bCs/>
              </w:rPr>
              <w:t>Brumated</w:t>
            </w:r>
          </w:p>
        </w:tc>
        <w:tc>
          <w:tcPr>
            <w:tcW w:w="1597" w:type="dxa"/>
            <w:tcBorders>
              <w:top w:val="single" w:sz="4" w:space="0" w:color="auto"/>
            </w:tcBorders>
            <w:shd w:val="clear" w:color="auto" w:fill="D9E2F3" w:themeFill="accent1" w:themeFillTint="33"/>
            <w:vAlign w:val="center"/>
          </w:tcPr>
          <w:p w14:paraId="3EAEEE4D" w14:textId="20083ED4" w:rsidR="002D60A7" w:rsidRPr="00182F0B" w:rsidRDefault="002D60A7" w:rsidP="00FF2879">
            <w:pPr>
              <w:jc w:val="center"/>
              <w:rPr>
                <w:rFonts w:ascii="Times New Roman" w:hAnsi="Times New Roman" w:cs="Times New Roman"/>
              </w:rPr>
            </w:pPr>
            <w:r>
              <w:rPr>
                <w:rFonts w:ascii="Times New Roman" w:hAnsi="Times New Roman" w:cs="Times New Roman"/>
              </w:rPr>
              <w:t>9.082</w:t>
            </w:r>
          </w:p>
        </w:tc>
        <w:tc>
          <w:tcPr>
            <w:tcW w:w="1406" w:type="dxa"/>
            <w:tcBorders>
              <w:top w:val="single" w:sz="4" w:space="0" w:color="auto"/>
            </w:tcBorders>
            <w:shd w:val="clear" w:color="auto" w:fill="D9E2F3" w:themeFill="accent1" w:themeFillTint="33"/>
            <w:vAlign w:val="center"/>
          </w:tcPr>
          <w:p w14:paraId="57F8DE6B" w14:textId="4C01E202" w:rsidR="002D60A7" w:rsidRPr="00182F0B" w:rsidRDefault="002D60A7" w:rsidP="00FF2879">
            <w:pPr>
              <w:jc w:val="center"/>
              <w:rPr>
                <w:rFonts w:ascii="Times New Roman" w:hAnsi="Times New Roman" w:cs="Times New Roman"/>
              </w:rPr>
            </w:pPr>
            <w:r>
              <w:rPr>
                <w:rFonts w:ascii="Times New Roman" w:hAnsi="Times New Roman" w:cs="Times New Roman"/>
              </w:rPr>
              <w:t>0.2180</w:t>
            </w:r>
          </w:p>
        </w:tc>
        <w:tc>
          <w:tcPr>
            <w:tcW w:w="2933" w:type="dxa"/>
            <w:tcBorders>
              <w:top w:val="single" w:sz="4" w:space="0" w:color="auto"/>
            </w:tcBorders>
            <w:shd w:val="clear" w:color="auto" w:fill="D9E2F3" w:themeFill="accent1" w:themeFillTint="33"/>
            <w:vAlign w:val="center"/>
          </w:tcPr>
          <w:p w14:paraId="293BE999" w14:textId="0C2E6A2B" w:rsidR="002D60A7" w:rsidRDefault="002D60A7" w:rsidP="00FF2879">
            <w:pPr>
              <w:jc w:val="center"/>
              <w:rPr>
                <w:rFonts w:ascii="Times New Roman" w:hAnsi="Times New Roman" w:cs="Times New Roman"/>
              </w:rPr>
            </w:pPr>
            <w:r w:rsidRPr="00182F0B">
              <w:rPr>
                <w:rFonts w:ascii="Times New Roman" w:hAnsi="Times New Roman" w:cs="Times New Roman"/>
                <w:b/>
                <w:bCs/>
              </w:rPr>
              <w:t>Brumated – non-brumated</w:t>
            </w:r>
          </w:p>
        </w:tc>
        <w:tc>
          <w:tcPr>
            <w:tcW w:w="1432" w:type="dxa"/>
            <w:tcBorders>
              <w:top w:val="single" w:sz="4" w:space="0" w:color="auto"/>
            </w:tcBorders>
            <w:shd w:val="clear" w:color="auto" w:fill="D9E2F3" w:themeFill="accent1" w:themeFillTint="33"/>
            <w:vAlign w:val="center"/>
          </w:tcPr>
          <w:p w14:paraId="4ACE3D72" w14:textId="5D23238B" w:rsidR="002D60A7" w:rsidRDefault="002D60A7" w:rsidP="00FF2879">
            <w:pPr>
              <w:jc w:val="center"/>
              <w:rPr>
                <w:rFonts w:ascii="Times New Roman" w:hAnsi="Times New Roman" w:cs="Times New Roman"/>
              </w:rPr>
            </w:pPr>
            <w:r>
              <w:rPr>
                <w:rFonts w:ascii="Times New Roman" w:hAnsi="Times New Roman" w:cs="Times New Roman"/>
              </w:rPr>
              <w:t>-0.133</w:t>
            </w:r>
          </w:p>
        </w:tc>
        <w:tc>
          <w:tcPr>
            <w:tcW w:w="708" w:type="dxa"/>
            <w:tcBorders>
              <w:top w:val="single" w:sz="4" w:space="0" w:color="auto"/>
            </w:tcBorders>
            <w:shd w:val="clear" w:color="auto" w:fill="D9E2F3" w:themeFill="accent1" w:themeFillTint="33"/>
            <w:vAlign w:val="center"/>
          </w:tcPr>
          <w:p w14:paraId="01799A53" w14:textId="09E5AA98" w:rsidR="002D60A7" w:rsidRPr="00182F0B" w:rsidRDefault="002D60A7" w:rsidP="00FF2879">
            <w:pPr>
              <w:jc w:val="center"/>
              <w:rPr>
                <w:rFonts w:ascii="Times New Roman" w:hAnsi="Times New Roman" w:cs="Times New Roman"/>
              </w:rPr>
            </w:pPr>
            <w:r>
              <w:rPr>
                <w:rFonts w:ascii="Times New Roman" w:hAnsi="Times New Roman" w:cs="Times New Roman"/>
              </w:rPr>
              <w:t>1.33</w:t>
            </w:r>
          </w:p>
        </w:tc>
        <w:tc>
          <w:tcPr>
            <w:tcW w:w="1276" w:type="dxa"/>
            <w:tcBorders>
              <w:top w:val="single" w:sz="4" w:space="0" w:color="auto"/>
            </w:tcBorders>
            <w:shd w:val="clear" w:color="auto" w:fill="D9E2F3" w:themeFill="accent1" w:themeFillTint="33"/>
            <w:vAlign w:val="center"/>
          </w:tcPr>
          <w:p w14:paraId="31220166" w14:textId="4D4C8CE0" w:rsidR="002D60A7" w:rsidRPr="00182F0B" w:rsidRDefault="002D60A7" w:rsidP="00FF2879">
            <w:pPr>
              <w:jc w:val="center"/>
              <w:rPr>
                <w:rFonts w:ascii="Times New Roman" w:hAnsi="Times New Roman" w:cs="Times New Roman"/>
              </w:rPr>
            </w:pPr>
            <w:r>
              <w:rPr>
                <w:rFonts w:ascii="Times New Roman" w:hAnsi="Times New Roman" w:cs="Times New Roman"/>
              </w:rPr>
              <w:t>-0.100</w:t>
            </w:r>
          </w:p>
        </w:tc>
        <w:tc>
          <w:tcPr>
            <w:tcW w:w="1342" w:type="dxa"/>
            <w:tcBorders>
              <w:top w:val="single" w:sz="4" w:space="0" w:color="auto"/>
            </w:tcBorders>
            <w:shd w:val="clear" w:color="auto" w:fill="D9E2F3" w:themeFill="accent1" w:themeFillTint="33"/>
            <w:vAlign w:val="center"/>
          </w:tcPr>
          <w:p w14:paraId="009C7615" w14:textId="2FE0AB62" w:rsidR="002D60A7" w:rsidRPr="00182F0B" w:rsidRDefault="002D60A7" w:rsidP="00FF2879">
            <w:pPr>
              <w:jc w:val="center"/>
              <w:rPr>
                <w:rFonts w:ascii="Times New Roman" w:hAnsi="Times New Roman" w:cs="Times New Roman"/>
              </w:rPr>
            </w:pPr>
            <w:r>
              <w:rPr>
                <w:rFonts w:ascii="Times New Roman" w:hAnsi="Times New Roman" w:cs="Times New Roman"/>
              </w:rPr>
              <w:t>0.9203</w:t>
            </w:r>
          </w:p>
        </w:tc>
      </w:tr>
      <w:tr w:rsidR="002D60A7" w:rsidRPr="00182F0B" w14:paraId="4B8468A6" w14:textId="77777777" w:rsidTr="00FF2879">
        <w:trPr>
          <w:trHeight w:val="382"/>
        </w:trPr>
        <w:tc>
          <w:tcPr>
            <w:tcW w:w="1334" w:type="dxa"/>
            <w:shd w:val="clear" w:color="auto" w:fill="D9E2F3" w:themeFill="accent1" w:themeFillTint="33"/>
            <w:vAlign w:val="center"/>
          </w:tcPr>
          <w:p w14:paraId="53AD1526"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4</w:t>
            </w:r>
          </w:p>
        </w:tc>
        <w:tc>
          <w:tcPr>
            <w:tcW w:w="1930" w:type="dxa"/>
            <w:gridSpan w:val="2"/>
            <w:shd w:val="clear" w:color="auto" w:fill="D9E2F3" w:themeFill="accent1" w:themeFillTint="33"/>
            <w:vAlign w:val="center"/>
          </w:tcPr>
          <w:p w14:paraId="3211223B" w14:textId="4D3CB79B" w:rsidR="002D60A7" w:rsidRPr="00A146C7" w:rsidRDefault="002D60A7" w:rsidP="00FF2879">
            <w:pPr>
              <w:jc w:val="center"/>
              <w:rPr>
                <w:rFonts w:ascii="Times New Roman" w:hAnsi="Times New Roman" w:cs="Times New Roman"/>
                <w:b/>
                <w:bCs/>
              </w:rPr>
            </w:pPr>
            <w:r w:rsidRPr="00182F0B">
              <w:rPr>
                <w:rFonts w:ascii="Times New Roman" w:hAnsi="Times New Roman" w:cs="Times New Roman"/>
                <w:b/>
                <w:bCs/>
              </w:rPr>
              <w:t>Brumated</w:t>
            </w:r>
          </w:p>
        </w:tc>
        <w:tc>
          <w:tcPr>
            <w:tcW w:w="1597" w:type="dxa"/>
            <w:shd w:val="clear" w:color="auto" w:fill="D9E2F3" w:themeFill="accent1" w:themeFillTint="33"/>
            <w:vAlign w:val="center"/>
          </w:tcPr>
          <w:p w14:paraId="565AF997" w14:textId="79C402A0" w:rsidR="002D60A7" w:rsidRPr="00182F0B" w:rsidRDefault="002D60A7" w:rsidP="00FF2879">
            <w:pPr>
              <w:jc w:val="center"/>
              <w:rPr>
                <w:rFonts w:ascii="Times New Roman" w:hAnsi="Times New Roman" w:cs="Times New Roman"/>
              </w:rPr>
            </w:pPr>
            <w:r>
              <w:rPr>
                <w:rFonts w:ascii="Times New Roman" w:hAnsi="Times New Roman" w:cs="Times New Roman"/>
              </w:rPr>
              <w:t>1.238</w:t>
            </w:r>
          </w:p>
        </w:tc>
        <w:tc>
          <w:tcPr>
            <w:tcW w:w="1406" w:type="dxa"/>
            <w:shd w:val="clear" w:color="auto" w:fill="D9E2F3" w:themeFill="accent1" w:themeFillTint="33"/>
            <w:vAlign w:val="center"/>
          </w:tcPr>
          <w:p w14:paraId="7B25EC9F" w14:textId="74B12C6A" w:rsidR="002D60A7" w:rsidRPr="00182F0B" w:rsidRDefault="002D60A7" w:rsidP="00FF2879">
            <w:pPr>
              <w:jc w:val="center"/>
              <w:rPr>
                <w:rFonts w:ascii="Times New Roman" w:hAnsi="Times New Roman" w:cs="Times New Roman"/>
              </w:rPr>
            </w:pPr>
            <w:r w:rsidRPr="00182F0B">
              <w:rPr>
                <w:rFonts w:ascii="Times New Roman" w:hAnsi="Times New Roman" w:cs="Times New Roman"/>
              </w:rPr>
              <w:t>0.</w:t>
            </w:r>
            <w:r>
              <w:rPr>
                <w:rFonts w:ascii="Times New Roman" w:hAnsi="Times New Roman" w:cs="Times New Roman"/>
              </w:rPr>
              <w:t>2113</w:t>
            </w:r>
          </w:p>
        </w:tc>
        <w:tc>
          <w:tcPr>
            <w:tcW w:w="2933" w:type="dxa"/>
            <w:shd w:val="clear" w:color="auto" w:fill="D9E2F3" w:themeFill="accent1" w:themeFillTint="33"/>
            <w:vAlign w:val="center"/>
          </w:tcPr>
          <w:p w14:paraId="38EEBA52" w14:textId="6BABBCF9" w:rsidR="002D60A7" w:rsidRDefault="002D60A7" w:rsidP="00FF2879">
            <w:pPr>
              <w:jc w:val="center"/>
              <w:rPr>
                <w:rFonts w:ascii="Times New Roman" w:hAnsi="Times New Roman" w:cs="Times New Roman"/>
              </w:rPr>
            </w:pPr>
            <w:r w:rsidRPr="00182F0B">
              <w:rPr>
                <w:rFonts w:ascii="Times New Roman" w:hAnsi="Times New Roman" w:cs="Times New Roman"/>
                <w:b/>
                <w:bCs/>
              </w:rPr>
              <w:t>Brumated – non-brumated</w:t>
            </w:r>
          </w:p>
        </w:tc>
        <w:tc>
          <w:tcPr>
            <w:tcW w:w="1432" w:type="dxa"/>
            <w:shd w:val="clear" w:color="auto" w:fill="D9E2F3" w:themeFill="accent1" w:themeFillTint="33"/>
            <w:vAlign w:val="center"/>
          </w:tcPr>
          <w:p w14:paraId="661FC189" w14:textId="3ED823C6" w:rsidR="002D60A7" w:rsidRDefault="002D60A7" w:rsidP="00FF2879">
            <w:pPr>
              <w:jc w:val="center"/>
              <w:rPr>
                <w:rFonts w:ascii="Times New Roman" w:hAnsi="Times New Roman" w:cs="Times New Roman"/>
              </w:rPr>
            </w:pPr>
            <w:r>
              <w:rPr>
                <w:rFonts w:ascii="Times New Roman" w:hAnsi="Times New Roman" w:cs="Times New Roman"/>
              </w:rPr>
              <w:t>-0.956</w:t>
            </w:r>
          </w:p>
        </w:tc>
        <w:tc>
          <w:tcPr>
            <w:tcW w:w="708" w:type="dxa"/>
            <w:shd w:val="clear" w:color="auto" w:fill="D9E2F3" w:themeFill="accent1" w:themeFillTint="33"/>
            <w:vAlign w:val="center"/>
          </w:tcPr>
          <w:p w14:paraId="78F376A3" w14:textId="6518090A" w:rsidR="002D60A7" w:rsidRPr="00182F0B" w:rsidRDefault="002D60A7" w:rsidP="00FF2879">
            <w:pPr>
              <w:jc w:val="center"/>
              <w:rPr>
                <w:rFonts w:ascii="Times New Roman" w:hAnsi="Times New Roman" w:cs="Times New Roman"/>
              </w:rPr>
            </w:pPr>
            <w:r>
              <w:rPr>
                <w:rFonts w:ascii="Times New Roman" w:hAnsi="Times New Roman" w:cs="Times New Roman"/>
              </w:rPr>
              <w:t>1.33</w:t>
            </w:r>
          </w:p>
        </w:tc>
        <w:tc>
          <w:tcPr>
            <w:tcW w:w="1276" w:type="dxa"/>
            <w:shd w:val="clear" w:color="auto" w:fill="D9E2F3" w:themeFill="accent1" w:themeFillTint="33"/>
            <w:vAlign w:val="center"/>
          </w:tcPr>
          <w:p w14:paraId="2F1B3431" w14:textId="40403F3D" w:rsidR="002D60A7" w:rsidRPr="00182F0B" w:rsidRDefault="002D60A7" w:rsidP="00FF2879">
            <w:pPr>
              <w:jc w:val="center"/>
              <w:rPr>
                <w:rFonts w:ascii="Times New Roman" w:hAnsi="Times New Roman" w:cs="Times New Roman"/>
              </w:rPr>
            </w:pPr>
            <w:r>
              <w:rPr>
                <w:rFonts w:ascii="Times New Roman" w:hAnsi="Times New Roman" w:cs="Times New Roman"/>
              </w:rPr>
              <w:t>-0.719</w:t>
            </w:r>
          </w:p>
        </w:tc>
        <w:tc>
          <w:tcPr>
            <w:tcW w:w="1342" w:type="dxa"/>
            <w:shd w:val="clear" w:color="auto" w:fill="D9E2F3" w:themeFill="accent1" w:themeFillTint="33"/>
            <w:vAlign w:val="center"/>
          </w:tcPr>
          <w:p w14:paraId="41AE01B6" w14:textId="1C7A2740" w:rsidR="002D60A7" w:rsidRPr="00182F0B" w:rsidRDefault="002D60A7" w:rsidP="00FF2879">
            <w:pPr>
              <w:jc w:val="center"/>
              <w:rPr>
                <w:rFonts w:ascii="Times New Roman" w:hAnsi="Times New Roman" w:cs="Times New Roman"/>
              </w:rPr>
            </w:pPr>
            <w:r w:rsidRPr="00F07E2E">
              <w:rPr>
                <w:rFonts w:ascii="Times New Roman" w:hAnsi="Times New Roman" w:cs="Times New Roman"/>
              </w:rPr>
              <w:t>0.</w:t>
            </w:r>
            <w:r>
              <w:rPr>
                <w:rFonts w:ascii="Times New Roman" w:hAnsi="Times New Roman" w:cs="Times New Roman"/>
              </w:rPr>
              <w:t>4857</w:t>
            </w:r>
          </w:p>
        </w:tc>
      </w:tr>
      <w:tr w:rsidR="002D60A7" w:rsidRPr="00182F0B" w14:paraId="07A1CF4C" w14:textId="77777777" w:rsidTr="00FF2879">
        <w:trPr>
          <w:trHeight w:val="411"/>
        </w:trPr>
        <w:tc>
          <w:tcPr>
            <w:tcW w:w="1334" w:type="dxa"/>
            <w:vAlign w:val="center"/>
          </w:tcPr>
          <w:p w14:paraId="31AF97B9"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9</w:t>
            </w:r>
          </w:p>
        </w:tc>
        <w:tc>
          <w:tcPr>
            <w:tcW w:w="1930" w:type="dxa"/>
            <w:gridSpan w:val="2"/>
            <w:vAlign w:val="center"/>
          </w:tcPr>
          <w:p w14:paraId="385C71DE" w14:textId="2D5C9CF0"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Brumated</w:t>
            </w:r>
          </w:p>
        </w:tc>
        <w:tc>
          <w:tcPr>
            <w:tcW w:w="1597" w:type="dxa"/>
            <w:vAlign w:val="center"/>
          </w:tcPr>
          <w:p w14:paraId="4D892D6F" w14:textId="086113A5" w:rsidR="002D60A7" w:rsidRPr="00182F0B" w:rsidRDefault="002D60A7" w:rsidP="00FF2879">
            <w:pPr>
              <w:jc w:val="center"/>
              <w:rPr>
                <w:rFonts w:ascii="Times New Roman" w:hAnsi="Times New Roman" w:cs="Times New Roman"/>
              </w:rPr>
            </w:pPr>
            <w:r>
              <w:rPr>
                <w:rFonts w:ascii="Times New Roman" w:hAnsi="Times New Roman" w:cs="Times New Roman"/>
              </w:rPr>
              <w:t>1.256</w:t>
            </w:r>
          </w:p>
        </w:tc>
        <w:tc>
          <w:tcPr>
            <w:tcW w:w="1406" w:type="dxa"/>
            <w:vAlign w:val="center"/>
          </w:tcPr>
          <w:p w14:paraId="22A0E8B9" w14:textId="2DEA4438" w:rsidR="002D60A7" w:rsidRPr="00182F0B" w:rsidRDefault="002D60A7" w:rsidP="00FF2879">
            <w:pPr>
              <w:jc w:val="center"/>
              <w:rPr>
                <w:rFonts w:ascii="Times New Roman" w:hAnsi="Times New Roman" w:cs="Times New Roman"/>
              </w:rPr>
            </w:pPr>
            <w:r w:rsidRPr="00182F0B">
              <w:rPr>
                <w:rFonts w:ascii="Times New Roman" w:hAnsi="Times New Roman" w:cs="Times New Roman"/>
              </w:rPr>
              <w:t>0.</w:t>
            </w:r>
            <w:r>
              <w:rPr>
                <w:rFonts w:ascii="Times New Roman" w:hAnsi="Times New Roman" w:cs="Times New Roman"/>
              </w:rPr>
              <w:t>2530</w:t>
            </w:r>
          </w:p>
        </w:tc>
        <w:tc>
          <w:tcPr>
            <w:tcW w:w="2933" w:type="dxa"/>
            <w:vAlign w:val="center"/>
          </w:tcPr>
          <w:p w14:paraId="6654BD81" w14:textId="367D95FE" w:rsidR="002D60A7" w:rsidRDefault="002D60A7" w:rsidP="00207FC6">
            <w:pPr>
              <w:rPr>
                <w:rFonts w:ascii="Times New Roman" w:hAnsi="Times New Roman" w:cs="Times New Roman"/>
              </w:rPr>
            </w:pPr>
            <w:r w:rsidRPr="00182F0B">
              <w:rPr>
                <w:rFonts w:ascii="Times New Roman" w:hAnsi="Times New Roman" w:cs="Times New Roman"/>
                <w:b/>
                <w:bCs/>
              </w:rPr>
              <w:t>Brumated – non-brumated</w:t>
            </w:r>
          </w:p>
        </w:tc>
        <w:tc>
          <w:tcPr>
            <w:tcW w:w="1432" w:type="dxa"/>
            <w:vAlign w:val="center"/>
          </w:tcPr>
          <w:p w14:paraId="0EA7E3B6" w14:textId="3C2CC90D" w:rsidR="002D60A7" w:rsidRDefault="002D60A7" w:rsidP="00FF2879">
            <w:pPr>
              <w:jc w:val="center"/>
              <w:rPr>
                <w:rFonts w:ascii="Times New Roman" w:hAnsi="Times New Roman" w:cs="Times New Roman"/>
              </w:rPr>
            </w:pPr>
            <w:r>
              <w:rPr>
                <w:rFonts w:ascii="Times New Roman" w:hAnsi="Times New Roman" w:cs="Times New Roman"/>
              </w:rPr>
              <w:t>-5.561</w:t>
            </w:r>
          </w:p>
        </w:tc>
        <w:tc>
          <w:tcPr>
            <w:tcW w:w="708" w:type="dxa"/>
            <w:shd w:val="clear" w:color="auto" w:fill="auto"/>
            <w:vAlign w:val="center"/>
          </w:tcPr>
          <w:p w14:paraId="120CBC2E" w14:textId="6B509D1A" w:rsidR="002D60A7" w:rsidRPr="00182F0B" w:rsidRDefault="002D60A7" w:rsidP="00FF2879">
            <w:pPr>
              <w:jc w:val="center"/>
              <w:rPr>
                <w:rFonts w:ascii="Times New Roman" w:hAnsi="Times New Roman" w:cs="Times New Roman"/>
              </w:rPr>
            </w:pPr>
            <w:r>
              <w:rPr>
                <w:rFonts w:ascii="Times New Roman" w:hAnsi="Times New Roman" w:cs="Times New Roman"/>
              </w:rPr>
              <w:t>1.33</w:t>
            </w:r>
          </w:p>
        </w:tc>
        <w:tc>
          <w:tcPr>
            <w:tcW w:w="1276" w:type="dxa"/>
            <w:shd w:val="clear" w:color="auto" w:fill="auto"/>
            <w:vAlign w:val="center"/>
          </w:tcPr>
          <w:p w14:paraId="0D9BE251" w14:textId="198A65B7" w:rsidR="002D60A7" w:rsidRPr="00182F0B" w:rsidRDefault="002D60A7" w:rsidP="00FF2879">
            <w:pPr>
              <w:jc w:val="center"/>
              <w:rPr>
                <w:rFonts w:ascii="Times New Roman" w:hAnsi="Times New Roman" w:cs="Times New Roman"/>
              </w:rPr>
            </w:pPr>
            <w:r>
              <w:rPr>
                <w:rFonts w:ascii="Times New Roman" w:hAnsi="Times New Roman" w:cs="Times New Roman"/>
              </w:rPr>
              <w:t>-4.182</w:t>
            </w:r>
          </w:p>
        </w:tc>
        <w:tc>
          <w:tcPr>
            <w:tcW w:w="1342" w:type="dxa"/>
            <w:shd w:val="clear" w:color="auto" w:fill="auto"/>
            <w:vAlign w:val="center"/>
          </w:tcPr>
          <w:p w14:paraId="3045FA58" w14:textId="4378B9FF" w:rsidR="002D60A7" w:rsidRPr="00182F0B" w:rsidRDefault="002D60A7" w:rsidP="00FF2879">
            <w:pPr>
              <w:jc w:val="center"/>
              <w:rPr>
                <w:rFonts w:ascii="Times New Roman" w:hAnsi="Times New Roman" w:cs="Times New Roman"/>
              </w:rPr>
            </w:pPr>
            <w:r>
              <w:rPr>
                <w:rFonts w:ascii="Times New Roman" w:hAnsi="Times New Roman" w:cs="Times New Roman"/>
              </w:rPr>
              <w:t>0.0001***</w:t>
            </w:r>
          </w:p>
        </w:tc>
      </w:tr>
      <w:tr w:rsidR="002D60A7" w:rsidRPr="00182F0B" w14:paraId="6A4A98BD" w14:textId="77777777" w:rsidTr="00FF2879">
        <w:trPr>
          <w:trHeight w:val="411"/>
        </w:trPr>
        <w:tc>
          <w:tcPr>
            <w:tcW w:w="1334" w:type="dxa"/>
            <w:vAlign w:val="center"/>
          </w:tcPr>
          <w:p w14:paraId="659A5B77"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17</w:t>
            </w:r>
          </w:p>
        </w:tc>
        <w:tc>
          <w:tcPr>
            <w:tcW w:w="1930" w:type="dxa"/>
            <w:gridSpan w:val="2"/>
            <w:vAlign w:val="center"/>
          </w:tcPr>
          <w:p w14:paraId="6DB3E1A8" w14:textId="54FD5EAE"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Brumated</w:t>
            </w:r>
          </w:p>
        </w:tc>
        <w:tc>
          <w:tcPr>
            <w:tcW w:w="1597" w:type="dxa"/>
            <w:vAlign w:val="center"/>
          </w:tcPr>
          <w:p w14:paraId="28E4ECC8" w14:textId="680541F9" w:rsidR="002D60A7" w:rsidRPr="00182F0B" w:rsidRDefault="002D60A7" w:rsidP="00FF2879">
            <w:pPr>
              <w:jc w:val="center"/>
              <w:rPr>
                <w:rFonts w:ascii="Times New Roman" w:hAnsi="Times New Roman" w:cs="Times New Roman"/>
              </w:rPr>
            </w:pPr>
            <w:r>
              <w:rPr>
                <w:rFonts w:ascii="Times New Roman" w:hAnsi="Times New Roman" w:cs="Times New Roman"/>
              </w:rPr>
              <w:t>1.148</w:t>
            </w:r>
          </w:p>
        </w:tc>
        <w:tc>
          <w:tcPr>
            <w:tcW w:w="1406" w:type="dxa"/>
            <w:vAlign w:val="center"/>
          </w:tcPr>
          <w:p w14:paraId="715C8D25" w14:textId="2811AF46" w:rsidR="002D60A7" w:rsidRPr="00182F0B" w:rsidRDefault="002D60A7" w:rsidP="00FF2879">
            <w:pPr>
              <w:jc w:val="center"/>
              <w:rPr>
                <w:rFonts w:ascii="Times New Roman" w:hAnsi="Times New Roman" w:cs="Times New Roman"/>
              </w:rPr>
            </w:pPr>
            <w:r w:rsidRPr="00182F0B">
              <w:rPr>
                <w:rFonts w:ascii="Times New Roman" w:hAnsi="Times New Roman" w:cs="Times New Roman"/>
              </w:rPr>
              <w:t>0.000</w:t>
            </w:r>
            <w:r>
              <w:rPr>
                <w:rFonts w:ascii="Times New Roman" w:hAnsi="Times New Roman" w:cs="Times New Roman"/>
              </w:rPr>
              <w:t>9</w:t>
            </w:r>
            <w:r w:rsidRPr="00182F0B">
              <w:rPr>
                <w:rFonts w:ascii="Times New Roman" w:hAnsi="Times New Roman" w:cs="Times New Roman"/>
              </w:rPr>
              <w:t>***</w:t>
            </w:r>
          </w:p>
        </w:tc>
        <w:tc>
          <w:tcPr>
            <w:tcW w:w="2933" w:type="dxa"/>
            <w:vAlign w:val="center"/>
          </w:tcPr>
          <w:p w14:paraId="2B167F86" w14:textId="0AEFFCBB" w:rsidR="002D60A7" w:rsidRDefault="002D60A7" w:rsidP="00FF2879">
            <w:pPr>
              <w:jc w:val="center"/>
              <w:rPr>
                <w:rFonts w:ascii="Times New Roman" w:hAnsi="Times New Roman" w:cs="Times New Roman"/>
              </w:rPr>
            </w:pPr>
            <w:r w:rsidRPr="00182F0B">
              <w:rPr>
                <w:rFonts w:ascii="Times New Roman" w:hAnsi="Times New Roman" w:cs="Times New Roman"/>
                <w:b/>
                <w:bCs/>
              </w:rPr>
              <w:t>Brumated – non-brumated</w:t>
            </w:r>
          </w:p>
        </w:tc>
        <w:tc>
          <w:tcPr>
            <w:tcW w:w="1432" w:type="dxa"/>
            <w:vAlign w:val="center"/>
          </w:tcPr>
          <w:p w14:paraId="3A93F70B" w14:textId="441125C7" w:rsidR="002D60A7" w:rsidRDefault="002D60A7" w:rsidP="00FF2879">
            <w:pPr>
              <w:jc w:val="center"/>
              <w:rPr>
                <w:rFonts w:ascii="Times New Roman" w:hAnsi="Times New Roman" w:cs="Times New Roman"/>
              </w:rPr>
            </w:pPr>
            <w:r>
              <w:rPr>
                <w:rFonts w:ascii="Times New Roman" w:hAnsi="Times New Roman" w:cs="Times New Roman"/>
              </w:rPr>
              <w:t>-2.211</w:t>
            </w:r>
          </w:p>
        </w:tc>
        <w:tc>
          <w:tcPr>
            <w:tcW w:w="708" w:type="dxa"/>
            <w:shd w:val="clear" w:color="auto" w:fill="auto"/>
            <w:vAlign w:val="center"/>
          </w:tcPr>
          <w:p w14:paraId="069FB224" w14:textId="59D77AEF" w:rsidR="002D60A7" w:rsidRPr="00182F0B" w:rsidRDefault="002D60A7" w:rsidP="00FF2879">
            <w:pPr>
              <w:jc w:val="center"/>
              <w:rPr>
                <w:rFonts w:ascii="Times New Roman" w:hAnsi="Times New Roman" w:cs="Times New Roman"/>
              </w:rPr>
            </w:pPr>
            <w:r>
              <w:rPr>
                <w:rFonts w:ascii="Times New Roman" w:hAnsi="Times New Roman" w:cs="Times New Roman"/>
              </w:rPr>
              <w:t>1.33</w:t>
            </w:r>
          </w:p>
        </w:tc>
        <w:tc>
          <w:tcPr>
            <w:tcW w:w="1276" w:type="dxa"/>
            <w:shd w:val="clear" w:color="auto" w:fill="auto"/>
            <w:vAlign w:val="center"/>
          </w:tcPr>
          <w:p w14:paraId="3781BF8F" w14:textId="679D8B0D" w:rsidR="002D60A7" w:rsidRPr="00182F0B" w:rsidRDefault="002D60A7" w:rsidP="00FF2879">
            <w:pPr>
              <w:jc w:val="center"/>
              <w:rPr>
                <w:rFonts w:ascii="Times New Roman" w:hAnsi="Times New Roman" w:cs="Times New Roman"/>
              </w:rPr>
            </w:pPr>
            <w:r>
              <w:rPr>
                <w:rFonts w:ascii="Times New Roman" w:hAnsi="Times New Roman" w:cs="Times New Roman"/>
              </w:rPr>
              <w:t>-1.663</w:t>
            </w:r>
          </w:p>
        </w:tc>
        <w:tc>
          <w:tcPr>
            <w:tcW w:w="1342" w:type="dxa"/>
            <w:shd w:val="clear" w:color="auto" w:fill="auto"/>
            <w:vAlign w:val="center"/>
          </w:tcPr>
          <w:p w14:paraId="079E986F" w14:textId="01AB497B" w:rsidR="002D60A7" w:rsidRPr="00182F0B" w:rsidRDefault="002D60A7" w:rsidP="00FF2879">
            <w:pPr>
              <w:jc w:val="center"/>
              <w:rPr>
                <w:rFonts w:ascii="Times New Roman" w:hAnsi="Times New Roman" w:cs="Times New Roman"/>
              </w:rPr>
            </w:pPr>
            <w:r w:rsidRPr="00F07E2E">
              <w:rPr>
                <w:rFonts w:ascii="Times New Roman" w:hAnsi="Times New Roman" w:cs="Times New Roman"/>
              </w:rPr>
              <w:t>0.</w:t>
            </w:r>
            <w:r>
              <w:rPr>
                <w:rFonts w:ascii="Times New Roman" w:hAnsi="Times New Roman" w:cs="Times New Roman"/>
              </w:rPr>
              <w:t>0986</w:t>
            </w:r>
          </w:p>
        </w:tc>
      </w:tr>
      <w:tr w:rsidR="002D60A7" w:rsidRPr="00182F0B" w14:paraId="32D2F8D6" w14:textId="77777777" w:rsidTr="00FF2879">
        <w:trPr>
          <w:trHeight w:val="335"/>
        </w:trPr>
        <w:tc>
          <w:tcPr>
            <w:tcW w:w="1334" w:type="dxa"/>
            <w:tcBorders>
              <w:bottom w:val="single" w:sz="4" w:space="0" w:color="auto"/>
            </w:tcBorders>
            <w:vAlign w:val="center"/>
          </w:tcPr>
          <w:p w14:paraId="4AD27043" w14:textId="77777777"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34</w:t>
            </w:r>
          </w:p>
        </w:tc>
        <w:tc>
          <w:tcPr>
            <w:tcW w:w="1930" w:type="dxa"/>
            <w:gridSpan w:val="2"/>
            <w:tcBorders>
              <w:bottom w:val="single" w:sz="4" w:space="0" w:color="auto"/>
            </w:tcBorders>
            <w:vAlign w:val="center"/>
          </w:tcPr>
          <w:p w14:paraId="06299FDF" w14:textId="17261B98"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Brumated</w:t>
            </w:r>
          </w:p>
        </w:tc>
        <w:tc>
          <w:tcPr>
            <w:tcW w:w="1597" w:type="dxa"/>
            <w:tcBorders>
              <w:bottom w:val="single" w:sz="4" w:space="0" w:color="auto"/>
            </w:tcBorders>
            <w:vAlign w:val="center"/>
          </w:tcPr>
          <w:p w14:paraId="05E6E636" w14:textId="7AB11E8C" w:rsidR="002D60A7" w:rsidRPr="00182F0B" w:rsidRDefault="002D60A7" w:rsidP="00FF2879">
            <w:pPr>
              <w:jc w:val="center"/>
              <w:rPr>
                <w:rFonts w:ascii="Times New Roman" w:hAnsi="Times New Roman" w:cs="Times New Roman"/>
              </w:rPr>
            </w:pPr>
            <w:r>
              <w:rPr>
                <w:rFonts w:ascii="Times New Roman" w:hAnsi="Times New Roman" w:cs="Times New Roman"/>
              </w:rPr>
              <w:t>3.417</w:t>
            </w:r>
          </w:p>
        </w:tc>
        <w:tc>
          <w:tcPr>
            <w:tcW w:w="1406" w:type="dxa"/>
            <w:tcBorders>
              <w:bottom w:val="single" w:sz="4" w:space="0" w:color="auto"/>
            </w:tcBorders>
            <w:vAlign w:val="center"/>
          </w:tcPr>
          <w:p w14:paraId="061A61F0" w14:textId="36538A39" w:rsidR="002D60A7" w:rsidRPr="00182F0B" w:rsidRDefault="002D60A7" w:rsidP="00FF2879">
            <w:pPr>
              <w:jc w:val="center"/>
              <w:rPr>
                <w:rFonts w:ascii="Times New Roman" w:hAnsi="Times New Roman" w:cs="Times New Roman"/>
              </w:rPr>
            </w:pPr>
            <w:r>
              <w:rPr>
                <w:rFonts w:ascii="Times New Roman" w:hAnsi="Times New Roman" w:cs="Times New Roman"/>
              </w:rPr>
              <w:t>1.17e</w:t>
            </w:r>
            <w:r w:rsidRPr="00215B86">
              <w:rPr>
                <w:rFonts w:ascii="Times New Roman" w:hAnsi="Times New Roman" w:cs="Times New Roman"/>
                <w:vertAlign w:val="superscript"/>
              </w:rPr>
              <w:t>-08</w:t>
            </w:r>
            <w:r>
              <w:rPr>
                <w:rFonts w:ascii="Times New Roman" w:hAnsi="Times New Roman" w:cs="Times New Roman"/>
              </w:rPr>
              <w:t>**</w:t>
            </w:r>
            <w:r w:rsidRPr="00182F0B">
              <w:rPr>
                <w:rFonts w:ascii="Times New Roman" w:hAnsi="Times New Roman" w:cs="Times New Roman"/>
              </w:rPr>
              <w:t>**</w:t>
            </w:r>
          </w:p>
        </w:tc>
        <w:tc>
          <w:tcPr>
            <w:tcW w:w="2933" w:type="dxa"/>
            <w:tcBorders>
              <w:bottom w:val="single" w:sz="4" w:space="0" w:color="auto"/>
            </w:tcBorders>
            <w:vAlign w:val="center"/>
          </w:tcPr>
          <w:p w14:paraId="0AB56E8B" w14:textId="33BF420A" w:rsidR="002D60A7" w:rsidRDefault="002D60A7" w:rsidP="00FF2879">
            <w:pPr>
              <w:jc w:val="center"/>
              <w:rPr>
                <w:rFonts w:ascii="Times New Roman" w:hAnsi="Times New Roman" w:cs="Times New Roman"/>
              </w:rPr>
            </w:pPr>
            <w:r w:rsidRPr="00182F0B">
              <w:rPr>
                <w:rFonts w:ascii="Times New Roman" w:hAnsi="Times New Roman" w:cs="Times New Roman"/>
                <w:b/>
                <w:bCs/>
              </w:rPr>
              <w:t>Brumated – non-brumated</w:t>
            </w:r>
          </w:p>
        </w:tc>
        <w:tc>
          <w:tcPr>
            <w:tcW w:w="1432" w:type="dxa"/>
            <w:tcBorders>
              <w:bottom w:val="single" w:sz="4" w:space="0" w:color="auto"/>
            </w:tcBorders>
            <w:vAlign w:val="center"/>
          </w:tcPr>
          <w:p w14:paraId="1BC46A8E" w14:textId="6A73D3B1" w:rsidR="002D60A7" w:rsidRDefault="002D60A7" w:rsidP="00FF2879">
            <w:pPr>
              <w:jc w:val="center"/>
              <w:rPr>
                <w:rFonts w:ascii="Times New Roman" w:hAnsi="Times New Roman" w:cs="Times New Roman"/>
              </w:rPr>
            </w:pPr>
            <w:r>
              <w:rPr>
                <w:rFonts w:ascii="Times New Roman" w:hAnsi="Times New Roman" w:cs="Times New Roman"/>
              </w:rPr>
              <w:t>-3.707</w:t>
            </w:r>
          </w:p>
        </w:tc>
        <w:tc>
          <w:tcPr>
            <w:tcW w:w="708" w:type="dxa"/>
            <w:tcBorders>
              <w:bottom w:val="single" w:sz="4" w:space="0" w:color="auto"/>
            </w:tcBorders>
            <w:shd w:val="clear" w:color="auto" w:fill="auto"/>
            <w:vAlign w:val="center"/>
          </w:tcPr>
          <w:p w14:paraId="3D2BF021" w14:textId="59794121" w:rsidR="002D60A7" w:rsidRPr="00182F0B" w:rsidRDefault="002D60A7" w:rsidP="00FF2879">
            <w:pPr>
              <w:jc w:val="center"/>
              <w:rPr>
                <w:rFonts w:ascii="Times New Roman" w:hAnsi="Times New Roman" w:cs="Times New Roman"/>
              </w:rPr>
            </w:pPr>
            <w:r>
              <w:rPr>
                <w:rFonts w:ascii="Times New Roman" w:hAnsi="Times New Roman" w:cs="Times New Roman"/>
              </w:rPr>
              <w:t>1.33</w:t>
            </w:r>
          </w:p>
        </w:tc>
        <w:tc>
          <w:tcPr>
            <w:tcW w:w="1276" w:type="dxa"/>
            <w:tcBorders>
              <w:bottom w:val="single" w:sz="4" w:space="0" w:color="auto"/>
            </w:tcBorders>
            <w:shd w:val="clear" w:color="auto" w:fill="auto"/>
            <w:vAlign w:val="center"/>
          </w:tcPr>
          <w:p w14:paraId="59A807D1" w14:textId="197698D1" w:rsidR="002D60A7" w:rsidRPr="00182F0B" w:rsidRDefault="002D60A7" w:rsidP="00FF2879">
            <w:pPr>
              <w:jc w:val="center"/>
              <w:rPr>
                <w:rFonts w:ascii="Times New Roman" w:hAnsi="Times New Roman" w:cs="Times New Roman"/>
              </w:rPr>
            </w:pPr>
            <w:r>
              <w:rPr>
                <w:rFonts w:ascii="Times New Roman" w:hAnsi="Times New Roman" w:cs="Times New Roman"/>
              </w:rPr>
              <w:t>-1.238</w:t>
            </w:r>
          </w:p>
        </w:tc>
        <w:tc>
          <w:tcPr>
            <w:tcW w:w="1342" w:type="dxa"/>
            <w:tcBorders>
              <w:bottom w:val="single" w:sz="4" w:space="0" w:color="auto"/>
            </w:tcBorders>
            <w:shd w:val="clear" w:color="auto" w:fill="auto"/>
            <w:vAlign w:val="center"/>
          </w:tcPr>
          <w:p w14:paraId="1E40B0FF" w14:textId="33B6601C" w:rsidR="002D60A7" w:rsidRPr="00182F0B" w:rsidRDefault="002D60A7" w:rsidP="00FF2879">
            <w:pPr>
              <w:jc w:val="center"/>
              <w:rPr>
                <w:rFonts w:ascii="Times New Roman" w:hAnsi="Times New Roman" w:cs="Times New Roman"/>
              </w:rPr>
            </w:pPr>
            <w:r w:rsidRPr="00F07E2E">
              <w:rPr>
                <w:rFonts w:ascii="Times New Roman" w:hAnsi="Times New Roman" w:cs="Times New Roman"/>
              </w:rPr>
              <w:t>0.</w:t>
            </w:r>
            <w:r>
              <w:rPr>
                <w:rFonts w:ascii="Times New Roman" w:hAnsi="Times New Roman" w:cs="Times New Roman"/>
              </w:rPr>
              <w:t>2180</w:t>
            </w:r>
          </w:p>
        </w:tc>
      </w:tr>
      <w:tr w:rsidR="002D60A7" w:rsidRPr="00182F0B" w14:paraId="7FF18446" w14:textId="77777777" w:rsidTr="00FF2879">
        <w:trPr>
          <w:trHeight w:val="265"/>
        </w:trPr>
        <w:tc>
          <w:tcPr>
            <w:tcW w:w="2605" w:type="dxa"/>
            <w:gridSpan w:val="2"/>
            <w:tcBorders>
              <w:top w:val="single" w:sz="4" w:space="0" w:color="auto"/>
            </w:tcBorders>
            <w:vAlign w:val="center"/>
          </w:tcPr>
          <w:p w14:paraId="62A0E72E" w14:textId="7C2B7F70" w:rsidR="002D60A7" w:rsidRPr="00182F0B" w:rsidRDefault="002D60A7" w:rsidP="00FF2879">
            <w:pPr>
              <w:jc w:val="center"/>
              <w:rPr>
                <w:rFonts w:ascii="Times New Roman" w:hAnsi="Times New Roman" w:cs="Times New Roman"/>
                <w:b/>
                <w:bCs/>
              </w:rPr>
            </w:pPr>
            <w:r w:rsidRPr="00182F0B">
              <w:rPr>
                <w:rFonts w:ascii="Times New Roman" w:hAnsi="Times New Roman" w:cs="Times New Roman"/>
                <w:b/>
                <w:bCs/>
              </w:rPr>
              <w:t>Confidence interval:</w:t>
            </w:r>
            <w:r>
              <w:rPr>
                <w:rFonts w:ascii="Times New Roman" w:hAnsi="Times New Roman" w:cs="Times New Roman"/>
                <w:b/>
                <w:bCs/>
              </w:rPr>
              <w:t xml:space="preserve"> </w:t>
            </w:r>
            <w:r w:rsidRPr="00182F0B">
              <w:rPr>
                <w:rFonts w:ascii="Times New Roman" w:hAnsi="Times New Roman" w:cs="Times New Roman"/>
                <w:b/>
                <w:bCs/>
              </w:rPr>
              <w:t>0.95</w:t>
            </w:r>
            <w:r>
              <w:rPr>
                <w:rFonts w:ascii="Times New Roman" w:hAnsi="Times New Roman" w:cs="Times New Roman"/>
                <w:b/>
                <w:bCs/>
              </w:rPr>
              <w:t xml:space="preserve">                   </w:t>
            </w:r>
          </w:p>
        </w:tc>
        <w:tc>
          <w:tcPr>
            <w:tcW w:w="2256" w:type="dxa"/>
            <w:gridSpan w:val="2"/>
            <w:tcBorders>
              <w:top w:val="single" w:sz="4" w:space="0" w:color="auto"/>
            </w:tcBorders>
            <w:vAlign w:val="center"/>
          </w:tcPr>
          <w:p w14:paraId="51D1CDD1" w14:textId="2425E382" w:rsidR="002D60A7" w:rsidRPr="00182F0B" w:rsidRDefault="002D60A7" w:rsidP="00FF2879">
            <w:pPr>
              <w:rPr>
                <w:rFonts w:ascii="Times New Roman" w:hAnsi="Times New Roman" w:cs="Times New Roman"/>
                <w:b/>
                <w:bCs/>
              </w:rPr>
            </w:pPr>
            <w:r>
              <w:rPr>
                <w:rFonts w:ascii="Times New Roman" w:hAnsi="Times New Roman" w:cs="Times New Roman"/>
                <w:b/>
                <w:bCs/>
              </w:rPr>
              <w:t xml:space="preserve">F-statistic: </w:t>
            </w:r>
          </w:p>
        </w:tc>
        <w:tc>
          <w:tcPr>
            <w:tcW w:w="1406" w:type="dxa"/>
            <w:tcBorders>
              <w:top w:val="single" w:sz="4" w:space="0" w:color="auto"/>
            </w:tcBorders>
            <w:vAlign w:val="center"/>
          </w:tcPr>
          <w:p w14:paraId="78D1994C" w14:textId="4CE5FB03" w:rsidR="002D60A7" w:rsidRPr="00182F0B" w:rsidRDefault="002D60A7" w:rsidP="00FF2879">
            <w:pPr>
              <w:rPr>
                <w:rFonts w:ascii="Times New Roman" w:hAnsi="Times New Roman" w:cs="Times New Roman"/>
                <w:b/>
                <w:bCs/>
              </w:rPr>
            </w:pPr>
            <w:r>
              <w:rPr>
                <w:rFonts w:ascii="Times New Roman" w:hAnsi="Times New Roman" w:cs="Times New Roman"/>
                <w:b/>
                <w:bCs/>
              </w:rPr>
              <w:t>DF</w:t>
            </w:r>
          </w:p>
        </w:tc>
        <w:tc>
          <w:tcPr>
            <w:tcW w:w="2933" w:type="dxa"/>
            <w:tcBorders>
              <w:top w:val="single" w:sz="4" w:space="0" w:color="auto"/>
            </w:tcBorders>
          </w:tcPr>
          <w:p w14:paraId="5EABB8C3" w14:textId="77777777" w:rsidR="002D60A7" w:rsidRDefault="002D60A7" w:rsidP="00FF2879">
            <w:pPr>
              <w:jc w:val="center"/>
              <w:rPr>
                <w:rFonts w:ascii="Times New Roman" w:hAnsi="Times New Roman" w:cs="Times New Roman"/>
                <w:b/>
                <w:bCs/>
              </w:rPr>
            </w:pPr>
          </w:p>
        </w:tc>
        <w:tc>
          <w:tcPr>
            <w:tcW w:w="1432" w:type="dxa"/>
            <w:tcBorders>
              <w:top w:val="single" w:sz="4" w:space="0" w:color="auto"/>
            </w:tcBorders>
          </w:tcPr>
          <w:p w14:paraId="66EEE2CF" w14:textId="77777777" w:rsidR="002D60A7" w:rsidRDefault="002D60A7" w:rsidP="00FF2879">
            <w:pPr>
              <w:jc w:val="center"/>
              <w:rPr>
                <w:rFonts w:ascii="Times New Roman" w:hAnsi="Times New Roman" w:cs="Times New Roman"/>
                <w:b/>
                <w:bCs/>
              </w:rPr>
            </w:pPr>
          </w:p>
        </w:tc>
        <w:tc>
          <w:tcPr>
            <w:tcW w:w="1984" w:type="dxa"/>
            <w:gridSpan w:val="2"/>
            <w:tcBorders>
              <w:top w:val="single" w:sz="4" w:space="0" w:color="auto"/>
            </w:tcBorders>
            <w:vAlign w:val="center"/>
          </w:tcPr>
          <w:p w14:paraId="1BF2F8AA" w14:textId="59387BB6" w:rsidR="002D60A7" w:rsidRPr="00182F0B" w:rsidRDefault="002D60A7" w:rsidP="00FF2879">
            <w:pPr>
              <w:jc w:val="center"/>
              <w:rPr>
                <w:rFonts w:ascii="Times New Roman" w:hAnsi="Times New Roman" w:cs="Times New Roman"/>
                <w:b/>
                <w:bCs/>
              </w:rPr>
            </w:pPr>
            <w:r>
              <w:rPr>
                <w:rFonts w:ascii="Times New Roman" w:hAnsi="Times New Roman" w:cs="Times New Roman"/>
                <w:b/>
                <w:bCs/>
              </w:rPr>
              <w:t>F-statistic: 16.63</w:t>
            </w:r>
          </w:p>
        </w:tc>
        <w:tc>
          <w:tcPr>
            <w:tcW w:w="1342" w:type="dxa"/>
            <w:tcBorders>
              <w:top w:val="single" w:sz="4" w:space="0" w:color="auto"/>
            </w:tcBorders>
            <w:vAlign w:val="center"/>
          </w:tcPr>
          <w:p w14:paraId="533A5591" w14:textId="2C5F2E4C" w:rsidR="002D60A7" w:rsidRPr="00182F0B" w:rsidRDefault="002D60A7" w:rsidP="00FF2879">
            <w:pPr>
              <w:jc w:val="center"/>
              <w:rPr>
                <w:rFonts w:ascii="Times New Roman" w:hAnsi="Times New Roman" w:cs="Times New Roman"/>
                <w:b/>
                <w:bCs/>
              </w:rPr>
            </w:pPr>
            <w:r>
              <w:rPr>
                <w:rFonts w:ascii="Times New Roman" w:hAnsi="Times New Roman" w:cs="Times New Roman"/>
                <w:b/>
                <w:bCs/>
              </w:rPr>
              <w:t>DF 125</w:t>
            </w:r>
          </w:p>
        </w:tc>
      </w:tr>
    </w:tbl>
    <w:p w14:paraId="32078F15" w14:textId="4541B73D" w:rsidR="00513AD4" w:rsidRPr="00E308D7" w:rsidRDefault="00215B86">
      <w:pPr>
        <w:rPr>
          <w:rFonts w:ascii="Times New Roman" w:hAnsi="Times New Roman" w:cs="Times New Roman"/>
          <w:b/>
          <w:bCs/>
        </w:rPr>
      </w:pPr>
      <w:r w:rsidRPr="00215B86">
        <w:rPr>
          <w:rFonts w:ascii="Times New Roman" w:hAnsi="Times New Roman" w:cs="Times New Roman"/>
          <w:b/>
          <w:bCs/>
        </w:rPr>
        <w:t>Table 2.</w:t>
      </w:r>
      <w:r>
        <w:rPr>
          <w:rFonts w:ascii="Times New Roman" w:hAnsi="Times New Roman" w:cs="Times New Roman"/>
          <w:b/>
          <w:bCs/>
        </w:rPr>
        <w:t xml:space="preserve"> </w:t>
      </w:r>
      <w:r w:rsidR="0003444C">
        <w:rPr>
          <w:rFonts w:ascii="Times New Roman" w:hAnsi="Times New Roman" w:cs="Times New Roman"/>
        </w:rPr>
        <w:t xml:space="preserve">Comparison in </w:t>
      </w:r>
      <w:r w:rsidR="00E308D7">
        <w:rPr>
          <w:rFonts w:ascii="Times New Roman" w:hAnsi="Times New Roman" w:cs="Times New Roman"/>
        </w:rPr>
        <w:t>SUL</w:t>
      </w:r>
      <w:r w:rsidR="0003444C">
        <w:rPr>
          <w:rFonts w:ascii="Times New Roman" w:hAnsi="Times New Roman" w:cs="Times New Roman"/>
        </w:rPr>
        <w:t xml:space="preserve"> and rates of </w:t>
      </w:r>
      <w:r w:rsidR="008A3B06">
        <w:rPr>
          <w:rFonts w:ascii="Times New Roman" w:hAnsi="Times New Roman" w:cs="Times New Roman"/>
        </w:rPr>
        <w:t>increase in SUL</w:t>
      </w:r>
      <w:r w:rsidR="0003444C">
        <w:rPr>
          <w:rFonts w:ascii="Times New Roman" w:hAnsi="Times New Roman" w:cs="Times New Roman"/>
        </w:rPr>
        <w:t xml:space="preserve"> between</w:t>
      </w:r>
      <w:r w:rsidR="008A3B06">
        <w:rPr>
          <w:rFonts w:ascii="Times New Roman" w:hAnsi="Times New Roman" w:cs="Times New Roman"/>
        </w:rPr>
        <w:t xml:space="preserve"> </w:t>
      </w:r>
      <w:r w:rsidR="00207FC6">
        <w:rPr>
          <w:rFonts w:ascii="Times New Roman" w:hAnsi="Times New Roman" w:cs="Times New Roman"/>
          <w:i/>
          <w:iCs/>
        </w:rPr>
        <w:t>R. muscosa</w:t>
      </w:r>
      <w:r w:rsidR="008A3B06">
        <w:rPr>
          <w:rFonts w:ascii="Times New Roman" w:hAnsi="Times New Roman" w:cs="Times New Roman"/>
        </w:rPr>
        <w:t xml:space="preserve"> </w:t>
      </w:r>
      <w:r w:rsidR="0003444C">
        <w:rPr>
          <w:rFonts w:ascii="Times New Roman" w:hAnsi="Times New Roman" w:cs="Times New Roman"/>
        </w:rPr>
        <w:t xml:space="preserve">brumated </w:t>
      </w:r>
      <w:r w:rsidR="008A3B06">
        <w:rPr>
          <w:rFonts w:ascii="Times New Roman" w:hAnsi="Times New Roman" w:cs="Times New Roman"/>
        </w:rPr>
        <w:t xml:space="preserve">for 12 -weeks </w:t>
      </w:r>
      <w:r w:rsidR="0003444C">
        <w:rPr>
          <w:rFonts w:ascii="Times New Roman" w:hAnsi="Times New Roman" w:cs="Times New Roman"/>
        </w:rPr>
        <w:t xml:space="preserve">and non-brumated </w:t>
      </w:r>
      <w:r w:rsidR="008A3B06">
        <w:rPr>
          <w:rFonts w:ascii="Times New Roman" w:hAnsi="Times New Roman" w:cs="Times New Roman"/>
        </w:rPr>
        <w:t>conspecifics</w:t>
      </w:r>
      <w:r w:rsidR="0003444C">
        <w:rPr>
          <w:rFonts w:ascii="Times New Roman" w:hAnsi="Times New Roman" w:cs="Times New Roman"/>
        </w:rPr>
        <w:t xml:space="preserve"> </w:t>
      </w:r>
      <w:r w:rsidR="008A3B06">
        <w:rPr>
          <w:rFonts w:ascii="Times New Roman" w:hAnsi="Times New Roman" w:cs="Times New Roman"/>
        </w:rPr>
        <w:t>during a</w:t>
      </w:r>
      <w:r w:rsidR="00E308D7">
        <w:rPr>
          <w:rFonts w:ascii="Times New Roman" w:hAnsi="Times New Roman" w:cs="Times New Roman"/>
        </w:rPr>
        <w:t xml:space="preserve"> 34-week</w:t>
      </w:r>
      <w:r w:rsidR="008A3B06">
        <w:rPr>
          <w:rFonts w:ascii="Times New Roman" w:hAnsi="Times New Roman" w:cs="Times New Roman"/>
        </w:rPr>
        <w:t xml:space="preserve"> study</w:t>
      </w:r>
      <w:r w:rsidR="00E308D7">
        <w:rPr>
          <w:rFonts w:ascii="Times New Roman" w:hAnsi="Times New Roman" w:cs="Times New Roman"/>
        </w:rPr>
        <w:t xml:space="preserve">. </w:t>
      </w:r>
      <w:r w:rsidR="0003444C">
        <w:rPr>
          <w:rFonts w:ascii="Times New Roman" w:hAnsi="Times New Roman" w:cs="Times New Roman"/>
        </w:rPr>
        <w:t>F</w:t>
      </w:r>
      <w:r w:rsidRPr="00182F0B">
        <w:rPr>
          <w:rFonts w:ascii="Times New Roman" w:hAnsi="Times New Roman" w:cs="Times New Roman"/>
        </w:rPr>
        <w:t xml:space="preserve">rogs brumated for </w:t>
      </w:r>
      <w:r w:rsidR="008A3B06">
        <w:rPr>
          <w:rFonts w:ascii="Times New Roman" w:hAnsi="Times New Roman" w:cs="Times New Roman"/>
        </w:rPr>
        <w:t>12-</w:t>
      </w:r>
      <w:r w:rsidRPr="00182F0B">
        <w:rPr>
          <w:rFonts w:ascii="Times New Roman" w:hAnsi="Times New Roman" w:cs="Times New Roman"/>
        </w:rPr>
        <w:t xml:space="preserve">weeks </w:t>
      </w:r>
      <w:r>
        <w:rPr>
          <w:rFonts w:ascii="Times New Roman" w:hAnsi="Times New Roman" w:cs="Times New Roman"/>
        </w:rPr>
        <w:t xml:space="preserve">did not significantly increase in SUL until eight weeks after they had emerged from brumation. From week 17, brumated frogs began growing and increased their SUL significantly compared to past time points. When </w:t>
      </w:r>
      <w:r w:rsidRPr="00182F0B">
        <w:rPr>
          <w:rFonts w:ascii="Times New Roman" w:hAnsi="Times New Roman" w:cs="Times New Roman"/>
        </w:rPr>
        <w:t>compared to non-brumated frogs</w:t>
      </w:r>
      <w:r>
        <w:rPr>
          <w:rFonts w:ascii="Times New Roman" w:hAnsi="Times New Roman" w:cs="Times New Roman"/>
        </w:rPr>
        <w:t>, the rate of change in SUL as indicated by e</w:t>
      </w:r>
      <w:r w:rsidRPr="00182F0B">
        <w:rPr>
          <w:rFonts w:ascii="Times New Roman" w:hAnsi="Times New Roman" w:cs="Times New Roman"/>
        </w:rPr>
        <w:t xml:space="preserve">stimated marginal means </w:t>
      </w:r>
      <w:r>
        <w:rPr>
          <w:rFonts w:ascii="Times New Roman" w:hAnsi="Times New Roman" w:cs="Times New Roman"/>
        </w:rPr>
        <w:t>(eemeans) showed a difference in SUL between brumated and non-brumated frogs only one time point (week 9 = 4 weeks after the winter period had ended for the brumation group</w:t>
      </w:r>
      <w:r w:rsidR="00FF2879">
        <w:rPr>
          <w:rFonts w:ascii="Times New Roman" w:hAnsi="Times New Roman" w:cs="Times New Roman"/>
        </w:rPr>
        <w:t xml:space="preserve"> (Figure 2)</w:t>
      </w:r>
      <w:r>
        <w:rPr>
          <w:rFonts w:ascii="Times New Roman" w:hAnsi="Times New Roman" w:cs="Times New Roman"/>
        </w:rPr>
        <w:t>)</w:t>
      </w:r>
      <w:r w:rsidRPr="00182F0B">
        <w:rPr>
          <w:rFonts w:ascii="Times New Roman" w:hAnsi="Times New Roman" w:cs="Times New Roman"/>
        </w:rPr>
        <w:t xml:space="preserve">. </w:t>
      </w:r>
      <w:r w:rsidR="00FF2879">
        <w:rPr>
          <w:rFonts w:ascii="Times New Roman" w:hAnsi="Times New Roman" w:cs="Times New Roman"/>
        </w:rPr>
        <w:t xml:space="preserve">However, the final two time points measured, (weeks 17 and 34), that although rates of SUL increase were not different between the groups, brumated frogs were still significantly lighter than non-brumated frogs. </w:t>
      </w:r>
      <w:r w:rsidRPr="002F271E">
        <w:rPr>
          <w:rFonts w:ascii="Times New Roman" w:hAnsi="Times New Roman" w:cs="Times New Roman"/>
        </w:rPr>
        <w:t xml:space="preserve">Week 0 represents the beginning of the brumation period (blue shaded) and week </w:t>
      </w:r>
      <w:r>
        <w:rPr>
          <w:rFonts w:ascii="Times New Roman" w:hAnsi="Times New Roman" w:cs="Times New Roman"/>
        </w:rPr>
        <w:t>4</w:t>
      </w:r>
      <w:r w:rsidRPr="002F271E">
        <w:rPr>
          <w:rFonts w:ascii="Times New Roman" w:hAnsi="Times New Roman" w:cs="Times New Roman"/>
        </w:rPr>
        <w:t xml:space="preserve"> marks the end.</w:t>
      </w:r>
    </w:p>
    <w:sectPr w:rsidR="00513AD4" w:rsidRPr="00E308D7" w:rsidSect="00215B8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86"/>
    <w:rsid w:val="0003444C"/>
    <w:rsid w:val="00207FC6"/>
    <w:rsid w:val="00215B86"/>
    <w:rsid w:val="002D60A7"/>
    <w:rsid w:val="00304E6A"/>
    <w:rsid w:val="00513AD4"/>
    <w:rsid w:val="0073229F"/>
    <w:rsid w:val="007F6BD3"/>
    <w:rsid w:val="008150F1"/>
    <w:rsid w:val="008A3B06"/>
    <w:rsid w:val="00A03662"/>
    <w:rsid w:val="00A146C7"/>
    <w:rsid w:val="00DD504F"/>
    <w:rsid w:val="00E308D7"/>
    <w:rsid w:val="00FF2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091C"/>
  <w15:chartTrackingRefBased/>
  <w15:docId w15:val="{D836C77F-84D1-47C2-BA56-7FDC473E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Section"/>
    <w:basedOn w:val="DefaultParagraphFont"/>
    <w:uiPriority w:val="33"/>
    <w:qFormat/>
    <w:rsid w:val="00304E6A"/>
    <w:rPr>
      <w:rFonts w:asciiTheme="majorHAnsi" w:eastAsiaTheme="majorEastAsia" w:hAnsiTheme="majorHAnsi" w:cstheme="majorBidi"/>
      <w:b/>
      <w:bCs/>
      <w:smallCaps/>
      <w:color w:val="1F3864" w:themeColor="accent1" w:themeShade="80"/>
      <w:spacing w:val="10"/>
      <w:sz w:val="36"/>
      <w:szCs w:val="36"/>
    </w:rPr>
  </w:style>
  <w:style w:type="table" w:styleId="TableGrid">
    <w:name w:val="Table Grid"/>
    <w:basedOn w:val="TableNormal"/>
    <w:uiPriority w:val="39"/>
    <w:rsid w:val="00215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Calatayud</dc:creator>
  <cp:keywords/>
  <dc:description/>
  <cp:lastModifiedBy>Natalie Calatayud</cp:lastModifiedBy>
  <cp:revision>9</cp:revision>
  <dcterms:created xsi:type="dcterms:W3CDTF">2020-05-24T21:38:00Z</dcterms:created>
  <dcterms:modified xsi:type="dcterms:W3CDTF">2020-08-21T21:59:00Z</dcterms:modified>
</cp:coreProperties>
</file>