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266" w:rsidRDefault="00126B3C">
      <w:pPr>
        <w:rPr>
          <w:color w:val="000000"/>
          <w:sz w:val="36"/>
          <w:szCs w:val="36"/>
          <w:u w:color="000000"/>
        </w:rPr>
      </w:pPr>
      <w:r>
        <w:rPr>
          <w:color w:val="000000"/>
          <w:sz w:val="36"/>
          <w:szCs w:val="36"/>
          <w:u w:color="000000"/>
        </w:rPr>
        <w:t>Ukraine Improvised Explosive Devices</w:t>
      </w:r>
      <w:r>
        <w:rPr>
          <w:color w:val="000000"/>
          <w:sz w:val="36"/>
          <w:szCs w:val="36"/>
          <w:u w:color="000000"/>
        </w:rPr>
        <w:t xml:space="preserve"> Text Visualization Poster</w:t>
      </w:r>
    </w:p>
    <w:p w:rsidR="00126B3C" w:rsidRDefault="00126B3C">
      <w:proofErr w:type="spellStart"/>
      <w:r>
        <w:t>Valérie</w:t>
      </w:r>
      <w:proofErr w:type="spellEnd"/>
      <w:r>
        <w:t xml:space="preserve"> </w:t>
      </w:r>
      <w:proofErr w:type="spellStart"/>
      <w:r>
        <w:t>Lavigne</w:t>
      </w:r>
      <w:proofErr w:type="spellEnd"/>
    </w:p>
    <w:p w:rsidR="00126B3C" w:rsidRDefault="00126B3C" w:rsidP="00126B3C">
      <w:pPr>
        <w:pStyle w:val="Heading1"/>
        <w:rPr>
          <w:color w:val="auto"/>
        </w:rPr>
      </w:pPr>
      <w:r w:rsidRPr="00126B3C">
        <w:rPr>
          <w:color w:val="auto"/>
        </w:rPr>
        <w:t>Introduction</w:t>
      </w:r>
    </w:p>
    <w:p w:rsidR="00126B3C" w:rsidRPr="00126B3C" w:rsidRDefault="00126B3C" w:rsidP="00126B3C">
      <w:r>
        <w:t xml:space="preserve">This project will allow the exploration of over 600 Improvised Explosive Devices incidents in Ukraine over the past 2 years for the purpose of highlighting and better understanding the temporal, geographical and political patterns </w:t>
      </w:r>
      <w:r>
        <w:t xml:space="preserve">from a dataset </w:t>
      </w:r>
      <w:r>
        <w:t>produced by the NATO Counter-IED Center of Excellence (NATO C-IED COE). We will consider additional census data and election statistics to uncover potential regional patterns, as well as publicly available data about the existing co</w:t>
      </w:r>
      <w:r>
        <w:t>n</w:t>
      </w:r>
      <w:r>
        <w:t>flict in Eastern Ukraine. We intend to employ interactive visualization to generate better insights about the Ukraine IED situation.</w:t>
      </w:r>
      <w:r>
        <w:t xml:space="preserve"> </w:t>
      </w:r>
      <w:r>
        <w:t>Figures 1 below show current static visualization employed by the C-IED COE to visualize this data.</w:t>
      </w:r>
      <w:r>
        <w:t xml:space="preserve"> </w:t>
      </w:r>
      <w:r>
        <w:t>This is a NATO Unclassified IED events spreadsheet from the NATO C-IED COE. It contains 665 events, with 15 in 2001-2013, about 230 in 2014 and the rest in 2015. It contains the following column headers</w:t>
      </w:r>
      <w:r>
        <w:t xml:space="preserve"> (text field are in </w:t>
      </w:r>
      <w:r w:rsidRPr="00126B3C">
        <w:rPr>
          <w:b/>
        </w:rPr>
        <w:t>bold</w:t>
      </w:r>
      <w:r>
        <w:t>)</w:t>
      </w:r>
      <w:r>
        <w:t xml:space="preserve">: Date, </w:t>
      </w:r>
      <w:r w:rsidRPr="00126B3C">
        <w:rPr>
          <w:b/>
        </w:rPr>
        <w:t>Type</w:t>
      </w:r>
      <w:r>
        <w:t xml:space="preserve">, KIA (Killed in Action), WIA (Wounded in Action), </w:t>
      </w:r>
      <w:r w:rsidRPr="00126B3C">
        <w:rPr>
          <w:b/>
        </w:rPr>
        <w:t>City</w:t>
      </w:r>
      <w:r>
        <w:t xml:space="preserve">, </w:t>
      </w:r>
      <w:r w:rsidRPr="00126B3C">
        <w:rPr>
          <w:b/>
        </w:rPr>
        <w:t>Region</w:t>
      </w:r>
      <w:r>
        <w:t xml:space="preserve">, </w:t>
      </w:r>
      <w:r w:rsidRPr="00126B3C">
        <w:rPr>
          <w:b/>
        </w:rPr>
        <w:t>Country</w:t>
      </w:r>
      <w:r>
        <w:t xml:space="preserve">, </w:t>
      </w:r>
      <w:r w:rsidRPr="00126B3C">
        <w:rPr>
          <w:b/>
        </w:rPr>
        <w:t>Details</w:t>
      </w:r>
      <w:r>
        <w:t xml:space="preserve">, </w:t>
      </w:r>
      <w:r w:rsidRPr="00126B3C">
        <w:rPr>
          <w:b/>
        </w:rPr>
        <w:t>Group</w:t>
      </w:r>
      <w:r>
        <w:t xml:space="preserve">, </w:t>
      </w:r>
      <w:proofErr w:type="gramStart"/>
      <w:r w:rsidRPr="00126B3C">
        <w:rPr>
          <w:b/>
        </w:rPr>
        <w:t>R</w:t>
      </w:r>
      <w:r w:rsidRPr="00126B3C">
        <w:rPr>
          <w:b/>
        </w:rPr>
        <w:t>e</w:t>
      </w:r>
      <w:r w:rsidRPr="00126B3C">
        <w:rPr>
          <w:b/>
        </w:rPr>
        <w:t>marks</w:t>
      </w:r>
      <w:proofErr w:type="gramEnd"/>
      <w:r>
        <w:t>.</w:t>
      </w:r>
    </w:p>
    <w:p w:rsidR="00126B3C" w:rsidRPr="00126B3C" w:rsidRDefault="00126B3C" w:rsidP="00126B3C">
      <w:pPr>
        <w:pStyle w:val="BodyA"/>
        <w:jc w:val="center"/>
        <w:rPr>
          <w:rStyle w:val="None"/>
          <w:i/>
          <w:iCs/>
        </w:rPr>
      </w:pPr>
      <w:r w:rsidRPr="00126B3C">
        <w:rPr>
          <w:rStyle w:val="None"/>
          <w:i/>
          <w:iCs/>
        </w:rPr>
        <w:t>Figure 1: Current visualization of the textual information and statistical data</w:t>
      </w:r>
    </w:p>
    <w:p w:rsidR="00126B3C" w:rsidRPr="00126B3C" w:rsidRDefault="00126B3C" w:rsidP="00126B3C">
      <w:pPr>
        <w:jc w:val="center"/>
      </w:pPr>
      <w:r>
        <w:rPr>
          <w:noProof/>
          <w:lang w:eastAsia="en-CA"/>
        </w:rPr>
        <w:drawing>
          <wp:inline distT="0" distB="0" distL="0" distR="0" wp14:anchorId="5C7D4C8C" wp14:editId="4DEE8634">
            <wp:extent cx="3002280" cy="1817940"/>
            <wp:effectExtent l="0" t="0" r="0" b="0"/>
            <wp:docPr id="1073741829" name="officeArt object" descr="C:\Users\vlavigne\workspace\CS171\Project\metrics.png"/>
            <wp:cNvGraphicFramePr/>
            <a:graphic xmlns:a="http://schemas.openxmlformats.org/drawingml/2006/main">
              <a:graphicData uri="http://schemas.openxmlformats.org/drawingml/2006/picture">
                <pic:pic xmlns:pic="http://schemas.openxmlformats.org/drawingml/2006/picture">
                  <pic:nvPicPr>
                    <pic:cNvPr id="1073741829" name="image2.png" descr="C:\Users\vlavigne\workspace\CS171\Project\metrics.png"/>
                    <pic:cNvPicPr>
                      <a:picLocks noChangeAspect="1"/>
                    </pic:cNvPicPr>
                  </pic:nvPicPr>
                  <pic:blipFill>
                    <a:blip r:embed="rId5">
                      <a:extLst/>
                    </a:blip>
                    <a:stretch>
                      <a:fillRect/>
                    </a:stretch>
                  </pic:blipFill>
                  <pic:spPr>
                    <a:xfrm>
                      <a:off x="0" y="0"/>
                      <a:ext cx="3002280" cy="1817940"/>
                    </a:xfrm>
                    <a:prstGeom prst="rect">
                      <a:avLst/>
                    </a:prstGeom>
                    <a:ln w="12700" cap="flat">
                      <a:noFill/>
                      <a:miter lim="400000"/>
                    </a:ln>
                    <a:effectLst/>
                  </pic:spPr>
                </pic:pic>
              </a:graphicData>
            </a:graphic>
          </wp:inline>
        </w:drawing>
      </w:r>
    </w:p>
    <w:p w:rsidR="005A58F2" w:rsidRDefault="00126B3C" w:rsidP="005A58F2">
      <w:pPr>
        <w:pStyle w:val="Heading1"/>
        <w:rPr>
          <w:b w:val="0"/>
          <w:bCs w:val="0"/>
          <w:sz w:val="26"/>
          <w:szCs w:val="26"/>
        </w:rPr>
      </w:pPr>
      <w:r w:rsidRPr="00126B3C">
        <w:rPr>
          <w:color w:val="auto"/>
        </w:rPr>
        <w:lastRenderedPageBreak/>
        <w:t>Text Visualization 1</w:t>
      </w:r>
      <w:r w:rsidR="005A58F2">
        <w:rPr>
          <w:color w:val="auto"/>
        </w:rPr>
        <w:t>: S</w:t>
      </w:r>
      <w:r w:rsidR="005A58F2" w:rsidRPr="005A58F2">
        <w:rPr>
          <w:color w:val="auto"/>
        </w:rPr>
        <w:t>plit Bubbles</w:t>
      </w:r>
    </w:p>
    <w:p w:rsidR="005A58F2" w:rsidRPr="005A58F2" w:rsidRDefault="005A58F2" w:rsidP="005A58F2">
      <w:r>
        <w:rPr>
          <w:noProof/>
          <w:lang w:eastAsia="en-CA"/>
        </w:rPr>
        <w:drawing>
          <wp:inline distT="0" distB="0" distL="0" distR="0">
            <wp:extent cx="5570220" cy="6019800"/>
            <wp:effectExtent l="0" t="0" r="0" b="0"/>
            <wp:docPr id="2" name="Picture 2" descr="C:\Users\vlavigne\workspace\CS171\Project\Inspiration\SplitBub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vigne\workspace\CS171\Project\Inspiration\SplitBubb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6019800"/>
                    </a:xfrm>
                    <a:prstGeom prst="rect">
                      <a:avLst/>
                    </a:prstGeom>
                    <a:noFill/>
                    <a:ln>
                      <a:noFill/>
                    </a:ln>
                  </pic:spPr>
                </pic:pic>
              </a:graphicData>
            </a:graphic>
          </wp:inline>
        </w:drawing>
      </w:r>
    </w:p>
    <w:p w:rsidR="005A58F2" w:rsidRDefault="005A58F2" w:rsidP="005A58F2">
      <w:pPr>
        <w:pStyle w:val="Default"/>
        <w:rPr>
          <w:rFonts w:ascii="Calibri" w:hAnsi="Calibri" w:cs="Calibri"/>
          <w:sz w:val="22"/>
          <w:szCs w:val="22"/>
        </w:rPr>
      </w:pPr>
      <w:hyperlink r:id="rId7" w:history="1">
        <w:r w:rsidRPr="00F941DC">
          <w:rPr>
            <w:rStyle w:val="Hyperlink"/>
            <w:rFonts w:ascii="Calibri" w:hAnsi="Calibri" w:cs="Calibri"/>
            <w:sz w:val="22"/>
            <w:szCs w:val="22"/>
          </w:rPr>
          <w:t>http://www.nytimes.com/interactive/2</w:t>
        </w:r>
        <w:r w:rsidRPr="00F941DC">
          <w:rPr>
            <w:rStyle w:val="Hyperlink"/>
            <w:rFonts w:ascii="Calibri" w:hAnsi="Calibri" w:cs="Calibri"/>
            <w:sz w:val="22"/>
            <w:szCs w:val="22"/>
          </w:rPr>
          <w:t>012/09/06/us/politics/convention-word-counts.html?_r=0#Tax</w:t>
        </w:r>
      </w:hyperlink>
    </w:p>
    <w:p w:rsidR="005A58F2" w:rsidRDefault="005A58F2" w:rsidP="005A58F2">
      <w:pPr>
        <w:rPr>
          <w:rFonts w:ascii="Calibri" w:hAnsi="Calibri" w:cs="Calibri"/>
        </w:rPr>
      </w:pPr>
      <w:r>
        <w:rPr>
          <w:rFonts w:ascii="Calibri" w:hAnsi="Calibri" w:cs="Calibri"/>
        </w:rPr>
        <w:t>This visualization displays the result of a word frequency analysis of political speeches. The bubble size is proportional to the word frequency and the color filling is split between red for mentions by Republicans and blue for mentions by Democrats. Below are details to show the context in which the words were mentioned.</w:t>
      </w:r>
    </w:p>
    <w:p w:rsidR="00126B3C" w:rsidRPr="00126B3C" w:rsidRDefault="005A58F2" w:rsidP="005A58F2">
      <w:r>
        <w:rPr>
          <w:rFonts w:ascii="Calibri" w:hAnsi="Calibri" w:cs="Calibri"/>
        </w:rPr>
        <w:t>In our project, w</w:t>
      </w:r>
      <w:r>
        <w:rPr>
          <w:rFonts w:ascii="Calibri" w:hAnsi="Calibri" w:cs="Calibri"/>
        </w:rPr>
        <w:t xml:space="preserve">e could create a similar visualization where we select two </w:t>
      </w:r>
      <w:bookmarkStart w:id="0" w:name="_GoBack"/>
      <w:bookmarkEnd w:id="0"/>
      <w:r>
        <w:rPr>
          <w:rFonts w:ascii="Calibri" w:hAnsi="Calibri" w:cs="Calibri"/>
        </w:rPr>
        <w:t xml:space="preserve">Ukraine </w:t>
      </w:r>
      <w:r>
        <w:rPr>
          <w:rFonts w:ascii="Calibri" w:hAnsi="Calibri" w:cs="Calibri"/>
        </w:rPr>
        <w:t>region</w:t>
      </w:r>
      <w:r>
        <w:rPr>
          <w:rFonts w:ascii="Calibri" w:hAnsi="Calibri" w:cs="Calibri"/>
        </w:rPr>
        <w:t>s</w:t>
      </w:r>
      <w:r>
        <w:rPr>
          <w:rFonts w:ascii="Calibri" w:hAnsi="Calibri" w:cs="Calibri"/>
        </w:rPr>
        <w:t xml:space="preserve"> o</w:t>
      </w:r>
      <w:r>
        <w:rPr>
          <w:rFonts w:ascii="Calibri" w:hAnsi="Calibri" w:cs="Calibri"/>
        </w:rPr>
        <w:t>r</w:t>
      </w:r>
      <w:r>
        <w:rPr>
          <w:rFonts w:ascii="Calibri" w:hAnsi="Calibri" w:cs="Calibri"/>
        </w:rPr>
        <w:t xml:space="preserve"> </w:t>
      </w:r>
      <w:r>
        <w:rPr>
          <w:rFonts w:ascii="Calibri" w:hAnsi="Calibri" w:cs="Calibri"/>
        </w:rPr>
        <w:t xml:space="preserve">two </w:t>
      </w:r>
      <w:r>
        <w:rPr>
          <w:rFonts w:ascii="Calibri" w:hAnsi="Calibri" w:cs="Calibri"/>
        </w:rPr>
        <w:t>IED eve</w:t>
      </w:r>
      <w:r>
        <w:rPr>
          <w:rFonts w:ascii="Calibri" w:hAnsi="Calibri" w:cs="Calibri"/>
        </w:rPr>
        <w:t>n</w:t>
      </w:r>
      <w:r>
        <w:rPr>
          <w:rFonts w:ascii="Calibri" w:hAnsi="Calibri" w:cs="Calibri"/>
        </w:rPr>
        <w:t xml:space="preserve">t </w:t>
      </w:r>
      <w:r>
        <w:rPr>
          <w:rFonts w:ascii="Calibri" w:hAnsi="Calibri" w:cs="Calibri"/>
        </w:rPr>
        <w:t>categories</w:t>
      </w:r>
      <w:r>
        <w:rPr>
          <w:rFonts w:ascii="Calibri" w:hAnsi="Calibri" w:cs="Calibri"/>
        </w:rPr>
        <w:t xml:space="preserve"> and compare the use of words in the details and remarks free text properties of the incidents. This visualization is very effective for making comparisons.</w:t>
      </w:r>
    </w:p>
    <w:sectPr w:rsidR="00126B3C" w:rsidRPr="00126B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13"/>
    <w:rsid w:val="000E6266"/>
    <w:rsid w:val="00126B3C"/>
    <w:rsid w:val="005A58F2"/>
    <w:rsid w:val="007114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6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B3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6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B3C"/>
    <w:rPr>
      <w:rFonts w:ascii="Tahoma" w:hAnsi="Tahoma" w:cs="Tahoma"/>
      <w:sz w:val="16"/>
      <w:szCs w:val="16"/>
    </w:rPr>
  </w:style>
  <w:style w:type="paragraph" w:customStyle="1" w:styleId="BodyA">
    <w:name w:val="Body A"/>
    <w:rsid w:val="00126B3C"/>
    <w:pPr>
      <w:pBdr>
        <w:top w:val="nil"/>
        <w:left w:val="nil"/>
        <w:bottom w:val="nil"/>
        <w:right w:val="nil"/>
        <w:between w:val="nil"/>
        <w:bar w:val="nil"/>
      </w:pBdr>
    </w:pPr>
    <w:rPr>
      <w:rFonts w:ascii="Calibri" w:eastAsia="Calibri" w:hAnsi="Calibri" w:cs="Calibri"/>
      <w:color w:val="000000"/>
      <w:u w:color="000000"/>
      <w:bdr w:val="nil"/>
      <w:lang w:val="en-US"/>
    </w:rPr>
  </w:style>
  <w:style w:type="character" w:customStyle="1" w:styleId="None">
    <w:name w:val="None"/>
    <w:rsid w:val="00126B3C"/>
  </w:style>
  <w:style w:type="paragraph" w:styleId="ListParagraph">
    <w:name w:val="List Paragraph"/>
    <w:basedOn w:val="Normal"/>
    <w:uiPriority w:val="34"/>
    <w:qFormat/>
    <w:rsid w:val="00126B3C"/>
    <w:pPr>
      <w:ind w:left="720"/>
      <w:contextualSpacing/>
    </w:pPr>
  </w:style>
  <w:style w:type="paragraph" w:customStyle="1" w:styleId="Default">
    <w:name w:val="Default"/>
    <w:rsid w:val="005A58F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5A58F2"/>
    <w:rPr>
      <w:color w:val="0000FF" w:themeColor="hyperlink"/>
      <w:u w:val="single"/>
    </w:rPr>
  </w:style>
  <w:style w:type="character" w:styleId="FollowedHyperlink">
    <w:name w:val="FollowedHyperlink"/>
    <w:basedOn w:val="DefaultParagraphFont"/>
    <w:uiPriority w:val="99"/>
    <w:semiHidden/>
    <w:unhideWhenUsed/>
    <w:rsid w:val="005A58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6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B3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6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B3C"/>
    <w:rPr>
      <w:rFonts w:ascii="Tahoma" w:hAnsi="Tahoma" w:cs="Tahoma"/>
      <w:sz w:val="16"/>
      <w:szCs w:val="16"/>
    </w:rPr>
  </w:style>
  <w:style w:type="paragraph" w:customStyle="1" w:styleId="BodyA">
    <w:name w:val="Body A"/>
    <w:rsid w:val="00126B3C"/>
    <w:pPr>
      <w:pBdr>
        <w:top w:val="nil"/>
        <w:left w:val="nil"/>
        <w:bottom w:val="nil"/>
        <w:right w:val="nil"/>
        <w:between w:val="nil"/>
        <w:bar w:val="nil"/>
      </w:pBdr>
    </w:pPr>
    <w:rPr>
      <w:rFonts w:ascii="Calibri" w:eastAsia="Calibri" w:hAnsi="Calibri" w:cs="Calibri"/>
      <w:color w:val="000000"/>
      <w:u w:color="000000"/>
      <w:bdr w:val="nil"/>
      <w:lang w:val="en-US"/>
    </w:rPr>
  </w:style>
  <w:style w:type="character" w:customStyle="1" w:styleId="None">
    <w:name w:val="None"/>
    <w:rsid w:val="00126B3C"/>
  </w:style>
  <w:style w:type="paragraph" w:styleId="ListParagraph">
    <w:name w:val="List Paragraph"/>
    <w:basedOn w:val="Normal"/>
    <w:uiPriority w:val="34"/>
    <w:qFormat/>
    <w:rsid w:val="00126B3C"/>
    <w:pPr>
      <w:ind w:left="720"/>
      <w:contextualSpacing/>
    </w:pPr>
  </w:style>
  <w:style w:type="paragraph" w:customStyle="1" w:styleId="Default">
    <w:name w:val="Default"/>
    <w:rsid w:val="005A58F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5A58F2"/>
    <w:rPr>
      <w:color w:val="0000FF" w:themeColor="hyperlink"/>
      <w:u w:val="single"/>
    </w:rPr>
  </w:style>
  <w:style w:type="character" w:styleId="FollowedHyperlink">
    <w:name w:val="FollowedHyperlink"/>
    <w:basedOn w:val="DefaultParagraphFont"/>
    <w:uiPriority w:val="99"/>
    <w:semiHidden/>
    <w:unhideWhenUsed/>
    <w:rsid w:val="005A58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ytimes.com/interactive/2012/09/06/us/politics/convention-word-counts.html?_r=0#Ta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308</Words>
  <Characters>1761</Characters>
  <Application>Microsoft Office Word</Application>
  <DocSecurity>0</DocSecurity>
  <Lines>14</Lines>
  <Paragraphs>4</Paragraphs>
  <ScaleCrop>false</ScaleCrop>
  <Company>DRDC-RDDC</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vlavigne</dc:creator>
  <cp:keywords/>
  <dc:description/>
  <cp:lastModifiedBy>vlavigne</cp:lastModifiedBy>
  <cp:revision>3</cp:revision>
  <dcterms:created xsi:type="dcterms:W3CDTF">2016-04-01T20:11:00Z</dcterms:created>
  <dcterms:modified xsi:type="dcterms:W3CDTF">2016-04-01T20:36:00Z</dcterms:modified>
</cp:coreProperties>
</file>