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DDB9A7A"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 xml:space="preserve">mmunity 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 xml:space="preserve">rmyworm at </w:t>
      </w:r>
      <w:r w:rsidR="373C4678" w:rsidRPr="1457F032">
        <w:rPr>
          <w:rStyle w:val="cf01"/>
          <w:rFonts w:asciiTheme="minorHAnsi" w:hAnsiTheme="minorHAnsi" w:cstheme="minorBidi"/>
          <w:b/>
          <w:bCs/>
          <w:sz w:val="28"/>
          <w:szCs w:val="28"/>
        </w:rPr>
        <w:t>V</w:t>
      </w:r>
      <w:r w:rsidRPr="1457F032">
        <w:rPr>
          <w:rStyle w:val="cf01"/>
          <w:rFonts w:asciiTheme="minorHAnsi" w:hAnsiTheme="minorHAnsi" w:cstheme="minorBidi"/>
          <w:b/>
          <w:bCs/>
          <w:sz w:val="28"/>
          <w:szCs w:val="28"/>
        </w:rPr>
        <w:t xml:space="preserve">arying </w:t>
      </w:r>
      <w:r w:rsidR="373C4678" w:rsidRPr="1457F032">
        <w:rPr>
          <w:rStyle w:val="cf01"/>
          <w:rFonts w:asciiTheme="minorHAnsi" w:hAnsiTheme="minorHAnsi" w:cstheme="minorBidi"/>
          <w:b/>
          <w:bCs/>
          <w:sz w:val="28"/>
          <w:szCs w:val="28"/>
        </w:rPr>
        <w:t>T</w:t>
      </w:r>
      <w:r w:rsidR="080618B9" w:rsidRPr="1457F032">
        <w:rPr>
          <w:rStyle w:val="cf01"/>
          <w:rFonts w:asciiTheme="minorHAnsi" w:hAnsiTheme="minorHAnsi" w:cstheme="minorBidi"/>
          <w:b/>
          <w:bCs/>
          <w:sz w:val="28"/>
          <w:szCs w:val="28"/>
        </w:rPr>
        <w:t>emperatures</w:t>
      </w:r>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326261A8"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Spodoptera frugiperda</w:t>
      </w:r>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are often used in controlling insect pests, not much is known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require </w:t>
      </w:r>
      <w:r w:rsidR="00C239F1">
        <w:rPr>
          <w:rFonts w:cstheme="minorHAnsi"/>
        </w:rPr>
        <w:t xml:space="preserve">the manual counting of insect immune cells,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 We also rear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 control populations that were infected and in the</w:t>
      </w:r>
      <w:r w:rsidR="00BA1A6C">
        <w:rPr>
          <w:rFonts w:cstheme="minorHAnsi"/>
        </w:rPr>
        <w:t xml:space="preserve"> uninfected</w:t>
      </w:r>
      <w:r w:rsidR="00D7244A">
        <w:rPr>
          <w:rFonts w:cstheme="minorHAnsi"/>
        </w:rPr>
        <w:t xml:space="preserve"> coevolved population. The </w:t>
      </w:r>
      <w:r w:rsidR="00A22266">
        <w:rPr>
          <w:rFonts w:cstheme="minorHAnsi"/>
        </w:rPr>
        <w:t xml:space="preserve">coevolved populations that were infected showed no significant difference in immune response when comparing temperatures. This new development will drastically speed up the process of measuring insect immune response and open the door for further research to be done on biocontrol methods in insects. </w:t>
      </w:r>
    </w:p>
    <w:p w14:paraId="07D68189" w14:textId="67855E78" w:rsidR="00A26D37" w:rsidRPr="00F326B1" w:rsidRDefault="00F25649" w:rsidP="00401D7E">
      <w:pPr>
        <w:spacing w:line="240" w:lineRule="auto"/>
        <w:rPr>
          <w:rFonts w:cstheme="minorHAnsi"/>
          <w:b/>
          <w:bCs/>
          <w:sz w:val="28"/>
          <w:szCs w:val="28"/>
        </w:rPr>
      </w:pPr>
      <w:r w:rsidRPr="00F326B1">
        <w:rPr>
          <w:rFonts w:cstheme="minorHAnsi"/>
          <w:b/>
          <w:bCs/>
          <w:sz w:val="28"/>
          <w:szCs w:val="28"/>
        </w:rPr>
        <w:t>Intro:</w:t>
      </w:r>
      <w:r w:rsidR="00A26D37" w:rsidRPr="00F326B1">
        <w:rPr>
          <w:rFonts w:cstheme="minorHAnsi"/>
          <w:b/>
          <w:bCs/>
          <w:sz w:val="28"/>
          <w:szCs w:val="28"/>
        </w:rPr>
        <w:tab/>
      </w:r>
    </w:p>
    <w:p w14:paraId="5B63A98E" w14:textId="6D5B8711" w:rsidR="00BA1A6C" w:rsidRPr="00F326B1" w:rsidRDefault="00BA1A6C" w:rsidP="00BA1A6C">
      <w:pPr>
        <w:spacing w:line="240" w:lineRule="auto"/>
        <w:ind w:firstLine="360"/>
      </w:pPr>
      <w:r w:rsidRPr="1457F032">
        <w:t>The fall armyworm (</w:t>
      </w:r>
      <w:r w:rsidRPr="1457F032">
        <w:rPr>
          <w:i/>
          <w:iCs/>
        </w:rPr>
        <w:t>Spodoptera frugiperda</w:t>
      </w:r>
      <w:r w:rsidRPr="1457F032">
        <w:t xml:space="preserve">)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(Goergan et al, 2016). Fall armyworms thrive in warmer climates and are most active in the late summers in North America (Ali et al., 1990). While pesticides have traditionally been used to help </w:t>
      </w:r>
      <w:proofErr w:type="gramStart"/>
      <w:r w:rsidRPr="1457F032">
        <w:t>cull</w:t>
      </w:r>
      <w:proofErr w:type="gramEnd"/>
      <w:r w:rsidRPr="1457F032">
        <w:t xml:space="preserve"> outbreaks, the emergence of resistance to commonly used pesticides like carbamates and organophosphates has made it increasingly challenging to control the populations (Tay et al, 2023). Biocontrol practices like the use of predators, parasitoids, and pathogens have been shown to be successful in reducing the number of larvae. Compared to pesticides, biocontrol methods have a 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rsidR="003E5F18">
        <w:t xml:space="preserve"> Of those focusing on pathogens, many focus on the use of</w:t>
      </w:r>
      <w:r w:rsidRPr="1457F032">
        <w:t xml:space="preserve"> </w:t>
      </w:r>
      <w:r w:rsidR="00E57BEC" w:rsidRPr="00E57BEC">
        <w:rPr>
          <w:rFonts w:cstheme="minorHAnsi"/>
          <w:i/>
          <w:iCs/>
          <w:shd w:val="clear" w:color="auto" w:fill="FCFCFC"/>
        </w:rPr>
        <w:t>Spodoptera frugiperda</w:t>
      </w:r>
      <w:r w:rsidR="00E57BEC" w:rsidRPr="00E57BEC">
        <w:rPr>
          <w:rFonts w:cstheme="minorHAnsi"/>
          <w:shd w:val="clear" w:color="auto" w:fill="FCFCFC"/>
        </w:rPr>
        <w:t> multicapsid nucleopolyhedrovirus (</w:t>
      </w:r>
      <w:r w:rsidR="00E57BEC" w:rsidRPr="00E57BEC">
        <w:rPr>
          <w:rFonts w:cstheme="minorHAnsi"/>
          <w:color w:val="212121"/>
          <w:shd w:val="clear" w:color="auto" w:fill="FFFFFF"/>
        </w:rPr>
        <w:t>SpfrMNPV</w:t>
      </w:r>
      <w:r w:rsidR="00E57BEC">
        <w:rPr>
          <w:rFonts w:cstheme="minorHAnsi"/>
          <w:color w:val="212121"/>
          <w:shd w:val="clear" w:color="auto" w:fill="FFFFFF"/>
        </w:rPr>
        <w:t>)</w:t>
      </w:r>
      <w:r w:rsidR="003E5F18">
        <w:rPr>
          <w:rFonts w:cstheme="minorHAnsi"/>
          <w:color w:val="212121"/>
          <w:shd w:val="clear" w:color="auto" w:fill="FFFFFF"/>
        </w:rPr>
        <w:t xml:space="preserve">, </w:t>
      </w:r>
      <w:r w:rsidR="00E57BEC">
        <w:rPr>
          <w:rFonts w:cstheme="minorHAnsi"/>
          <w:color w:val="212121"/>
          <w:shd w:val="clear" w:color="auto" w:fill="FFFFFF"/>
        </w:rPr>
        <w:t xml:space="preserve">a specialist virus that has been shown to effectively reduce fall army worm populations, making it a candidate for further study </w:t>
      </w:r>
      <w:r w:rsidR="00E57BEC">
        <w:t>(Behle &amp; Popham, 2012)</w:t>
      </w:r>
      <w:r w:rsidR="0017600E">
        <w:t>.</w:t>
      </w:r>
    </w:p>
    <w:p w14:paraId="574B22B4" w14:textId="4805B07B" w:rsidR="00965709" w:rsidRPr="00F326B1" w:rsidRDefault="131441EF" w:rsidP="1457F032">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r w:rsidR="32F58395" w:rsidRPr="1457F032">
        <w:t xml:space="preserve">have been </w:t>
      </w:r>
      <w:r w:rsidR="326D19E5" w:rsidRPr="1457F032">
        <w:t xml:space="preserve">found to aid in immune response (Lavine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lastRenderedPageBreak/>
        <w:t xml:space="preserve">responds </w:t>
      </w:r>
      <w:r w:rsidRPr="1457F032">
        <w:t xml:space="preserve">to pathogens. When </w:t>
      </w:r>
      <w:r w:rsidR="70972FE2" w:rsidRPr="1457F032">
        <w:t xml:space="preserve">insects </w:t>
      </w:r>
      <w:r w:rsidR="5B607D6E" w:rsidRPr="1457F032">
        <w:t xml:space="preserve">are infected with a pathogen, </w:t>
      </w:r>
      <w:r w:rsidR="0A0D88C1" w:rsidRPr="1457F032">
        <w:t xml:space="preserve">their </w:t>
      </w:r>
      <w:r w:rsidR="5B607D6E" w:rsidRPr="1457F032">
        <w:t xml:space="preserve">hemocyte </w:t>
      </w:r>
      <w:r w:rsidR="284C371A" w:rsidRPr="1457F032">
        <w:t>counts</w:t>
      </w:r>
      <w:r w:rsidR="5B607D6E" w:rsidRPr="1457F032">
        <w:t xml:space="preserve"> are lower than </w:t>
      </w:r>
      <w:r w:rsidR="085B820C" w:rsidRPr="1457F032">
        <w:t xml:space="preserve">those of </w:t>
      </w:r>
      <w:r w:rsidR="64926BD6" w:rsidRPr="1457F032">
        <w:t xml:space="preserve">their </w:t>
      </w:r>
      <w:r w:rsidR="5B607D6E" w:rsidRPr="1457F032">
        <w:t>healt</w:t>
      </w:r>
      <w:r w:rsidR="16C7A8B1" w:rsidRPr="1457F032">
        <w:t>hy</w:t>
      </w:r>
      <w:r w:rsidR="5B607D6E" w:rsidRPr="1457F032">
        <w:t xml:space="preserve"> </w:t>
      </w:r>
      <w:r w:rsidR="5E6C6CBC" w:rsidRPr="1457F032">
        <w:t>counterparts</w:t>
      </w:r>
      <w:r w:rsidR="00BA1A6C">
        <w:t xml:space="preserve"> </w:t>
      </w:r>
      <w:r w:rsidRPr="1457F032">
        <w:t>(Smilanich et al., 2018)</w:t>
      </w:r>
      <w:r w:rsidR="5B607D6E" w:rsidRPr="1457F032">
        <w:t xml:space="preserve">. </w:t>
      </w:r>
      <w:r w:rsidR="5A68B38E" w:rsidRPr="1457F032">
        <w:t>Conversely</w:t>
      </w:r>
      <w:r w:rsidR="5B607D6E" w:rsidRPr="1457F032">
        <w:t xml:space="preserve">, hosts infected with high viral concentrations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(Eslin &amp; Prévost, 1998)</w:t>
      </w:r>
      <w:r w:rsidR="5B607D6E" w:rsidRPr="1457F032">
        <w:t>.</w:t>
      </w:r>
      <w:r w:rsidR="445096FE" w:rsidRPr="1457F032">
        <w:t xml:space="preserve"> </w:t>
      </w:r>
    </w:p>
    <w:p w14:paraId="79F500CE" w14:textId="2EB2F794"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r w:rsidR="2EE0C46C" w:rsidRPr="1457F032">
        <w:t>are</w:t>
      </w:r>
      <w:r w:rsidRPr="1457F032">
        <w:t xml:space="preserve"> commonly used for counting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w:t>
      </w:r>
      <w:proofErr w:type="gramStart"/>
      <w:r w:rsidR="74FFFC22" w:rsidRPr="1457F032">
        <w:t xml:space="preserve">a </w:t>
      </w:r>
      <w:r w:rsidR="4CCDE66C" w:rsidRPr="1457F032">
        <w:t>period of time</w:t>
      </w:r>
      <w:proofErr w:type="gramEnd"/>
      <w:r w:rsidR="47BAD175" w:rsidRPr="1457F032">
        <w:t xml:space="preserve"> which can further compound these challenges</w:t>
      </w:r>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proofErr w:type="gramStart"/>
      <w:r w:rsidR="0D7B5E4B" w:rsidRPr="1457F032">
        <w:t>In particular</w:t>
      </w:r>
      <w:r w:rsidR="4D210C00" w:rsidRPr="1457F032">
        <w:t>,</w:t>
      </w:r>
      <w:r w:rsidR="2A83EEDB" w:rsidRPr="1457F032">
        <w:t xml:space="preserve"> images</w:t>
      </w:r>
      <w:proofErr w:type="gramEnd"/>
      <w:r w:rsidR="2A83EEDB" w:rsidRPr="1457F032">
        <w:t xml:space="preserve">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 xml:space="preserve">. </w:t>
      </w:r>
    </w:p>
    <w:p w14:paraId="396CE5B4" w14:textId="2BEA4C7E" w:rsidR="006B4478" w:rsidRPr="00F326B1" w:rsidRDefault="326D19E5" w:rsidP="1457F032">
      <w:pPr>
        <w:spacing w:line="240" w:lineRule="auto"/>
        <w:ind w:firstLine="360"/>
      </w:pPr>
      <w:r w:rsidRPr="1457F032">
        <w:t xml:space="preserve">Object detection </w:t>
      </w:r>
      <w:r w:rsidR="006D3E08">
        <w:t xml:space="preserve">is a computer vision technique that </w:t>
      </w:r>
      <w:r w:rsidRPr="1457F032">
        <w:t>allows for the localization and classification of objects contained within photo</w:t>
      </w:r>
      <w:r w:rsidR="0C2EBA2E" w:rsidRPr="1457F032">
        <w:t xml:space="preserve">s. Machine learning is crucial for object detection, allowing users to develop models to automatically detect </w:t>
      </w:r>
      <w:r w:rsidR="3125AB57" w:rsidRPr="1457F032">
        <w:t>objects</w:t>
      </w:r>
      <w:r w:rsidR="0C2EBA2E" w:rsidRPr="1457F032">
        <w:t xml:space="preserve"> within images. </w:t>
      </w:r>
      <w:r w:rsidR="3125AB57" w:rsidRPr="1457F032">
        <w:t xml:space="preserve">Many object detection approaches use convolutional neural networks (CNNs) </w:t>
      </w:r>
      <w:r w:rsidR="0AEB683B" w:rsidRPr="1457F032">
        <w:t xml:space="preserve">to enable </w:t>
      </w:r>
      <w:r w:rsidR="2E72D7EB" w:rsidRPr="1457F032">
        <w:t>direct</w:t>
      </w:r>
      <w:r w:rsidR="738B22B2" w:rsidRPr="1457F032">
        <w:t xml:space="preserve"> learning</w:t>
      </w:r>
      <w:r w:rsidR="2E72D7EB" w:rsidRPr="1457F032">
        <w:t xml:space="preserve"> from photo data</w:t>
      </w:r>
      <w:r w:rsidR="006D3E08">
        <w:t xml:space="preserve"> </w:t>
      </w:r>
      <w:r w:rsidR="008A307B" w:rsidRPr="1457F032">
        <w:fldChar w:fldCharType="begin"/>
      </w:r>
      <w:r w:rsidR="008A307B"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8A307B" w:rsidRPr="1457F032">
        <w:fldChar w:fldCharType="separate"/>
      </w:r>
      <w:r w:rsidR="3125AB57" w:rsidRPr="1457F032">
        <w:t>(Ren &amp; Wang, 2022)</w:t>
      </w:r>
      <w:r w:rsidR="008A307B" w:rsidRPr="1457F032">
        <w:fldChar w:fldCharType="end"/>
      </w:r>
      <w:r w:rsidR="2E72D7EB" w:rsidRPr="1457F032">
        <w:t>.</w:t>
      </w:r>
      <w:r w:rsidR="00C27100" w:rsidRPr="1457F032">
        <w:t xml:space="preserve"> </w:t>
      </w:r>
      <w:r w:rsidR="60D7149F" w:rsidRPr="1457F032">
        <w:t>Object detection algorithms</w:t>
      </w:r>
      <w:r w:rsidR="0EC3D4FD" w:rsidRPr="1457F032">
        <w:t xml:space="preserve"> are </w:t>
      </w:r>
      <w:r w:rsidR="0975BE79" w:rsidRPr="1457F032">
        <w:t xml:space="preserve">categorized </w:t>
      </w:r>
      <w:r w:rsidR="3C59EDB3" w:rsidRPr="1457F032">
        <w:t xml:space="preserve">based on the complexity of the model and the steps </w:t>
      </w:r>
      <w:r w:rsidR="3892D3E7" w:rsidRPr="1457F032">
        <w:t xml:space="preserve">involved </w:t>
      </w:r>
      <w:r w:rsidR="3C59EDB3" w:rsidRPr="1457F032">
        <w:t xml:space="preserve">for detection. </w:t>
      </w:r>
      <w:r w:rsidR="6DA25E51" w:rsidRPr="1457F032">
        <w:t>Single</w:t>
      </w:r>
      <w:r w:rsidR="480B8DA5" w:rsidRPr="1457F032">
        <w:t xml:space="preserve">-stage detectors </w:t>
      </w:r>
      <w:r w:rsidR="6DA25E51" w:rsidRPr="1457F032">
        <w:t xml:space="preserve">directly feed image data into a </w:t>
      </w:r>
      <w:r w:rsidR="1EB711F4" w:rsidRPr="1457F032">
        <w:t>convolutional</w:t>
      </w:r>
      <w:r w:rsidR="6DA25E51" w:rsidRPr="1457F032">
        <w:t xml:space="preserve"> network to detect the location and classification of the objects. </w:t>
      </w:r>
      <w:r w:rsidR="7609E672" w:rsidRPr="1457F032">
        <w:t xml:space="preserve">Examples of </w:t>
      </w:r>
      <w:r w:rsidR="006D3E08">
        <w:t>c</w:t>
      </w:r>
      <w:r w:rsidR="798A4310" w:rsidRPr="1457F032">
        <w:t>ommon</w:t>
      </w:r>
      <w:r w:rsidR="0322C07A" w:rsidRPr="1457F032">
        <w:t>ly used</w:t>
      </w:r>
      <w:r w:rsidR="1EB711F4" w:rsidRPr="1457F032">
        <w:t xml:space="preserve"> single</w:t>
      </w:r>
      <w:r w:rsidR="73919C6F" w:rsidRPr="1457F032">
        <w:t xml:space="preserve">-stage detectors include </w:t>
      </w:r>
      <w:r w:rsidR="53E64DB5" w:rsidRPr="1457F032">
        <w:t>You Only Look Once (YOLO) and Single Shot Multibox Detector (SSD)</w:t>
      </w:r>
      <w:r w:rsidR="016C12F4" w:rsidRPr="1457F032">
        <w:t xml:space="preserve"> (Redmon et al., 2016; Liu et al., 2016)</w:t>
      </w:r>
      <w:r w:rsidR="4B701A31" w:rsidRPr="1457F032">
        <w:t>.</w:t>
      </w:r>
      <w:r w:rsidR="78566B5C" w:rsidRPr="1457F032">
        <w:t xml:space="preserve"> </w:t>
      </w:r>
      <w:r w:rsidR="4CFD57E3" w:rsidRPr="1457F032">
        <w:t xml:space="preserve">In contrast, </w:t>
      </w:r>
      <w:r w:rsidR="7FBBF001" w:rsidRPr="1457F032">
        <w:t>t</w:t>
      </w:r>
      <w:r w:rsidR="4FC0FAC9" w:rsidRPr="1457F032">
        <w:t xml:space="preserve">wo-stage detectors </w:t>
      </w:r>
      <w:r w:rsidR="27DEF022" w:rsidRPr="1457F032">
        <w:t xml:space="preserve">incorporate </w:t>
      </w:r>
      <w:r w:rsidR="4FC0FAC9" w:rsidRPr="1457F032">
        <w:t xml:space="preserve">an </w:t>
      </w:r>
      <w:r w:rsidR="470DA701" w:rsidRPr="1457F032">
        <w:t>additional region proposal step</w:t>
      </w:r>
      <w:r w:rsidR="4FC0FAC9" w:rsidRPr="1457F032">
        <w:t xml:space="preserve"> during detection before classifying and drawing bounding boxes. </w:t>
      </w:r>
      <w:r w:rsidR="5ADA328E" w:rsidRPr="1457F032">
        <w:t xml:space="preserve">Fast R-CNN and Faster R-CNN are both common </w:t>
      </w:r>
      <w:r w:rsidR="2D7E4941" w:rsidRPr="1457F032">
        <w:t>examples</w:t>
      </w:r>
      <w:r w:rsidR="5ADA328E" w:rsidRPr="1457F032">
        <w:t xml:space="preserve"> of two-stage detectors</w:t>
      </w:r>
      <w:r w:rsidR="0C2EBA2E" w:rsidRPr="1457F032">
        <w:t xml:space="preserve"> </w:t>
      </w:r>
      <w:r w:rsidR="008A307B" w:rsidRPr="1457F032">
        <w:fldChar w:fldCharType="begin"/>
      </w:r>
      <w:r w:rsidR="008A307B"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8A307B" w:rsidRPr="1457F032">
        <w:fldChar w:fldCharType="separate"/>
      </w:r>
      <w:r w:rsidR="3125AB57" w:rsidRPr="1457F032">
        <w:t>(Girshick, 2015; S. Ren et al., 2016)</w:t>
      </w:r>
      <w:r w:rsidR="008A307B" w:rsidRPr="1457F032">
        <w:fldChar w:fldCharType="end"/>
      </w:r>
      <w:r w:rsidR="5ADA328E" w:rsidRPr="1457F032">
        <w:t xml:space="preserve">. </w:t>
      </w:r>
      <w:r w:rsidR="7E7A2840" w:rsidRPr="1457F032">
        <w:t>In theory, t</w:t>
      </w:r>
      <w:r w:rsidR="50920B44" w:rsidRPr="1457F032">
        <w:t>wo</w:t>
      </w:r>
      <w:r w:rsidR="5ADA328E" w:rsidRPr="1457F032">
        <w:t xml:space="preserve">-stage detectors tend </w:t>
      </w:r>
      <w:r w:rsidR="1F2D84E3" w:rsidRPr="1457F032">
        <w:t>to be</w:t>
      </w:r>
      <w:r w:rsidR="5ADA328E" w:rsidRPr="1457F032">
        <w:t xml:space="preserve"> more accurate at the </w:t>
      </w:r>
      <w:r w:rsidR="0EE189C4" w:rsidRPr="1457F032">
        <w:t xml:space="preserve">cost </w:t>
      </w:r>
      <w:r w:rsidR="5ADA328E" w:rsidRPr="1457F032">
        <w:t xml:space="preserve">of </w:t>
      </w:r>
      <w:r w:rsidR="3E62B422" w:rsidRPr="1457F032">
        <w:t xml:space="preserve">additional </w:t>
      </w:r>
      <w:r w:rsidR="5ADA328E" w:rsidRPr="1457F032">
        <w:t xml:space="preserve">time and computational resources </w:t>
      </w:r>
      <w:r w:rsidR="50920B44" w:rsidRPr="1457F032">
        <w:t>due to the complexity of the network,</w:t>
      </w:r>
      <w:r w:rsidR="23268796" w:rsidRPr="1457F032">
        <w:t xml:space="preserve"> while single-stage are faster to train, but less accurate overall</w:t>
      </w:r>
      <w:r w:rsidR="50920B44" w:rsidRPr="1457F032">
        <w:t xml:space="preserve"> and struggle more on small objects</w:t>
      </w:r>
      <w:r w:rsidR="23268796" w:rsidRPr="1457F032">
        <w:t>.</w:t>
      </w:r>
      <w:r w:rsidR="7E7A2840" w:rsidRPr="1457F032">
        <w:t xml:space="preserve"> </w:t>
      </w:r>
      <w:r w:rsidR="18AD45D1" w:rsidRPr="1457F032">
        <w:t xml:space="preserve">For </w:t>
      </w:r>
      <w:r w:rsidR="1B7B401F" w:rsidRPr="1457F032">
        <w:t>instance</w:t>
      </w:r>
      <w:r w:rsidR="18AD45D1" w:rsidRPr="1457F032">
        <w:t xml:space="preserve">, a previous study found Faster-RCNN to the be the most accurate model compared to other single-stage detectors </w:t>
      </w:r>
      <w:r w:rsidR="008A307B" w:rsidRPr="1457F032">
        <w:fldChar w:fldCharType="begin"/>
      </w:r>
      <w:r w:rsidR="008A307B"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8A307B" w:rsidRPr="1457F032">
        <w:fldChar w:fldCharType="separate"/>
      </w:r>
      <w:r w:rsidR="48EB0408" w:rsidRPr="1457F032">
        <w:t>(Wang et al., 2022)</w:t>
      </w:r>
      <w:r w:rsidR="008A307B" w:rsidRPr="1457F032">
        <w:fldChar w:fldCharType="end"/>
      </w:r>
      <w:r w:rsidR="7E7A2840" w:rsidRPr="1457F032">
        <w:t xml:space="preserve">. However, </w:t>
      </w:r>
      <w:r w:rsidR="18AD45D1" w:rsidRPr="1457F032">
        <w:t xml:space="preserve">other </w:t>
      </w:r>
      <w:r w:rsidR="7E7A2840" w:rsidRPr="1457F032">
        <w:t>studies d</w:t>
      </w:r>
      <w:r w:rsidR="18AD45D1" w:rsidRPr="1457F032">
        <w:t xml:space="preserve">ifferentiating fish morphology and detecting cars from aerial images found single shot-detectors to be more accurate overall. </w:t>
      </w:r>
      <w:r w:rsidR="62EF2C1A" w:rsidRPr="1457F032">
        <w:t xml:space="preserve"> </w:t>
      </w:r>
      <w:r w:rsidR="18AD45D1" w:rsidRPr="1457F032">
        <w:t xml:space="preserve">Additionally, </w:t>
      </w:r>
      <w:r w:rsidR="62EF2C1A" w:rsidRPr="1457F032">
        <w:t xml:space="preserve">more recent developments in YOLO models (YOLO V8) </w:t>
      </w:r>
      <w:r w:rsidR="68FDD4C6" w:rsidRPr="1457F032">
        <w:t xml:space="preserve">suggest </w:t>
      </w:r>
      <w:r w:rsidR="48EB0408" w:rsidRPr="1457F032">
        <w:t>the</w:t>
      </w:r>
      <w:r w:rsidR="1C0EF90D" w:rsidRPr="1457F032">
        <w:t xml:space="preserve"> potential to overcome their</w:t>
      </w:r>
      <w:r w:rsidR="48EB0408" w:rsidRPr="1457F032">
        <w:t xml:space="preserve"> </w:t>
      </w:r>
      <w:r w:rsidR="0B176C94" w:rsidRPr="1457F032">
        <w:t>accuracy limitations</w:t>
      </w:r>
      <w:r w:rsidR="65043370" w:rsidRPr="1457F032">
        <w:t>.</w:t>
      </w:r>
      <w:r w:rsidR="006D3E08">
        <w:t xml:space="preserve"> </w:t>
      </w:r>
      <w:r w:rsidR="008A307B" w:rsidRPr="1457F032">
        <w:fldChar w:fldCharType="begin"/>
      </w:r>
      <w:r w:rsidR="008A307B"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8A307B" w:rsidRPr="1457F032">
        <w:fldChar w:fldCharType="separate"/>
      </w:r>
      <w:r w:rsidR="48EB0408" w:rsidRPr="1457F032">
        <w:t>(Jocher et al., 2023)</w:t>
      </w:r>
      <w:r w:rsidR="008A307B" w:rsidRPr="1457F032">
        <w:fldChar w:fldCharType="end"/>
      </w:r>
      <w:r w:rsidR="50920B44" w:rsidRPr="1457F032">
        <w:t>.</w:t>
      </w:r>
    </w:p>
    <w:p w14:paraId="2D86E3C8" w14:textId="1BC52B4C" w:rsidR="000E298A" w:rsidRPr="00F326B1" w:rsidRDefault="63A7291B" w:rsidP="1457F032">
      <w:pPr>
        <w:spacing w:line="240" w:lineRule="auto"/>
        <w:ind w:firstLine="360"/>
      </w:pPr>
      <w:r w:rsidRPr="1457F032">
        <w:t xml:space="preserve">Previous research has used </w:t>
      </w:r>
      <w:r w:rsidR="006D3E08">
        <w:t>d</w:t>
      </w:r>
      <w:r w:rsidR="15D20E9F" w:rsidRPr="1457F032">
        <w:t xml:space="preserve">eep learning </w:t>
      </w:r>
      <w:r w:rsidR="006D3E08" w:rsidRPr="1457F032">
        <w:t>methods to</w:t>
      </w:r>
      <w:r w:rsidR="15D20E9F" w:rsidRPr="1457F032">
        <w:t xml:space="preserve"> aid in the detection of cells other than hemocytes. For example, </w:t>
      </w:r>
      <w:r w:rsidR="0FB8592C" w:rsidRPr="1457F032">
        <w:t xml:space="preserve">many studies have performed analysis of blood smears </w:t>
      </w:r>
      <w:r w:rsidR="006D3E08">
        <w:t xml:space="preserve">to </w:t>
      </w:r>
      <w:r w:rsidR="0FB8592C" w:rsidRPr="1457F032">
        <w:t>detect</w:t>
      </w:r>
      <w:r w:rsidR="790ED2FF" w:rsidRPr="1457F032">
        <w:t xml:space="preserve"> </w:t>
      </w:r>
      <w:r w:rsidR="0FB8592C" w:rsidRPr="1457F032">
        <w:t xml:space="preserve">infected white blood cells (Poostchi et al., 2018). However, these studies often aim to detect large objects </w:t>
      </w:r>
      <w:r w:rsidR="18075EB0" w:rsidRPr="1457F032">
        <w:t>occupying</w:t>
      </w:r>
      <w:r w:rsidR="006D3E08">
        <w:t xml:space="preserve"> </w:t>
      </w:r>
      <w:proofErr w:type="gramStart"/>
      <w:r w:rsidR="006D3E08">
        <w:t xml:space="preserve">the </w:t>
      </w:r>
      <w:r w:rsidR="1FC4F37F" w:rsidRPr="1457F032">
        <w:t>majority of</w:t>
      </w:r>
      <w:proofErr w:type="gramEnd"/>
      <w:r w:rsidR="1FC4F37F" w:rsidRPr="1457F032">
        <w:t xml:space="preserve"> pixels in the</w:t>
      </w:r>
      <w:r w:rsidR="0FB8592C" w:rsidRPr="1457F032">
        <w:t xml:space="preserve"> photo</w:t>
      </w:r>
      <w:r w:rsidR="1FC4F37F" w:rsidRPr="1457F032">
        <w:t>s</w:t>
      </w:r>
      <w:r w:rsidR="0FB8592C" w:rsidRPr="1457F032">
        <w:t xml:space="preserve">. One current </w:t>
      </w:r>
      <w:r w:rsidR="4CCDE66C" w:rsidRPr="1457F032">
        <w:t>obstacle</w:t>
      </w:r>
      <w:r w:rsidR="2EE0C46C" w:rsidRPr="1457F032">
        <w:t xml:space="preserve"> </w:t>
      </w:r>
      <w:r w:rsidR="4CCDE66C" w:rsidRPr="1457F032">
        <w:t xml:space="preserve">faced in objected detection </w:t>
      </w:r>
      <w:r w:rsidR="2EE0C46C" w:rsidRPr="1457F032">
        <w:t xml:space="preserve">is the difficulty </w:t>
      </w:r>
      <w:r w:rsidR="0FB8592C" w:rsidRPr="1457F032">
        <w:t>in</w:t>
      </w:r>
      <w:r w:rsidR="2EE0C46C" w:rsidRPr="1457F032">
        <w:t xml:space="preserve"> predicting small objects</w:t>
      </w:r>
      <w:r w:rsidR="0FB8592C" w:rsidRPr="1457F032">
        <w:t xml:space="preserve">. This is in part due to the </w:t>
      </w:r>
      <w:r w:rsidR="12A8802D" w:rsidRPr="1457F032">
        <w:t xml:space="preserve">limited data for use in training and </w:t>
      </w:r>
      <w:r w:rsidR="17062ACA" w:rsidRPr="1457F032">
        <w:t xml:space="preserve">to </w:t>
      </w:r>
      <w:r w:rsidR="12A8802D" w:rsidRPr="1457F032">
        <w:t xml:space="preserve">the low resolution that often occurs due to the </w:t>
      </w:r>
      <w:r w:rsidR="0174EE6D" w:rsidRPr="1457F032">
        <w:t>objects'</w:t>
      </w:r>
      <w:r w:rsidR="12A8802D" w:rsidRPr="1457F032">
        <w:t xml:space="preserve"> small size</w:t>
      </w:r>
      <w:r w:rsidR="2EE0C46C" w:rsidRPr="1457F032">
        <w:t xml:space="preserve"> (Nguyen et al., 2020). </w:t>
      </w:r>
      <w:r w:rsidR="7C4C993D" w:rsidRPr="1457F032">
        <w:t xml:space="preserve">Additionally, many CNN-based architectures rely on hierarchy feature mapping in predicting objects. While this may work for large and medium sized objects, small objects can easily be lost </w:t>
      </w:r>
      <w:r w:rsidR="60B362C1" w:rsidRPr="1457F032">
        <w:t>in</w:t>
      </w:r>
      <w:r w:rsidR="0EC3D4FD" w:rsidRPr="1457F032">
        <w:t xml:space="preserve"> the</w:t>
      </w:r>
      <w:r w:rsidR="60B362C1" w:rsidRPr="1457F032">
        <w:t xml:space="preserve"> latter layers of these models due to the down sampling required (Liu et al., 2021).</w:t>
      </w:r>
      <w:r w:rsidR="0EC3D4FD" w:rsidRPr="1457F032">
        <w:t xml:space="preserve"> Therefore, it is important to consider</w:t>
      </w:r>
      <w:r w:rsidR="5A108954" w:rsidRPr="1457F032">
        <w:t xml:space="preserve"> how to account for the small size of hemocyte cells</w:t>
      </w:r>
      <w:r w:rsidR="0EC3D4FD" w:rsidRPr="1457F032">
        <w:t xml:space="preserve"> </w:t>
      </w:r>
      <w:r w:rsidR="5A108954" w:rsidRPr="1457F032">
        <w:t>and compare</w:t>
      </w:r>
      <w:r w:rsidR="4CCDE66C" w:rsidRPr="1457F032">
        <w:t xml:space="preserve"> the </w:t>
      </w:r>
      <w:r w:rsidR="62EF2C1A" w:rsidRPr="1457F032">
        <w:t>accuracy of</w:t>
      </w:r>
      <w:r w:rsidR="5A108954" w:rsidRPr="1457F032">
        <w:t xml:space="preserve"> </w:t>
      </w:r>
      <w:r w:rsidR="0EC3D4FD" w:rsidRPr="1457F032">
        <w:t>multiple models</w:t>
      </w:r>
      <w:r w:rsidR="62EF2C1A" w:rsidRPr="1457F032">
        <w:t>,</w:t>
      </w:r>
      <w:r w:rsidR="5A108954" w:rsidRPr="1457F032">
        <w:t xml:space="preserve"> including both single-stage and two-stage detectors. </w:t>
      </w:r>
    </w:p>
    <w:p w14:paraId="332D4613" w14:textId="3791CEF0" w:rsidR="00F23B7C" w:rsidRPr="00F326B1" w:rsidRDefault="76589D62" w:rsidP="1457F032">
      <w:pPr>
        <w:spacing w:line="240" w:lineRule="auto"/>
        <w:ind w:firstLine="360"/>
      </w:pPr>
      <w:r w:rsidRPr="1457F032">
        <w:lastRenderedPageBreak/>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r w:rsidR="45EE0508" w:rsidRPr="1457F032">
        <w:t>Two-Stage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57E1AF9D" w:rsidRPr="1457F032">
        <w:t xml:space="preserve">temperature to </w:t>
      </w:r>
      <w:r w:rsidR="087D08DA" w:rsidRPr="1457F032">
        <w:t>influence</w:t>
      </w:r>
      <w:r w:rsidR="57E1AF9D" w:rsidRPr="1457F032">
        <w:t xml:space="preserve"> hemocyte counts. Additionally, we </w:t>
      </w:r>
      <w:r w:rsidR="0651F8D0" w:rsidRPr="1457F032">
        <w:t xml:space="preserve">anticipate that </w:t>
      </w:r>
      <w:r w:rsidR="2E95C76A" w:rsidRPr="1457F032">
        <w:t>caterpillar</w:t>
      </w:r>
      <w:r w:rsidR="57E1AF9D" w:rsidRPr="1457F032">
        <w:t xml:space="preserve"> colonies exposed to </w:t>
      </w:r>
      <w:r w:rsidR="39141623" w:rsidRPr="1457F032">
        <w:t xml:space="preserve">the </w:t>
      </w:r>
      <w:r w:rsidR="57E1AF9D" w:rsidRPr="1457F032">
        <w:t xml:space="preserve">virus </w:t>
      </w:r>
      <w:proofErr w:type="gramStart"/>
      <w:r w:rsidR="57E1AF9D" w:rsidRPr="1457F032">
        <w:t xml:space="preserve">to </w:t>
      </w:r>
      <w:r w:rsidR="03932D51" w:rsidRPr="1457F032">
        <w:t>exhibit</w:t>
      </w:r>
      <w:proofErr w:type="gramEnd"/>
      <w:r w:rsidR="03932D51" w:rsidRPr="1457F032">
        <w:t xml:space="preserve"> </w:t>
      </w:r>
      <w:r w:rsidR="57E1AF9D" w:rsidRPr="1457F032">
        <w:t xml:space="preserve">a stronger hemocyte response than those who </w:t>
      </w:r>
      <w:r w:rsidR="087D08DA" w:rsidRPr="1457F032">
        <w:t>have</w:t>
      </w:r>
      <w:r w:rsidR="57E1AF9D" w:rsidRPr="1457F032">
        <w:t xml:space="preserve"> not. Finally, </w:t>
      </w:r>
      <w:r w:rsidR="2E95C76A" w:rsidRPr="1457F032">
        <w:t xml:space="preserve">caterpillars exposed to virus when dissected should show a stronger hemocyte response than those that </w:t>
      </w:r>
      <w:r w:rsidR="35EF17DC" w:rsidRPr="1457F032">
        <w:t>were not exposed</w:t>
      </w:r>
      <w:r w:rsidR="2E95C76A" w:rsidRPr="1457F032">
        <w:t>.</w:t>
      </w:r>
    </w:p>
    <w:p w14:paraId="13B27D1C" w14:textId="5250806A" w:rsidR="00E95ECC" w:rsidRPr="00F326B1" w:rsidRDefault="00DF4DD4" w:rsidP="00401D7E">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Pr="00F326B1"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0D27D8E2" w:rsidR="002E1CC5" w:rsidRPr="00F326B1" w:rsidRDefault="00261B8B" w:rsidP="4E4B813D">
      <w:pPr>
        <w:spacing w:line="240" w:lineRule="auto"/>
        <w:ind w:firstLine="360"/>
      </w:pPr>
      <w:r w:rsidRPr="4E4B813D">
        <w:t xml:space="preserve">The first generation of fall armyworms </w:t>
      </w:r>
      <w:r w:rsidR="00340C13" w:rsidRPr="4E4B813D">
        <w:t>w</w:t>
      </w:r>
      <w:r w:rsidR="00EB0D79">
        <w:t>as</w:t>
      </w:r>
      <w:r w:rsidR="00340C13" w:rsidRPr="4E4B813D">
        <w:t xml:space="preserve"> </w:t>
      </w:r>
      <w:r w:rsidRPr="4E4B813D">
        <w:t>purchased</w:t>
      </w:r>
      <w:r w:rsidR="00340C13" w:rsidRPr="4E4B813D">
        <w:t xml:space="preserve"> from </w:t>
      </w:r>
      <w:r w:rsidR="00340C13" w:rsidRPr="4E4B813D">
        <w:rPr>
          <w:color w:val="000000" w:themeColor="text1"/>
        </w:rPr>
        <w:t xml:space="preserve">Benzon Research </w:t>
      </w:r>
      <w:r w:rsidR="00123AA1" w:rsidRPr="4E4B813D">
        <w:rPr>
          <w:color w:val="000000" w:themeColor="text1"/>
        </w:rPr>
        <w:t>Incorporated</w:t>
      </w:r>
      <w:r w:rsidR="00A04B6D" w:rsidRPr="4E4B813D">
        <w:rPr>
          <w:color w:val="000000" w:themeColor="text1"/>
        </w:rPr>
        <w:t xml:space="preserve"> </w:t>
      </w:r>
      <w:r w:rsidR="00A04B6D" w:rsidRPr="4E4B813D">
        <w:rPr>
          <w:color w:val="FF0000"/>
        </w:rPr>
        <w:t>(</w:t>
      </w:r>
      <w:r w:rsidR="007A0CD7" w:rsidRPr="4E4B813D">
        <w:rPr>
          <w:color w:val="FF0000"/>
        </w:rPr>
        <w:t>cite</w:t>
      </w:r>
      <w:r w:rsidR="00A04B6D" w:rsidRPr="4E4B813D">
        <w:rPr>
          <w:color w:val="FF0000"/>
        </w:rPr>
        <w:t>?)</w:t>
      </w:r>
      <w:r w:rsidRPr="4E4B813D">
        <w:rPr>
          <w:color w:val="000000" w:themeColor="text1"/>
        </w:rPr>
        <w:t>.</w:t>
      </w:r>
      <w:r w:rsidR="00A04B6D" w:rsidRPr="4E4B813D">
        <w:rPr>
          <w:color w:val="000000" w:themeColor="text1"/>
        </w:rPr>
        <w:t xml:space="preserve"> </w:t>
      </w:r>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r w:rsidR="00EB0D79" w:rsidRPr="00E57BEC">
        <w:rPr>
          <w:rFonts w:cstheme="minorHAnsi"/>
          <w:color w:val="212121"/>
          <w:shd w:val="clear" w:color="auto" w:fill="FFFFFF"/>
        </w:rPr>
        <w:t>SpfrMNPV</w:t>
      </w:r>
      <w:r w:rsidR="008A7091" w:rsidRPr="4E4B813D">
        <w:t>. Caterpillars were then transferred to individual cups containing small cubes of diet</w:t>
      </w:r>
      <w:r w:rsidR="00A04B6D" w:rsidRPr="4E4B813D">
        <w:t xml:space="preserve"> laced with</w:t>
      </w:r>
      <w:r w:rsidR="000F50CE" w:rsidRPr="4E4B813D">
        <w:t xml:space="preserve"> 3 </w:t>
      </w:r>
      <w:r w:rsidR="000F50CE" w:rsidRPr="4E4B813D">
        <w:rPr>
          <w:rStyle w:val="Strong"/>
          <w:b w:val="0"/>
          <w:bCs w:val="0"/>
          <w:color w:val="202122"/>
          <w:shd w:val="clear" w:color="auto" w:fill="FFFFFF"/>
        </w:rPr>
        <w:t>μl</w:t>
      </w:r>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cells/μL</w:t>
      </w:r>
      <w:r w:rsidR="008A7091" w:rsidRPr="4E4B813D">
        <w:t xml:space="preserve"> of virus to 10</w:t>
      </w:r>
      <w:r w:rsidR="008A7091" w:rsidRPr="4E4B813D">
        <w:rPr>
          <w:vertAlign w:val="superscript"/>
        </w:rPr>
        <w:t xml:space="preserve">6 </w:t>
      </w:r>
      <w:r w:rsidR="007718F9" w:rsidRPr="4E4B813D">
        <w:t>cells/μL</w:t>
      </w:r>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The control tray was dosed with DI water</w:t>
      </w:r>
      <w:r w:rsidR="000F50CE" w:rsidRPr="4E4B813D">
        <w:t xml:space="preserve"> containing no virus</w:t>
      </w:r>
      <w:r w:rsidR="00893CEC" w:rsidRPr="4E4B813D">
        <w:t xml:space="preserve"> to account for aversion to wet diet.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xml:space="preserve">. The date of mortality or pupation was recorded for </w:t>
      </w:r>
      <w:proofErr w:type="gramStart"/>
      <w:r w:rsidR="00CA367F" w:rsidRPr="4E4B813D">
        <w:t>each individual</w:t>
      </w:r>
      <w:proofErr w:type="gramEnd"/>
      <w:r w:rsidR="00CA367F" w:rsidRPr="4E4B813D">
        <w:t xml:space="preserve"> for use in calculating the LD5</w:t>
      </w:r>
      <w:r w:rsidR="00C129BC" w:rsidRPr="4E4B813D">
        <w:t xml:space="preserve">0 for the subsequent generation. </w:t>
      </w:r>
      <w:r w:rsidR="00223850" w:rsidRPr="4E4B813D">
        <w:t xml:space="preserve">Once all caterpillars had pupated or died, individuals infected with </w:t>
      </w:r>
      <w:r w:rsidR="00EB0D79" w:rsidRPr="00E57BEC">
        <w:rPr>
          <w:rFonts w:cstheme="minorHAnsi"/>
          <w:color w:val="212121"/>
          <w:shd w:val="clear" w:color="auto" w:fill="FFFFFF"/>
        </w:rPr>
        <w:t>SpfrMNPV</w:t>
      </w:r>
      <w:r w:rsidR="00223850" w:rsidRPr="4E4B813D">
        <w:t xml:space="preserve"> 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p>
    <w:p w14:paraId="5EB1FA69" w14:textId="579599CE" w:rsidR="005941F0" w:rsidRPr="00F326B1" w:rsidRDefault="001A052C" w:rsidP="003A2DB4">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w:t>
      </w:r>
      <w:proofErr w:type="gramStart"/>
      <w:r w:rsidRPr="00F326B1">
        <w:rPr>
          <w:rFonts w:cstheme="minorHAnsi"/>
          <w:color w:val="000000" w:themeColor="text1"/>
        </w:rPr>
        <w:t>passed</w:t>
      </w:r>
      <w:proofErr w:type="gramEnd"/>
      <w:r w:rsidRPr="00F326B1">
        <w:rPr>
          <w:rFonts w:cstheme="minorHAnsi"/>
          <w:color w:val="000000" w:themeColor="text1"/>
        </w:rPr>
        <w:t xml:space="preserve">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needles.</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w:t>
      </w:r>
      <w:proofErr w:type="gramStart"/>
      <w:r w:rsidR="001F39C1" w:rsidRPr="00F326B1">
        <w:rPr>
          <w:rFonts w:cstheme="minorHAnsi"/>
          <w:color w:val="000000" w:themeColor="text1"/>
        </w:rPr>
        <w:t>72 hour</w:t>
      </w:r>
      <w:proofErr w:type="gramEnd"/>
      <w:r w:rsidR="001F39C1" w:rsidRPr="00F326B1">
        <w:rPr>
          <w:rFonts w:cstheme="minorHAnsi"/>
          <w:color w:val="000000" w:themeColor="text1"/>
        </w:rPr>
        <w:t xml:space="preserve">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lastRenderedPageBreak/>
        <w:t xml:space="preserve">counting under a 40x magnification lens. A </w:t>
      </w:r>
      <w:r w:rsidR="00197BDD" w:rsidRPr="00F326B1">
        <w:rPr>
          <w:rFonts w:cstheme="minorHAnsi"/>
          <w:color w:val="FF0000"/>
          <w:shd w:val="clear" w:color="auto" w:fill="FFFFFF"/>
        </w:rPr>
        <w:t xml:space="preserve">(MODEL OF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1BEF0014"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r w:rsidR="00DC6FD5" w:rsidRPr="00F326B1">
        <w:rPr>
          <w:rFonts w:cstheme="minorHAnsi"/>
          <w:color w:val="000000" w:themeColor="text1"/>
          <w:shd w:val="clear" w:color="auto" w:fill="FFFFFF"/>
        </w:rPr>
        <w:t xml:space="preserve">. Additional photos were taken </w:t>
      </w:r>
      <w:proofErr w:type="gramStart"/>
      <w:r w:rsidR="00DC6FD5" w:rsidRPr="00F326B1">
        <w:rPr>
          <w:rFonts w:cstheme="minorHAnsi"/>
          <w:color w:val="000000" w:themeColor="text1"/>
          <w:shd w:val="clear" w:color="auto" w:fill="FFFFFF"/>
        </w:rPr>
        <w:t>off of</w:t>
      </w:r>
      <w:proofErr w:type="gramEnd"/>
      <w:r w:rsidR="00DC6FD5" w:rsidRPr="00F326B1">
        <w:rPr>
          <w:rFonts w:cstheme="minorHAnsi"/>
          <w:color w:val="000000" w:themeColor="text1"/>
          <w:shd w:val="clear" w:color="auto" w:fill="FFFFFF"/>
        </w:rPr>
        <w:t xml:space="preserve"> the </w:t>
      </w:r>
      <w:proofErr w:type="gramStart"/>
      <w:r w:rsidR="00DC6FD5" w:rsidRPr="00F326B1">
        <w:rPr>
          <w:rFonts w:cstheme="minorHAnsi"/>
          <w:color w:val="000000" w:themeColor="text1"/>
          <w:shd w:val="clear" w:color="auto" w:fill="FFFFFF"/>
        </w:rPr>
        <w:t>grid</w:t>
      </w:r>
      <w:proofErr w:type="gramEnd"/>
      <w:r w:rsidR="00DC6FD5" w:rsidRPr="00F326B1">
        <w:rPr>
          <w:rFonts w:cstheme="minorHAnsi"/>
          <w:color w:val="000000" w:themeColor="text1"/>
          <w:shd w:val="clear" w:color="auto" w:fill="FFFFFF"/>
        </w:rPr>
        <w:t xml:space="preserve">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manually annotated using the program LabelImg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45B3A0E4" w:rsidR="003A2DB4" w:rsidRPr="00F326B1" w:rsidRDefault="0068284F" w:rsidP="73F76B51">
      <w:pPr>
        <w:spacing w:line="240" w:lineRule="auto"/>
        <w:ind w:firstLine="360"/>
      </w:pPr>
      <w:r w:rsidRPr="73F76B51">
        <w:t>Photos were randomly separated into training, validation, and testing with 70% of photos entered as</w:t>
      </w:r>
      <w:r w:rsidR="00860B5A" w:rsidRPr="73F76B51">
        <w:t xml:space="preserve"> </w:t>
      </w:r>
      <w:r w:rsidRPr="73F76B51">
        <w:t xml:space="preserve">training data, 20% as validation, and 10% as test photos to ensure data was accurately </w:t>
      </w:r>
      <w:r w:rsidR="008C53FB" w:rsidRPr="73F76B51">
        <w:t>read</w:t>
      </w:r>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r w:rsidR="00B66C59" w:rsidRPr="73F76B51">
        <w:t xml:space="preserve">counting hemocytes. </w:t>
      </w:r>
      <w:r w:rsidR="00806811" w:rsidRPr="73F76B51">
        <w:t xml:space="preserve">After data was sorted, the photos labeled training were augmented to increase the size of the </w:t>
      </w:r>
      <w:r w:rsidR="00860B5A" w:rsidRPr="73F76B51">
        <w:t>dataset. Data in training was then augmented to flip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7DFDE983"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 xml:space="preserve">used to represent single-shot detectors. </w:t>
      </w:r>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Ultralytics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based models were trained using </w:t>
      </w:r>
      <w:r w:rsidR="004649D5" w:rsidRPr="00F326B1">
        <w:rPr>
          <w:rFonts w:cstheme="minorHAnsi"/>
        </w:rPr>
        <w:t>MMD</w:t>
      </w:r>
      <w:r w:rsidR="00BA74B7" w:rsidRPr="00F326B1">
        <w:rPr>
          <w:rFonts w:cstheme="minorHAnsi"/>
        </w:rPr>
        <w:t>etection and code available on Github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6A270CF8" w:rsidR="00C47D83" w:rsidRPr="00F326B1" w:rsidRDefault="00FB537E" w:rsidP="00C27565">
      <w:pPr>
        <w:spacing w:line="240" w:lineRule="auto"/>
        <w:ind w:firstLine="360"/>
        <w:rPr>
          <w:rFonts w:cstheme="minorHAnsi"/>
        </w:rPr>
      </w:pPr>
      <w:r w:rsidRPr="00F326B1">
        <w:rPr>
          <w:rFonts w:cstheme="minorHAnsi"/>
        </w:rPr>
        <w:t>All models were trained using two NVIDIA V100S GPUs, each with 32 GB of memory.</w:t>
      </w:r>
      <w:r w:rsidR="001204D2" w:rsidRPr="00F326B1">
        <w:rPr>
          <w:rFonts w:cstheme="minorHAnsi"/>
        </w:rPr>
        <w:t xml:space="preserve"> Additionally, all photos were condensed to a size of 1280 x 1280 pixels to reduce the overall training time. Batch sizes were kept constant at 8 across all models to better measure training times.</w:t>
      </w:r>
      <w:r w:rsidRPr="00F326B1">
        <w:rPr>
          <w:rFonts w:cstheme="minorHAnsi"/>
        </w:rPr>
        <w:t xml:space="preserve"> </w:t>
      </w:r>
      <w:r w:rsidR="000A53FF" w:rsidRPr="00F326B1">
        <w:rPr>
          <w:rFonts w:cstheme="minorHAnsi"/>
        </w:rPr>
        <w:t>Models were validated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Once training and validation of models had occurred,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the Mean Average Precision when predicted boxes 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w:lastRenderedPageBreak/>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4950F2F5"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r w:rsidR="003E4F81" w:rsidRPr="73F76B51">
        <w:t>remade,</w:t>
      </w:r>
      <w:r w:rsidR="00D058D0" w:rsidRPr="73F76B51">
        <w:t xml:space="preserve"> and another T-test was performed to compare hemocyte counts.</w:t>
      </w:r>
      <w:r w:rsidR="00091B46" w:rsidRPr="73F76B51">
        <w:t xml:space="preserve"> Once comparisons between temperatures had been performed, the </w:t>
      </w:r>
      <w:r w:rsidR="00D058D0" w:rsidRPr="73F76B51">
        <w:t>cropped photos were</w:t>
      </w:r>
      <w:r w:rsidR="00091B46" w:rsidRPr="73F76B51">
        <w:t xml:space="preserve"> </w:t>
      </w:r>
      <w:r w:rsidR="73D1A4AC" w:rsidRPr="73F76B51">
        <w:t>divided based on</w:t>
      </w:r>
      <w:r w:rsidR="6AAE8860" w:rsidRPr="73F76B51">
        <w:t xml:space="preserve"> their</w:t>
      </w:r>
      <w:r w:rsidR="00091B46" w:rsidRPr="73F76B51">
        <w:t xml:space="preserve"> temperature and infection status</w:t>
      </w:r>
      <w:r w:rsidR="068135B7" w:rsidRPr="73F76B51">
        <w:t>, then their</w:t>
      </w:r>
      <w:r w:rsidR="001455B4">
        <w:t xml:space="preserve"> </w:t>
      </w:r>
      <w:r w:rsidR="00D058D0" w:rsidRPr="73F76B51">
        <w:t xml:space="preserve">counts were plotted. An </w:t>
      </w:r>
      <w:r w:rsidR="00694866" w:rsidRPr="73F76B51">
        <w:t>analysis of covariance</w:t>
      </w:r>
      <w:r w:rsidR="00D058D0" w:rsidRPr="73F76B51">
        <w:t xml:space="preserve"> was </w:t>
      </w:r>
      <w:r w:rsidR="00694866" w:rsidRPr="73F76B51">
        <w:t>performed</w:t>
      </w:r>
      <w:r w:rsidR="76FDD351" w:rsidRPr="73F76B51">
        <w:t xml:space="preserve"> on the data</w:t>
      </w:r>
      <w:r w:rsidR="00D058D0" w:rsidRPr="73F76B51">
        <w:t xml:space="preserve"> </w:t>
      </w:r>
      <w:r w:rsidR="00694866" w:rsidRPr="73F76B51">
        <w:t xml:space="preserve">to </w:t>
      </w:r>
      <w:r w:rsidR="327689DE" w:rsidRPr="73F76B51">
        <w:t xml:space="preserve">determine </w:t>
      </w:r>
      <w:r w:rsidR="1F53C6F9" w:rsidRPr="73F76B51">
        <w:t xml:space="preserve">its </w:t>
      </w:r>
      <w:r w:rsidR="327689DE" w:rsidRPr="73F76B51">
        <w:t>statistical significance</w:t>
      </w:r>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74DCBDF8"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unaugmented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model had a</w:t>
      </w:r>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Faster-RCNN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8 models trained on unaugmented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YOLO</w:t>
      </w:r>
      <w:r w:rsidR="00EB0D79">
        <w:rPr>
          <w:rFonts w:cstheme="minorHAnsi"/>
        </w:rPr>
        <w:t>v</w:t>
      </w:r>
      <w:r w:rsidR="00CA14F7" w:rsidRPr="00F326B1">
        <w:rPr>
          <w:rFonts w:cstheme="minorHAnsi"/>
        </w:rPr>
        <w:t>8 was used for counting hemocytes</w:t>
      </w:r>
      <w:r w:rsidR="00BB6332" w:rsidRPr="00F326B1">
        <w:rPr>
          <w:rFonts w:cstheme="minorHAnsi"/>
        </w:rPr>
        <w:t xml:space="preserve"> and any further analysis</w:t>
      </w:r>
      <w:r w:rsidR="00CA14F7" w:rsidRPr="00F326B1">
        <w:rPr>
          <w:rFonts w:cstheme="minorHAnsi"/>
        </w:rPr>
        <w:t xml:space="preserve"> present in photos.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while computers were able to detect hemocytes on the same photos in less time.</w:t>
      </w:r>
    </w:p>
    <w:p w14:paraId="1516438A" w14:textId="581B6478"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0"/>
      <w:r w:rsidR="00776922" w:rsidRPr="00F326B1">
        <w:rPr>
          <w:rFonts w:cstheme="minorHAnsi"/>
        </w:rPr>
        <w:t>When using uncropped photos</w:t>
      </w:r>
      <w:r w:rsidR="00A857E1" w:rsidRPr="00F326B1">
        <w:rPr>
          <w:rFonts w:cstheme="minorHAnsi"/>
        </w:rPr>
        <w:t xml:space="preserve"> </w:t>
      </w:r>
      <w:commentRangeEnd w:id="0"/>
      <w:r w:rsidR="00461F5C">
        <w:rPr>
          <w:rStyle w:val="CommentReference"/>
        </w:rPr>
        <w:commentReference w:id="0"/>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62.16 (Fig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 and the 31 °C had an average of 29.65</w:t>
      </w:r>
      <w:r w:rsidR="00A857E1" w:rsidRPr="00F326B1">
        <w:rPr>
          <w:rFonts w:cstheme="minorHAnsi"/>
          <w:color w:val="000000" w:themeColor="text1"/>
          <w:shd w:val="clear" w:color="auto" w:fill="FFFFFF"/>
        </w:rPr>
        <w:t xml:space="preserve"> hemocytes</w:t>
      </w:r>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1"/>
      <w:r w:rsidRPr="00F326B1">
        <w:rPr>
          <w:rFonts w:cstheme="minorHAnsi"/>
          <w:color w:val="000000" w:themeColor="text1"/>
          <w:shd w:val="clear" w:color="auto" w:fill="FFFFFF"/>
        </w:rPr>
        <w:t>Further</w:t>
      </w:r>
      <w:commentRangeEnd w:id="1"/>
      <w:r w:rsidRPr="00F326B1">
        <w:rPr>
          <w:rStyle w:val="CommentReference"/>
          <w:rFonts w:cstheme="minorHAnsi"/>
        </w:rPr>
        <w:commentReference w:id="1"/>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w:t>
      </w:r>
      <w:r w:rsidR="00CB48ED" w:rsidRPr="00F326B1">
        <w:rPr>
          <w:rFonts w:cstheme="minorHAnsi"/>
          <w:color w:val="000000" w:themeColor="text1"/>
          <w:shd w:val="clear" w:color="auto" w:fill="FFFFFF"/>
        </w:rPr>
        <w:lastRenderedPageBreak/>
        <w:t xml:space="preserve">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07B6A0DE"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COCO dataset</w:t>
      </w:r>
      <w:r w:rsidR="007476F3" w:rsidRPr="73F76B51">
        <w:t xml:space="preserve"> </w:t>
      </w:r>
      <w:r w:rsidR="42FAB617" w:rsidRPr="73F76B51">
        <w:t xml:space="preserve">than </w:t>
      </w:r>
      <w:r w:rsidR="007476F3" w:rsidRPr="73F76B51">
        <w:t>the other</w:t>
      </w:r>
      <w:r w:rsidR="19F8199A" w:rsidRPr="73F76B51">
        <w:t xml:space="preserve"> models</w:t>
      </w:r>
      <w:r w:rsidR="00C2063B" w:rsidRPr="73F76B51">
        <w:t xml:space="preserve"> </w:t>
      </w:r>
      <w:r w:rsidR="00811F79" w:rsidRPr="73F76B51">
        <w:t>(Jocher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The addition of augmented photos has been shown to improve predictions in other studies (Shorten &amp; Khoshgoftaar, 2019). </w:t>
      </w:r>
      <w:r w:rsidR="00845CDC" w:rsidRPr="73F76B51">
        <w:t xml:space="preserve">This likely 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may not have been sufficient</w:t>
      </w:r>
      <w:r w:rsidR="00845CDC" w:rsidRPr="73F76B51">
        <w:t xml:space="preserve">. </w:t>
      </w:r>
      <w:r w:rsidR="2857AF54" w:rsidRPr="73F76B51">
        <w:t xml:space="preserve">It is possible that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may be required </w:t>
      </w:r>
      <w:r w:rsidR="006960AA" w:rsidRPr="73F76B51">
        <w:t xml:space="preserve">to see </w:t>
      </w:r>
      <w:r w:rsidR="082E540F" w:rsidRPr="73F76B51">
        <w:t>more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making it harder for the machine to accurately predict the location of hemocytes within the photos.</w:t>
      </w:r>
    </w:p>
    <w:p w14:paraId="19BCD4A3" w14:textId="177E7EBF"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(Catalán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 xml:space="preserve">between temperature treatments.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(Mastore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w:t>
      </w:r>
      <w:r w:rsidR="004F1822">
        <w:lastRenderedPageBreak/>
        <w:t>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57703F11" w14:textId="5802804D" w:rsidR="001A3B5B" w:rsidRDefault="10289D3C" w:rsidP="00F326B1">
      <w:pPr>
        <w:spacing w:line="240" w:lineRule="auto"/>
        <w:ind w:firstLine="720"/>
      </w:pPr>
      <w:r>
        <w:t xml:space="preserve">Overall, </w:t>
      </w:r>
      <w:r w:rsidR="00691512">
        <w:t xml:space="preserve">we successfully have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3D6B3F69" w:rsidR="002346AD" w:rsidRDefault="004A015A" w:rsidP="003C68EA">
      <w:pPr>
        <w:tabs>
          <w:tab w:val="left" w:pos="2095"/>
        </w:tabs>
        <w:spacing w:line="240" w:lineRule="auto"/>
      </w:pPr>
      <w:r>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t xml:space="preserve">    </w:t>
      </w:r>
      <w:r>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09EE170E"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 xml:space="preserve">A shows hemocytes on one square of the hemocytometer grid. B shows </w:t>
      </w:r>
      <w:r w:rsidR="005A39A4">
        <w:t>uniquely shaped hemocytes</w:t>
      </w:r>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65082965" w:rsidR="00A9614C" w:rsidRDefault="00A9614C" w:rsidP="003C68EA">
      <w:pPr>
        <w:tabs>
          <w:tab w:val="left" w:pos="2095"/>
        </w:tabs>
        <w:spacing w:line="240" w:lineRule="auto"/>
      </w:pPr>
      <w:r w:rsidRPr="006D2146">
        <w:rPr>
          <w:b/>
          <w:bCs/>
        </w:rPr>
        <w:lastRenderedPageBreak/>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The solid line 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77777777" w:rsidR="00C340CA" w:rsidRDefault="00C340CA" w:rsidP="00C340CA">
            <w:pPr>
              <w:tabs>
                <w:tab w:val="left" w:pos="2095"/>
              </w:tabs>
            </w:pPr>
          </w:p>
        </w:tc>
        <w:tc>
          <w:tcPr>
            <w:tcW w:w="1368" w:type="dxa"/>
          </w:tcPr>
          <w:p w14:paraId="17A7C6B7" w14:textId="77777777" w:rsidR="00C340CA" w:rsidRDefault="00C340CA" w:rsidP="00C340CA">
            <w:pPr>
              <w:tabs>
                <w:tab w:val="left" w:pos="2095"/>
              </w:tabs>
            </w:pPr>
          </w:p>
        </w:tc>
        <w:tc>
          <w:tcPr>
            <w:tcW w:w="1368" w:type="dxa"/>
          </w:tcPr>
          <w:p w14:paraId="1FF84639" w14:textId="2946CBCE" w:rsidR="00C340CA" w:rsidRDefault="00C340CA" w:rsidP="00C340CA">
            <w:pPr>
              <w:tabs>
                <w:tab w:val="left" w:pos="2095"/>
              </w:tabs>
            </w:pPr>
            <w:r>
              <w:t>0.981</w:t>
            </w:r>
          </w:p>
        </w:tc>
        <w:tc>
          <w:tcPr>
            <w:tcW w:w="1587" w:type="dxa"/>
          </w:tcPr>
          <w:p w14:paraId="12AABDB8" w14:textId="732748E0" w:rsidR="00C340CA" w:rsidRDefault="00C340CA" w:rsidP="00C340CA">
            <w:pPr>
              <w:tabs>
                <w:tab w:val="left" w:pos="2095"/>
              </w:tabs>
            </w:pPr>
            <w:r>
              <w:t xml:space="preserve"> </w:t>
            </w:r>
          </w:p>
        </w:tc>
        <w:tc>
          <w:tcPr>
            <w:tcW w:w="1310" w:type="dxa"/>
          </w:tcPr>
          <w:p w14:paraId="3B3CFA7C" w14:textId="1BF4A172" w:rsidR="00C340CA" w:rsidRDefault="00BA1A6C" w:rsidP="00C340CA">
            <w:pPr>
              <w:tabs>
                <w:tab w:val="left" w:pos="2095"/>
              </w:tabs>
            </w:pPr>
            <w:r>
              <w:t>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7777777" w:rsidR="00C340CA" w:rsidRDefault="00C340CA" w:rsidP="00C340CA">
            <w:pPr>
              <w:tabs>
                <w:tab w:val="left" w:pos="2095"/>
              </w:tabs>
            </w:pPr>
          </w:p>
        </w:tc>
        <w:tc>
          <w:tcPr>
            <w:tcW w:w="1368" w:type="dxa"/>
          </w:tcPr>
          <w:p w14:paraId="16F6C54D" w14:textId="77777777" w:rsidR="00C340CA" w:rsidRDefault="00C340CA" w:rsidP="00C340CA">
            <w:pPr>
              <w:tabs>
                <w:tab w:val="left" w:pos="2095"/>
              </w:tabs>
            </w:pPr>
          </w:p>
        </w:tc>
        <w:tc>
          <w:tcPr>
            <w:tcW w:w="1368" w:type="dxa"/>
          </w:tcPr>
          <w:p w14:paraId="13FBCE4D" w14:textId="77777777" w:rsidR="00C340CA" w:rsidRDefault="00C340CA" w:rsidP="00C340CA">
            <w:pPr>
              <w:tabs>
                <w:tab w:val="left" w:pos="2095"/>
              </w:tabs>
            </w:pPr>
          </w:p>
        </w:tc>
        <w:tc>
          <w:tcPr>
            <w:tcW w:w="1368" w:type="dxa"/>
          </w:tcPr>
          <w:p w14:paraId="44812F5F" w14:textId="1A7F0BDC" w:rsidR="00C340CA" w:rsidRDefault="00C340CA" w:rsidP="00C340CA">
            <w:pPr>
              <w:tabs>
                <w:tab w:val="left" w:pos="2095"/>
              </w:tabs>
            </w:pPr>
          </w:p>
        </w:tc>
        <w:tc>
          <w:tcPr>
            <w:tcW w:w="1587" w:type="dxa"/>
          </w:tcPr>
          <w:p w14:paraId="2B031DAA" w14:textId="19326521" w:rsidR="00C340CA" w:rsidRPr="004E292F" w:rsidRDefault="00C340CA" w:rsidP="00C340CA">
            <w:pPr>
              <w:tabs>
                <w:tab w:val="left" w:pos="2095"/>
              </w:tabs>
              <w:rPr>
                <w:color w:val="FF0000"/>
              </w:rPr>
            </w:pPr>
          </w:p>
        </w:tc>
        <w:tc>
          <w:tcPr>
            <w:tcW w:w="1310" w:type="dxa"/>
          </w:tcPr>
          <w:p w14:paraId="3195C78B" w14:textId="0B6B5958" w:rsidR="00C340CA" w:rsidRDefault="00C340CA" w:rsidP="00C340CA">
            <w:pPr>
              <w:tabs>
                <w:tab w:val="left" w:pos="2095"/>
              </w:tabs>
            </w:pP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66F237EF"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2"/>
      <w:commentRangeStart w:id="3"/>
      <w:r>
        <w:t>data augmentation.</w:t>
      </w:r>
      <w:commentRangeEnd w:id="2"/>
      <w:r>
        <w:rPr>
          <w:rStyle w:val="CommentReference"/>
        </w:rPr>
        <w:commentReference w:id="2"/>
      </w:r>
      <w:commentRangeEnd w:id="3"/>
      <w:r w:rsidR="00881439">
        <w:rPr>
          <w:rStyle w:val="CommentReference"/>
        </w:rPr>
        <w:commentReference w:id="3"/>
      </w:r>
      <w:r>
        <w:t xml:space="preserve"> The training size increased to </w:t>
      </w:r>
      <w:r w:rsidR="007E5284">
        <w:t>1</w:t>
      </w:r>
      <w:r w:rsidR="0017600E">
        <w:t>,</w:t>
      </w:r>
      <w:r w:rsidR="007E5284">
        <w:t xml:space="preserve">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0E977B41" w:rsidR="00881439" w:rsidRDefault="00104E4A" w:rsidP="008E0CF9">
            <w:pPr>
              <w:tabs>
                <w:tab w:val="left" w:pos="2095"/>
              </w:tabs>
            </w:pPr>
            <w:proofErr w:type="gramStart"/>
            <w:r>
              <w:t>..</w:t>
            </w:r>
            <w:proofErr w:type="gramEnd"/>
            <w:r>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00F637F7" w:rsidR="00881439" w:rsidRDefault="00881439" w:rsidP="008E0CF9">
            <w:pPr>
              <w:tabs>
                <w:tab w:val="left" w:pos="2095"/>
              </w:tabs>
            </w:pPr>
            <w:r>
              <w:t>.96</w:t>
            </w:r>
          </w:p>
        </w:tc>
        <w:tc>
          <w:tcPr>
            <w:tcW w:w="1270" w:type="dxa"/>
          </w:tcPr>
          <w:p w14:paraId="42FC6884" w14:textId="6827DD1E" w:rsidR="00881439" w:rsidRDefault="00881439" w:rsidP="008E0CF9">
            <w:pPr>
              <w:tabs>
                <w:tab w:val="left" w:pos="2095"/>
              </w:tabs>
            </w:pPr>
            <w:r>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77777777" w:rsidR="00881439" w:rsidRDefault="00881439" w:rsidP="008E0CF9">
            <w:pPr>
              <w:tabs>
                <w:tab w:val="left" w:pos="2095"/>
              </w:tabs>
            </w:pPr>
          </w:p>
        </w:tc>
        <w:tc>
          <w:tcPr>
            <w:tcW w:w="1270" w:type="dxa"/>
          </w:tcPr>
          <w:p w14:paraId="57573D1D" w14:textId="27A2620B" w:rsidR="00881439" w:rsidRDefault="00881439" w:rsidP="008E0CF9">
            <w:pPr>
              <w:tabs>
                <w:tab w:val="left" w:pos="2095"/>
              </w:tabs>
            </w:pP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175492A" w:rsidR="00881439" w:rsidRDefault="00BA1A6C" w:rsidP="008E0CF9">
            <w:pPr>
              <w:tabs>
                <w:tab w:val="left" w:pos="2095"/>
              </w:tabs>
            </w:pPr>
            <w:r>
              <w:t>6</w:t>
            </w:r>
            <w:r w:rsidR="00881439">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lastRenderedPageBreak/>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2E8B9384" w:rsidR="005961E5" w:rsidRPr="005961E5" w:rsidRDefault="00270D72" w:rsidP="005961E5">
      <w:pPr>
        <w:tabs>
          <w:tab w:val="left" w:pos="2095"/>
        </w:tabs>
        <w:spacing w:line="240" w:lineRule="auto"/>
      </w:pPr>
      <w:r>
        <w:t xml:space="preserve">Figure 5. </w:t>
      </w:r>
      <w:r w:rsidR="00A12A58">
        <w:t>Hemocyte count</w:t>
      </w:r>
      <w:r w:rsidR="004035CD">
        <w:t xml:space="preserve">s at each temperature across treatments. </w:t>
      </w:r>
    </w:p>
    <w:p w14:paraId="16643C95" w14:textId="059EF81A" w:rsidR="008D4627" w:rsidRPr="005961E5" w:rsidRDefault="008D4627" w:rsidP="008D4627">
      <w:pPr>
        <w:spacing w:line="240" w:lineRule="auto"/>
        <w:ind w:left="446" w:hanging="446"/>
        <w:rPr>
          <w:b/>
          <w:bCs/>
        </w:rPr>
      </w:pPr>
      <w:r w:rsidRPr="005961E5">
        <w:rPr>
          <w:b/>
          <w:bCs/>
        </w:rPr>
        <w:lastRenderedPageBreak/>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Grimmell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Elderd </w:t>
      </w:r>
      <w:r w:rsidR="005961E5">
        <w:t>d</w:t>
      </w:r>
      <w:r>
        <w:t xml:space="preserve">esigned the </w:t>
      </w:r>
      <w:r w:rsidR="005961E5">
        <w:t xml:space="preserve">ideas and experiments. Nathaniel Haulk collected data and ran analysis. Nathaniel Haulk and Bret Elderd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00254ADC" w14:textId="77777777" w:rsidR="00BA059C" w:rsidRDefault="00BA059C" w:rsidP="00BA059C">
      <w:pPr>
        <w:spacing w:line="240" w:lineRule="auto"/>
        <w:ind w:left="450" w:hanging="475"/>
      </w:pPr>
      <w:r>
        <w:t xml:space="preserve">Ali, A., Luttrell, R. G., &amp; Schneider, J. C. (1990). Effects of Temperature and Larval Diet on Development of the Fall Armyworm (Lepidoptera: Noctuidae). </w:t>
      </w:r>
      <w:r>
        <w:rPr>
          <w:i/>
          <w:iCs/>
        </w:rPr>
        <w:t>Annals of the Entomological Society of America</w:t>
      </w:r>
      <w:r>
        <w:t xml:space="preserve">, </w:t>
      </w:r>
      <w:r>
        <w:rPr>
          <w:i/>
          <w:iCs/>
        </w:rPr>
        <w:t>83</w:t>
      </w:r>
      <w:r>
        <w:t xml:space="preserve">(4), 725–733. </w:t>
      </w:r>
      <w:hyperlink r:id="rId20" w:history="1">
        <w:r>
          <w:rPr>
            <w:rStyle w:val="Hyperlink"/>
          </w:rPr>
          <w:t>https://doi.org/10.1093/aesa/83.4.725</w:t>
        </w:r>
      </w:hyperlink>
    </w:p>
    <w:p w14:paraId="31B598F0" w14:textId="77777777" w:rsidR="00BA059C" w:rsidRDefault="00BA059C" w:rsidP="00BA059C">
      <w:pPr>
        <w:spacing w:line="240" w:lineRule="auto"/>
        <w:ind w:left="450" w:hanging="475"/>
      </w:pPr>
      <w:r>
        <w:t xml:space="preserve">Allen, T., Kenis, M., &amp; Norgrove, L. (2021). Eiphosoma laphygmae, a classical solution for the biocontrol of the fall armyworm, Spodoptera frugiperda? </w:t>
      </w:r>
      <w:r>
        <w:rPr>
          <w:i/>
          <w:iCs/>
        </w:rPr>
        <w:t>Journal of Plant Diseases and Protection</w:t>
      </w:r>
      <w:r>
        <w:t xml:space="preserve">, </w:t>
      </w:r>
      <w:r>
        <w:rPr>
          <w:i/>
          <w:iCs/>
        </w:rPr>
        <w:t>128</w:t>
      </w:r>
      <w:r>
        <w:t xml:space="preserve">(5), 1141–1156. </w:t>
      </w:r>
      <w:hyperlink r:id="rId21" w:history="1">
        <w:r>
          <w:rPr>
            <w:rStyle w:val="Hyperlink"/>
          </w:rPr>
          <w:t>https://doi.org/10.1007/s41348-021-00480-9</w:t>
        </w:r>
      </w:hyperlink>
    </w:p>
    <w:p w14:paraId="1EB8FFD0" w14:textId="77777777" w:rsidR="00BA059C" w:rsidRDefault="00BA059C" w:rsidP="00BA059C">
      <w:pPr>
        <w:spacing w:line="240" w:lineRule="auto"/>
        <w:ind w:left="450" w:hanging="475"/>
      </w:pPr>
      <w:r>
        <w:t xml:space="preserve">Catalán, T. P., Wozniak, A., Niemeyer, H. M., Kalergis, A. M., &amp; Bozinovic,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2" w:history="1">
        <w:r>
          <w:rPr>
            <w:rStyle w:val="Hyperlink"/>
          </w:rPr>
          <w:t>https://doi.org/10.1016/j.jinsphys.2011.10.001</w:t>
        </w:r>
      </w:hyperlink>
    </w:p>
    <w:p w14:paraId="3A3AA182" w14:textId="77777777" w:rsidR="00BA059C" w:rsidRDefault="00BA059C" w:rsidP="00BA059C">
      <w:pPr>
        <w:spacing w:line="240" w:lineRule="auto"/>
        <w:ind w:left="450" w:hanging="475"/>
      </w:pPr>
      <w:r>
        <w:t xml:space="preserve">Chen, K., Wang, J., Pang, J., Cao, Y., Xiong, Y., Li, X., Sun, S., Feng, W., Liu, Z., Xu, J., Zhang, Z., Cheng, D., Zhu, C., Cheng, T., Zhao, Q., Li, B., Lu, X., Zhu, R., Wu, Y., … Lin, D. (2019). MMDetection: Open MMLab Detection Toolbox and Benchmark. </w:t>
      </w:r>
      <w:r>
        <w:rPr>
          <w:i/>
          <w:iCs/>
        </w:rPr>
        <w:t>ArXiv Preprint ArXiv:1906.07155</w:t>
      </w:r>
      <w:r>
        <w:t>.</w:t>
      </w:r>
    </w:p>
    <w:p w14:paraId="7652D4FC" w14:textId="77777777" w:rsidR="00BA059C" w:rsidRDefault="00BA059C" w:rsidP="00BA059C">
      <w:pPr>
        <w:spacing w:line="240" w:lineRule="auto"/>
        <w:ind w:left="450" w:hanging="475"/>
      </w:pPr>
      <w:r>
        <w:t xml:space="preserve">Eslin, P., &amp; Prévost, G. (1998). Hemocyte load and immune resistance to Asobara tabida are correlated in species of the Drosophila melanogaster subgroup. </w:t>
      </w:r>
      <w:r>
        <w:rPr>
          <w:i/>
          <w:iCs/>
        </w:rPr>
        <w:t>Journal of Insect Physiology</w:t>
      </w:r>
      <w:r>
        <w:t xml:space="preserve">, </w:t>
      </w:r>
      <w:r>
        <w:rPr>
          <w:i/>
          <w:iCs/>
        </w:rPr>
        <w:t>44</w:t>
      </w:r>
      <w:r>
        <w:t xml:space="preserve">(9), 807–816. </w:t>
      </w:r>
      <w:hyperlink r:id="rId23" w:history="1">
        <w:r>
          <w:rPr>
            <w:rStyle w:val="Hyperlink"/>
          </w:rPr>
          <w:t>https://doi.org/10.1016/S0022-1910(98)00013-4</w:t>
        </w:r>
      </w:hyperlink>
    </w:p>
    <w:p w14:paraId="62C1C2CD" w14:textId="77777777" w:rsidR="00BA059C" w:rsidRDefault="00BA059C" w:rsidP="00BA059C">
      <w:pPr>
        <w:spacing w:line="240" w:lineRule="auto"/>
        <w:ind w:left="450" w:hanging="475"/>
      </w:pPr>
      <w:r>
        <w:t xml:space="preserve">Girshick, R. (2015). </w:t>
      </w:r>
      <w:r>
        <w:rPr>
          <w:i/>
          <w:iCs/>
        </w:rPr>
        <w:t>Fast R-CNN</w:t>
      </w:r>
      <w:r>
        <w:t xml:space="preserve"> (arXiv:1504.08083). arXiv. </w:t>
      </w:r>
      <w:hyperlink r:id="rId24" w:history="1">
        <w:r>
          <w:rPr>
            <w:rStyle w:val="Hyperlink"/>
          </w:rPr>
          <w:t>https://doi.org/10.48550/arXiv.1504.08083</w:t>
        </w:r>
      </w:hyperlink>
    </w:p>
    <w:p w14:paraId="3E5B2B08" w14:textId="77777777" w:rsidR="00BA059C" w:rsidRDefault="00BA059C" w:rsidP="00BA059C">
      <w:pPr>
        <w:spacing w:line="240" w:lineRule="auto"/>
        <w:ind w:left="450" w:hanging="475"/>
      </w:pPr>
      <w:r>
        <w:t xml:space="preserve">Goergen, G., Kumar, P. L., Sankung, S. B., Togola, A., &amp; Tamò, M. (2016). First Report of Outbreaks of the Fall Armyworm Spodoptera frugiperda (J E Smith) (Lepidoptera, Noctuidae), a New Alien Invasive Pest in West and Central Africa. </w:t>
      </w:r>
      <w:r>
        <w:rPr>
          <w:i/>
          <w:iCs/>
        </w:rPr>
        <w:t>PLOS ONE</w:t>
      </w:r>
      <w:r>
        <w:t xml:space="preserve">, </w:t>
      </w:r>
      <w:r>
        <w:rPr>
          <w:i/>
          <w:iCs/>
        </w:rPr>
        <w:t>11</w:t>
      </w:r>
      <w:r>
        <w:t xml:space="preserve">(10), e0165632. </w:t>
      </w:r>
      <w:hyperlink r:id="rId25" w:history="1">
        <w:r>
          <w:rPr>
            <w:rStyle w:val="Hyperlink"/>
          </w:rPr>
          <w:t>https://doi.org/10.1371/journal.pone.0165632</w:t>
        </w:r>
      </w:hyperlink>
    </w:p>
    <w:p w14:paraId="4A8EB5B6" w14:textId="77777777" w:rsidR="00BA059C" w:rsidRDefault="00BA059C" w:rsidP="00BA059C">
      <w:pPr>
        <w:spacing w:line="240" w:lineRule="auto"/>
        <w:ind w:left="450" w:hanging="475"/>
      </w:pPr>
      <w:r>
        <w:t xml:space="preserve">Jocher, G. (2020). </w:t>
      </w:r>
      <w:r>
        <w:rPr>
          <w:i/>
          <w:iCs/>
        </w:rPr>
        <w:t>YOLOv5 by Ultralytics</w:t>
      </w:r>
      <w:r>
        <w:t xml:space="preserve"> (7.0). </w:t>
      </w:r>
      <w:hyperlink r:id="rId26" w:history="1">
        <w:r>
          <w:rPr>
            <w:rStyle w:val="Hyperlink"/>
          </w:rPr>
          <w:t>https://doi.org/10.5281/zenodo.3908559</w:t>
        </w:r>
      </w:hyperlink>
    </w:p>
    <w:p w14:paraId="5FDDDEDB" w14:textId="77777777" w:rsidR="00BA059C" w:rsidRDefault="00BA059C" w:rsidP="00BA059C">
      <w:pPr>
        <w:spacing w:line="240" w:lineRule="auto"/>
        <w:ind w:left="450" w:hanging="475"/>
      </w:pPr>
      <w:r>
        <w:t xml:space="preserve">Jocher, G., Chaurasia, A., &amp; Qiu, J. (2023). </w:t>
      </w:r>
      <w:r>
        <w:rPr>
          <w:i/>
          <w:iCs/>
        </w:rPr>
        <w:t>YOLO by Ultralytics</w:t>
      </w:r>
      <w:r>
        <w:t xml:space="preserve"> (8.0.0). </w:t>
      </w:r>
      <w:hyperlink r:id="rId27" w:history="1">
        <w:r>
          <w:rPr>
            <w:rStyle w:val="Hyperlink"/>
          </w:rPr>
          <w:t>https://github.com/ultralytics/ultralytics</w:t>
        </w:r>
      </w:hyperlink>
    </w:p>
    <w:p w14:paraId="5DBB6C4C" w14:textId="77777777" w:rsidR="00BA059C" w:rsidRDefault="00BA059C" w:rsidP="00BA059C">
      <w:pPr>
        <w:spacing w:line="240" w:lineRule="auto"/>
        <w:ind w:left="450"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28" w:history="1">
        <w:r>
          <w:rPr>
            <w:rStyle w:val="Hyperlink"/>
          </w:rPr>
          <w:t>https://doi.org/10.1016/S0965-1748(02)00092-9</w:t>
        </w:r>
      </w:hyperlink>
    </w:p>
    <w:p w14:paraId="7A36794C" w14:textId="77777777" w:rsidR="00BA059C" w:rsidRDefault="00BA059C" w:rsidP="00BA059C">
      <w:pPr>
        <w:spacing w:line="240" w:lineRule="auto"/>
        <w:ind w:left="450" w:hanging="475"/>
      </w:pPr>
      <w:r>
        <w:lastRenderedPageBreak/>
        <w:t xml:space="preserve">Liu, W., Anguelov, D., Erhan, D., Szegedy, C., Reed, S., Fu, C.-Y., &amp; Berg, A. C. (2016). Ssd: Single shot multibox detector. </w:t>
      </w:r>
      <w:r>
        <w:rPr>
          <w:i/>
          <w:iCs/>
        </w:rPr>
        <w:t>Computer Vision–ECCV 2016: 14th European Conference, Amsterdam, The Netherlands, October 11–14, 2016, Proceedings, Part I 14</w:t>
      </w:r>
      <w:r>
        <w:t>, 21–37.</w:t>
      </w:r>
    </w:p>
    <w:p w14:paraId="16D842B6" w14:textId="77777777" w:rsidR="00BA059C" w:rsidRDefault="00BA059C" w:rsidP="00BA059C">
      <w:pPr>
        <w:spacing w:line="240" w:lineRule="auto"/>
        <w:ind w:left="450" w:hanging="475"/>
      </w:pPr>
      <w:r>
        <w:t xml:space="preserve">Liu, Y., Sun, P., Wergeles,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29" w:history="1">
        <w:r>
          <w:rPr>
            <w:rStyle w:val="Hyperlink"/>
          </w:rPr>
          <w:t>https://doi.org/10.1016/j.eswa.2021.114602</w:t>
        </w:r>
      </w:hyperlink>
    </w:p>
    <w:p w14:paraId="0183FB64" w14:textId="77777777" w:rsidR="00BA059C" w:rsidRDefault="00BA059C" w:rsidP="00BA059C">
      <w:pPr>
        <w:spacing w:line="240" w:lineRule="auto"/>
        <w:ind w:left="450" w:hanging="475"/>
      </w:pPr>
      <w:r>
        <w:t xml:space="preserve">Mastore, M., Quadroni, S., Toscano, A., Mottadelli, N., &amp; Brivio,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0" w:history="1">
        <w:r>
          <w:rPr>
            <w:rStyle w:val="Hyperlink"/>
          </w:rPr>
          <w:t>https://doi.org/10.1016/j.jtherbio.2018.11.006</w:t>
        </w:r>
      </w:hyperlink>
    </w:p>
    <w:p w14:paraId="3F4FD271" w14:textId="77777777" w:rsidR="00BA059C" w:rsidRDefault="00BA059C" w:rsidP="00BA059C">
      <w:pPr>
        <w:spacing w:line="240" w:lineRule="auto"/>
        <w:ind w:left="450"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1" w:history="1">
        <w:r>
          <w:rPr>
            <w:rStyle w:val="Hyperlink"/>
          </w:rPr>
          <w:t>https://doi.org/10.1155/2020/3189691</w:t>
        </w:r>
      </w:hyperlink>
    </w:p>
    <w:p w14:paraId="74490BD8" w14:textId="77777777" w:rsidR="00BA059C" w:rsidRDefault="00BA059C" w:rsidP="00BA059C">
      <w:pPr>
        <w:spacing w:line="240" w:lineRule="auto"/>
        <w:ind w:left="450" w:hanging="475"/>
      </w:pPr>
      <w:r>
        <w:t xml:space="preserve">Poostchi, M., Silamut, K., Maude, R. J., Jaeger, S., &amp; Thoma, G. (2018). Image analysis and machine learning for detecting malaria. </w:t>
      </w:r>
      <w:r>
        <w:rPr>
          <w:i/>
          <w:iCs/>
        </w:rPr>
        <w:t>Translational Research</w:t>
      </w:r>
      <w:r>
        <w:t xml:space="preserve">, </w:t>
      </w:r>
      <w:r>
        <w:rPr>
          <w:i/>
          <w:iCs/>
        </w:rPr>
        <w:t>194</w:t>
      </w:r>
      <w:r>
        <w:t xml:space="preserve">, 36–55. </w:t>
      </w:r>
      <w:hyperlink r:id="rId32" w:history="1">
        <w:r>
          <w:rPr>
            <w:rStyle w:val="Hyperlink"/>
          </w:rPr>
          <w:t>https://doi.org/10.1016/j.trsl.2017.12.004</w:t>
        </w:r>
      </w:hyperlink>
    </w:p>
    <w:p w14:paraId="31585E1F" w14:textId="77777777" w:rsidR="00BA059C" w:rsidRDefault="00BA059C" w:rsidP="00BA059C">
      <w:pPr>
        <w:spacing w:line="240" w:lineRule="auto"/>
        <w:ind w:left="450" w:hanging="475"/>
      </w:pPr>
      <w:r>
        <w:t xml:space="preserve">Prasetyo, E., Suciati, N., &amp; Fatichah, C. (2020). A Comparison of YOLO and Mask R-CNN for Segmenting Head and Tail of Fish. </w:t>
      </w:r>
      <w:r>
        <w:rPr>
          <w:i/>
          <w:iCs/>
        </w:rPr>
        <w:t>2020 4th International Conference on Informatics and Computational Sciences (ICICoS)</w:t>
      </w:r>
      <w:r>
        <w:t xml:space="preserve">, 1–6. </w:t>
      </w:r>
      <w:hyperlink r:id="rId33" w:history="1">
        <w:r>
          <w:rPr>
            <w:rStyle w:val="Hyperlink"/>
          </w:rPr>
          <w:t>https://doi.org/10.1109/ICICoS51170.2020.9299024</w:t>
        </w:r>
      </w:hyperlink>
    </w:p>
    <w:p w14:paraId="261FA075" w14:textId="77777777" w:rsidR="00BA059C" w:rsidRDefault="00BA059C" w:rsidP="00BA059C">
      <w:pPr>
        <w:spacing w:line="240" w:lineRule="auto"/>
        <w:ind w:left="450" w:hanging="475"/>
      </w:pPr>
      <w:r>
        <w:t xml:space="preserve">Redmon, J., Divvala, S., Girshick, R., &amp; Farhadi, A. (2016). You Only Look Once: Unified, Real-Time Object Detection. </w:t>
      </w:r>
      <w:r>
        <w:rPr>
          <w:i/>
          <w:iCs/>
        </w:rPr>
        <w:t>2016 IEEE Conference on Computer Vision and Pattern Recognition (CVPR)</w:t>
      </w:r>
      <w:r>
        <w:t xml:space="preserve">, 779–788. </w:t>
      </w:r>
      <w:hyperlink r:id="rId34" w:history="1">
        <w:r>
          <w:rPr>
            <w:rStyle w:val="Hyperlink"/>
          </w:rPr>
          <w:t>https://doi.org/10.1109/CVPR.2016.91</w:t>
        </w:r>
      </w:hyperlink>
    </w:p>
    <w:p w14:paraId="265B7023" w14:textId="77777777" w:rsidR="00BA059C" w:rsidRDefault="00BA059C" w:rsidP="00BA059C">
      <w:pPr>
        <w:spacing w:line="240" w:lineRule="auto"/>
        <w:ind w:left="450"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5" w:history="1">
        <w:r>
          <w:rPr>
            <w:rStyle w:val="Hyperlink"/>
          </w:rPr>
          <w:t>https://doi.org/10.4236/jcc.2022.101006</w:t>
        </w:r>
      </w:hyperlink>
    </w:p>
    <w:p w14:paraId="1CE9BB12" w14:textId="77777777" w:rsidR="00BA059C" w:rsidRDefault="00BA059C" w:rsidP="00BA059C">
      <w:pPr>
        <w:spacing w:line="240" w:lineRule="auto"/>
        <w:ind w:left="450" w:hanging="475"/>
      </w:pPr>
      <w:r>
        <w:t xml:space="preserve">Ren, S., He, K., Girshick, R., &amp; Sun, J. (2016). </w:t>
      </w:r>
      <w:r>
        <w:rPr>
          <w:i/>
          <w:iCs/>
        </w:rPr>
        <w:t>Faster R-CNN: Towards Real-Time Object Detection with Region Proposal Networks</w:t>
      </w:r>
      <w:r>
        <w:t xml:space="preserve"> (arXiv:1506.01497). arXiv. </w:t>
      </w:r>
      <w:hyperlink r:id="rId36" w:history="1">
        <w:r>
          <w:rPr>
            <w:rStyle w:val="Hyperlink"/>
          </w:rPr>
          <w:t>https://doi.org/10.48550/arXiv.1506.01497</w:t>
        </w:r>
      </w:hyperlink>
    </w:p>
    <w:p w14:paraId="4DBA5889" w14:textId="77777777" w:rsidR="00BA059C" w:rsidRDefault="00BA059C" w:rsidP="00BA059C">
      <w:pPr>
        <w:spacing w:line="240" w:lineRule="auto"/>
        <w:ind w:left="450" w:hanging="475"/>
      </w:pPr>
      <w:r>
        <w:t xml:space="preserve">Schneider, C. A., Rasband, W. S., &amp; Eliceiri, K. W. (2012). NIH Image to ImageJ: 25 years of image analysis. </w:t>
      </w:r>
      <w:r>
        <w:rPr>
          <w:i/>
          <w:iCs/>
        </w:rPr>
        <w:t>Nature Methods</w:t>
      </w:r>
      <w:r>
        <w:t xml:space="preserve">, </w:t>
      </w:r>
      <w:r>
        <w:rPr>
          <w:i/>
          <w:iCs/>
        </w:rPr>
        <w:t>9</w:t>
      </w:r>
      <w:r>
        <w:t>(7), 671–675.</w:t>
      </w:r>
    </w:p>
    <w:p w14:paraId="00E3660D" w14:textId="77777777" w:rsidR="00BA059C" w:rsidRDefault="00BA059C" w:rsidP="00BA059C">
      <w:pPr>
        <w:spacing w:line="240" w:lineRule="auto"/>
        <w:ind w:left="450" w:hanging="475"/>
      </w:pPr>
      <w:r>
        <w:t xml:space="preserve">Shorten, C., &amp; Khoshgoftaar, T. M. (2019). A survey on Image Data Augmentation for Deep Learning. </w:t>
      </w:r>
      <w:r>
        <w:rPr>
          <w:i/>
          <w:iCs/>
        </w:rPr>
        <w:t>Journal of Big Data</w:t>
      </w:r>
      <w:r>
        <w:t xml:space="preserve">, </w:t>
      </w:r>
      <w:r>
        <w:rPr>
          <w:i/>
          <w:iCs/>
        </w:rPr>
        <w:t>6</w:t>
      </w:r>
      <w:r>
        <w:t xml:space="preserve">(1), 60. </w:t>
      </w:r>
      <w:hyperlink r:id="rId37" w:history="1">
        <w:r>
          <w:rPr>
            <w:rStyle w:val="Hyperlink"/>
          </w:rPr>
          <w:t>https://doi.org/10.1186/s40537-019-0197-0</w:t>
        </w:r>
      </w:hyperlink>
    </w:p>
    <w:p w14:paraId="2ECEB1E1" w14:textId="77777777" w:rsidR="00BA059C" w:rsidRDefault="00BA059C" w:rsidP="00BA059C">
      <w:pPr>
        <w:spacing w:line="240" w:lineRule="auto"/>
        <w:ind w:left="450" w:hanging="475"/>
      </w:pPr>
      <w:r>
        <w:t xml:space="preserve">Smilanich, A. M., Langus, T. C., Doan, L., Dyer, L. A., Harrison, J. G., Hsueh, J., &amp; Teglas,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38" w:history="1">
        <w:r>
          <w:rPr>
            <w:rStyle w:val="Hyperlink"/>
          </w:rPr>
          <w:t>https://doi.org/10.1016/j.jip.2017.11.006</w:t>
        </w:r>
      </w:hyperlink>
    </w:p>
    <w:p w14:paraId="4A8ABE36" w14:textId="77777777" w:rsidR="00BA059C" w:rsidRDefault="00BA059C" w:rsidP="00BA059C">
      <w:pPr>
        <w:spacing w:line="240" w:lineRule="auto"/>
        <w:ind w:left="450" w:hanging="475"/>
      </w:pPr>
      <w:r>
        <w:t xml:space="preserve">Tay, W. T., Meagher, R. L., Czepak, C., &amp; Groot, A. T. (2023). Spodoptera frugiperda: Ecology, Evolution, and Management Options of an Invasive Species. </w:t>
      </w:r>
      <w:r>
        <w:rPr>
          <w:i/>
          <w:iCs/>
        </w:rPr>
        <w:t>Annual Review of Entomology</w:t>
      </w:r>
      <w:r>
        <w:t xml:space="preserve">, </w:t>
      </w:r>
      <w:r>
        <w:rPr>
          <w:i/>
          <w:iCs/>
        </w:rPr>
        <w:t>68</w:t>
      </w:r>
      <w:r>
        <w:t xml:space="preserve">(1), 299–317. </w:t>
      </w:r>
      <w:hyperlink r:id="rId39" w:history="1">
        <w:r>
          <w:rPr>
            <w:rStyle w:val="Hyperlink"/>
          </w:rPr>
          <w:t>https://doi.org/10.1146/annurev-ento-120220-102548</w:t>
        </w:r>
      </w:hyperlink>
    </w:p>
    <w:p w14:paraId="47AFE8CF" w14:textId="77777777" w:rsidR="00BA059C" w:rsidRDefault="00BA059C" w:rsidP="00BA059C">
      <w:pPr>
        <w:spacing w:line="240" w:lineRule="auto"/>
        <w:ind w:left="450" w:hanging="475"/>
      </w:pPr>
      <w:r>
        <w:t xml:space="preserve">Varshney, R., Poornesha, B., Raghavendra, A., Lalitha, Y., Apoorva, V., Ramanujam, B., Rangeshwaran, R., Subaharan, K., Shylesha, A. N., Bakthavatsalam, N., Chaudhary, M., &amp; Pandit, V. (2021). Biocontrol-based management of fall armyworm, Spodoptera frugiperda (J E Smith) (Lepidoptera: Noctuidae) </w:t>
      </w:r>
      <w:r>
        <w:lastRenderedPageBreak/>
        <w:t xml:space="preserve">on Indian Maize. </w:t>
      </w:r>
      <w:r>
        <w:rPr>
          <w:i/>
          <w:iCs/>
        </w:rPr>
        <w:t>Journal of Plant Diseases and Protection</w:t>
      </w:r>
      <w:r>
        <w:t xml:space="preserve">, </w:t>
      </w:r>
      <w:r>
        <w:rPr>
          <w:i/>
          <w:iCs/>
        </w:rPr>
        <w:t>128</w:t>
      </w:r>
      <w:r>
        <w:t xml:space="preserve">(1), 87–95. </w:t>
      </w:r>
      <w:hyperlink r:id="rId40" w:history="1">
        <w:r>
          <w:rPr>
            <w:rStyle w:val="Hyperlink"/>
          </w:rPr>
          <w:t>https://doi.org/10.1007/s41348-020-00357-3</w:t>
        </w:r>
      </w:hyperlink>
    </w:p>
    <w:p w14:paraId="42831E6C" w14:textId="77777777" w:rsidR="00BA059C" w:rsidRDefault="00BA059C" w:rsidP="00BA059C">
      <w:pPr>
        <w:spacing w:line="240" w:lineRule="auto"/>
        <w:ind w:left="450" w:hanging="475"/>
      </w:pPr>
      <w:r>
        <w:t xml:space="preserve">Wang, J., Mall, S., &amp; Perez, L. (n.d.). </w:t>
      </w:r>
      <w:r>
        <w:rPr>
          <w:i/>
          <w:iCs/>
        </w:rPr>
        <w:t>The Effectiveness of Data Augmentation in Image Classiﬁcation using Deep Learning</w:t>
      </w:r>
      <w:r>
        <w:t>.</w:t>
      </w:r>
    </w:p>
    <w:p w14:paraId="3B32EB2E" w14:textId="77777777" w:rsidR="00BA059C" w:rsidRDefault="00BA059C" w:rsidP="00BA059C">
      <w:pPr>
        <w:spacing w:line="240" w:lineRule="auto"/>
        <w:ind w:left="450" w:hanging="475"/>
      </w:pPr>
      <w:r>
        <w:t xml:space="preserve">Wang, P., Meng, F., Donaldson, P., Horan, S., Panchy, N. L., Vischulis, E., Winship, E., Conner, J. K., Krysan, P. J., Shiu, S.-H., &amp; Lehti-Shiu, M. D. (2022). High-throughput measurement of plant fitness traits with an object detection method using Faster R-CNN. </w:t>
      </w:r>
      <w:r>
        <w:rPr>
          <w:i/>
          <w:iCs/>
        </w:rPr>
        <w:t>New Phytologist</w:t>
      </w:r>
      <w:r>
        <w:t xml:space="preserve">, </w:t>
      </w:r>
      <w:r>
        <w:rPr>
          <w:i/>
          <w:iCs/>
        </w:rPr>
        <w:t>234</w:t>
      </w:r>
      <w:r>
        <w:t xml:space="preserve">(4), 1521–1533. </w:t>
      </w:r>
      <w:hyperlink r:id="rId41" w:history="1">
        <w:r>
          <w:rPr>
            <w:rStyle w:val="Hyperlink"/>
          </w:rPr>
          <w:t>https://doi.org/10.1111/nph.18056</w:t>
        </w:r>
      </w:hyperlink>
    </w:p>
    <w:p w14:paraId="2B75044D" w14:textId="77777777" w:rsidR="00BA059C" w:rsidRDefault="00BA059C" w:rsidP="00BA059C">
      <w:pPr>
        <w:spacing w:line="240" w:lineRule="auto"/>
        <w:ind w:left="450" w:hanging="475"/>
      </w:pPr>
      <w:r>
        <w:t xml:space="preserve">Wang, W., He, P., Zhang, Y., Liu, T., Jing, X., &amp; Zhang, S. (2020). The Population Growth of Spodoptera frugiperda on Six Cash Crop Species and Implications for Its Occurrence and Damage Potential in China. </w:t>
      </w:r>
      <w:r>
        <w:rPr>
          <w:i/>
          <w:iCs/>
        </w:rPr>
        <w:t>Insects</w:t>
      </w:r>
      <w:r>
        <w:t xml:space="preserve">, </w:t>
      </w:r>
      <w:r>
        <w:rPr>
          <w:i/>
          <w:iCs/>
        </w:rPr>
        <w:t>11</w:t>
      </w:r>
      <w:r>
        <w:t xml:space="preserve">(9), Article 9. </w:t>
      </w:r>
      <w:hyperlink r:id="rId42" w:history="1">
        <w:r>
          <w:rPr>
            <w:rStyle w:val="Hyperlink"/>
          </w:rPr>
          <w:t>https://doi.org/10.3390/insects11090639</w:t>
        </w:r>
      </w:hyperlink>
    </w:p>
    <w:p w14:paraId="25CA959C" w14:textId="42E7B784" w:rsidR="005961E5" w:rsidRDefault="00BA059C" w:rsidP="00BA1A6C">
      <w:pPr>
        <w:spacing w:line="240" w:lineRule="auto"/>
        <w:ind w:left="450" w:hanging="475"/>
      </w:pPr>
      <w:r>
        <w:t xml:space="preserve">Zou, Z., Chen, K., Shi, Z., Guo, Y., &amp; Ye, J. (2023). </w:t>
      </w:r>
      <w:r>
        <w:rPr>
          <w:i/>
          <w:iCs/>
        </w:rPr>
        <w:t>Object Detection in 20 Years: A Survey</w:t>
      </w:r>
      <w:r>
        <w:t xml:space="preserve"> (arXiv:1905.05055). arXiv. </w:t>
      </w:r>
      <w:hyperlink r:id="rId43" w:history="1">
        <w:r>
          <w:rPr>
            <w:rStyle w:val="Hyperlink"/>
          </w:rPr>
          <w:t>http://arxiv.org/abs/1905.05055</w:t>
        </w:r>
      </w:hyperlink>
    </w:p>
    <w:sectPr w:rsidR="005961E5" w:rsidSect="00C50C65">
      <w:footerReference w:type="default" r:id="rId4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Haulk" w:date="2023-04-13T17:30:00Z" w:initials="NH">
    <w:p w14:paraId="2F6BA8C1" w14:textId="77777777" w:rsidR="001455B4" w:rsidRDefault="00461F5C" w:rsidP="00CE1D7C">
      <w:pPr>
        <w:pStyle w:val="CommentText"/>
      </w:pPr>
      <w:r>
        <w:rPr>
          <w:rStyle w:val="CommentReference"/>
        </w:rPr>
        <w:annotationRef/>
      </w:r>
      <w:r w:rsidR="001455B4">
        <w:t>I don't know if we need this in, but I'm leaving it for now since its significant</w:t>
      </w:r>
    </w:p>
  </w:comment>
  <w:comment w:id="1"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2" w:author="Nathaniel Haulk" w:date="2023-04-12T10:28:00Z" w:initials="NH">
    <w:p w14:paraId="3B8B5920" w14:textId="23E9E5A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3"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BA8C1" w15:done="0"/>
  <w15:commentEx w15:paraId="74D26A60"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A9E" w16cex:dateUtc="2023-04-13T22:30:00Z"/>
  <w16cex:commentExtensible w16cex:durableId="27E1CCAE" w16cex:dateUtc="2023-04-13T05:34: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BA8C1" w16cid:durableId="27E2BA9E"/>
  <w16cid:commentId w16cid:paraId="74D26A60" w16cid:durableId="27E1CCAE"/>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180A" w14:textId="77777777" w:rsidR="00FD376D" w:rsidRDefault="00FD376D" w:rsidP="00D604C1">
      <w:pPr>
        <w:spacing w:after="0" w:line="240" w:lineRule="auto"/>
      </w:pPr>
      <w:r>
        <w:separator/>
      </w:r>
    </w:p>
  </w:endnote>
  <w:endnote w:type="continuationSeparator" w:id="0">
    <w:p w14:paraId="2EFD5259" w14:textId="77777777" w:rsidR="00FD376D" w:rsidRDefault="00FD376D"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6F54" w14:textId="77777777" w:rsidR="00FD376D" w:rsidRDefault="00FD376D" w:rsidP="00D604C1">
      <w:pPr>
        <w:spacing w:after="0" w:line="240" w:lineRule="auto"/>
      </w:pPr>
      <w:r>
        <w:separator/>
      </w:r>
    </w:p>
  </w:footnote>
  <w:footnote w:type="continuationSeparator" w:id="0">
    <w:p w14:paraId="6284712A" w14:textId="77777777" w:rsidR="00FD376D" w:rsidRDefault="00FD376D"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876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6BFE"/>
    <w:rsid w:val="000200C0"/>
    <w:rsid w:val="000201AA"/>
    <w:rsid w:val="000211E1"/>
    <w:rsid w:val="000227ED"/>
    <w:rsid w:val="00024CF9"/>
    <w:rsid w:val="000314DF"/>
    <w:rsid w:val="000321CA"/>
    <w:rsid w:val="000413FC"/>
    <w:rsid w:val="00056952"/>
    <w:rsid w:val="0005716E"/>
    <w:rsid w:val="000601DA"/>
    <w:rsid w:val="00062AD9"/>
    <w:rsid w:val="00064042"/>
    <w:rsid w:val="000749F5"/>
    <w:rsid w:val="00076D2C"/>
    <w:rsid w:val="000828AF"/>
    <w:rsid w:val="00091B46"/>
    <w:rsid w:val="000945E6"/>
    <w:rsid w:val="000A172D"/>
    <w:rsid w:val="000A53FF"/>
    <w:rsid w:val="000C11CD"/>
    <w:rsid w:val="000C179B"/>
    <w:rsid w:val="000C19BC"/>
    <w:rsid w:val="000C3AD5"/>
    <w:rsid w:val="000D1573"/>
    <w:rsid w:val="000D18D6"/>
    <w:rsid w:val="000D1E88"/>
    <w:rsid w:val="000E298A"/>
    <w:rsid w:val="000F149D"/>
    <w:rsid w:val="000F254A"/>
    <w:rsid w:val="000F50CE"/>
    <w:rsid w:val="001022AF"/>
    <w:rsid w:val="00104E4A"/>
    <w:rsid w:val="0010534D"/>
    <w:rsid w:val="00105F14"/>
    <w:rsid w:val="001204D2"/>
    <w:rsid w:val="0012220E"/>
    <w:rsid w:val="00123AA1"/>
    <w:rsid w:val="001455B4"/>
    <w:rsid w:val="00150573"/>
    <w:rsid w:val="00155103"/>
    <w:rsid w:val="0015656F"/>
    <w:rsid w:val="00157702"/>
    <w:rsid w:val="00157CDF"/>
    <w:rsid w:val="0016667F"/>
    <w:rsid w:val="001754A6"/>
    <w:rsid w:val="0017600E"/>
    <w:rsid w:val="00195DBD"/>
    <w:rsid w:val="00196202"/>
    <w:rsid w:val="00197BDD"/>
    <w:rsid w:val="001A052C"/>
    <w:rsid w:val="001A3B5B"/>
    <w:rsid w:val="001A470A"/>
    <w:rsid w:val="001A57C3"/>
    <w:rsid w:val="001B6BCF"/>
    <w:rsid w:val="001B7E5C"/>
    <w:rsid w:val="001C4BAB"/>
    <w:rsid w:val="001C533A"/>
    <w:rsid w:val="001C5B09"/>
    <w:rsid w:val="001D4257"/>
    <w:rsid w:val="001D4BC4"/>
    <w:rsid w:val="001D5749"/>
    <w:rsid w:val="001D598C"/>
    <w:rsid w:val="001F39C1"/>
    <w:rsid w:val="00200132"/>
    <w:rsid w:val="002024D3"/>
    <w:rsid w:val="00221322"/>
    <w:rsid w:val="00223850"/>
    <w:rsid w:val="00225C41"/>
    <w:rsid w:val="002346AD"/>
    <w:rsid w:val="002369F0"/>
    <w:rsid w:val="002505F5"/>
    <w:rsid w:val="002538E2"/>
    <w:rsid w:val="00253964"/>
    <w:rsid w:val="00261B8B"/>
    <w:rsid w:val="002664AF"/>
    <w:rsid w:val="00267231"/>
    <w:rsid w:val="00270D72"/>
    <w:rsid w:val="0027209E"/>
    <w:rsid w:val="0027413C"/>
    <w:rsid w:val="00282B4E"/>
    <w:rsid w:val="00287332"/>
    <w:rsid w:val="00297EEF"/>
    <w:rsid w:val="002A0F1D"/>
    <w:rsid w:val="002A5E8B"/>
    <w:rsid w:val="002B33A9"/>
    <w:rsid w:val="002B6145"/>
    <w:rsid w:val="002C1A08"/>
    <w:rsid w:val="002C2AAC"/>
    <w:rsid w:val="002C32F2"/>
    <w:rsid w:val="002C7212"/>
    <w:rsid w:val="002C7F71"/>
    <w:rsid w:val="002D1AA9"/>
    <w:rsid w:val="002E1CC5"/>
    <w:rsid w:val="002E63CE"/>
    <w:rsid w:val="0030413B"/>
    <w:rsid w:val="003042DC"/>
    <w:rsid w:val="00304775"/>
    <w:rsid w:val="00310B43"/>
    <w:rsid w:val="00311784"/>
    <w:rsid w:val="003122BE"/>
    <w:rsid w:val="00316C09"/>
    <w:rsid w:val="00322107"/>
    <w:rsid w:val="003246D0"/>
    <w:rsid w:val="00327E25"/>
    <w:rsid w:val="00331014"/>
    <w:rsid w:val="003356AD"/>
    <w:rsid w:val="00335746"/>
    <w:rsid w:val="00340C13"/>
    <w:rsid w:val="00341CA0"/>
    <w:rsid w:val="00341F15"/>
    <w:rsid w:val="0035202E"/>
    <w:rsid w:val="00353783"/>
    <w:rsid w:val="0036280D"/>
    <w:rsid w:val="003830EF"/>
    <w:rsid w:val="00390143"/>
    <w:rsid w:val="00392A2B"/>
    <w:rsid w:val="003A0671"/>
    <w:rsid w:val="003A2DB4"/>
    <w:rsid w:val="003B52AF"/>
    <w:rsid w:val="003C68EA"/>
    <w:rsid w:val="003E0B1A"/>
    <w:rsid w:val="003E3496"/>
    <w:rsid w:val="003E4D44"/>
    <w:rsid w:val="003E4F81"/>
    <w:rsid w:val="003E5329"/>
    <w:rsid w:val="003E5F18"/>
    <w:rsid w:val="003E7F4A"/>
    <w:rsid w:val="003F0770"/>
    <w:rsid w:val="003F1444"/>
    <w:rsid w:val="0040109F"/>
    <w:rsid w:val="00401D7E"/>
    <w:rsid w:val="004035CD"/>
    <w:rsid w:val="00412650"/>
    <w:rsid w:val="00416522"/>
    <w:rsid w:val="00417CFB"/>
    <w:rsid w:val="00426A98"/>
    <w:rsid w:val="004305BE"/>
    <w:rsid w:val="0043124A"/>
    <w:rsid w:val="004338E4"/>
    <w:rsid w:val="00435EA6"/>
    <w:rsid w:val="004577C2"/>
    <w:rsid w:val="00461F5C"/>
    <w:rsid w:val="004649D5"/>
    <w:rsid w:val="00473B43"/>
    <w:rsid w:val="0047717B"/>
    <w:rsid w:val="004808ED"/>
    <w:rsid w:val="00480E1D"/>
    <w:rsid w:val="00482F07"/>
    <w:rsid w:val="00486682"/>
    <w:rsid w:val="00486D5D"/>
    <w:rsid w:val="004871EB"/>
    <w:rsid w:val="004A015A"/>
    <w:rsid w:val="004A26BD"/>
    <w:rsid w:val="004A2925"/>
    <w:rsid w:val="004A355C"/>
    <w:rsid w:val="004C4464"/>
    <w:rsid w:val="004C560A"/>
    <w:rsid w:val="004D1E99"/>
    <w:rsid w:val="004E1917"/>
    <w:rsid w:val="004E292F"/>
    <w:rsid w:val="004E688D"/>
    <w:rsid w:val="004F1822"/>
    <w:rsid w:val="004F1B15"/>
    <w:rsid w:val="00502A51"/>
    <w:rsid w:val="00517C70"/>
    <w:rsid w:val="00524F74"/>
    <w:rsid w:val="00525E0C"/>
    <w:rsid w:val="00526F17"/>
    <w:rsid w:val="00527F8A"/>
    <w:rsid w:val="005336CD"/>
    <w:rsid w:val="00545A92"/>
    <w:rsid w:val="005478E1"/>
    <w:rsid w:val="00553F78"/>
    <w:rsid w:val="0057304C"/>
    <w:rsid w:val="00584873"/>
    <w:rsid w:val="0058634A"/>
    <w:rsid w:val="00587C91"/>
    <w:rsid w:val="005941F0"/>
    <w:rsid w:val="005961E5"/>
    <w:rsid w:val="005A2455"/>
    <w:rsid w:val="005A39A4"/>
    <w:rsid w:val="005C45F5"/>
    <w:rsid w:val="005C9BD0"/>
    <w:rsid w:val="005D0CD2"/>
    <w:rsid w:val="005D275E"/>
    <w:rsid w:val="00604958"/>
    <w:rsid w:val="00605FAC"/>
    <w:rsid w:val="00606F81"/>
    <w:rsid w:val="00607D96"/>
    <w:rsid w:val="00607E10"/>
    <w:rsid w:val="00612B7B"/>
    <w:rsid w:val="00613B88"/>
    <w:rsid w:val="006213EA"/>
    <w:rsid w:val="00622945"/>
    <w:rsid w:val="00623669"/>
    <w:rsid w:val="00623F70"/>
    <w:rsid w:val="00625DF5"/>
    <w:rsid w:val="00632D82"/>
    <w:rsid w:val="00643722"/>
    <w:rsid w:val="006503DE"/>
    <w:rsid w:val="0065672D"/>
    <w:rsid w:val="00662731"/>
    <w:rsid w:val="00680231"/>
    <w:rsid w:val="0068284F"/>
    <w:rsid w:val="00684BDB"/>
    <w:rsid w:val="00690BD0"/>
    <w:rsid w:val="00691512"/>
    <w:rsid w:val="00692C10"/>
    <w:rsid w:val="00694866"/>
    <w:rsid w:val="00695F88"/>
    <w:rsid w:val="006960AA"/>
    <w:rsid w:val="006979C8"/>
    <w:rsid w:val="006B2CDD"/>
    <w:rsid w:val="006B4478"/>
    <w:rsid w:val="006B6B61"/>
    <w:rsid w:val="006B7BAA"/>
    <w:rsid w:val="006D2146"/>
    <w:rsid w:val="006D3E08"/>
    <w:rsid w:val="006D3FB9"/>
    <w:rsid w:val="006F023B"/>
    <w:rsid w:val="00701804"/>
    <w:rsid w:val="00701A42"/>
    <w:rsid w:val="00703549"/>
    <w:rsid w:val="00710593"/>
    <w:rsid w:val="00710BF2"/>
    <w:rsid w:val="00721E13"/>
    <w:rsid w:val="00730EAC"/>
    <w:rsid w:val="007422AE"/>
    <w:rsid w:val="0074295B"/>
    <w:rsid w:val="007476F3"/>
    <w:rsid w:val="00750D52"/>
    <w:rsid w:val="00753208"/>
    <w:rsid w:val="00766E1E"/>
    <w:rsid w:val="007718F9"/>
    <w:rsid w:val="00776922"/>
    <w:rsid w:val="0078397A"/>
    <w:rsid w:val="00783ED7"/>
    <w:rsid w:val="00786B59"/>
    <w:rsid w:val="0078701D"/>
    <w:rsid w:val="00792AEA"/>
    <w:rsid w:val="007A0CD7"/>
    <w:rsid w:val="007A3022"/>
    <w:rsid w:val="007A4174"/>
    <w:rsid w:val="007B5A2E"/>
    <w:rsid w:val="007B6FB5"/>
    <w:rsid w:val="007C7329"/>
    <w:rsid w:val="007D1D7C"/>
    <w:rsid w:val="007E346C"/>
    <w:rsid w:val="007E5284"/>
    <w:rsid w:val="007F03A3"/>
    <w:rsid w:val="007F7DC7"/>
    <w:rsid w:val="00805512"/>
    <w:rsid w:val="0080646A"/>
    <w:rsid w:val="00806811"/>
    <w:rsid w:val="00811F79"/>
    <w:rsid w:val="00812BA3"/>
    <w:rsid w:val="008220B4"/>
    <w:rsid w:val="00825742"/>
    <w:rsid w:val="00825F8F"/>
    <w:rsid w:val="008268F5"/>
    <w:rsid w:val="00827A60"/>
    <w:rsid w:val="00830E60"/>
    <w:rsid w:val="00845CDC"/>
    <w:rsid w:val="00854BA3"/>
    <w:rsid w:val="00856715"/>
    <w:rsid w:val="00860B5A"/>
    <w:rsid w:val="00862016"/>
    <w:rsid w:val="00881439"/>
    <w:rsid w:val="008863C1"/>
    <w:rsid w:val="00893CEC"/>
    <w:rsid w:val="008A307B"/>
    <w:rsid w:val="008A61BE"/>
    <w:rsid w:val="008A6E52"/>
    <w:rsid w:val="008A7091"/>
    <w:rsid w:val="008B5BE2"/>
    <w:rsid w:val="008C0B76"/>
    <w:rsid w:val="008C0DCD"/>
    <w:rsid w:val="008C3547"/>
    <w:rsid w:val="008C3874"/>
    <w:rsid w:val="008C53FB"/>
    <w:rsid w:val="008D4627"/>
    <w:rsid w:val="008D5325"/>
    <w:rsid w:val="008D5C15"/>
    <w:rsid w:val="008E71ED"/>
    <w:rsid w:val="008F1555"/>
    <w:rsid w:val="009005EA"/>
    <w:rsid w:val="00902589"/>
    <w:rsid w:val="009036AF"/>
    <w:rsid w:val="00912B80"/>
    <w:rsid w:val="00915446"/>
    <w:rsid w:val="00920DE1"/>
    <w:rsid w:val="009214D0"/>
    <w:rsid w:val="009270C3"/>
    <w:rsid w:val="00931AE5"/>
    <w:rsid w:val="009421AE"/>
    <w:rsid w:val="00951A15"/>
    <w:rsid w:val="00953980"/>
    <w:rsid w:val="00954C3B"/>
    <w:rsid w:val="00957E17"/>
    <w:rsid w:val="00960800"/>
    <w:rsid w:val="00963929"/>
    <w:rsid w:val="00965709"/>
    <w:rsid w:val="00966FA5"/>
    <w:rsid w:val="00980948"/>
    <w:rsid w:val="0098123C"/>
    <w:rsid w:val="00985EE5"/>
    <w:rsid w:val="00987C86"/>
    <w:rsid w:val="0099409C"/>
    <w:rsid w:val="00995430"/>
    <w:rsid w:val="00995DE2"/>
    <w:rsid w:val="009A2BCB"/>
    <w:rsid w:val="009B0360"/>
    <w:rsid w:val="009B0D12"/>
    <w:rsid w:val="009B3F76"/>
    <w:rsid w:val="009B5AAF"/>
    <w:rsid w:val="009B6D53"/>
    <w:rsid w:val="009C0002"/>
    <w:rsid w:val="009C5ECF"/>
    <w:rsid w:val="009D07BF"/>
    <w:rsid w:val="009D2737"/>
    <w:rsid w:val="009D3B94"/>
    <w:rsid w:val="009D6E5C"/>
    <w:rsid w:val="009E00B2"/>
    <w:rsid w:val="009E1994"/>
    <w:rsid w:val="00A03C25"/>
    <w:rsid w:val="00A03F29"/>
    <w:rsid w:val="00A04B6D"/>
    <w:rsid w:val="00A053D9"/>
    <w:rsid w:val="00A05BEB"/>
    <w:rsid w:val="00A12A58"/>
    <w:rsid w:val="00A17649"/>
    <w:rsid w:val="00A22266"/>
    <w:rsid w:val="00A24643"/>
    <w:rsid w:val="00A25D51"/>
    <w:rsid w:val="00A26D37"/>
    <w:rsid w:val="00A270C3"/>
    <w:rsid w:val="00A33EB3"/>
    <w:rsid w:val="00A35F1C"/>
    <w:rsid w:val="00A41ECC"/>
    <w:rsid w:val="00A43BE7"/>
    <w:rsid w:val="00A52BC9"/>
    <w:rsid w:val="00A53A5B"/>
    <w:rsid w:val="00A6120B"/>
    <w:rsid w:val="00A63527"/>
    <w:rsid w:val="00A76982"/>
    <w:rsid w:val="00A854AF"/>
    <w:rsid w:val="00A857E1"/>
    <w:rsid w:val="00A86B17"/>
    <w:rsid w:val="00A879D5"/>
    <w:rsid w:val="00A87E34"/>
    <w:rsid w:val="00A9614C"/>
    <w:rsid w:val="00A97479"/>
    <w:rsid w:val="00AA1AAD"/>
    <w:rsid w:val="00AA4240"/>
    <w:rsid w:val="00AA4407"/>
    <w:rsid w:val="00AA541F"/>
    <w:rsid w:val="00AB4A54"/>
    <w:rsid w:val="00AB7843"/>
    <w:rsid w:val="00AC3CFE"/>
    <w:rsid w:val="00AF1CCF"/>
    <w:rsid w:val="00AF3F94"/>
    <w:rsid w:val="00AF7A59"/>
    <w:rsid w:val="00B019B2"/>
    <w:rsid w:val="00B02E78"/>
    <w:rsid w:val="00B0373F"/>
    <w:rsid w:val="00B12DBB"/>
    <w:rsid w:val="00B3464B"/>
    <w:rsid w:val="00B3549C"/>
    <w:rsid w:val="00B41349"/>
    <w:rsid w:val="00B50AC0"/>
    <w:rsid w:val="00B513E7"/>
    <w:rsid w:val="00B6290E"/>
    <w:rsid w:val="00B64FC3"/>
    <w:rsid w:val="00B66C59"/>
    <w:rsid w:val="00B66DEF"/>
    <w:rsid w:val="00B70B01"/>
    <w:rsid w:val="00B7540B"/>
    <w:rsid w:val="00B806ED"/>
    <w:rsid w:val="00B90E45"/>
    <w:rsid w:val="00B9222F"/>
    <w:rsid w:val="00B945BC"/>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387F"/>
    <w:rsid w:val="00C07401"/>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787E"/>
    <w:rsid w:val="00C57CFE"/>
    <w:rsid w:val="00C6476C"/>
    <w:rsid w:val="00C7242D"/>
    <w:rsid w:val="00C92C03"/>
    <w:rsid w:val="00CA14F7"/>
    <w:rsid w:val="00CA1EA1"/>
    <w:rsid w:val="00CA367F"/>
    <w:rsid w:val="00CB48ED"/>
    <w:rsid w:val="00CC5B18"/>
    <w:rsid w:val="00CD713A"/>
    <w:rsid w:val="00CE3DF5"/>
    <w:rsid w:val="00CE526D"/>
    <w:rsid w:val="00CE5BDD"/>
    <w:rsid w:val="00CF6D11"/>
    <w:rsid w:val="00D058D0"/>
    <w:rsid w:val="00D0676A"/>
    <w:rsid w:val="00D11274"/>
    <w:rsid w:val="00D1600D"/>
    <w:rsid w:val="00D17429"/>
    <w:rsid w:val="00D329CD"/>
    <w:rsid w:val="00D32A17"/>
    <w:rsid w:val="00D34FBF"/>
    <w:rsid w:val="00D41316"/>
    <w:rsid w:val="00D41914"/>
    <w:rsid w:val="00D423B2"/>
    <w:rsid w:val="00D43BF1"/>
    <w:rsid w:val="00D45B87"/>
    <w:rsid w:val="00D46F1B"/>
    <w:rsid w:val="00D52773"/>
    <w:rsid w:val="00D53937"/>
    <w:rsid w:val="00D550A2"/>
    <w:rsid w:val="00D604C1"/>
    <w:rsid w:val="00D710DF"/>
    <w:rsid w:val="00D71AAD"/>
    <w:rsid w:val="00D7244A"/>
    <w:rsid w:val="00D80E0A"/>
    <w:rsid w:val="00D951E5"/>
    <w:rsid w:val="00DA1ED3"/>
    <w:rsid w:val="00DA26A0"/>
    <w:rsid w:val="00DA421D"/>
    <w:rsid w:val="00DC1EB0"/>
    <w:rsid w:val="00DC1F91"/>
    <w:rsid w:val="00DC373F"/>
    <w:rsid w:val="00DC6D00"/>
    <w:rsid w:val="00DC6FD5"/>
    <w:rsid w:val="00DD1A59"/>
    <w:rsid w:val="00DE242A"/>
    <w:rsid w:val="00DE296E"/>
    <w:rsid w:val="00DF2781"/>
    <w:rsid w:val="00DF4DD4"/>
    <w:rsid w:val="00DF4F93"/>
    <w:rsid w:val="00E001C7"/>
    <w:rsid w:val="00E100D7"/>
    <w:rsid w:val="00E10C80"/>
    <w:rsid w:val="00E12A3A"/>
    <w:rsid w:val="00E17B9A"/>
    <w:rsid w:val="00E2633F"/>
    <w:rsid w:val="00E2784E"/>
    <w:rsid w:val="00E313E6"/>
    <w:rsid w:val="00E34FA3"/>
    <w:rsid w:val="00E40AA6"/>
    <w:rsid w:val="00E43BD9"/>
    <w:rsid w:val="00E57BEC"/>
    <w:rsid w:val="00E62939"/>
    <w:rsid w:val="00E739D7"/>
    <w:rsid w:val="00E8321D"/>
    <w:rsid w:val="00E901F1"/>
    <w:rsid w:val="00E94916"/>
    <w:rsid w:val="00E95A9D"/>
    <w:rsid w:val="00E95ECC"/>
    <w:rsid w:val="00EA4DB7"/>
    <w:rsid w:val="00EB0822"/>
    <w:rsid w:val="00EB0D79"/>
    <w:rsid w:val="00EB2EF5"/>
    <w:rsid w:val="00EB383E"/>
    <w:rsid w:val="00EC02DD"/>
    <w:rsid w:val="00EE66BC"/>
    <w:rsid w:val="00EF112C"/>
    <w:rsid w:val="00EF575C"/>
    <w:rsid w:val="00EF7B53"/>
    <w:rsid w:val="00F03234"/>
    <w:rsid w:val="00F06142"/>
    <w:rsid w:val="00F125D6"/>
    <w:rsid w:val="00F20A58"/>
    <w:rsid w:val="00F232F8"/>
    <w:rsid w:val="00F23B7C"/>
    <w:rsid w:val="00F24DCB"/>
    <w:rsid w:val="00F25649"/>
    <w:rsid w:val="00F326B1"/>
    <w:rsid w:val="00F339C6"/>
    <w:rsid w:val="00F451C8"/>
    <w:rsid w:val="00F6423F"/>
    <w:rsid w:val="00F7739E"/>
    <w:rsid w:val="00F8670E"/>
    <w:rsid w:val="00F904F8"/>
    <w:rsid w:val="00F91D61"/>
    <w:rsid w:val="00F925DD"/>
    <w:rsid w:val="00F9403B"/>
    <w:rsid w:val="00F96849"/>
    <w:rsid w:val="00FA0160"/>
    <w:rsid w:val="00FA17BA"/>
    <w:rsid w:val="00FA2CD0"/>
    <w:rsid w:val="00FA47D6"/>
    <w:rsid w:val="00FA49D0"/>
    <w:rsid w:val="00FA52EC"/>
    <w:rsid w:val="00FA5499"/>
    <w:rsid w:val="00FB0296"/>
    <w:rsid w:val="00FB4FEC"/>
    <w:rsid w:val="00FB537E"/>
    <w:rsid w:val="00FC211A"/>
    <w:rsid w:val="00FC3348"/>
    <w:rsid w:val="00FC50D5"/>
    <w:rsid w:val="00FC75BC"/>
    <w:rsid w:val="00FC7890"/>
    <w:rsid w:val="00FD0ABF"/>
    <w:rsid w:val="00FD376D"/>
    <w:rsid w:val="00FE05E4"/>
    <w:rsid w:val="00FE1EB1"/>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5281/zenodo.3908559" TargetMode="External"/><Relationship Id="rId39" Type="http://schemas.openxmlformats.org/officeDocument/2006/relationships/hyperlink" Target="https://doi.org/10.1146/annurev-ento-120220-102548" TargetMode="External"/><Relationship Id="rId21" Type="http://schemas.openxmlformats.org/officeDocument/2006/relationships/hyperlink" Target="https://doi.org/10.1007/s41348-021-00480-9" TargetMode="External"/><Relationship Id="rId34" Type="http://schemas.openxmlformats.org/officeDocument/2006/relationships/hyperlink" Target="https://doi.org/10.1109/CVPR.2016.91" TargetMode="External"/><Relationship Id="rId42" Type="http://schemas.openxmlformats.org/officeDocument/2006/relationships/hyperlink" Target="https://doi.org/10.3390/insects11090639"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j.eswa.2021.1146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48550/arXiv.1504.08083" TargetMode="External"/><Relationship Id="rId32" Type="http://schemas.openxmlformats.org/officeDocument/2006/relationships/hyperlink" Target="https://doi.org/10.1016/j.trsl.2017.12.004" TargetMode="External"/><Relationship Id="rId37" Type="http://schemas.openxmlformats.org/officeDocument/2006/relationships/hyperlink" Target="https://doi.org/10.1186/s40537-019-0197-0" TargetMode="External"/><Relationship Id="rId40" Type="http://schemas.openxmlformats.org/officeDocument/2006/relationships/hyperlink" Target="https://doi.org/10.1007/s41348-020-00357-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S0022-1910(98)00013-4" TargetMode="External"/><Relationship Id="rId28" Type="http://schemas.openxmlformats.org/officeDocument/2006/relationships/hyperlink" Target="https://doi.org/10.1016/S0965-1748(02)00092-9" TargetMode="External"/><Relationship Id="rId36" Type="http://schemas.openxmlformats.org/officeDocument/2006/relationships/hyperlink" Target="https://doi.org/10.48550/arXiv.1506.01497" TargetMode="External"/><Relationship Id="rId10" Type="http://schemas.microsoft.com/office/2011/relationships/commentsExtended" Target="commentsExtended.xml"/><Relationship Id="rId19" Type="http://schemas.openxmlformats.org/officeDocument/2006/relationships/hyperlink" Target="https://github.com/natom24/Machine-Learning" TargetMode="External"/><Relationship Id="rId31" Type="http://schemas.openxmlformats.org/officeDocument/2006/relationships/hyperlink" Target="https://doi.org/10.1155/2020/318969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16/j.jinsphys.2011.10.001" TargetMode="External"/><Relationship Id="rId27" Type="http://schemas.openxmlformats.org/officeDocument/2006/relationships/hyperlink" Target="https://github.com/ultralytics/ultralytics" TargetMode="External"/><Relationship Id="rId30" Type="http://schemas.openxmlformats.org/officeDocument/2006/relationships/hyperlink" Target="https://doi.org/10.1016/j.jtherbio.2018.11.006" TargetMode="External"/><Relationship Id="rId35" Type="http://schemas.openxmlformats.org/officeDocument/2006/relationships/hyperlink" Target="https://doi.org/10.4236/jcc.2022.101006" TargetMode="External"/><Relationship Id="rId43" Type="http://schemas.openxmlformats.org/officeDocument/2006/relationships/hyperlink" Target="http://arxiv.org/abs/1905.05055" TargetMode="External"/><Relationship Id="rId8" Type="http://schemas.openxmlformats.org/officeDocument/2006/relationships/hyperlink" Target="https://github.com/qaprosoft/labelImg"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1371/journal.pone.0165632" TargetMode="External"/><Relationship Id="rId33" Type="http://schemas.openxmlformats.org/officeDocument/2006/relationships/hyperlink" Target="https://doi.org/10.1109/ICICoS51170.2020.9299024" TargetMode="External"/><Relationship Id="rId38" Type="http://schemas.openxmlformats.org/officeDocument/2006/relationships/hyperlink" Target="https://doi.org/10.1016/j.jip.2017.11.006" TargetMode="External"/><Relationship Id="rId46" Type="http://schemas.microsoft.com/office/2011/relationships/people" Target="people.xml"/><Relationship Id="rId20" Type="http://schemas.openxmlformats.org/officeDocument/2006/relationships/hyperlink" Target="https://doi.org/10.1093/aesa/83.4.725" TargetMode="External"/><Relationship Id="rId41" Type="http://schemas.openxmlformats.org/officeDocument/2006/relationships/hyperlink" Target="https://doi.org/10.1111/nph.18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7660</Words>
  <Characters>43668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267</cp:revision>
  <dcterms:created xsi:type="dcterms:W3CDTF">2022-10-10T15:25:00Z</dcterms:created>
  <dcterms:modified xsi:type="dcterms:W3CDTF">2023-04-17T05:45:00Z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