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Топонен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​ Рассмотреть простейшую модель эпидемии. Написать модель в OpenModelica, построить и проанализировать графики количества еще не болевших, заболевших, выздоровевших и имеющих иммунитет.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p>
      <w:pPr>
        <w:pStyle w:val="BodyText"/>
      </w:pPr>
      <w:r>
        <w:t xml:space="preserve">​ 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5</m:t>
        </m:r>
        <m:r>
          <m:t>000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30</m:t>
        </m:r>
      </m:oMath>
      <w:r>
        <w:t xml:space="preserve">.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4969</m:t>
        </m:r>
      </m:oMath>
      <w:r>
        <w:t xml:space="preserve">. 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​ 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</w:t>
      </w:r>
    </w:p>
    <w:p>
      <w:pPr>
        <w:numPr>
          <w:ilvl w:val="0"/>
          <w:numId w:val="1002"/>
        </w:numPr>
        <w:pStyle w:val="Compact"/>
      </w:pPr>
      <w:r>
        <w:t xml:space="preserve">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FirstParagraph"/>
      </w:pPr>
      <w:r>
        <w:t xml:space="preserve">​ 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​ 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  <m:r>
                    <m:rPr>
                      <m:sty m:val="p"/>
                    </m:rPr>
                    <m:t>*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 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</m:t>
                      </m:r>
                    </m:e>
                  </m:d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 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≤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pStyle w:val="BodyText"/>
      </w:pPr>
      <w:r>
        <w:t xml:space="preserve">​ 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α</m:t>
                  </m:r>
                  <m:r>
                    <m:rPr>
                      <m:sty m:val="p"/>
                    </m:rPr>
                    <m:t>*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rPr>
                      <m:sty m:val="p"/>
                    </m:rPr>
                    <m:t>*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 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</m:t>
                      </m:r>
                    </m:e>
                  </m:d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rPr>
                      <m:sty m:val="p"/>
                    </m:rPr>
                    <m:t>*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 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≤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​ 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rPr>
            <m:sty m:val="p"/>
          </m:rPr>
          <m:t>*</m:t>
        </m:r>
        <m:r>
          <m:t>I</m:t>
        </m:r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</w:p>
    <w:p>
      <w:pPr>
        <w:pStyle w:val="BodyText"/>
      </w:pPr>
      <w:r>
        <w:t xml:space="preserve">​ Постоянные пропорциональности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​ 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4969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случай-первый-i0i"/>
    <w:p>
      <w:pPr>
        <w:pStyle w:val="Heading2"/>
      </w:pPr>
      <w:r>
        <w:t xml:space="preserve">Случай первый: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​ В этом случае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 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 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изменяются по следующим законам:</w:t>
      </w:r>
    </w:p>
    <w:p>
      <w:pPr>
        <w:numPr>
          <w:ilvl w:val="0"/>
          <w:numId w:val="1003"/>
        </w:numPr>
        <w:pStyle w:val="Compact"/>
      </w:pPr>
      <w:r>
        <w:t xml:space="preserve">Из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*</m:t>
        </m:r>
        <m:r>
          <m:t>S</m:t>
        </m:r>
      </m:oMath>
    </w:p>
    <w:p>
      <w:pPr>
        <w:numPr>
          <w:ilvl w:val="0"/>
          <w:numId w:val="1003"/>
        </w:numPr>
        <w:pStyle w:val="Compact"/>
      </w:pPr>
      <w:r>
        <w:t xml:space="preserve">Из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α</m:t>
        </m:r>
        <m:r>
          <m:rPr>
            <m:sty m:val="p"/>
          </m:rPr>
          <m:t>*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*</m:t>
        </m:r>
        <m:r>
          <m:t>I</m:t>
        </m:r>
      </m:oMath>
    </w:p>
    <w:p>
      <w:pPr>
        <w:numPr>
          <w:ilvl w:val="0"/>
          <w:numId w:val="1003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rPr>
            <m:sty m:val="p"/>
          </m:rPr>
          <m:t>*</m:t>
        </m:r>
        <m:r>
          <m:t>I</m:t>
        </m:r>
      </m:oMath>
    </w:p>
    <w:p>
      <w:pPr>
        <w:pStyle w:val="FirstParagraph"/>
      </w:pPr>
      <w:r>
        <w:t xml:space="preserve">​ Код модели для первого случая: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lab06_case1</w:t>
      </w:r>
      <w:r>
        <w:br/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alpha"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beta"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"переменная с количеством восприимчивых к болезни, но пока здоровых"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"переменная с количеством инфецированных распространителей"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"переменная с количеством здоровых с иммунитетом"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"начальное количество инфецированных распространителей"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"начальное количество здоровых с иммунитетом"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4969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"начальное количество восприимчивых к болезни, но пока здоровых"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=-</w:t>
      </w:r>
      <w:r>
        <w:rPr>
          <w:rStyle w:val="Variable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"изменение числа восприимчивых к болезни, но пока здоровых"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"изменение числа инфецированных распространителей"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"изменение числа здоровых с иммунитетом"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lab06_case1</w:t>
      </w:r>
      <w:r>
        <w:rPr>
          <w:rStyle w:val="OperatorTok"/>
        </w:rPr>
        <w:t xml:space="preserve">;</w:t>
      </w:r>
    </w:p>
    <w:p>
      <w:pPr>
        <w:pStyle w:val="CaptionedFigure"/>
      </w:pPr>
      <w:bookmarkStart w:id="26" w:name="fig:001"/>
      <w:r>
        <w:drawing>
          <wp:inline>
            <wp:extent cx="5334000" cy="3771883"/>
            <wp:effectExtent b="0" l="0" r="0" t="0"/>
            <wp:docPr descr="График изменения I(t), R(t), S(t) в случае 1" title="" id="24" name="Picture"/>
            <a:graphic>
              <a:graphicData uri="http://schemas.openxmlformats.org/drawingml/2006/picture">
                <pic:pic>
                  <pic:nvPicPr>
                    <pic:cNvPr descr="image/plot_cas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изменения I(t), R(t), S(t) в случае 1</w:t>
      </w:r>
    </w:p>
    <w:bookmarkEnd w:id="27"/>
    <w:bookmarkStart w:id="36" w:name="случай-второй-it-leq-i"/>
    <w:p>
      <w:pPr>
        <w:pStyle w:val="Heading2"/>
      </w:pPr>
      <w:r>
        <w:t xml:space="preserve">Случай второй: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В этом случае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 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 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изменяются по следующим законам:</w:t>
      </w:r>
    </w:p>
    <w:p>
      <w:pPr>
        <w:numPr>
          <w:ilvl w:val="0"/>
          <w:numId w:val="1004"/>
        </w:numPr>
        <w:pStyle w:val="Compact"/>
      </w:pPr>
      <w:r>
        <w:t xml:space="preserve">Из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4"/>
        </w:numPr>
        <w:pStyle w:val="Compact"/>
      </w:pPr>
      <w:r>
        <w:t xml:space="preserve">Из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*</m:t>
        </m:r>
        <m:r>
          <m:t>I</m:t>
        </m:r>
      </m:oMath>
    </w:p>
    <w:p>
      <w:pPr>
        <w:numPr>
          <w:ilvl w:val="0"/>
          <w:numId w:val="1004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rPr>
            <m:sty m:val="p"/>
          </m:rPr>
          <m:t>*</m:t>
        </m:r>
        <m:r>
          <m:t>I</m:t>
        </m:r>
      </m:oMath>
    </w:p>
    <w:p>
      <w:pPr>
        <w:pStyle w:val="FirstParagraph"/>
      </w:pPr>
      <w:r>
        <w:t xml:space="preserve">​ Код модели для второго случая: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lab06_case2</w:t>
      </w:r>
      <w:r>
        <w:br/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beta"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"переменная с количеством восприимчивых к болезни, но пока здоровых"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"переменная с количеством инфецированных распространителей"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"переменная с количеством здоровых с иммунитетом"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"начальное количество инфецированных распространителей"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"начальное количество здоровых с иммунитетом"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4969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"начальное количество восприимчивых к болезни, но пока здоровых"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восприимчивых к болезни, но пока здоровых не меняется"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=-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"изменение числа инфецированных распространителей"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"изменение числа здоровых с иммунитетом"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lab06_case2</w:t>
      </w:r>
      <w:r>
        <w:rPr>
          <w:rStyle w:val="OperatorTok"/>
        </w:rPr>
        <w:t xml:space="preserve">;</w:t>
      </w:r>
    </w:p>
    <w:p>
      <w:pPr>
        <w:pStyle w:val="CaptionedFigure"/>
      </w:pPr>
      <w:bookmarkStart w:id="31" w:name="fig:002"/>
      <w:r>
        <w:drawing>
          <wp:inline>
            <wp:extent cx="5334000" cy="3771883"/>
            <wp:effectExtent b="0" l="0" r="0" t="0"/>
            <wp:docPr descr="График изменения I(t), R(t) в случае 2" title="" id="29" name="Picture"/>
            <a:graphic>
              <a:graphicData uri="http://schemas.openxmlformats.org/drawingml/2006/picture">
                <pic:pic>
                  <pic:nvPicPr>
                    <pic:cNvPr descr="image/plot_case2_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изменения I(t), R(t) в случае 2</w:t>
      </w:r>
    </w:p>
    <w:p>
      <w:pPr>
        <w:pStyle w:val="CaptionedFigure"/>
      </w:pPr>
      <w:bookmarkStart w:id="35" w:name="fig:003"/>
      <w:r>
        <w:drawing>
          <wp:inline>
            <wp:extent cx="5334000" cy="3771883"/>
            <wp:effectExtent b="0" l="0" r="0" t="0"/>
            <wp:docPr descr="График изменения I(t), R(t), S(t) в случае 2" title="" id="33" name="Picture"/>
            <a:graphic>
              <a:graphicData uri="http://schemas.openxmlformats.org/drawingml/2006/picture">
                <pic:pic>
                  <pic:nvPicPr>
                    <pic:cNvPr descr="image/plot_case2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График изменения I(t), R(t), S(t) в случае 2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​ В первом случае видно, что количество болеющих сначала резко растет, но затем плавно снижается к нулю вместе с количеством еще не болевших особей, так как все они обретают иммунитет после того как переболели, что видно по синему графику, который плавно растет и неизбежно станет равным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​ Во втором случае так как инфицированные особи никого не заражают, то число людей не болевших не изменяется и остается на планке в 4969, а инфицированные постепенно переходят в разряд переболевших с иммунитетом, что видно на графике (</w:t>
      </w:r>
      <w:r>
        <w:t xml:space="preserve">@fig002</w:t>
      </w:r>
      <w:r>
        <w:t xml:space="preserve">).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Лабораторная работа №6</w:t>
        </w:r>
      </w:hyperlink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Задания к лабораторной работе №6 ( по вариантам )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39" Target="https://esystem.rudn.ru/pluginfile.php/1343817/mod_resource/content/2/&#1051;&#1072;&#1073;&#1086;&#1088;&#1072;&#1090;&#1086;&#1088;&#1085;&#1072;&#1103;%20&#1088;&#1072;&#1073;&#1086;&#1090;&#1072;%20&#8470;%205.pdf" TargetMode="External" /><Relationship Type="http://schemas.openxmlformats.org/officeDocument/2006/relationships/hyperlink" Id="rId40" Target="https://esystem.rudn.ru/pluginfile.php/1343818/mod_resource/content/2/&#1047;&#1072;&#1076;&#1072;&#1085;&#1080;&#1077;%20&#1082;%20&#1083;&#1072;&#1073;&#1086;&#1088;&#1072;&#1090;&#1086;&#1088;&#1085;&#1086;&#1081;%20&#1088;&#1072;&#1073;&#1086;&#1090;&#1077;%20&#8470;%207%20%283%2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system.rudn.ru/pluginfile.php/1343817/mod_resource/content/2/&#1051;&#1072;&#1073;&#1086;&#1088;&#1072;&#1090;&#1086;&#1088;&#1085;&#1072;&#1103;%20&#1088;&#1072;&#1073;&#1086;&#1090;&#1072;%20&#8470;%205.pdf" TargetMode="External" /><Relationship Type="http://schemas.openxmlformats.org/officeDocument/2006/relationships/hyperlink" Id="rId40" Target="https://esystem.rudn.ru/pluginfile.php/1343818/mod_resource/content/2/&#1047;&#1072;&#1076;&#1072;&#1085;&#1080;&#1077;%20&#1082;%20&#1083;&#1072;&#1073;&#1086;&#1088;&#1072;&#1090;&#1086;&#1088;&#1085;&#1086;&#1081;%20&#1088;&#1072;&#1073;&#1086;&#1090;&#1077;%20&#8470;%207%20%283%2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Топонен Никита Андреевич</dc:creator>
  <cp:keywords/>
  <dcterms:created xsi:type="dcterms:W3CDTF">2022-03-15T08:31:38Z</dcterms:created>
  <dcterms:modified xsi:type="dcterms:W3CDTF">2022-03-15T08:31:38Z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об эпидемии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