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10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pStyle w:val="CaptionedFigure"/>
      </w:pPr>
      <w:bookmarkStart w:id="26" w:name="fig:001"/>
      <w:r>
        <w:drawing>
          <wp:inline>
            <wp:extent cx="4340993" cy="2136808"/>
            <wp:effectExtent b="0" l="0" r="0" t="0"/>
            <wp:docPr descr="Режим и политика SELinux" title="" id="24" name="Picture"/>
            <a:graphic>
              <a:graphicData uri="http://schemas.openxmlformats.org/drawingml/2006/picture">
                <pic:pic>
                  <pic:nvPicPr>
                    <pic:cNvPr descr="img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Режим и политика SELinux</w:t>
      </w:r>
    </w:p>
    <w:p>
      <w:pPr>
        <w:pStyle w:val="BodyText"/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30" w:name="fig:002"/>
      <w:r>
        <w:drawing>
          <wp:inline>
            <wp:extent cx="5334000" cy="3055326"/>
            <wp:effectExtent b="0" l="0" r="0" t="0"/>
            <wp:docPr descr="Запуск Apache web server" title="" id="28" name="Picture"/>
            <a:graphic>
              <a:graphicData uri="http://schemas.openxmlformats.org/drawingml/2006/picture">
                <pic:pic>
                  <pic:nvPicPr>
                    <pic:cNvPr descr="img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Запуск Apache web server</w:t>
      </w:r>
    </w:p>
    <w:p>
      <w:pPr>
        <w:pStyle w:val="BodyTex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34" w:name="fig:003"/>
      <w:r>
        <w:drawing>
          <wp:inline>
            <wp:extent cx="5334000" cy="1648177"/>
            <wp:effectExtent b="0" l="0" r="0" t="0"/>
            <wp:docPr descr="Контекст безопасности Apache web server" title="" id="32" name="Picture"/>
            <a:graphic>
              <a:graphicData uri="http://schemas.openxmlformats.org/drawingml/2006/picture">
                <pic:pic>
                  <pic:nvPicPr>
                    <pic:cNvPr descr="img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Контекст безопасности Apache web server</w:t>
      </w:r>
    </w:p>
    <w:p>
      <w:pPr>
        <w:pStyle w:val="BodyTex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</w:t>
      </w:r>
    </w:p>
    <w:p>
      <w:pPr>
        <w:pStyle w:val="CaptionedFigure"/>
      </w:pPr>
      <w:bookmarkStart w:id="38" w:name="fig:004"/>
      <w:r>
        <w:drawing>
          <wp:inline>
            <wp:extent cx="4389120" cy="4004109"/>
            <wp:effectExtent b="0" l="0" r="0" t="0"/>
            <wp:docPr descr="Текущее состояние переключателей SELinux для Apache" title="" id="36" name="Picture"/>
            <a:graphic>
              <a:graphicData uri="http://schemas.openxmlformats.org/drawingml/2006/picture">
                <pic:pic>
                  <pic:nvPicPr>
                    <pic:cNvPr descr="img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Текущее состояние переключателей SELinux для Apache</w:t>
      </w:r>
    </w:p>
    <w:p>
      <w:pPr>
        <w:pStyle w:val="BodyText"/>
      </w:pPr>
      <w:r>
        <w:t xml:space="preserve">Определите тип файлов и поддиректорий, находящихся в директории /var/www, с помощью команды ls -lZ /var/www</w:t>
      </w:r>
    </w:p>
    <w:p>
      <w:pPr>
        <w:pStyle w:val="CaptionedFigure"/>
      </w:pPr>
      <w:bookmarkStart w:id="42" w:name="fig:005"/>
      <w:r>
        <w:drawing>
          <wp:inline>
            <wp:extent cx="4090736" cy="943275"/>
            <wp:effectExtent b="0" l="0" r="0" t="0"/>
            <wp:docPr descr="Тип файлов и поддиректорий" title="" id="40" name="Picture"/>
            <a:graphic>
              <a:graphicData uri="http://schemas.openxmlformats.org/drawingml/2006/picture">
                <pic:pic>
                  <pic:nvPicPr>
                    <pic:cNvPr descr="img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Тип файлов и поддиректорий</w:t>
      </w:r>
    </w:p>
    <w:p>
      <w:pPr>
        <w:pStyle w:val="BodyTex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CaptionedFigure"/>
      </w:pPr>
      <w:bookmarkStart w:id="46" w:name="fig:006"/>
      <w:r>
        <w:drawing>
          <wp:inline>
            <wp:extent cx="3801978" cy="702644"/>
            <wp:effectExtent b="0" l="0" r="0" t="0"/>
            <wp:docPr descr="Создание файла test.html" title="" id="44" name="Picture"/>
            <a:graphic>
              <a:graphicData uri="http://schemas.openxmlformats.org/drawingml/2006/picture">
                <pic:pic>
                  <pic:nvPicPr>
                    <pic:cNvPr descr="img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файла test.html</w:t>
      </w:r>
    </w:p>
    <w:p>
      <w:pPr>
        <w:pStyle w:val="BodyText"/>
      </w:pPr>
      <w:r>
        <w:t xml:space="preserve">Проверьте контекст созданного вами файла.</w:t>
      </w:r>
    </w:p>
    <w:p>
      <w:pPr>
        <w:pStyle w:val="CaptionedFigure"/>
      </w:pPr>
      <w:bookmarkStart w:id="50" w:name="fig:007"/>
      <w:r>
        <w:drawing>
          <wp:inline>
            <wp:extent cx="5334000" cy="310773"/>
            <wp:effectExtent b="0" l="0" r="0" t="0"/>
            <wp:docPr descr="Контекст файла test.html" title="" id="48" name="Picture"/>
            <a:graphic>
              <a:graphicData uri="http://schemas.openxmlformats.org/drawingml/2006/picture">
                <pic:pic>
                  <pic:nvPicPr>
                    <pic:cNvPr descr="img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Контекст файла test.html</w:t>
      </w:r>
    </w:p>
    <w:p>
      <w:pPr>
        <w:pStyle w:val="BodyText"/>
      </w:pPr>
      <w:r>
        <w:t xml:space="preserve">Обратитесь к файлу через веб-сервер, введя в браузере адрес http://127.0.0.1/test.html. Убедитесь, что файл был успешно отображён</w:t>
      </w:r>
    </w:p>
    <w:p>
      <w:pPr>
        <w:pStyle w:val="CaptionedFigure"/>
      </w:pPr>
      <w:bookmarkStart w:id="54" w:name="fig:008"/>
      <w:r>
        <w:drawing>
          <wp:inline>
            <wp:extent cx="5334000" cy="1646364"/>
            <wp:effectExtent b="0" l="0" r="0" t="0"/>
            <wp:docPr descr="Веб страница" title="" id="52" name="Picture"/>
            <a:graphic>
              <a:graphicData uri="http://schemas.openxmlformats.org/drawingml/2006/picture">
                <pic:pic>
                  <pic:nvPicPr>
                    <pic:cNvPr descr="img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Веб страница</w:t>
      </w:r>
    </w:p>
    <w:p>
      <w:pPr>
        <w:pStyle w:val="BodyText"/>
      </w:pPr>
      <w:r>
        <w:t xml:space="preserve">Проверить контекст файла можно командой ls -Z. ls -Z /var/www/html/test.html</w:t>
      </w:r>
    </w:p>
    <w:p>
      <w:pPr>
        <w:pStyle w:val="CaptionedFigure"/>
      </w:pPr>
      <w:bookmarkStart w:id="58" w:name="fig:009"/>
      <w:r>
        <w:drawing>
          <wp:inline>
            <wp:extent cx="5334000" cy="330969"/>
            <wp:effectExtent b="0" l="0" r="0" t="0"/>
            <wp:docPr descr="Контекст файла test.html" title="" id="56" name="Picture"/>
            <a:graphic>
              <a:graphicData uri="http://schemas.openxmlformats.org/drawingml/2006/picture">
                <pic:pic>
                  <pic:nvPicPr>
                    <pic:cNvPr descr="img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Контекст файла test.html</w:t>
      </w:r>
    </w:p>
    <w:p>
      <w:pPr>
        <w:pStyle w:val="BodyText"/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</w:t>
      </w:r>
    </w:p>
    <w:p>
      <w:pPr>
        <w:pStyle w:val="CaptionedFigure"/>
      </w:pPr>
      <w:bookmarkStart w:id="62" w:name="fig:010"/>
      <w:r>
        <w:drawing>
          <wp:inline>
            <wp:extent cx="5334000" cy="462390"/>
            <wp:effectExtent b="0" l="0" r="0" t="0"/>
            <wp:docPr descr="Изменения контекста файла test.html" title="" id="60" name="Picture"/>
            <a:graphic>
              <a:graphicData uri="http://schemas.openxmlformats.org/drawingml/2006/picture">
                <pic:pic>
                  <pic:nvPicPr>
                    <pic:cNvPr descr="img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Изменения контекста файла test.html</w:t>
      </w:r>
    </w:p>
    <w:p>
      <w:pPr>
        <w:pStyle w:val="BodyText"/>
      </w:pPr>
      <w:r>
        <w:t xml:space="preserve">Попробуйте ещё раз получить доступ к файлу через веб-сервер, введя в браузере адрес http://127.0.0.1/test.html</w:t>
      </w:r>
    </w:p>
    <w:p>
      <w:pPr>
        <w:pStyle w:val="CaptionedFigure"/>
      </w:pPr>
      <w:bookmarkStart w:id="66" w:name="fig:011"/>
      <w:r>
        <w:drawing>
          <wp:inline>
            <wp:extent cx="5334000" cy="1105693"/>
            <wp:effectExtent b="0" l="0" r="0" t="0"/>
            <wp:docPr descr="Доступ к странице запрещен" title="" id="64" name="Picture"/>
            <a:graphic>
              <a:graphicData uri="http://schemas.openxmlformats.org/drawingml/2006/picture">
                <pic:pic>
                  <pic:nvPicPr>
                    <pic:cNvPr descr="img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Доступ к странице запрещен</w:t>
      </w:r>
    </w:p>
    <w:p>
      <w:pPr>
        <w:pStyle w:val="BodyTex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70" w:name="fig:012"/>
      <w:r>
        <w:drawing>
          <wp:inline>
            <wp:extent cx="5334000" cy="1671510"/>
            <wp:effectExtent b="0" l="0" r="0" t="0"/>
            <wp:docPr descr="Логи веб сервера" title="" id="68" name="Picture"/>
            <a:graphic>
              <a:graphicData uri="http://schemas.openxmlformats.org/drawingml/2006/picture">
                <pic:pic>
                  <pic:nvPicPr>
                    <pic:cNvPr descr="img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Логи веб сервера</w:t>
      </w:r>
    </w:p>
    <w:p>
      <w:pPr>
        <w:pStyle w:val="CaptionedFigure"/>
      </w:pPr>
      <w:bookmarkStart w:id="74" w:name="fig:013"/>
      <w:r>
        <w:drawing>
          <wp:inline>
            <wp:extent cx="5334000" cy="1026202"/>
            <wp:effectExtent b="0" l="0" r="0" t="0"/>
            <wp:docPr descr="Audit логи" title="" id="72" name="Picture"/>
            <a:graphic>
              <a:graphicData uri="http://schemas.openxmlformats.org/drawingml/2006/picture">
                <pic:pic>
                  <pic:nvPicPr>
                    <pic:cNvPr descr="img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Audit логи</w:t>
      </w:r>
    </w:p>
    <w:p>
      <w:pPr>
        <w:pStyle w:val="BodyTex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78" w:name="fig:014"/>
      <w:r>
        <w:drawing>
          <wp:inline>
            <wp:extent cx="5334000" cy="2859522"/>
            <wp:effectExtent b="0" l="0" r="0" t="0"/>
            <wp:docPr descr="Смена порта" title="" id="76" name="Picture"/>
            <a:graphic>
              <a:graphicData uri="http://schemas.openxmlformats.org/drawingml/2006/picture">
                <pic:pic>
                  <pic:nvPicPr>
                    <pic:cNvPr descr="img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Смена порта</w:t>
      </w:r>
    </w:p>
    <w:p>
      <w:pPr>
        <w:pStyle w:val="CaptionedFigure"/>
      </w:pPr>
      <w:bookmarkStart w:id="82" w:name="fig:015"/>
      <w:r>
        <w:drawing>
          <wp:inline>
            <wp:extent cx="5334000" cy="2277120"/>
            <wp:effectExtent b="0" l="0" r="0" t="0"/>
            <wp:docPr descr="Запуск на 81 порту" title="" id="80" name="Picture"/>
            <a:graphic>
              <a:graphicData uri="http://schemas.openxmlformats.org/drawingml/2006/picture">
                <pic:pic>
                  <pic:nvPicPr>
                    <pic:cNvPr descr="img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Запуск на 81 порту</w:t>
      </w:r>
    </w:p>
    <w:p>
      <w:pPr>
        <w:pStyle w:val="BodyText"/>
      </w:pPr>
      <w:r>
        <w:t xml:space="preserve">Сервер успешно запустился на 81 порту.</w:t>
      </w:r>
    </w:p>
    <w:p>
      <w:pPr>
        <w:pStyle w:val="BodyText"/>
      </w:pPr>
      <w:r>
        <w:t xml:space="preserve">Выполните команду semanage port -a -t http_port_t -р tcp 81 После этого проверьте список портов командой semanage port -l | grep http_port_t</w:t>
      </w:r>
    </w:p>
    <w:p>
      <w:pPr>
        <w:pStyle w:val="CaptionedFigure"/>
      </w:pPr>
      <w:bookmarkStart w:id="86" w:name="fig:016"/>
      <w:r>
        <w:drawing>
          <wp:inline>
            <wp:extent cx="5334000" cy="674914"/>
            <wp:effectExtent b="0" l="0" r="0" t="0"/>
            <wp:docPr descr="Установление порта" title="" id="84" name="Picture"/>
            <a:graphic>
              <a:graphicData uri="http://schemas.openxmlformats.org/drawingml/2006/picture">
                <pic:pic>
                  <pic:nvPicPr>
                    <pic:cNvPr descr="img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Установление порта</w:t>
      </w:r>
    </w:p>
    <w:p>
      <w:pPr>
        <w:pStyle w:val="BodyText"/>
      </w:pPr>
      <w:r>
        <w:t xml:space="preserve">Порт уже был определен.</w:t>
      </w:r>
    </w:p>
    <w:p>
      <w:pPr>
        <w:pStyle w:val="BodyText"/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90" w:name="fig:017"/>
      <w:r>
        <w:drawing>
          <wp:inline>
            <wp:extent cx="5334000" cy="3452391"/>
            <wp:effectExtent b="0" l="0" r="0" t="0"/>
            <wp:docPr descr="Работа веб сервера на 81 порту" title="" id="88" name="Picture"/>
            <a:graphic>
              <a:graphicData uri="http://schemas.openxmlformats.org/drawingml/2006/picture">
                <pic:pic>
                  <pic:nvPicPr>
                    <pic:cNvPr descr="img/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Работа веб сервера на 81 порту</w:t>
      </w:r>
    </w:p>
    <w:p>
      <w:pPr>
        <w:pStyle w:val="BodyText"/>
      </w:pPr>
      <w:r>
        <w:t xml:space="preserve">Исправьте обратно конфигурационный файл apache, вернув Listen 80.</w:t>
      </w:r>
    </w:p>
    <w:p>
      <w:pPr>
        <w:pStyle w:val="BodyText"/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pStyle w:val="CaptionedFigure"/>
      </w:pPr>
      <w:bookmarkStart w:id="94" w:name="fig:018"/>
      <w:r>
        <w:drawing>
          <wp:inline>
            <wp:extent cx="5334000" cy="2630388"/>
            <wp:effectExtent b="0" l="0" r="0" t="0"/>
            <wp:docPr descr="Возвращение к 80 порту" title="" id="92" name="Picture"/>
            <a:graphic>
              <a:graphicData uri="http://schemas.openxmlformats.org/drawingml/2006/picture">
                <pic:pic>
                  <pic:nvPicPr>
                    <pic:cNvPr descr="img/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Возвращение к 80 порту</w:t>
      </w:r>
    </w:p>
    <w:p>
      <w:pPr>
        <w:pStyle w:val="BodyText"/>
      </w:pPr>
      <w:r>
        <w:t xml:space="preserve">Удалите файл /var/www/html/test.html: rm /var/www/html/test.html</w:t>
      </w:r>
    </w:p>
    <w:p>
      <w:pPr>
        <w:pStyle w:val="CaptionedFigure"/>
      </w:pPr>
      <w:bookmarkStart w:id="98" w:name="fig:019"/>
      <w:r>
        <w:drawing>
          <wp:inline>
            <wp:extent cx="3734602" cy="741145"/>
            <wp:effectExtent b="0" l="0" r="0" t="0"/>
            <wp:docPr descr="Удаление файла страницы" title="" id="96" name="Picture"/>
            <a:graphic>
              <a:graphicData uri="http://schemas.openxmlformats.org/drawingml/2006/picture">
                <pic:pic>
                  <pic:nvPicPr>
                    <pic:cNvPr descr="img/2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Удаление файла страницы</w:t>
      </w:r>
    </w:p>
    <w:p>
      <w:pPr>
        <w:pStyle w:val="CaptionedFigure"/>
      </w:pPr>
      <w:bookmarkStart w:id="102" w:name="fig:020"/>
      <w:r>
        <w:drawing>
          <wp:inline>
            <wp:extent cx="5334000" cy="1112408"/>
            <wp:effectExtent b="0" l="0" r="0" t="0"/>
            <wp:docPr descr="Результат работы сервера после удаления" title="" id="100" name="Picture"/>
            <a:graphic>
              <a:graphicData uri="http://schemas.openxmlformats.org/drawingml/2006/picture">
                <pic:pic>
                  <pic:nvPicPr>
                    <pic:cNvPr descr="img/2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Результат работы сервера после удаления</w:t>
      </w:r>
    </w:p>
    <w:bookmarkEnd w:id="103"/>
    <w:bookmarkStart w:id="10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развил навыки администрирования ОС Linux, получил первое практическое знакомство с технологией SELinux, проверил работу SELinx на практике совместно с веб-сервером Apache.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105">
        <w:r>
          <w:rPr>
            <w:rStyle w:val="Hyperlink"/>
          </w:rPr>
          <w:t xml:space="preserve">Кулябов Д. С., Королькова А. В., Геворкян М. Н Лабораторная работа №6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105" Target="https://esystem.rudn.ru/pluginfile.php/1651755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1651755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Топонен Никита Андреевич</dc:creator>
  <dc:language>ru-Ru</dc:language>
  <cp:keywords/>
  <dcterms:created xsi:type="dcterms:W3CDTF">2022-10-09T12:26:25Z</dcterms:created>
  <dcterms:modified xsi:type="dcterms:W3CDTF">2022-10-09T12:26:25Z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