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7BD" w:rsidRPr="00C25E77" w:rsidRDefault="00205DF3" w:rsidP="00910E96">
      <w:pPr>
        <w:jc w:val="center"/>
        <w:rPr>
          <w:sz w:val="32"/>
          <w:szCs w:val="32"/>
          <w:lang w:val="nb-NO"/>
        </w:rPr>
      </w:pPr>
      <w:r w:rsidRPr="00C25E77">
        <w:rPr>
          <w:sz w:val="32"/>
          <w:szCs w:val="32"/>
          <w:lang w:val="nb-NO"/>
        </w:rPr>
        <w:t xml:space="preserve">Ringlesing av </w:t>
      </w:r>
      <w:r w:rsidR="000E248F">
        <w:rPr>
          <w:sz w:val="32"/>
          <w:szCs w:val="32"/>
          <w:lang w:val="nb-NO"/>
        </w:rPr>
        <w:t>Nordsjøtorske</w:t>
      </w:r>
      <w:r w:rsidRPr="00C25E77">
        <w:rPr>
          <w:sz w:val="32"/>
          <w:szCs w:val="32"/>
          <w:lang w:val="nb-NO"/>
        </w:rPr>
        <w:t>otolitt</w:t>
      </w:r>
      <w:r w:rsidR="00795894">
        <w:rPr>
          <w:sz w:val="32"/>
          <w:szCs w:val="32"/>
          <w:lang w:val="nb-NO"/>
        </w:rPr>
        <w:t>e</w:t>
      </w:r>
      <w:r w:rsidRPr="00C25E77">
        <w:rPr>
          <w:sz w:val="32"/>
          <w:szCs w:val="32"/>
          <w:lang w:val="nb-NO"/>
        </w:rPr>
        <w:t>r ved Havforsk</w:t>
      </w:r>
      <w:r w:rsidR="00795894">
        <w:rPr>
          <w:sz w:val="32"/>
          <w:szCs w:val="32"/>
          <w:lang w:val="nb-NO"/>
        </w:rPr>
        <w:t>n</w:t>
      </w:r>
      <w:r w:rsidRPr="00C25E77">
        <w:rPr>
          <w:sz w:val="32"/>
          <w:szCs w:val="32"/>
          <w:lang w:val="nb-NO"/>
        </w:rPr>
        <w:t>ingsinstituttet</w:t>
      </w:r>
      <w:r w:rsidR="00092EF5" w:rsidRPr="00C25E77">
        <w:rPr>
          <w:sz w:val="32"/>
          <w:szCs w:val="32"/>
          <w:lang w:val="nb-NO"/>
        </w:rPr>
        <w:t xml:space="preserve"> 20</w:t>
      </w:r>
      <w:r w:rsidR="00C03DAB" w:rsidRPr="00C25E77">
        <w:rPr>
          <w:sz w:val="32"/>
          <w:szCs w:val="32"/>
          <w:lang w:val="nb-NO"/>
        </w:rPr>
        <w:t>1</w:t>
      </w:r>
      <w:r w:rsidR="00795894">
        <w:rPr>
          <w:sz w:val="32"/>
          <w:szCs w:val="32"/>
          <w:lang w:val="nb-NO"/>
        </w:rPr>
        <w:t>6</w:t>
      </w:r>
    </w:p>
    <w:p w:rsidR="00205DF3" w:rsidRPr="00C25E77" w:rsidRDefault="00205DF3">
      <w:pPr>
        <w:rPr>
          <w:lang w:val="nb-NO"/>
        </w:rPr>
      </w:pPr>
    </w:p>
    <w:p w:rsidR="00205DF3" w:rsidRPr="00C25E77" w:rsidRDefault="0003762B" w:rsidP="00205DF3">
      <w:pPr>
        <w:jc w:val="center"/>
        <w:rPr>
          <w:lang w:val="nb-NO"/>
        </w:rPr>
      </w:pPr>
      <w:r w:rsidRPr="00C25E77">
        <w:rPr>
          <w:lang w:val="nb-NO"/>
        </w:rPr>
        <w:t>Jane A</w:t>
      </w:r>
      <w:r w:rsidR="00FE4F25" w:rsidRPr="00C25E77">
        <w:rPr>
          <w:lang w:val="nb-NO"/>
        </w:rPr>
        <w:t>anestad</w:t>
      </w:r>
      <w:r w:rsidRPr="00C25E77">
        <w:rPr>
          <w:lang w:val="nb-NO"/>
        </w:rPr>
        <w:t xml:space="preserve"> Godiksen</w:t>
      </w:r>
      <w:r w:rsidR="00227428">
        <w:rPr>
          <w:lang w:val="nb-NO"/>
        </w:rPr>
        <w:t xml:space="preserve"> </w:t>
      </w:r>
      <w:r w:rsidR="009F1B8D">
        <w:rPr>
          <w:lang w:val="nb-NO"/>
        </w:rPr>
        <w:t xml:space="preserve">og Hildegunn </w:t>
      </w:r>
      <w:proofErr w:type="spellStart"/>
      <w:r w:rsidR="009F1B8D">
        <w:rPr>
          <w:lang w:val="nb-NO"/>
        </w:rPr>
        <w:t>Mjanger</w:t>
      </w:r>
      <w:proofErr w:type="spellEnd"/>
    </w:p>
    <w:p w:rsidR="00C53A79" w:rsidRPr="00C25E77" w:rsidRDefault="00C53A79" w:rsidP="00205DF3">
      <w:pPr>
        <w:jc w:val="center"/>
        <w:rPr>
          <w:sz w:val="8"/>
          <w:lang w:val="nb-NO"/>
        </w:rPr>
      </w:pPr>
    </w:p>
    <w:p w:rsidR="00205DF3" w:rsidRPr="00C25E77" w:rsidRDefault="00795894" w:rsidP="00205DF3">
      <w:pPr>
        <w:jc w:val="center"/>
        <w:rPr>
          <w:lang w:val="nb-NO"/>
        </w:rPr>
      </w:pPr>
      <w:r>
        <w:rPr>
          <w:lang w:val="nb-NO"/>
        </w:rPr>
        <w:t>Januar</w:t>
      </w:r>
      <w:r w:rsidR="00FE4F25" w:rsidRPr="00C25E77">
        <w:rPr>
          <w:lang w:val="nb-NO"/>
        </w:rPr>
        <w:t xml:space="preserve"> 201</w:t>
      </w:r>
      <w:r w:rsidR="00462B9F">
        <w:rPr>
          <w:lang w:val="nb-NO"/>
        </w:rPr>
        <w:t>7</w:t>
      </w:r>
    </w:p>
    <w:p w:rsidR="00205DF3" w:rsidRPr="00C25E77" w:rsidRDefault="00935C51" w:rsidP="00205DF3">
      <w:pPr>
        <w:jc w:val="center"/>
        <w:rPr>
          <w:sz w:val="20"/>
          <w:lang w:val="nb-NO"/>
        </w:rPr>
      </w:pPr>
      <w:r w:rsidRPr="00C25E77">
        <w:rPr>
          <w:sz w:val="20"/>
          <w:lang w:val="nb-NO"/>
        </w:rPr>
        <w:br/>
      </w:r>
    </w:p>
    <w:p w:rsidR="00795894" w:rsidRDefault="00795894" w:rsidP="00C04790">
      <w:pPr>
        <w:jc w:val="both"/>
        <w:rPr>
          <w:lang w:val="nb-NO"/>
        </w:rPr>
      </w:pPr>
      <w:r>
        <w:rPr>
          <w:lang w:val="nb-NO"/>
        </w:rPr>
        <w:t xml:space="preserve">I løpet av </w:t>
      </w:r>
      <w:r w:rsidR="00227428">
        <w:rPr>
          <w:lang w:val="nb-NO"/>
        </w:rPr>
        <w:t xml:space="preserve">høsten/vinteren </w:t>
      </w:r>
      <w:r>
        <w:rPr>
          <w:lang w:val="nb-NO"/>
        </w:rPr>
        <w:t xml:space="preserve">2016 </w:t>
      </w:r>
      <w:r w:rsidR="00227428">
        <w:rPr>
          <w:lang w:val="nb-NO"/>
        </w:rPr>
        <w:t xml:space="preserve">ble det </w:t>
      </w:r>
      <w:r w:rsidR="00FE4F25" w:rsidRPr="00C25E77">
        <w:rPr>
          <w:lang w:val="nb-NO"/>
        </w:rPr>
        <w:t xml:space="preserve">gjennomført en ringlesing på </w:t>
      </w:r>
      <w:r w:rsidR="004820FF">
        <w:rPr>
          <w:lang w:val="nb-NO"/>
        </w:rPr>
        <w:t>9</w:t>
      </w:r>
      <w:r w:rsidR="00923B5C">
        <w:rPr>
          <w:lang w:val="nb-NO"/>
        </w:rPr>
        <w:t>9</w:t>
      </w:r>
      <w:r>
        <w:rPr>
          <w:lang w:val="nb-NO"/>
        </w:rPr>
        <w:t xml:space="preserve"> </w:t>
      </w:r>
      <w:r w:rsidR="004820FF">
        <w:rPr>
          <w:lang w:val="nb-NO"/>
        </w:rPr>
        <w:t>o</w:t>
      </w:r>
      <w:r w:rsidR="00227428">
        <w:rPr>
          <w:lang w:val="nb-NO"/>
        </w:rPr>
        <w:t>tolitter</w:t>
      </w:r>
      <w:r w:rsidR="004820FF">
        <w:rPr>
          <w:lang w:val="nb-NO"/>
        </w:rPr>
        <w:t xml:space="preserve"> av Nordsjøtorsk</w:t>
      </w:r>
      <w:r w:rsidR="00FE4F25" w:rsidRPr="00C25E77">
        <w:rPr>
          <w:lang w:val="nb-NO"/>
        </w:rPr>
        <w:t xml:space="preserve">. </w:t>
      </w:r>
      <w:r>
        <w:rPr>
          <w:lang w:val="nb-NO"/>
        </w:rPr>
        <w:t xml:space="preserve">Otolittene er valgt så de representerer </w:t>
      </w:r>
      <w:r w:rsidR="004820FF">
        <w:rPr>
          <w:lang w:val="nb-NO"/>
        </w:rPr>
        <w:t xml:space="preserve">så stor en del av året som mulig. </w:t>
      </w:r>
      <w:r w:rsidR="00B666E3">
        <w:rPr>
          <w:lang w:val="nb-NO"/>
        </w:rPr>
        <w:t xml:space="preserve">Otolittene ble lest </w:t>
      </w:r>
      <w:r w:rsidR="00227428">
        <w:rPr>
          <w:lang w:val="nb-NO"/>
        </w:rPr>
        <w:t>under lupe, men det har også blitt tatt bilder av alle otolittene.</w:t>
      </w:r>
    </w:p>
    <w:p w:rsidR="00865658" w:rsidRDefault="00865658" w:rsidP="00C04790">
      <w:pPr>
        <w:jc w:val="both"/>
        <w:rPr>
          <w:lang w:val="nb-NO"/>
        </w:rPr>
      </w:pPr>
    </w:p>
    <w:p w:rsidR="00865658" w:rsidRDefault="00865658" w:rsidP="00865658">
      <w:pPr>
        <w:jc w:val="both"/>
        <w:rPr>
          <w:lang w:val="nb-NO"/>
        </w:rPr>
      </w:pPr>
      <w:r>
        <w:rPr>
          <w:lang w:val="nb-NO"/>
        </w:rPr>
        <w:t>I alt fem lesere</w:t>
      </w:r>
      <w:r w:rsidRPr="00C25E77">
        <w:rPr>
          <w:lang w:val="nb-NO"/>
        </w:rPr>
        <w:t xml:space="preserve"> </w:t>
      </w:r>
      <w:r>
        <w:rPr>
          <w:lang w:val="nb-NO"/>
        </w:rPr>
        <w:t xml:space="preserve">deltok i ringlesingen; Harald, Hildegunn, Stian, Eirik og Atle. </w:t>
      </w:r>
      <w:r w:rsidRPr="00C25E77">
        <w:rPr>
          <w:lang w:val="nb-NO"/>
        </w:rPr>
        <w:t xml:space="preserve">Rekkefølgen i EFAN-arket ble avgjort etter erfaring og </w:t>
      </w:r>
      <w:r>
        <w:rPr>
          <w:lang w:val="nb-NO"/>
        </w:rPr>
        <w:t xml:space="preserve">hvor mye den enkelte leser har lest; </w:t>
      </w:r>
      <w:r w:rsidRPr="00C25E77">
        <w:rPr>
          <w:lang w:val="nb-NO"/>
        </w:rPr>
        <w:t>derved ble de mest erfarne plassert til venstre i arket</w:t>
      </w:r>
      <w:r>
        <w:rPr>
          <w:lang w:val="nb-NO"/>
        </w:rPr>
        <w:t>. M</w:t>
      </w:r>
      <w:r w:rsidRPr="00C25E77">
        <w:rPr>
          <w:lang w:val="nb-NO"/>
        </w:rPr>
        <w:t>odal alder</w:t>
      </w:r>
      <w:r w:rsidR="00ED0B27">
        <w:rPr>
          <w:lang w:val="nb-NO"/>
        </w:rPr>
        <w:t xml:space="preserve"> </w:t>
      </w:r>
      <w:r w:rsidR="00FE23D4">
        <w:rPr>
          <w:lang w:val="nb-NO"/>
        </w:rPr>
        <w:t>(Tabell 1)</w:t>
      </w:r>
      <w:r w:rsidRPr="00ED0B27">
        <w:rPr>
          <w:color w:val="FF0000"/>
          <w:lang w:val="nb-NO"/>
        </w:rPr>
        <w:t xml:space="preserve"> </w:t>
      </w:r>
      <w:r w:rsidRPr="00C25E77">
        <w:rPr>
          <w:lang w:val="nb-NO"/>
        </w:rPr>
        <w:t xml:space="preserve">ble bestemt ut fra </w:t>
      </w:r>
      <w:r>
        <w:rPr>
          <w:lang w:val="nb-NO"/>
        </w:rPr>
        <w:t>de tre mest erfarne, mens Eirik og Atle, som fremdeles er under opplæring ikke har blitt medtatt i beregningen av modal alder.</w:t>
      </w:r>
    </w:p>
    <w:p w:rsidR="001A0224" w:rsidRPr="00C25E77" w:rsidRDefault="001A0224" w:rsidP="00C04790">
      <w:pPr>
        <w:jc w:val="both"/>
        <w:rPr>
          <w:highlight w:val="yellow"/>
          <w:lang w:val="nb-NO"/>
        </w:rPr>
      </w:pPr>
    </w:p>
    <w:p w:rsidR="002811F0" w:rsidRPr="00C25E77" w:rsidRDefault="002047E3" w:rsidP="00C04790">
      <w:pPr>
        <w:jc w:val="center"/>
        <w:rPr>
          <w:b/>
          <w:lang w:val="nb-NO"/>
        </w:rPr>
      </w:pPr>
      <w:r w:rsidRPr="00206B30">
        <w:rPr>
          <w:b/>
          <w:lang w:val="nb-NO"/>
        </w:rPr>
        <w:t>Alder</w:t>
      </w:r>
    </w:p>
    <w:p w:rsidR="00E9065B" w:rsidRDefault="00EE5BE2" w:rsidP="00A45B4E">
      <w:pPr>
        <w:jc w:val="both"/>
        <w:rPr>
          <w:lang w:val="nb-NO"/>
        </w:rPr>
      </w:pPr>
      <w:r w:rsidRPr="0053249F">
        <w:rPr>
          <w:lang w:val="nb-NO"/>
        </w:rPr>
        <w:t>For alle lesere viste resultatet, at der var god presisjon på lesing av alder</w:t>
      </w:r>
      <w:r w:rsidR="00C25E77" w:rsidRPr="0053249F">
        <w:rPr>
          <w:lang w:val="nb-NO"/>
        </w:rPr>
        <w:t xml:space="preserve"> (</w:t>
      </w:r>
      <w:r w:rsidR="00FE23D4">
        <w:rPr>
          <w:lang w:val="nb-NO"/>
        </w:rPr>
        <w:t>Tabell 1</w:t>
      </w:r>
      <w:r w:rsidR="00C25E77" w:rsidRPr="0053249F">
        <w:rPr>
          <w:lang w:val="nb-NO"/>
        </w:rPr>
        <w:t>)</w:t>
      </w:r>
      <w:r w:rsidRPr="0053249F">
        <w:rPr>
          <w:lang w:val="nb-NO"/>
        </w:rPr>
        <w:t xml:space="preserve">. Prosent enighet varierte fra </w:t>
      </w:r>
      <w:r w:rsidR="00E9065B">
        <w:rPr>
          <w:lang w:val="nb-NO"/>
        </w:rPr>
        <w:t>40</w:t>
      </w:r>
      <w:r w:rsidR="00FA1E9B" w:rsidRPr="0053249F">
        <w:rPr>
          <w:lang w:val="nb-NO"/>
        </w:rPr>
        <w:t xml:space="preserve"> </w:t>
      </w:r>
      <w:r w:rsidRPr="0053249F">
        <w:rPr>
          <w:lang w:val="nb-NO"/>
        </w:rPr>
        <w:t xml:space="preserve">til 100%, med et snitt på </w:t>
      </w:r>
      <w:r w:rsidR="00E9065B">
        <w:rPr>
          <w:lang w:val="nb-NO"/>
        </w:rPr>
        <w:t>89</w:t>
      </w:r>
      <w:r w:rsidRPr="0053249F">
        <w:rPr>
          <w:lang w:val="nb-NO"/>
        </w:rPr>
        <w:t>.</w:t>
      </w:r>
      <w:r w:rsidR="00E9065B">
        <w:rPr>
          <w:lang w:val="nb-NO"/>
        </w:rPr>
        <w:t>5</w:t>
      </w:r>
      <w:r w:rsidRPr="0053249F">
        <w:rPr>
          <w:lang w:val="nb-NO"/>
        </w:rPr>
        <w:t xml:space="preserve">%. </w:t>
      </w:r>
      <w:r w:rsidR="00E9065B">
        <w:rPr>
          <w:lang w:val="nb-NO"/>
        </w:rPr>
        <w:t>6</w:t>
      </w:r>
      <w:r w:rsidR="00923B5C">
        <w:rPr>
          <w:lang w:val="nb-NO"/>
        </w:rPr>
        <w:t>4</w:t>
      </w:r>
      <w:r w:rsidR="00FA1E9B" w:rsidRPr="0053249F">
        <w:rPr>
          <w:lang w:val="nb-NO"/>
        </w:rPr>
        <w:t xml:space="preserve"> </w:t>
      </w:r>
      <w:r w:rsidRPr="0053249F">
        <w:rPr>
          <w:lang w:val="nb-NO"/>
        </w:rPr>
        <w:t xml:space="preserve">otolitter </w:t>
      </w:r>
      <w:r w:rsidR="00FA1E9B" w:rsidRPr="0053249F">
        <w:rPr>
          <w:lang w:val="nb-NO"/>
        </w:rPr>
        <w:t>(</w:t>
      </w:r>
      <w:r w:rsidR="00E9065B">
        <w:rPr>
          <w:lang w:val="nb-NO"/>
        </w:rPr>
        <w:t>65</w:t>
      </w:r>
      <w:r w:rsidR="00FA1E9B" w:rsidRPr="0053249F">
        <w:rPr>
          <w:lang w:val="nb-NO"/>
        </w:rPr>
        <w:t xml:space="preserve">%) </w:t>
      </w:r>
      <w:r w:rsidRPr="0053249F">
        <w:rPr>
          <w:lang w:val="nb-NO"/>
        </w:rPr>
        <w:t>var lest med 100% enighet</w:t>
      </w:r>
      <w:r w:rsidR="00D573A1">
        <w:rPr>
          <w:lang w:val="nb-NO"/>
        </w:rPr>
        <w:t xml:space="preserve"> og </w:t>
      </w:r>
      <w:r w:rsidR="00E9065B">
        <w:rPr>
          <w:lang w:val="nb-NO"/>
        </w:rPr>
        <w:t>83</w:t>
      </w:r>
      <w:r w:rsidR="00D573A1">
        <w:rPr>
          <w:lang w:val="nb-NO"/>
        </w:rPr>
        <w:t xml:space="preserve"> lest med 80% enighet</w:t>
      </w:r>
      <w:r w:rsidRPr="0053249F">
        <w:rPr>
          <w:lang w:val="nb-NO"/>
        </w:rPr>
        <w:t xml:space="preserve">. CV </w:t>
      </w:r>
      <w:r w:rsidR="00923B5C">
        <w:rPr>
          <w:lang w:val="nb-NO"/>
        </w:rPr>
        <w:t xml:space="preserve">hadde et snitt på </w:t>
      </w:r>
      <w:r w:rsidR="00E9065B">
        <w:rPr>
          <w:lang w:val="nb-NO"/>
        </w:rPr>
        <w:t>5</w:t>
      </w:r>
      <w:r w:rsidR="00923B5C">
        <w:rPr>
          <w:lang w:val="nb-NO"/>
        </w:rPr>
        <w:t>.2%</w:t>
      </w:r>
      <w:r w:rsidRPr="0053249F">
        <w:rPr>
          <w:lang w:val="nb-NO"/>
        </w:rPr>
        <w:t xml:space="preserve">. Presisjonen for hver leser, relativt til modal alder, varierte mellom </w:t>
      </w:r>
      <w:r w:rsidR="00E9065B">
        <w:rPr>
          <w:lang w:val="nb-NO"/>
        </w:rPr>
        <w:t>80</w:t>
      </w:r>
      <w:r w:rsidR="00294693" w:rsidRPr="0053249F">
        <w:rPr>
          <w:lang w:val="nb-NO"/>
        </w:rPr>
        <w:t>.</w:t>
      </w:r>
      <w:r w:rsidR="00E9065B">
        <w:rPr>
          <w:lang w:val="nb-NO"/>
        </w:rPr>
        <w:t>8</w:t>
      </w:r>
      <w:r w:rsidR="004D3E1D" w:rsidRPr="0053249F">
        <w:rPr>
          <w:lang w:val="nb-NO"/>
        </w:rPr>
        <w:t xml:space="preserve">% </w:t>
      </w:r>
      <w:r w:rsidR="00E9065B">
        <w:rPr>
          <w:lang w:val="nb-NO"/>
        </w:rPr>
        <w:t>og</w:t>
      </w:r>
      <w:r w:rsidR="004D3E1D" w:rsidRPr="0053249F">
        <w:rPr>
          <w:lang w:val="nb-NO"/>
        </w:rPr>
        <w:t xml:space="preserve"> </w:t>
      </w:r>
      <w:r w:rsidR="00294693" w:rsidRPr="0053249F">
        <w:rPr>
          <w:lang w:val="nb-NO"/>
        </w:rPr>
        <w:t>9</w:t>
      </w:r>
      <w:r w:rsidR="008155AB">
        <w:rPr>
          <w:lang w:val="nb-NO"/>
        </w:rPr>
        <w:t>8</w:t>
      </w:r>
      <w:r w:rsidR="004D3E1D" w:rsidRPr="0053249F">
        <w:rPr>
          <w:lang w:val="nb-NO"/>
        </w:rPr>
        <w:t>.</w:t>
      </w:r>
      <w:r w:rsidR="00E9065B">
        <w:rPr>
          <w:lang w:val="nb-NO"/>
        </w:rPr>
        <w:t>0</w:t>
      </w:r>
      <w:r w:rsidR="004D3E1D" w:rsidRPr="0053249F">
        <w:rPr>
          <w:lang w:val="nb-NO"/>
        </w:rPr>
        <w:t>%</w:t>
      </w:r>
      <w:r w:rsidRPr="0053249F">
        <w:rPr>
          <w:lang w:val="nb-NO"/>
        </w:rPr>
        <w:t xml:space="preserve"> </w:t>
      </w:r>
      <w:r w:rsidR="004D3E1D" w:rsidRPr="0053249F">
        <w:rPr>
          <w:lang w:val="nb-NO"/>
        </w:rPr>
        <w:t xml:space="preserve">for prosent enighet, og fra </w:t>
      </w:r>
      <w:r w:rsidR="00E9065B">
        <w:rPr>
          <w:lang w:val="nb-NO"/>
        </w:rPr>
        <w:t>1</w:t>
      </w:r>
      <w:r w:rsidR="00294693" w:rsidRPr="0053249F">
        <w:rPr>
          <w:lang w:val="nb-NO"/>
        </w:rPr>
        <w:t>.</w:t>
      </w:r>
      <w:r w:rsidR="00E9065B">
        <w:rPr>
          <w:lang w:val="nb-NO"/>
        </w:rPr>
        <w:t>2</w:t>
      </w:r>
      <w:r w:rsidR="004D3E1D" w:rsidRPr="0053249F">
        <w:rPr>
          <w:lang w:val="nb-NO"/>
        </w:rPr>
        <w:t xml:space="preserve">% til </w:t>
      </w:r>
      <w:r w:rsidR="00E9065B">
        <w:rPr>
          <w:lang w:val="nb-NO"/>
        </w:rPr>
        <w:t>12</w:t>
      </w:r>
      <w:r w:rsidR="00294693" w:rsidRPr="0053249F">
        <w:rPr>
          <w:lang w:val="nb-NO"/>
        </w:rPr>
        <w:t>.</w:t>
      </w:r>
      <w:r w:rsidR="00E9065B">
        <w:rPr>
          <w:lang w:val="nb-NO"/>
        </w:rPr>
        <w:t>2</w:t>
      </w:r>
      <w:r w:rsidR="004D3E1D" w:rsidRPr="0053249F">
        <w:rPr>
          <w:lang w:val="nb-NO"/>
        </w:rPr>
        <w:t>% for CV</w:t>
      </w:r>
      <w:r w:rsidR="00A45B4E" w:rsidRPr="0053249F">
        <w:rPr>
          <w:lang w:val="nb-NO"/>
        </w:rPr>
        <w:t xml:space="preserve"> (Tabell </w:t>
      </w:r>
      <w:r w:rsidR="00FE23D4">
        <w:rPr>
          <w:lang w:val="nb-NO"/>
        </w:rPr>
        <w:t>2</w:t>
      </w:r>
      <w:r w:rsidR="00A45B4E" w:rsidRPr="0053249F">
        <w:rPr>
          <w:lang w:val="nb-NO"/>
        </w:rPr>
        <w:t>)</w:t>
      </w:r>
      <w:r w:rsidR="004D3E1D" w:rsidRPr="0053249F">
        <w:rPr>
          <w:lang w:val="nb-NO"/>
        </w:rPr>
        <w:t xml:space="preserve">. </w:t>
      </w:r>
      <w:r w:rsidR="008155AB">
        <w:rPr>
          <w:lang w:val="nb-NO"/>
        </w:rPr>
        <w:t xml:space="preserve">Dette er en høy og flott prosent enighet. </w:t>
      </w:r>
      <w:r w:rsidR="00E9065B">
        <w:rPr>
          <w:lang w:val="nb-NO"/>
        </w:rPr>
        <w:t>Det skal dog tas høyde for at alle fiskene er relativt unge. Det er ganske få fisk over 6 år, så det forventes et godt resultat.</w:t>
      </w:r>
      <w:r w:rsidR="005F688A">
        <w:rPr>
          <w:lang w:val="nb-NO"/>
        </w:rPr>
        <w:t xml:space="preserve"> Den relative bias er generelt forholdsvis lav</w:t>
      </w:r>
      <w:r w:rsidR="00464907">
        <w:rPr>
          <w:lang w:val="nb-NO"/>
        </w:rPr>
        <w:t xml:space="preserve">. Stian har kanskje en liten tendens til å overestimere alderen, mens Eirik overestimerer de yngste og underestimerer de eldste. Verdiene er dog ganske lave. Men det kan være fint å bruke litt tid på å se gjennom de som det er uenighet om. </w:t>
      </w:r>
    </w:p>
    <w:p w:rsidR="00E9065B" w:rsidRDefault="00E9065B" w:rsidP="00A45B4E">
      <w:pPr>
        <w:jc w:val="both"/>
        <w:rPr>
          <w:lang w:val="nb-NO"/>
        </w:rPr>
      </w:pPr>
    </w:p>
    <w:p w:rsidR="00D76522" w:rsidRDefault="007A544D" w:rsidP="00D76522">
      <w:pPr>
        <w:jc w:val="both"/>
        <w:rPr>
          <w:lang w:val="nb-NO"/>
        </w:rPr>
      </w:pPr>
      <w:r w:rsidRPr="00C25E77">
        <w:rPr>
          <w:lang w:val="nb-NO"/>
        </w:rPr>
        <w:t xml:space="preserve">Av </w:t>
      </w:r>
      <w:r w:rsidR="00464907">
        <w:rPr>
          <w:lang w:val="nb-NO"/>
        </w:rPr>
        <w:t>10</w:t>
      </w:r>
      <w:r w:rsidR="00294693" w:rsidRPr="00C25E77">
        <w:rPr>
          <w:lang w:val="nb-NO"/>
        </w:rPr>
        <w:t xml:space="preserve"> </w:t>
      </w:r>
      <w:r w:rsidRPr="00C25E77">
        <w:rPr>
          <w:lang w:val="nb-NO"/>
        </w:rPr>
        <w:t>mulige kombinasjoner av vurderinger av relative forskjelle</w:t>
      </w:r>
      <w:r w:rsidR="00602497" w:rsidRPr="00C25E77">
        <w:rPr>
          <w:lang w:val="nb-NO"/>
        </w:rPr>
        <w:t>r</w:t>
      </w:r>
      <w:r w:rsidRPr="00C25E77">
        <w:rPr>
          <w:lang w:val="nb-NO"/>
        </w:rPr>
        <w:t xml:space="preserve"> mellom leserne var </w:t>
      </w:r>
      <w:r w:rsidR="00464907">
        <w:rPr>
          <w:lang w:val="nb-NO"/>
        </w:rPr>
        <w:t>5</w:t>
      </w:r>
      <w:r w:rsidR="00294693" w:rsidRPr="00C25E77">
        <w:rPr>
          <w:lang w:val="nb-NO"/>
        </w:rPr>
        <w:t xml:space="preserve"> </w:t>
      </w:r>
      <w:r w:rsidR="00D573A1" w:rsidRPr="00C25E77">
        <w:rPr>
          <w:lang w:val="nb-NO"/>
        </w:rPr>
        <w:t>(</w:t>
      </w:r>
      <w:r w:rsidR="00464907">
        <w:rPr>
          <w:lang w:val="nb-NO"/>
        </w:rPr>
        <w:t>50</w:t>
      </w:r>
      <w:r w:rsidR="00D573A1" w:rsidRPr="00C25E77">
        <w:rPr>
          <w:lang w:val="nb-NO"/>
        </w:rPr>
        <w:t>%) ikke signifikant forskjellige (p&gt;0.05)</w:t>
      </w:r>
      <w:r w:rsidR="00D573A1">
        <w:rPr>
          <w:lang w:val="nb-NO"/>
        </w:rPr>
        <w:t xml:space="preserve">, mens </w:t>
      </w:r>
      <w:r w:rsidR="00464907">
        <w:rPr>
          <w:lang w:val="nb-NO"/>
        </w:rPr>
        <w:t>én</w:t>
      </w:r>
      <w:r w:rsidR="00D573A1">
        <w:rPr>
          <w:lang w:val="nb-NO"/>
        </w:rPr>
        <w:t xml:space="preserve"> var </w:t>
      </w:r>
      <w:r w:rsidR="00335448" w:rsidRPr="00C25E77">
        <w:rPr>
          <w:lang w:val="nb-NO"/>
        </w:rPr>
        <w:t>kans</w:t>
      </w:r>
      <w:r w:rsidR="00D573A1">
        <w:rPr>
          <w:lang w:val="nb-NO"/>
        </w:rPr>
        <w:t>kje forskjellig (0.01&lt;p&lt;0.05)</w:t>
      </w:r>
      <w:r w:rsidR="00464907">
        <w:rPr>
          <w:lang w:val="nb-NO"/>
        </w:rPr>
        <w:t>, og fire (40%) hadde tydelig tegn på bias</w:t>
      </w:r>
      <w:r w:rsidR="00D573A1">
        <w:rPr>
          <w:lang w:val="nb-NO"/>
        </w:rPr>
        <w:t xml:space="preserve"> </w:t>
      </w:r>
      <w:r w:rsidR="00C25E77">
        <w:rPr>
          <w:lang w:val="nb-NO"/>
        </w:rPr>
        <w:t xml:space="preserve">(Tabell </w:t>
      </w:r>
      <w:r w:rsidR="00FE23D4">
        <w:rPr>
          <w:lang w:val="nb-NO"/>
        </w:rPr>
        <w:t>3</w:t>
      </w:r>
      <w:r w:rsidR="00C25E77">
        <w:rPr>
          <w:lang w:val="nb-NO"/>
        </w:rPr>
        <w:t>)</w:t>
      </w:r>
      <w:r w:rsidR="00335448" w:rsidRPr="00C25E77">
        <w:rPr>
          <w:lang w:val="nb-NO"/>
        </w:rPr>
        <w:t xml:space="preserve">. </w:t>
      </w:r>
      <w:r w:rsidR="00464907">
        <w:rPr>
          <w:lang w:val="nb-NO"/>
        </w:rPr>
        <w:t>Kun to lesere skilte seg ut fra modal alder; Eirik hadde mulig bias og Stian hadde tydelig bias.</w:t>
      </w:r>
    </w:p>
    <w:p w:rsidR="00CD0BCD" w:rsidRDefault="00CD0BCD" w:rsidP="00D76522">
      <w:pPr>
        <w:jc w:val="both"/>
        <w:rPr>
          <w:lang w:val="nb-NO"/>
        </w:rPr>
      </w:pPr>
    </w:p>
    <w:p w:rsidR="00464907" w:rsidRDefault="00464907" w:rsidP="00C04790">
      <w:pPr>
        <w:jc w:val="both"/>
        <w:rPr>
          <w:lang w:val="nb-NO"/>
        </w:rPr>
      </w:pPr>
      <w:r>
        <w:rPr>
          <w:lang w:val="nb-NO"/>
        </w:rPr>
        <w:t>Fiskene var fanget i mai, juli, desember og januar. Desember-prøvene hadde en lavere enighet (&lt;80%) enn de andre måneder (89%-97%), på tross av at dette var ganske unge fisk</w:t>
      </w:r>
      <w:r w:rsidR="00EF6336">
        <w:rPr>
          <w:lang w:val="nb-NO"/>
        </w:rPr>
        <w:t xml:space="preserve"> (Tabell </w:t>
      </w:r>
      <w:r w:rsidR="00FE23D4">
        <w:rPr>
          <w:lang w:val="nb-NO"/>
        </w:rPr>
        <w:t>4</w:t>
      </w:r>
      <w:r w:rsidR="00EF6336">
        <w:rPr>
          <w:lang w:val="nb-NO"/>
        </w:rPr>
        <w:t>)</w:t>
      </w:r>
      <w:r>
        <w:rPr>
          <w:lang w:val="nb-NO"/>
        </w:rPr>
        <w:t xml:space="preserve">. </w:t>
      </w:r>
      <w:r w:rsidR="002E375E">
        <w:rPr>
          <w:lang w:val="nb-NO"/>
        </w:rPr>
        <w:t>Om dette skyldes problemer med ytterste sone, eller det skyldes at disse er fanget litt lengre mot nord enn de andre prøver, kan ikke svares på ut fra disse resultatene (Figur 1). Det er derfor viktig at det blir gjennomført en gjennomgang av disse otolittene i etterkant av ringlesingen.</w:t>
      </w:r>
      <w:r>
        <w:rPr>
          <w:lang w:val="nb-NO"/>
        </w:rPr>
        <w:t xml:space="preserve"> </w:t>
      </w:r>
      <w:r w:rsidR="006B226D">
        <w:rPr>
          <w:lang w:val="nb-NO"/>
        </w:rPr>
        <w:t>Det er intet som tyder på at det er større uenighet blant de to under opplæring enn hos ekspertene i denne prøven.</w:t>
      </w:r>
    </w:p>
    <w:p w:rsidR="00464907" w:rsidRDefault="00464907" w:rsidP="00C04790">
      <w:pPr>
        <w:jc w:val="both"/>
        <w:rPr>
          <w:lang w:val="nb-NO"/>
        </w:rPr>
      </w:pPr>
    </w:p>
    <w:p w:rsidR="0073635E" w:rsidRDefault="00CA6481" w:rsidP="008337D5">
      <w:pPr>
        <w:jc w:val="both"/>
        <w:rPr>
          <w:lang w:val="nb-NO"/>
        </w:rPr>
      </w:pPr>
      <w:r w:rsidRPr="00206B30">
        <w:rPr>
          <w:b/>
          <w:lang w:val="nb-NO"/>
        </w:rPr>
        <w:t>Konklusjon</w:t>
      </w:r>
      <w:r w:rsidRPr="00C25E77">
        <w:rPr>
          <w:lang w:val="nb-NO"/>
        </w:rPr>
        <w:t xml:space="preserve">: Presisjonen på alderslesing av </w:t>
      </w:r>
      <w:r w:rsidR="00EF6336">
        <w:rPr>
          <w:lang w:val="nb-NO"/>
        </w:rPr>
        <w:t>nordsjøtorsk</w:t>
      </w:r>
      <w:r w:rsidRPr="00C25E77">
        <w:rPr>
          <w:lang w:val="nb-NO"/>
        </w:rPr>
        <w:t xml:space="preserve"> er </w:t>
      </w:r>
      <w:r w:rsidR="00EF6336">
        <w:rPr>
          <w:lang w:val="nb-NO"/>
        </w:rPr>
        <w:t>ganske</w:t>
      </w:r>
      <w:r w:rsidR="008337D5">
        <w:rPr>
          <w:lang w:val="nb-NO"/>
        </w:rPr>
        <w:t xml:space="preserve"> </w:t>
      </w:r>
      <w:r w:rsidRPr="00C25E77">
        <w:rPr>
          <w:lang w:val="nb-NO"/>
        </w:rPr>
        <w:t>bra</w:t>
      </w:r>
      <w:r w:rsidR="00EF6336">
        <w:rPr>
          <w:lang w:val="nb-NO"/>
        </w:rPr>
        <w:t>, men det</w:t>
      </w:r>
      <w:r w:rsidRPr="00C25E77">
        <w:rPr>
          <w:lang w:val="nb-NO"/>
        </w:rPr>
        <w:t xml:space="preserve"> er fremdeles forskjeller mellom lesere</w:t>
      </w:r>
      <w:r w:rsidR="00EF6336">
        <w:rPr>
          <w:lang w:val="nb-NO"/>
        </w:rPr>
        <w:t>, som bør diskuteres. Neste ringlesing bør inneholde litt eldre fisk, så vi får et bilde av hele bestanden. En workshop bør gjennomføres, hvor de vanskelige otolitter fra denne ringlesing gjennomgås. Her kommer der forhåpentlig frem hva årsaken til den lavere enighet i desember-prøven skyldes. E</w:t>
      </w:r>
      <w:r w:rsidR="006619FE">
        <w:rPr>
          <w:lang w:val="nb-NO"/>
        </w:rPr>
        <w:t>n fremtidig ringlesing bør fokusere på dette problemet.</w:t>
      </w:r>
      <w:r w:rsidR="00EF6336">
        <w:rPr>
          <w:lang w:val="nb-NO"/>
        </w:rPr>
        <w:t xml:space="preserve"> </w:t>
      </w:r>
    </w:p>
    <w:p w:rsidR="0053249F" w:rsidRDefault="0053249F" w:rsidP="00C04790">
      <w:pPr>
        <w:jc w:val="both"/>
        <w:rPr>
          <w:lang w:val="nb-NO"/>
        </w:rPr>
      </w:pPr>
    </w:p>
    <w:p w:rsidR="002E375E" w:rsidRDefault="002E375E" w:rsidP="00C04790">
      <w:pPr>
        <w:jc w:val="both"/>
        <w:rPr>
          <w:lang w:val="nb-NO"/>
        </w:rPr>
      </w:pPr>
      <w:r w:rsidRPr="002E375E">
        <w:rPr>
          <w:noProof/>
          <w:lang w:val="nb-NO"/>
        </w:rPr>
        <w:lastRenderedPageBreak/>
        <w:drawing>
          <wp:inline distT="0" distB="0" distL="0" distR="0" wp14:anchorId="45BEC4ED" wp14:editId="018D7906">
            <wp:extent cx="4457700" cy="402873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stretch>
                      <a:fillRect/>
                    </a:stretch>
                  </pic:blipFill>
                  <pic:spPr>
                    <a:xfrm>
                      <a:off x="0" y="0"/>
                      <a:ext cx="4464692" cy="4035054"/>
                    </a:xfrm>
                    <a:prstGeom prst="rect">
                      <a:avLst/>
                    </a:prstGeom>
                  </pic:spPr>
                </pic:pic>
              </a:graphicData>
            </a:graphic>
          </wp:inline>
        </w:drawing>
      </w:r>
    </w:p>
    <w:p w:rsidR="0053249F" w:rsidRPr="002E375E" w:rsidRDefault="002E375E" w:rsidP="0053249F">
      <w:pPr>
        <w:jc w:val="both"/>
        <w:rPr>
          <w:i/>
          <w:lang w:val="nb-NO"/>
        </w:rPr>
      </w:pPr>
      <w:r w:rsidRPr="002E375E">
        <w:rPr>
          <w:i/>
          <w:lang w:val="nb-NO"/>
        </w:rPr>
        <w:t>Figur 1. Kart over fangstområder og måned.</w:t>
      </w:r>
    </w:p>
    <w:p w:rsidR="002E375E" w:rsidRDefault="002E375E" w:rsidP="0053249F">
      <w:pPr>
        <w:jc w:val="both"/>
        <w:rPr>
          <w:lang w:val="nb-NO"/>
        </w:rPr>
      </w:pPr>
    </w:p>
    <w:p w:rsidR="002E375E" w:rsidRPr="002E375E" w:rsidRDefault="002E375E" w:rsidP="0053249F">
      <w:pPr>
        <w:jc w:val="both"/>
        <w:rPr>
          <w:lang w:val="nb-NO"/>
        </w:rPr>
      </w:pPr>
    </w:p>
    <w:p w:rsidR="0053249F" w:rsidRPr="00C25E77" w:rsidRDefault="00206B30" w:rsidP="0053249F">
      <w:pPr>
        <w:jc w:val="center"/>
        <w:rPr>
          <w:b/>
          <w:lang w:val="nb-NO"/>
        </w:rPr>
      </w:pPr>
      <w:r w:rsidRPr="00A72698">
        <w:rPr>
          <w:b/>
          <w:lang w:val="nb-NO"/>
        </w:rPr>
        <w:t>Gytesoner</w:t>
      </w:r>
    </w:p>
    <w:p w:rsidR="00A72698" w:rsidRDefault="00473B8C" w:rsidP="00473B8C">
      <w:pPr>
        <w:jc w:val="both"/>
        <w:rPr>
          <w:lang w:val="nb-NO"/>
        </w:rPr>
      </w:pPr>
      <w:r>
        <w:rPr>
          <w:lang w:val="nb-NO"/>
        </w:rPr>
        <w:t xml:space="preserve">Ut av 99 fisk var kun 20 otolitter lest av minimum </w:t>
      </w:r>
      <w:r w:rsidR="00AD767F">
        <w:rPr>
          <w:lang w:val="nb-NO"/>
        </w:rPr>
        <w:t>é</w:t>
      </w:r>
      <w:r>
        <w:rPr>
          <w:lang w:val="nb-NO"/>
        </w:rPr>
        <w:t>n leser til å ha gytesoner</w:t>
      </w:r>
      <w:r w:rsidR="000E1119">
        <w:rPr>
          <w:lang w:val="nb-NO"/>
        </w:rPr>
        <w:t xml:space="preserve"> (Tabell </w:t>
      </w:r>
      <w:r w:rsidR="00FE23D4">
        <w:rPr>
          <w:lang w:val="nb-NO"/>
        </w:rPr>
        <w:t>5</w:t>
      </w:r>
      <w:r w:rsidR="000E1119">
        <w:rPr>
          <w:lang w:val="nb-NO"/>
        </w:rPr>
        <w:t xml:space="preserve">). Av disse var alle enige om at 13 hadde en eller flere gytesoner, og av disse var det 100% enighet om 8 fisk. </w:t>
      </w:r>
      <w:r w:rsidR="00A72698">
        <w:rPr>
          <w:lang w:val="nb-NO"/>
        </w:rPr>
        <w:t xml:space="preserve">Prosent enighet lå på 78% for disse 20 fisk. Det er ikke noen klar feilkilde på bestemmelsen av gytesoner, og derfor er det viktig at disse fisk, som det er uenighet om blir diskutert i plenum med alle lesere. Det er ikke brukbart å se på CV, da en fisk, hvor en leser har en </w:t>
      </w:r>
      <w:proofErr w:type="spellStart"/>
      <w:r w:rsidR="00A72698">
        <w:rPr>
          <w:lang w:val="nb-NO"/>
        </w:rPr>
        <w:t>gytealder</w:t>
      </w:r>
      <w:proofErr w:type="spellEnd"/>
      <w:r w:rsidR="00A72698">
        <w:rPr>
          <w:lang w:val="nb-NO"/>
        </w:rPr>
        <w:t xml:space="preserve"> på 5 år og en har den til 0 år, vil ha en veldig høy CV. </w:t>
      </w:r>
    </w:p>
    <w:p w:rsidR="00865658" w:rsidRDefault="00865658" w:rsidP="00473B8C">
      <w:pPr>
        <w:jc w:val="both"/>
        <w:rPr>
          <w:lang w:val="nb-NO"/>
        </w:rPr>
      </w:pPr>
    </w:p>
    <w:p w:rsidR="00865658" w:rsidRPr="00865658" w:rsidRDefault="00865658" w:rsidP="00865658">
      <w:pPr>
        <w:rPr>
          <w:b/>
          <w:sz w:val="28"/>
          <w:szCs w:val="28"/>
          <w:lang w:val="nb-NO"/>
        </w:rPr>
      </w:pPr>
      <w:r w:rsidRPr="00865658">
        <w:rPr>
          <w:b/>
          <w:sz w:val="28"/>
          <w:szCs w:val="28"/>
          <w:lang w:val="nb-NO"/>
        </w:rPr>
        <w:t>Workshop</w:t>
      </w:r>
      <w:r>
        <w:rPr>
          <w:b/>
          <w:sz w:val="28"/>
          <w:szCs w:val="28"/>
          <w:lang w:val="nb-NO"/>
        </w:rPr>
        <w:t xml:space="preserve"> ble gjennomført</w:t>
      </w:r>
      <w:r w:rsidRPr="00865658">
        <w:rPr>
          <w:b/>
          <w:sz w:val="28"/>
          <w:szCs w:val="28"/>
          <w:lang w:val="nb-NO"/>
        </w:rPr>
        <w:t xml:space="preserve"> 17. januar 2018</w:t>
      </w:r>
    </w:p>
    <w:p w:rsidR="00865658" w:rsidRDefault="00865658" w:rsidP="00865658">
      <w:pPr>
        <w:rPr>
          <w:lang w:val="nb-NO"/>
        </w:rPr>
      </w:pPr>
    </w:p>
    <w:p w:rsidR="00865658" w:rsidRDefault="00865658" w:rsidP="00865658">
      <w:pPr>
        <w:rPr>
          <w:lang w:val="nb-NO"/>
        </w:rPr>
      </w:pPr>
      <w:r w:rsidRPr="00865658">
        <w:rPr>
          <w:b/>
          <w:lang w:val="nb-NO"/>
        </w:rPr>
        <w:t>Tilstede:</w:t>
      </w:r>
      <w:r>
        <w:rPr>
          <w:lang w:val="nb-NO"/>
        </w:rPr>
        <w:t xml:space="preserve"> Harald </w:t>
      </w:r>
      <w:proofErr w:type="spellStart"/>
      <w:r>
        <w:rPr>
          <w:lang w:val="nb-NO"/>
        </w:rPr>
        <w:t>Senneset</w:t>
      </w:r>
      <w:proofErr w:type="spellEnd"/>
      <w:r>
        <w:rPr>
          <w:lang w:val="nb-NO"/>
        </w:rPr>
        <w:t xml:space="preserve">, Eirik Odland, Hildegunn </w:t>
      </w:r>
      <w:proofErr w:type="spellStart"/>
      <w:r>
        <w:rPr>
          <w:lang w:val="nb-NO"/>
        </w:rPr>
        <w:t>Mjanger</w:t>
      </w:r>
      <w:proofErr w:type="spellEnd"/>
      <w:r>
        <w:rPr>
          <w:lang w:val="nb-NO"/>
        </w:rPr>
        <w:t>, Atle Rolland, Erlend Langhelle og Malin L. Gulbrandsen</w:t>
      </w:r>
    </w:p>
    <w:p w:rsidR="00865658" w:rsidRDefault="00865658" w:rsidP="00865658">
      <w:pPr>
        <w:rPr>
          <w:lang w:val="nb-NO"/>
        </w:rPr>
      </w:pPr>
    </w:p>
    <w:p w:rsidR="00865658" w:rsidRDefault="00865658" w:rsidP="00865658">
      <w:pPr>
        <w:rPr>
          <w:lang w:val="nb-NO"/>
        </w:rPr>
      </w:pPr>
      <w:r w:rsidRPr="00865658">
        <w:rPr>
          <w:b/>
          <w:lang w:val="nb-NO"/>
        </w:rPr>
        <w:t>Ikke tilstede:</w:t>
      </w:r>
      <w:r>
        <w:rPr>
          <w:lang w:val="nb-NO"/>
        </w:rPr>
        <w:t xml:space="preserve"> Stian Kleven.</w:t>
      </w:r>
    </w:p>
    <w:p w:rsidR="008A4557" w:rsidRDefault="008A4557" w:rsidP="00865658">
      <w:pPr>
        <w:rPr>
          <w:lang w:val="nb-NO"/>
        </w:rPr>
      </w:pPr>
    </w:p>
    <w:p w:rsidR="008A4557" w:rsidRDefault="00F12D07" w:rsidP="00865658">
      <w:pPr>
        <w:rPr>
          <w:lang w:val="nb-NO"/>
        </w:rPr>
      </w:pPr>
      <w:r>
        <w:rPr>
          <w:lang w:val="nb-NO"/>
        </w:rPr>
        <w:t>I tillegg til leserne</w:t>
      </w:r>
      <w:r w:rsidR="008A4557">
        <w:rPr>
          <w:lang w:val="nb-NO"/>
        </w:rPr>
        <w:t xml:space="preserve"> som delt</w:t>
      </w:r>
      <w:r w:rsidR="00577E04">
        <w:rPr>
          <w:lang w:val="nb-NO"/>
        </w:rPr>
        <w:t xml:space="preserve">ok på ringlesingen, deltok </w:t>
      </w:r>
      <w:r w:rsidR="008A4557">
        <w:rPr>
          <w:lang w:val="nb-NO"/>
        </w:rPr>
        <w:t>Erlend og Malin som er under opplæring på torskeotolitter. De leste prøven i forkant av workshopen og synes det var veldig lærerikt å være med på workshopen.</w:t>
      </w:r>
      <w:r>
        <w:rPr>
          <w:lang w:val="nb-NO"/>
        </w:rPr>
        <w:t xml:space="preserve"> </w:t>
      </w:r>
    </w:p>
    <w:p w:rsidR="008A4557" w:rsidRDefault="008A4557" w:rsidP="00865658">
      <w:pPr>
        <w:rPr>
          <w:lang w:val="nb-NO"/>
        </w:rPr>
      </w:pPr>
    </w:p>
    <w:p w:rsidR="008A4557" w:rsidRDefault="00F12D07" w:rsidP="00865658">
      <w:pPr>
        <w:rPr>
          <w:lang w:val="nb-NO"/>
        </w:rPr>
      </w:pPr>
      <w:r>
        <w:rPr>
          <w:lang w:val="nb-NO"/>
        </w:rPr>
        <w:t>Det ble diskusjon på 30 otolitter, som vi var uenige om i ringl</w:t>
      </w:r>
      <w:r w:rsidR="005F37EC">
        <w:rPr>
          <w:lang w:val="nb-NO"/>
        </w:rPr>
        <w:t xml:space="preserve">esingen. Disse ble fotografert i forkant, </w:t>
      </w:r>
      <w:r w:rsidR="00DE526B">
        <w:rPr>
          <w:lang w:val="nb-NO"/>
        </w:rPr>
        <w:t>slik at vi studerte otolittene</w:t>
      </w:r>
      <w:r>
        <w:rPr>
          <w:lang w:val="nb-NO"/>
        </w:rPr>
        <w:t xml:space="preserve"> både på bilde og i lupe. </w:t>
      </w:r>
    </w:p>
    <w:p w:rsidR="00F96C2A" w:rsidRDefault="00F96C2A" w:rsidP="00865658">
      <w:pPr>
        <w:rPr>
          <w:lang w:val="nb-NO"/>
        </w:rPr>
      </w:pPr>
    </w:p>
    <w:p w:rsidR="00BB2C60" w:rsidRDefault="00F96C2A" w:rsidP="00865658">
      <w:pPr>
        <w:rPr>
          <w:lang w:val="nb-NO"/>
        </w:rPr>
      </w:pPr>
      <w:r>
        <w:rPr>
          <w:lang w:val="nb-NO"/>
        </w:rPr>
        <w:t>Vi kom frem til at uenigheten lå i kjerne eller andre år. Dette fordi en del av leserne trenger mer trening i å lese Nordsjøtorsk/kysttorsk. Nordsjøtorsk, regnes all torsk sør for 62°N. I disse prøvene vil det være blanding av norsjøtorsk og kysttorsk</w:t>
      </w:r>
      <w:r w:rsidR="00BB2C60">
        <w:rPr>
          <w:lang w:val="nb-NO"/>
        </w:rPr>
        <w:t>, spesielt de som er kystnære. Denne prøven inneholdt både Nordsjøtorsk og kysttorsk.</w:t>
      </w:r>
    </w:p>
    <w:p w:rsidR="00ED7957" w:rsidRDefault="00F96C2A" w:rsidP="00865658">
      <w:pPr>
        <w:rPr>
          <w:lang w:val="nb-NO"/>
        </w:rPr>
      </w:pPr>
      <w:r>
        <w:rPr>
          <w:lang w:val="nb-NO"/>
        </w:rPr>
        <w:lastRenderedPageBreak/>
        <w:t>Nordsjøtorsken har en utvidet kjerne som kan tolkes som to år, og kysttorsken har ofte en falsk sone i andre år</w:t>
      </w:r>
      <w:r w:rsidR="00BB2C60">
        <w:rPr>
          <w:lang w:val="nb-NO"/>
        </w:rPr>
        <w:t>,</w:t>
      </w:r>
      <w:r>
        <w:rPr>
          <w:lang w:val="nb-NO"/>
        </w:rPr>
        <w:t xml:space="preserve"> som kan tolkes som to år. Man trenger erfaring </w:t>
      </w:r>
      <w:r w:rsidR="00BB2C60">
        <w:rPr>
          <w:lang w:val="nb-NO"/>
        </w:rPr>
        <w:t xml:space="preserve">med </w:t>
      </w:r>
      <w:r w:rsidR="00ED7957">
        <w:rPr>
          <w:lang w:val="nb-NO"/>
        </w:rPr>
        <w:t>mye</w:t>
      </w:r>
      <w:r w:rsidR="00BB2C60">
        <w:rPr>
          <w:lang w:val="nb-NO"/>
        </w:rPr>
        <w:t xml:space="preserve"> lesing</w:t>
      </w:r>
      <w:r w:rsidR="00ED7957">
        <w:rPr>
          <w:lang w:val="nb-NO"/>
        </w:rPr>
        <w:t xml:space="preserve"> </w:t>
      </w:r>
      <w:r>
        <w:rPr>
          <w:lang w:val="nb-NO"/>
        </w:rPr>
        <w:t>for å tolke dette</w:t>
      </w:r>
      <w:r w:rsidR="00ED7957">
        <w:rPr>
          <w:lang w:val="nb-NO"/>
        </w:rPr>
        <w:t xml:space="preserve"> riktig</w:t>
      </w:r>
      <w:r w:rsidR="00BB2C60">
        <w:rPr>
          <w:lang w:val="nb-NO"/>
        </w:rPr>
        <w:t>. N</w:t>
      </w:r>
      <w:r w:rsidR="00ED7957">
        <w:rPr>
          <w:lang w:val="nb-NO"/>
        </w:rPr>
        <w:t xml:space="preserve">oe </w:t>
      </w:r>
      <w:r>
        <w:rPr>
          <w:lang w:val="nb-NO"/>
        </w:rPr>
        <w:t xml:space="preserve">vi fikk bekreftet under workshopen. Eirik </w:t>
      </w:r>
      <w:r w:rsidR="00ED7957">
        <w:rPr>
          <w:lang w:val="nb-NO"/>
        </w:rPr>
        <w:t xml:space="preserve">(nå utlært) </w:t>
      </w:r>
      <w:r>
        <w:rPr>
          <w:lang w:val="nb-NO"/>
        </w:rPr>
        <w:t xml:space="preserve">var </w:t>
      </w:r>
      <w:r w:rsidR="00ED7957">
        <w:rPr>
          <w:lang w:val="nb-NO"/>
        </w:rPr>
        <w:t>under opplæring når han</w:t>
      </w:r>
      <w:r w:rsidR="00BB2C60">
        <w:rPr>
          <w:lang w:val="nb-NO"/>
        </w:rPr>
        <w:t xml:space="preserve"> leste denne prøven. Han var klart mer enig med </w:t>
      </w:r>
      <w:r w:rsidR="00ED7957">
        <w:rPr>
          <w:lang w:val="nb-NO"/>
        </w:rPr>
        <w:t>fasiten under diskusjonen.</w:t>
      </w:r>
    </w:p>
    <w:p w:rsidR="00854789" w:rsidRDefault="00854789" w:rsidP="00865658">
      <w:pPr>
        <w:rPr>
          <w:lang w:val="nb-NO"/>
        </w:rPr>
      </w:pPr>
    </w:p>
    <w:p w:rsidR="00ED7957" w:rsidRDefault="00ED7957" w:rsidP="00865658">
      <w:pPr>
        <w:rPr>
          <w:lang w:val="nb-NO"/>
        </w:rPr>
      </w:pPr>
      <w:r>
        <w:rPr>
          <w:lang w:val="nb-NO"/>
        </w:rPr>
        <w:t xml:space="preserve">Vi ble enige om at </w:t>
      </w:r>
      <w:r w:rsidR="00854789">
        <w:rPr>
          <w:lang w:val="nb-NO"/>
        </w:rPr>
        <w:t>vi bør</w:t>
      </w:r>
      <w:r>
        <w:rPr>
          <w:lang w:val="nb-NO"/>
        </w:rPr>
        <w:t xml:space="preserve"> lese i den tynneste spiss</w:t>
      </w:r>
      <w:r w:rsidR="00854789">
        <w:rPr>
          <w:lang w:val="nb-NO"/>
        </w:rPr>
        <w:t>en hvis mulig, da det i motsatt ende er lett for å dele en år-sone i to.</w:t>
      </w:r>
    </w:p>
    <w:p w:rsidR="00ED7957" w:rsidRDefault="00ED7957" w:rsidP="00865658">
      <w:pPr>
        <w:rPr>
          <w:lang w:val="nb-NO"/>
        </w:rPr>
      </w:pPr>
    </w:p>
    <w:p w:rsidR="00F96C2A" w:rsidRDefault="00ED7957" w:rsidP="00865658">
      <w:pPr>
        <w:rPr>
          <w:lang w:val="nb-NO"/>
        </w:rPr>
      </w:pPr>
      <w:r>
        <w:rPr>
          <w:lang w:val="nb-NO"/>
        </w:rPr>
        <w:t>Når det gjelder gytesoner gjelder det samme, lesetrening må til. Gytesonene på Nordsjøtorsk og kysttorsk e</w:t>
      </w:r>
      <w:r w:rsidR="001747F1">
        <w:rPr>
          <w:lang w:val="nb-NO"/>
        </w:rPr>
        <w:t>r ofte kraftigere enn på skrei.</w:t>
      </w:r>
    </w:p>
    <w:p w:rsidR="00ED7957" w:rsidRDefault="00ED7957" w:rsidP="00865658">
      <w:pPr>
        <w:rPr>
          <w:lang w:val="nb-NO"/>
        </w:rPr>
      </w:pPr>
    </w:p>
    <w:p w:rsidR="00ED7957" w:rsidRDefault="00ED7957" w:rsidP="00865658">
      <w:pPr>
        <w:rPr>
          <w:lang w:val="nb-NO"/>
        </w:rPr>
      </w:pPr>
      <w:r>
        <w:rPr>
          <w:lang w:val="nb-NO"/>
        </w:rPr>
        <w:t>Alle var enige om at det var ve</w:t>
      </w:r>
      <w:r w:rsidR="00577E04">
        <w:rPr>
          <w:lang w:val="nb-NO"/>
        </w:rPr>
        <w:t>ldig nyttig med workshop</w:t>
      </w:r>
      <w:r w:rsidR="00DE526B">
        <w:rPr>
          <w:lang w:val="nb-NO"/>
        </w:rPr>
        <w:t xml:space="preserve"> </w:t>
      </w:r>
      <w:r w:rsidR="00DE526B" w:rsidRPr="00DE526B">
        <w:rPr>
          <mc:AlternateContent>
            <mc:Choice Requires="w16se"/>
            <mc:Fallback>
              <w:rFonts w:ascii="Segoe UI Emoji" w:eastAsia="Segoe UI Emoji" w:hAnsi="Segoe UI Emoji" w:cs="Segoe UI Emoji"/>
            </mc:Fallback>
          </mc:AlternateContent>
          <w:lang w:val="nb-NO"/>
        </w:rPr>
        <mc:AlternateContent>
          <mc:Choice Requires="w16se">
            <w16se:symEx w16se:font="Segoe UI Emoji" w16se:char="1F60A"/>
          </mc:Choice>
          <mc:Fallback>
            <w:t>😊</w:t>
          </mc:Fallback>
        </mc:AlternateContent>
      </w:r>
    </w:p>
    <w:p w:rsidR="00865658" w:rsidRDefault="00865658" w:rsidP="00473B8C">
      <w:pPr>
        <w:jc w:val="both"/>
        <w:rPr>
          <w:lang w:val="nb-NO"/>
        </w:rPr>
      </w:pPr>
    </w:p>
    <w:p w:rsidR="00865658" w:rsidRDefault="00865658" w:rsidP="00473B8C">
      <w:pPr>
        <w:jc w:val="both"/>
        <w:rPr>
          <w:lang w:val="nb-NO"/>
        </w:rPr>
      </w:pPr>
    </w:p>
    <w:p w:rsidR="00A72698" w:rsidRDefault="00A72698" w:rsidP="00473B8C">
      <w:pPr>
        <w:jc w:val="both"/>
        <w:rPr>
          <w:lang w:val="nb-NO"/>
        </w:rPr>
      </w:pPr>
    </w:p>
    <w:p w:rsidR="00A72698" w:rsidRDefault="00A72698" w:rsidP="00CA5882">
      <w:pPr>
        <w:rPr>
          <w:b/>
          <w:lang w:val="nb-NO"/>
        </w:rPr>
      </w:pPr>
      <w:r>
        <w:rPr>
          <w:b/>
          <w:lang w:val="nb-NO"/>
        </w:rPr>
        <w:br/>
      </w:r>
    </w:p>
    <w:p w:rsidR="00A72698" w:rsidRDefault="00A72698">
      <w:pPr>
        <w:rPr>
          <w:b/>
          <w:lang w:val="nb-NO"/>
        </w:rPr>
      </w:pPr>
      <w:r>
        <w:rPr>
          <w:b/>
          <w:lang w:val="nb-NO"/>
        </w:rPr>
        <w:br w:type="page"/>
      </w:r>
    </w:p>
    <w:p w:rsidR="0073253A" w:rsidRPr="00A45B4E" w:rsidRDefault="00A45B4E" w:rsidP="00CA5882">
      <w:pPr>
        <w:rPr>
          <w:b/>
          <w:lang w:val="nb-NO"/>
        </w:rPr>
      </w:pPr>
      <w:r w:rsidRPr="00A45B4E">
        <w:rPr>
          <w:b/>
          <w:lang w:val="nb-NO"/>
        </w:rPr>
        <w:lastRenderedPageBreak/>
        <w:t>Tabeller</w:t>
      </w:r>
    </w:p>
    <w:p w:rsidR="00FE23D4" w:rsidRDefault="00FE23D4" w:rsidP="00CA5882">
      <w:pPr>
        <w:rPr>
          <w:lang w:val="nb-NO"/>
        </w:rPr>
      </w:pPr>
      <w:r>
        <w:rPr>
          <w:lang w:val="nb-NO"/>
        </w:rPr>
        <w:t xml:space="preserve">Tabell 1. Tabell over </w:t>
      </w:r>
      <w:proofErr w:type="spellStart"/>
      <w:r>
        <w:rPr>
          <w:lang w:val="nb-NO"/>
        </w:rPr>
        <w:t>fiskedata</w:t>
      </w:r>
      <w:proofErr w:type="spellEnd"/>
      <w:r>
        <w:rPr>
          <w:lang w:val="nb-NO"/>
        </w:rPr>
        <w:t>, alder og beregnet modal alder, samt prosent enighet og CV.</w:t>
      </w:r>
    </w:p>
    <w:p w:rsidR="00FE23D4" w:rsidRDefault="00FE23D4" w:rsidP="00CA5882">
      <w:pPr>
        <w:rPr>
          <w:lang w:val="nb-NO"/>
        </w:rPr>
      </w:pPr>
    </w:p>
    <w:p w:rsidR="00FE23D4" w:rsidRDefault="00FE23D4" w:rsidP="00CA5882">
      <w:pPr>
        <w:rPr>
          <w:lang w:val="nb-NO"/>
        </w:rPr>
      </w:pPr>
      <w:r w:rsidRPr="00FE23D4">
        <w:rPr>
          <w:noProof/>
        </w:rPr>
        <w:drawing>
          <wp:inline distT="0" distB="0" distL="0" distR="0">
            <wp:extent cx="4972050" cy="842037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8420373"/>
                    </a:xfrm>
                    <a:prstGeom prst="rect">
                      <a:avLst/>
                    </a:prstGeom>
                    <a:noFill/>
                    <a:ln>
                      <a:noFill/>
                    </a:ln>
                  </pic:spPr>
                </pic:pic>
              </a:graphicData>
            </a:graphic>
          </wp:inline>
        </w:drawing>
      </w:r>
      <w:bookmarkStart w:id="0" w:name="_GoBack"/>
      <w:bookmarkEnd w:id="0"/>
    </w:p>
    <w:p w:rsidR="00FE23D4" w:rsidRDefault="00FE23D4">
      <w:pPr>
        <w:rPr>
          <w:lang w:val="nb-NO"/>
        </w:rPr>
      </w:pPr>
      <w:r>
        <w:rPr>
          <w:lang w:val="nb-NO"/>
        </w:rPr>
        <w:br w:type="page"/>
      </w:r>
    </w:p>
    <w:p w:rsidR="00A45B4E" w:rsidRDefault="00A45B4E" w:rsidP="00A45B4E">
      <w:pPr>
        <w:rPr>
          <w:lang w:val="nb-NO"/>
        </w:rPr>
      </w:pPr>
      <w:r w:rsidRPr="00C25E77">
        <w:rPr>
          <w:lang w:val="nb-NO"/>
        </w:rPr>
        <w:lastRenderedPageBreak/>
        <w:t xml:space="preserve">Tabell </w:t>
      </w:r>
      <w:r w:rsidR="00FE23D4">
        <w:rPr>
          <w:lang w:val="nb-NO"/>
        </w:rPr>
        <w:t>2</w:t>
      </w:r>
      <w:r w:rsidRPr="00C25E77">
        <w:rPr>
          <w:lang w:val="nb-NO"/>
        </w:rPr>
        <w:t xml:space="preserve">. </w:t>
      </w:r>
      <w:r w:rsidR="008155AB" w:rsidRPr="00C25E77">
        <w:rPr>
          <w:lang w:val="nb-NO"/>
        </w:rPr>
        <w:t xml:space="preserve">Oversikt over antall lesinger, </w:t>
      </w:r>
      <w:r w:rsidR="008155AB">
        <w:rPr>
          <w:lang w:val="nb-NO"/>
        </w:rPr>
        <w:t>CV, prosent enighet og relativ bias i forhold til modal alder.</w:t>
      </w:r>
    </w:p>
    <w:p w:rsidR="008155AB" w:rsidRPr="00C25E77" w:rsidRDefault="00FE23D4" w:rsidP="00A45B4E">
      <w:pPr>
        <w:rPr>
          <w:lang w:val="nb-NO"/>
        </w:rPr>
      </w:pPr>
      <w:r w:rsidRPr="00FE23D4">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3175</wp:posOffset>
            </wp:positionV>
            <wp:extent cx="5171440" cy="8258175"/>
            <wp:effectExtent l="0" t="0" r="0" b="9525"/>
            <wp:wrapTight wrapText="bothSides">
              <wp:wrapPolygon edited="0">
                <wp:start x="0" y="0"/>
                <wp:lineTo x="0" y="21575"/>
                <wp:lineTo x="21483" y="21575"/>
                <wp:lineTo x="21483" y="16941"/>
                <wp:lineTo x="20847" y="16742"/>
                <wp:lineTo x="21483" y="16742"/>
                <wp:lineTo x="21483" y="16144"/>
                <wp:lineTo x="20847" y="15945"/>
                <wp:lineTo x="21404" y="15945"/>
                <wp:lineTo x="21483" y="15845"/>
                <wp:lineTo x="21483" y="11958"/>
                <wp:lineTo x="20847" y="11958"/>
                <wp:lineTo x="21483" y="11709"/>
                <wp:lineTo x="21483" y="9069"/>
                <wp:lineTo x="20688" y="8770"/>
                <wp:lineTo x="21483" y="8670"/>
                <wp:lineTo x="21483" y="2392"/>
                <wp:lineTo x="20847" y="2392"/>
                <wp:lineTo x="21483" y="2143"/>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632"/>
                    <a:stretch/>
                  </pic:blipFill>
                  <pic:spPr bwMode="auto">
                    <a:xfrm>
                      <a:off x="0" y="0"/>
                      <a:ext cx="5178004" cy="82686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5E77" w:rsidRPr="00C25E77" w:rsidRDefault="00C25E77" w:rsidP="00CA5882">
      <w:pPr>
        <w:rPr>
          <w:lang w:val="nb-NO"/>
        </w:rPr>
      </w:pPr>
    </w:p>
    <w:p w:rsidR="00A45B4E" w:rsidRDefault="00A45B4E" w:rsidP="00A45B4E">
      <w:pPr>
        <w:rPr>
          <w:lang w:val="nb-NO"/>
        </w:rPr>
      </w:pPr>
      <w:r>
        <w:rPr>
          <w:lang w:val="nb-NO"/>
        </w:rPr>
        <w:br w:type="page"/>
      </w:r>
      <w:r w:rsidRPr="00C25E77">
        <w:rPr>
          <w:lang w:val="nb-NO"/>
        </w:rPr>
        <w:lastRenderedPageBreak/>
        <w:t xml:space="preserve">Tabell </w:t>
      </w:r>
      <w:r w:rsidR="00FE23D4">
        <w:rPr>
          <w:lang w:val="nb-NO"/>
        </w:rPr>
        <w:t>3</w:t>
      </w:r>
      <w:r w:rsidRPr="00C25E77">
        <w:rPr>
          <w:lang w:val="nb-NO"/>
        </w:rPr>
        <w:t xml:space="preserve">. </w:t>
      </w:r>
      <w:r w:rsidR="008155AB">
        <w:rPr>
          <w:lang w:val="nb-NO"/>
        </w:rPr>
        <w:t xml:space="preserve">Oversikt over de relative forskjeller mellom leserne. </w:t>
      </w:r>
      <w:r>
        <w:rPr>
          <w:lang w:val="nb-NO"/>
        </w:rPr>
        <w:t xml:space="preserve"> </w:t>
      </w:r>
    </w:p>
    <w:p w:rsidR="008155AB" w:rsidRPr="00C25E77" w:rsidRDefault="009C5BAE" w:rsidP="00A45B4E">
      <w:pPr>
        <w:rPr>
          <w:lang w:val="nb-NO"/>
        </w:rPr>
      </w:pPr>
      <w:r w:rsidRPr="009C5BAE">
        <w:rPr>
          <w:noProof/>
          <w:lang w:val="nb-NO"/>
        </w:rPr>
        <w:drawing>
          <wp:inline distT="0" distB="0" distL="0" distR="0">
            <wp:extent cx="4335496" cy="25622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903" cy="2567193"/>
                    </a:xfrm>
                    <a:prstGeom prst="rect">
                      <a:avLst/>
                    </a:prstGeom>
                    <a:noFill/>
                    <a:ln>
                      <a:noFill/>
                    </a:ln>
                  </pic:spPr>
                </pic:pic>
              </a:graphicData>
            </a:graphic>
          </wp:inline>
        </w:drawing>
      </w:r>
    </w:p>
    <w:p w:rsidR="00C25E77" w:rsidRDefault="00C25E77" w:rsidP="00CA5882">
      <w:pPr>
        <w:rPr>
          <w:lang w:val="nb-NO"/>
        </w:rPr>
      </w:pPr>
    </w:p>
    <w:p w:rsidR="00A45B4E" w:rsidRDefault="00A45B4E" w:rsidP="00A45B4E">
      <w:pPr>
        <w:rPr>
          <w:lang w:val="nb-NO"/>
        </w:rPr>
      </w:pPr>
      <w:r>
        <w:rPr>
          <w:lang w:val="nb-NO"/>
        </w:rPr>
        <w:br w:type="page"/>
      </w:r>
      <w:r>
        <w:rPr>
          <w:lang w:val="nb-NO"/>
        </w:rPr>
        <w:lastRenderedPageBreak/>
        <w:t xml:space="preserve">Tabell </w:t>
      </w:r>
      <w:r w:rsidR="00FE23D4">
        <w:rPr>
          <w:lang w:val="nb-NO"/>
        </w:rPr>
        <w:t>4</w:t>
      </w:r>
      <w:r>
        <w:rPr>
          <w:lang w:val="nb-NO"/>
        </w:rPr>
        <w:t xml:space="preserve">. </w:t>
      </w:r>
      <w:r w:rsidR="008C7729" w:rsidRPr="00C25E77">
        <w:rPr>
          <w:lang w:val="nb-NO"/>
        </w:rPr>
        <w:t xml:space="preserve">Oversikt over antall lesinger, </w:t>
      </w:r>
      <w:r w:rsidR="008C7729">
        <w:rPr>
          <w:lang w:val="nb-NO"/>
        </w:rPr>
        <w:t>CV, prosent enighet og relativ bias i forhold til modal alder fordelt på fangsttidspunkt.</w:t>
      </w:r>
    </w:p>
    <w:p w:rsidR="008C7729" w:rsidRPr="00C25E77" w:rsidRDefault="009C5BAE" w:rsidP="00A45B4E">
      <w:pPr>
        <w:rPr>
          <w:lang w:val="nb-NO"/>
        </w:rPr>
      </w:pPr>
      <w:r w:rsidRPr="009C5BAE">
        <w:rPr>
          <w:noProof/>
          <w:lang w:val="nb-NO"/>
        </w:rPr>
        <w:drawing>
          <wp:inline distT="0" distB="0" distL="0" distR="0">
            <wp:extent cx="5760720" cy="82396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239692"/>
                    </a:xfrm>
                    <a:prstGeom prst="rect">
                      <a:avLst/>
                    </a:prstGeom>
                    <a:noFill/>
                    <a:ln>
                      <a:noFill/>
                    </a:ln>
                  </pic:spPr>
                </pic:pic>
              </a:graphicData>
            </a:graphic>
          </wp:inline>
        </w:drawing>
      </w:r>
    </w:p>
    <w:p w:rsidR="00033381" w:rsidRDefault="00033381" w:rsidP="00CA5882">
      <w:pPr>
        <w:rPr>
          <w:lang w:val="nb-NO"/>
        </w:rPr>
      </w:pPr>
    </w:p>
    <w:p w:rsidR="008C7729" w:rsidRDefault="008C7729">
      <w:pPr>
        <w:rPr>
          <w:lang w:val="nb-NO"/>
        </w:rPr>
      </w:pPr>
      <w:r>
        <w:rPr>
          <w:lang w:val="nb-NO"/>
        </w:rPr>
        <w:br w:type="page"/>
      </w:r>
    </w:p>
    <w:p w:rsidR="00033381" w:rsidRDefault="00033381" w:rsidP="00CA5882">
      <w:pPr>
        <w:rPr>
          <w:lang w:val="nb-NO"/>
        </w:rPr>
      </w:pPr>
      <w:r>
        <w:rPr>
          <w:lang w:val="nb-NO"/>
        </w:rPr>
        <w:lastRenderedPageBreak/>
        <w:t xml:space="preserve">Tabell </w:t>
      </w:r>
      <w:r w:rsidR="00FE23D4">
        <w:rPr>
          <w:lang w:val="nb-NO"/>
        </w:rPr>
        <w:t>5</w:t>
      </w:r>
      <w:r>
        <w:rPr>
          <w:lang w:val="nb-NO"/>
        </w:rPr>
        <w:t>.</w:t>
      </w:r>
      <w:r w:rsidR="008C7729" w:rsidRPr="008C7729">
        <w:rPr>
          <w:lang w:val="nb-NO"/>
        </w:rPr>
        <w:t xml:space="preserve"> </w:t>
      </w:r>
      <w:r w:rsidR="000E1119" w:rsidRPr="00C25E77">
        <w:rPr>
          <w:lang w:val="nb-NO"/>
        </w:rPr>
        <w:t xml:space="preserve">Oversikt over antall lesinger, </w:t>
      </w:r>
      <w:r w:rsidR="000E1119">
        <w:rPr>
          <w:lang w:val="nb-NO"/>
        </w:rPr>
        <w:t>CV, prosent enighet og relativ bias i forhold til modal gytesone. Kun fisk hvor minst en leser har vurdert det til å være gytesoner har blitt medtatt.</w:t>
      </w:r>
    </w:p>
    <w:p w:rsidR="008C7729" w:rsidRDefault="008C7729" w:rsidP="00CA5882">
      <w:pPr>
        <w:rPr>
          <w:lang w:val="nb-NO"/>
        </w:rPr>
      </w:pPr>
    </w:p>
    <w:p w:rsidR="00033381" w:rsidRDefault="000E1119" w:rsidP="00CA5882">
      <w:pPr>
        <w:rPr>
          <w:lang w:val="nb-NO"/>
        </w:rPr>
      </w:pPr>
      <w:r w:rsidRPr="000E1119">
        <w:rPr>
          <w:noProof/>
          <w:lang w:val="nb-NO"/>
        </w:rPr>
        <w:drawing>
          <wp:inline distT="0" distB="0" distL="0" distR="0">
            <wp:extent cx="5760720" cy="26493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49346"/>
                    </a:xfrm>
                    <a:prstGeom prst="rect">
                      <a:avLst/>
                    </a:prstGeom>
                    <a:noFill/>
                    <a:ln>
                      <a:noFill/>
                    </a:ln>
                  </pic:spPr>
                </pic:pic>
              </a:graphicData>
            </a:graphic>
          </wp:inline>
        </w:drawing>
      </w:r>
    </w:p>
    <w:p w:rsidR="00FF56F2" w:rsidRDefault="00FF56F2" w:rsidP="00CA5882">
      <w:pPr>
        <w:rPr>
          <w:lang w:val="nb-NO"/>
        </w:rPr>
      </w:pPr>
    </w:p>
    <w:p w:rsidR="00FF56F2" w:rsidRDefault="00FF56F2" w:rsidP="00CA5882">
      <w:pPr>
        <w:rPr>
          <w:lang w:val="nb-NO"/>
        </w:rPr>
      </w:pPr>
    </w:p>
    <w:p w:rsidR="00FF56F2" w:rsidRDefault="00FF56F2" w:rsidP="00CA5882">
      <w:pPr>
        <w:rPr>
          <w:lang w:val="nb-NO"/>
        </w:rPr>
      </w:pPr>
    </w:p>
    <w:p w:rsidR="00865658" w:rsidRDefault="00865658" w:rsidP="00CA5882">
      <w:pPr>
        <w:rPr>
          <w:lang w:val="nb-NO"/>
        </w:rPr>
      </w:pPr>
    </w:p>
    <w:p w:rsidR="00865658" w:rsidRDefault="00865658" w:rsidP="00CA5882">
      <w:pPr>
        <w:rPr>
          <w:lang w:val="nb-NO"/>
        </w:rPr>
      </w:pPr>
    </w:p>
    <w:sectPr w:rsidR="00865658" w:rsidSect="00935C51">
      <w:headerReference w:type="even" r:id="rId12"/>
      <w:headerReference w:type="default" r:id="rId13"/>
      <w:footerReference w:type="even" r:id="rId14"/>
      <w:footerReference w:type="default" r:id="rId15"/>
      <w:headerReference w:type="first" r:id="rId16"/>
      <w:pgSz w:w="11906" w:h="16838"/>
      <w:pgMar w:top="1134"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613" w:rsidRDefault="00C93613">
      <w:r>
        <w:separator/>
      </w:r>
    </w:p>
  </w:endnote>
  <w:endnote w:type="continuationSeparator" w:id="0">
    <w:p w:rsidR="00C93613" w:rsidRDefault="00C9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77" w:rsidRDefault="00C25E77" w:rsidP="003152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E77" w:rsidRDefault="00C25E77" w:rsidP="000F3C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77" w:rsidRDefault="00C25E77" w:rsidP="003152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1B8D">
      <w:rPr>
        <w:rStyle w:val="PageNumber"/>
        <w:noProof/>
      </w:rPr>
      <w:t>1</w:t>
    </w:r>
    <w:r>
      <w:rPr>
        <w:rStyle w:val="PageNumber"/>
      </w:rPr>
      <w:fldChar w:fldCharType="end"/>
    </w:r>
  </w:p>
  <w:p w:rsidR="00C25E77" w:rsidRDefault="00C25E77" w:rsidP="000F3C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613" w:rsidRDefault="00C93613">
      <w:r>
        <w:separator/>
      </w:r>
    </w:p>
  </w:footnote>
  <w:footnote w:type="continuationSeparator" w:id="0">
    <w:p w:rsidR="00C93613" w:rsidRDefault="00C93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77" w:rsidRDefault="00C25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77" w:rsidRDefault="00C25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77" w:rsidRDefault="00C25E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F3"/>
    <w:rsid w:val="000066CE"/>
    <w:rsid w:val="00033381"/>
    <w:rsid w:val="0003762B"/>
    <w:rsid w:val="0004325D"/>
    <w:rsid w:val="00072C3E"/>
    <w:rsid w:val="00092EF5"/>
    <w:rsid w:val="000B1A88"/>
    <w:rsid w:val="000E1119"/>
    <w:rsid w:val="000E248F"/>
    <w:rsid w:val="000E7326"/>
    <w:rsid w:val="000F3CC6"/>
    <w:rsid w:val="00106D0A"/>
    <w:rsid w:val="001201A7"/>
    <w:rsid w:val="00130F9F"/>
    <w:rsid w:val="00134808"/>
    <w:rsid w:val="00136170"/>
    <w:rsid w:val="001422B7"/>
    <w:rsid w:val="00147D79"/>
    <w:rsid w:val="00157F7B"/>
    <w:rsid w:val="001747F1"/>
    <w:rsid w:val="0018128D"/>
    <w:rsid w:val="00196C3A"/>
    <w:rsid w:val="001A0224"/>
    <w:rsid w:val="001A7E43"/>
    <w:rsid w:val="001B3002"/>
    <w:rsid w:val="001C5680"/>
    <w:rsid w:val="001D1E89"/>
    <w:rsid w:val="001D35C6"/>
    <w:rsid w:val="001D5A04"/>
    <w:rsid w:val="001E4D7B"/>
    <w:rsid w:val="001E6F36"/>
    <w:rsid w:val="001F3236"/>
    <w:rsid w:val="002047E3"/>
    <w:rsid w:val="00205DF3"/>
    <w:rsid w:val="00206B30"/>
    <w:rsid w:val="00216099"/>
    <w:rsid w:val="00227428"/>
    <w:rsid w:val="002348B2"/>
    <w:rsid w:val="002431EC"/>
    <w:rsid w:val="002514E5"/>
    <w:rsid w:val="002811F0"/>
    <w:rsid w:val="00286794"/>
    <w:rsid w:val="00294693"/>
    <w:rsid w:val="002B28A4"/>
    <w:rsid w:val="002D18EA"/>
    <w:rsid w:val="002E375E"/>
    <w:rsid w:val="00307347"/>
    <w:rsid w:val="003137FE"/>
    <w:rsid w:val="00315281"/>
    <w:rsid w:val="00331127"/>
    <w:rsid w:val="003321A8"/>
    <w:rsid w:val="00335448"/>
    <w:rsid w:val="00337A3D"/>
    <w:rsid w:val="003752E6"/>
    <w:rsid w:val="003B77BD"/>
    <w:rsid w:val="003B7F0F"/>
    <w:rsid w:val="003C3F54"/>
    <w:rsid w:val="003D092A"/>
    <w:rsid w:val="003E1721"/>
    <w:rsid w:val="004125CA"/>
    <w:rsid w:val="00417491"/>
    <w:rsid w:val="004201EE"/>
    <w:rsid w:val="0043554C"/>
    <w:rsid w:val="004417FD"/>
    <w:rsid w:val="00447EE5"/>
    <w:rsid w:val="004507B5"/>
    <w:rsid w:val="00462B9F"/>
    <w:rsid w:val="00464907"/>
    <w:rsid w:val="004700BC"/>
    <w:rsid w:val="00473B8C"/>
    <w:rsid w:val="00480E0F"/>
    <w:rsid w:val="004820FF"/>
    <w:rsid w:val="00486244"/>
    <w:rsid w:val="004C4253"/>
    <w:rsid w:val="004D3E1D"/>
    <w:rsid w:val="0050083E"/>
    <w:rsid w:val="00505DC9"/>
    <w:rsid w:val="0053249F"/>
    <w:rsid w:val="00534CB5"/>
    <w:rsid w:val="00577E04"/>
    <w:rsid w:val="00584073"/>
    <w:rsid w:val="0058513E"/>
    <w:rsid w:val="005A5935"/>
    <w:rsid w:val="005C6ADD"/>
    <w:rsid w:val="005E6647"/>
    <w:rsid w:val="005F37EC"/>
    <w:rsid w:val="005F688A"/>
    <w:rsid w:val="00602497"/>
    <w:rsid w:val="00612DBF"/>
    <w:rsid w:val="00623F64"/>
    <w:rsid w:val="00637EF5"/>
    <w:rsid w:val="006402E1"/>
    <w:rsid w:val="0064690E"/>
    <w:rsid w:val="00646F31"/>
    <w:rsid w:val="006619FE"/>
    <w:rsid w:val="00663C13"/>
    <w:rsid w:val="006B226D"/>
    <w:rsid w:val="006B42ED"/>
    <w:rsid w:val="006C252C"/>
    <w:rsid w:val="007032FE"/>
    <w:rsid w:val="0073253A"/>
    <w:rsid w:val="0073635E"/>
    <w:rsid w:val="007562E0"/>
    <w:rsid w:val="00773A4A"/>
    <w:rsid w:val="00777257"/>
    <w:rsid w:val="00780008"/>
    <w:rsid w:val="00795894"/>
    <w:rsid w:val="007A0474"/>
    <w:rsid w:val="007A4DE4"/>
    <w:rsid w:val="007A544D"/>
    <w:rsid w:val="007D5A1D"/>
    <w:rsid w:val="007D5BC0"/>
    <w:rsid w:val="007E5D93"/>
    <w:rsid w:val="007E78D9"/>
    <w:rsid w:val="007E7E36"/>
    <w:rsid w:val="007F3849"/>
    <w:rsid w:val="008155AB"/>
    <w:rsid w:val="00824F4C"/>
    <w:rsid w:val="008337D5"/>
    <w:rsid w:val="00845643"/>
    <w:rsid w:val="00850913"/>
    <w:rsid w:val="00854789"/>
    <w:rsid w:val="00863EC8"/>
    <w:rsid w:val="00865658"/>
    <w:rsid w:val="00867C4C"/>
    <w:rsid w:val="00886A72"/>
    <w:rsid w:val="008A4557"/>
    <w:rsid w:val="008C142D"/>
    <w:rsid w:val="008C7729"/>
    <w:rsid w:val="008D2E92"/>
    <w:rsid w:val="008F6A78"/>
    <w:rsid w:val="00910E96"/>
    <w:rsid w:val="00911DAF"/>
    <w:rsid w:val="00913FB8"/>
    <w:rsid w:val="0091479A"/>
    <w:rsid w:val="00922B10"/>
    <w:rsid w:val="00923B5C"/>
    <w:rsid w:val="00935C51"/>
    <w:rsid w:val="009522BF"/>
    <w:rsid w:val="00976225"/>
    <w:rsid w:val="00982E04"/>
    <w:rsid w:val="00985C81"/>
    <w:rsid w:val="00996849"/>
    <w:rsid w:val="00996F64"/>
    <w:rsid w:val="009A49E4"/>
    <w:rsid w:val="009B0298"/>
    <w:rsid w:val="009C5BAE"/>
    <w:rsid w:val="009C5BC7"/>
    <w:rsid w:val="009D6A65"/>
    <w:rsid w:val="009F1B8D"/>
    <w:rsid w:val="009F6ABF"/>
    <w:rsid w:val="009F6EF3"/>
    <w:rsid w:val="00A021B5"/>
    <w:rsid w:val="00A10A53"/>
    <w:rsid w:val="00A45B4E"/>
    <w:rsid w:val="00A623BE"/>
    <w:rsid w:val="00A71696"/>
    <w:rsid w:val="00A72698"/>
    <w:rsid w:val="00A75CBE"/>
    <w:rsid w:val="00A9285F"/>
    <w:rsid w:val="00AB5D1B"/>
    <w:rsid w:val="00AC5AA3"/>
    <w:rsid w:val="00AD767F"/>
    <w:rsid w:val="00AF6038"/>
    <w:rsid w:val="00B041FF"/>
    <w:rsid w:val="00B25147"/>
    <w:rsid w:val="00B43552"/>
    <w:rsid w:val="00B635E0"/>
    <w:rsid w:val="00B666E3"/>
    <w:rsid w:val="00B81B80"/>
    <w:rsid w:val="00BB2C60"/>
    <w:rsid w:val="00BC6305"/>
    <w:rsid w:val="00BD5060"/>
    <w:rsid w:val="00BE0991"/>
    <w:rsid w:val="00BF003A"/>
    <w:rsid w:val="00C00559"/>
    <w:rsid w:val="00C01C7C"/>
    <w:rsid w:val="00C03DAB"/>
    <w:rsid w:val="00C04790"/>
    <w:rsid w:val="00C1276C"/>
    <w:rsid w:val="00C13590"/>
    <w:rsid w:val="00C25E77"/>
    <w:rsid w:val="00C264F5"/>
    <w:rsid w:val="00C53A79"/>
    <w:rsid w:val="00C93613"/>
    <w:rsid w:val="00CA4CFF"/>
    <w:rsid w:val="00CA54FC"/>
    <w:rsid w:val="00CA5882"/>
    <w:rsid w:val="00CA6481"/>
    <w:rsid w:val="00CD0BCD"/>
    <w:rsid w:val="00CD0D6A"/>
    <w:rsid w:val="00D13D3C"/>
    <w:rsid w:val="00D16313"/>
    <w:rsid w:val="00D21328"/>
    <w:rsid w:val="00D32B13"/>
    <w:rsid w:val="00D573A1"/>
    <w:rsid w:val="00D61100"/>
    <w:rsid w:val="00D71702"/>
    <w:rsid w:val="00D76522"/>
    <w:rsid w:val="00D909A1"/>
    <w:rsid w:val="00D90CE8"/>
    <w:rsid w:val="00DB7399"/>
    <w:rsid w:val="00DC3D72"/>
    <w:rsid w:val="00DE4612"/>
    <w:rsid w:val="00DE526B"/>
    <w:rsid w:val="00DF4427"/>
    <w:rsid w:val="00E13393"/>
    <w:rsid w:val="00E16B4D"/>
    <w:rsid w:val="00E26D00"/>
    <w:rsid w:val="00E56C43"/>
    <w:rsid w:val="00E65FFD"/>
    <w:rsid w:val="00E736D3"/>
    <w:rsid w:val="00E9065B"/>
    <w:rsid w:val="00E9211D"/>
    <w:rsid w:val="00E97AD8"/>
    <w:rsid w:val="00EB1809"/>
    <w:rsid w:val="00ED0B27"/>
    <w:rsid w:val="00ED7957"/>
    <w:rsid w:val="00EE5BE2"/>
    <w:rsid w:val="00EF6336"/>
    <w:rsid w:val="00F04074"/>
    <w:rsid w:val="00F04BB8"/>
    <w:rsid w:val="00F11AB8"/>
    <w:rsid w:val="00F12D07"/>
    <w:rsid w:val="00F15D34"/>
    <w:rsid w:val="00F20185"/>
    <w:rsid w:val="00F2543D"/>
    <w:rsid w:val="00F36A5C"/>
    <w:rsid w:val="00F4598A"/>
    <w:rsid w:val="00F6386A"/>
    <w:rsid w:val="00F84D7D"/>
    <w:rsid w:val="00F92371"/>
    <w:rsid w:val="00F92B2F"/>
    <w:rsid w:val="00F9399C"/>
    <w:rsid w:val="00F9658E"/>
    <w:rsid w:val="00F96C2A"/>
    <w:rsid w:val="00FA1E9B"/>
    <w:rsid w:val="00FA451F"/>
    <w:rsid w:val="00FB2AAF"/>
    <w:rsid w:val="00FB4AB0"/>
    <w:rsid w:val="00FB63F6"/>
    <w:rsid w:val="00FB6C33"/>
    <w:rsid w:val="00FD7069"/>
    <w:rsid w:val="00FD7217"/>
    <w:rsid w:val="00FE23D4"/>
    <w:rsid w:val="00FE4F25"/>
    <w:rsid w:val="00FF1201"/>
    <w:rsid w:val="00FF35DC"/>
    <w:rsid w:val="00FF56F2"/>
    <w:rsid w:val="00FF6885"/>
    <w:rsid w:val="00FF68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2CFAA5-8905-4EE7-9103-DB33856A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F3CC6"/>
    <w:pPr>
      <w:tabs>
        <w:tab w:val="center" w:pos="4536"/>
        <w:tab w:val="right" w:pos="9072"/>
      </w:tabs>
    </w:pPr>
  </w:style>
  <w:style w:type="character" w:styleId="PageNumber">
    <w:name w:val="page number"/>
    <w:basedOn w:val="DefaultParagraphFont"/>
    <w:rsid w:val="000F3CC6"/>
  </w:style>
  <w:style w:type="paragraph" w:styleId="Header">
    <w:name w:val="header"/>
    <w:basedOn w:val="Normal"/>
    <w:rsid w:val="00D909A1"/>
    <w:pPr>
      <w:tabs>
        <w:tab w:val="center" w:pos="4536"/>
        <w:tab w:val="right" w:pos="9072"/>
      </w:tabs>
    </w:pPr>
  </w:style>
  <w:style w:type="paragraph" w:styleId="BalloonText">
    <w:name w:val="Balloon Text"/>
    <w:basedOn w:val="Normal"/>
    <w:link w:val="BalloonTextChar"/>
    <w:rsid w:val="00FE4F25"/>
    <w:rPr>
      <w:rFonts w:ascii="Tahoma" w:hAnsi="Tahoma" w:cs="Tahoma"/>
      <w:sz w:val="16"/>
      <w:szCs w:val="16"/>
    </w:rPr>
  </w:style>
  <w:style w:type="character" w:customStyle="1" w:styleId="BalloonTextChar">
    <w:name w:val="Balloon Text Char"/>
    <w:link w:val="BalloonText"/>
    <w:rsid w:val="00FE4F25"/>
    <w:rPr>
      <w:rFonts w:ascii="Tahoma" w:hAnsi="Tahoma" w:cs="Tahoma"/>
      <w:sz w:val="16"/>
      <w:szCs w:val="16"/>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596">
      <w:bodyDiv w:val="1"/>
      <w:marLeft w:val="0"/>
      <w:marRight w:val="0"/>
      <w:marTop w:val="0"/>
      <w:marBottom w:val="0"/>
      <w:divBdr>
        <w:top w:val="none" w:sz="0" w:space="0" w:color="auto"/>
        <w:left w:val="none" w:sz="0" w:space="0" w:color="auto"/>
        <w:bottom w:val="none" w:sz="0" w:space="0" w:color="auto"/>
        <w:right w:val="none" w:sz="0" w:space="0" w:color="auto"/>
      </w:divBdr>
    </w:div>
    <w:div w:id="769399422">
      <w:bodyDiv w:val="1"/>
      <w:marLeft w:val="0"/>
      <w:marRight w:val="0"/>
      <w:marTop w:val="0"/>
      <w:marBottom w:val="0"/>
      <w:divBdr>
        <w:top w:val="none" w:sz="0" w:space="0" w:color="auto"/>
        <w:left w:val="none" w:sz="0" w:space="0" w:color="auto"/>
        <w:bottom w:val="none" w:sz="0" w:space="0" w:color="auto"/>
        <w:right w:val="none" w:sz="0" w:space="0" w:color="auto"/>
      </w:divBdr>
    </w:div>
    <w:div w:id="16800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931</Words>
  <Characters>4939</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Ringlesing av seiotolitter ved Havforskningsinstituttet 2008-2009</vt:lpstr>
      <vt:lpstr>Ringlesing av seiotolitter ved Havforskningsinstituttet 2008-2009</vt:lpstr>
    </vt:vector>
  </TitlesOfParts>
  <Company>IT-avd, UiB</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Ringlesing av seiotolitter ved Havforskningsinstituttet 2008-2009</dc:title>
  <dc:subject/>
  <dc:creator>nfiha</dc:creator>
  <cp:keywords/>
  <cp:lastModifiedBy>Jourdain, Natoya</cp:lastModifiedBy>
  <cp:revision>2</cp:revision>
  <cp:lastPrinted>2009-03-18T13:16:00Z</cp:lastPrinted>
  <dcterms:created xsi:type="dcterms:W3CDTF">2018-12-10T08:27:00Z</dcterms:created>
  <dcterms:modified xsi:type="dcterms:W3CDTF">2018-12-10T08:27:00Z</dcterms:modified>
</cp:coreProperties>
</file>