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8B76" w14:textId="77777777" w:rsidR="006F570E" w:rsidRDefault="006F570E">
      <w:pPr>
        <w:jc w:val="center"/>
        <w:divId w:val="1363827361"/>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200361E8" wp14:editId="3CCFB9ED">
            <wp:extent cx="304800" cy="304800"/>
            <wp:effectExtent l="0" t="0" r="0" b="0"/>
            <wp:docPr id="1" name="Image 1" descr="Logo EP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PFL"/>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133928" w14:textId="77777777" w:rsidR="006F570E" w:rsidRDefault="006F570E">
      <w:pPr>
        <w:pageBreakBefore/>
        <w:spacing w:before="100" w:beforeAutospacing="1" w:after="100" w:afterAutospacing="1"/>
        <w:jc w:val="center"/>
        <w:outlineLvl w:val="1"/>
        <w:divId w:val="1363827361"/>
        <w:rPr>
          <w:rFonts w:ascii="Calibri" w:eastAsia="Times New Roman" w:hAnsi="Calibri" w:cs="Calibri"/>
          <w:b/>
          <w:bCs/>
          <w:color w:val="1F4E79"/>
          <w:kern w:val="36"/>
          <w:sz w:val="48"/>
          <w:szCs w:val="48"/>
        </w:rPr>
      </w:pPr>
      <w:r>
        <w:rPr>
          <w:rFonts w:ascii="Calibri" w:eastAsia="Times New Roman" w:hAnsi="Calibri" w:cs="Calibri"/>
          <w:b/>
          <w:bCs/>
          <w:color w:val="1F4E79"/>
          <w:kern w:val="36"/>
          <w:sz w:val="48"/>
          <w:szCs w:val="48"/>
        </w:rPr>
        <w:lastRenderedPageBreak/>
        <w:t>EPFL</w:t>
      </w:r>
    </w:p>
    <w:p w14:paraId="5184A725" w14:textId="77777777" w:rsidR="006F570E" w:rsidRDefault="006F570E">
      <w:pPr>
        <w:spacing w:before="100" w:beforeAutospacing="1" w:after="100" w:afterAutospacing="1"/>
        <w:jc w:val="center"/>
        <w:outlineLvl w:val="2"/>
        <w:divId w:val="1363827361"/>
        <w:rPr>
          <w:rFonts w:ascii="Calibri" w:eastAsia="Times New Roman" w:hAnsi="Calibri" w:cs="Calibri"/>
          <w:b/>
          <w:bCs/>
          <w:color w:val="333333"/>
          <w:sz w:val="32"/>
          <w:szCs w:val="32"/>
        </w:rPr>
      </w:pPr>
      <w:r>
        <w:rPr>
          <w:rFonts w:ascii="Calibri" w:eastAsia="Times New Roman" w:hAnsi="Calibri" w:cs="Calibri"/>
          <w:b/>
          <w:bCs/>
          <w:color w:val="333333"/>
          <w:sz w:val="32"/>
          <w:szCs w:val="32"/>
        </w:rPr>
        <w:t>Migration SAP BW 7.5 → BW/4HANA</w:t>
      </w:r>
    </w:p>
    <w:p w14:paraId="690D1AB1" w14:textId="77777777" w:rsidR="006F570E" w:rsidRDefault="006F570E">
      <w:pPr>
        <w:spacing w:before="100" w:beforeAutospacing="1" w:after="100" w:afterAutospacing="1"/>
        <w:jc w:val="center"/>
        <w:outlineLvl w:val="2"/>
        <w:divId w:val="1363827361"/>
        <w:rPr>
          <w:rFonts w:ascii="Calibri" w:eastAsia="Times New Roman" w:hAnsi="Calibri" w:cs="Calibri"/>
          <w:b/>
          <w:bCs/>
          <w:color w:val="333333"/>
          <w:sz w:val="32"/>
          <w:szCs w:val="32"/>
        </w:rPr>
      </w:pPr>
      <w:r>
        <w:rPr>
          <w:rFonts w:ascii="Calibri" w:eastAsia="Times New Roman" w:hAnsi="Calibri" w:cs="Calibri"/>
          <w:b/>
          <w:bCs/>
          <w:color w:val="333333"/>
          <w:sz w:val="32"/>
          <w:szCs w:val="32"/>
        </w:rPr>
        <w:t>POC Migration Achat</w:t>
      </w:r>
    </w:p>
    <w:p w14:paraId="36C5F9DA" w14:textId="77777777" w:rsidR="006F570E" w:rsidRDefault="006F570E">
      <w:pPr>
        <w:spacing w:before="100" w:beforeAutospacing="1" w:after="100" w:afterAutospacing="1"/>
        <w:jc w:val="center"/>
        <w:outlineLvl w:val="2"/>
        <w:divId w:val="1363827361"/>
        <w:rPr>
          <w:rFonts w:ascii="Calibri" w:eastAsia="Times New Roman" w:hAnsi="Calibri" w:cs="Calibri"/>
          <w:b/>
          <w:bCs/>
          <w:color w:val="333333"/>
          <w:sz w:val="32"/>
          <w:szCs w:val="32"/>
        </w:rPr>
      </w:pPr>
      <w:r>
        <w:rPr>
          <w:rFonts w:ascii="Calibri" w:eastAsia="Times New Roman" w:hAnsi="Calibri" w:cs="Calibri"/>
          <w:b/>
          <w:bCs/>
          <w:color w:val="333333"/>
          <w:sz w:val="32"/>
          <w:szCs w:val="32"/>
        </w:rPr>
        <w:t>Chargements de données</w:t>
      </w:r>
    </w:p>
    <w:p w14:paraId="640EFC35" w14:textId="77777777" w:rsidR="006F570E" w:rsidRDefault="006F570E">
      <w:pPr>
        <w:spacing w:before="100" w:beforeAutospacing="1" w:after="100" w:afterAutospacing="1"/>
        <w:jc w:val="center"/>
        <w:divId w:val="1363827361"/>
        <w:rPr>
          <w:rFonts w:ascii="Calibri" w:hAnsi="Calibri" w:cs="Calibri"/>
          <w:color w:val="666666"/>
        </w:rPr>
      </w:pPr>
      <w:r>
        <w:rPr>
          <w:rFonts w:ascii="Calibri" w:hAnsi="Calibri" w:cs="Calibri"/>
          <w:color w:val="666666"/>
        </w:rPr>
        <w:t>Version 2.0 - Mars 2026</w:t>
      </w:r>
    </w:p>
    <w:p w14:paraId="2DEE5931" w14:textId="77777777" w:rsidR="006F570E" w:rsidRDefault="006F570E">
      <w:pPr>
        <w:spacing w:before="100" w:beforeAutospacing="1" w:after="100" w:afterAutospacing="1"/>
        <w:jc w:val="center"/>
        <w:divId w:val="1363827361"/>
        <w:rPr>
          <w:rFonts w:ascii="Calibri" w:hAnsi="Calibri" w:cs="Calibri"/>
          <w:color w:val="666666"/>
        </w:rPr>
      </w:pPr>
      <w:r>
        <w:rPr>
          <w:rFonts w:ascii="Calibri" w:hAnsi="Calibri" w:cs="Calibri"/>
          <w:color w:val="666666"/>
        </w:rPr>
        <w:t>Systèmes : BFD (Dev) / BFQ (Qual) / BFP (Prod)</w:t>
      </w:r>
    </w:p>
    <w:p w14:paraId="2BE081C5" w14:textId="77777777" w:rsidR="006F570E" w:rsidRDefault="006F570E">
      <w:pPr>
        <w:spacing w:before="100" w:beforeAutospacing="1" w:after="100" w:afterAutospacing="1"/>
        <w:jc w:val="center"/>
        <w:divId w:val="1363827361"/>
        <w:rPr>
          <w:rFonts w:ascii="Calibri" w:hAnsi="Calibri" w:cs="Calibri"/>
          <w:color w:val="666666"/>
        </w:rPr>
      </w:pPr>
      <w:r>
        <w:rPr>
          <w:rFonts w:ascii="Calibri" w:hAnsi="Calibri" w:cs="Calibri"/>
          <w:color w:val="666666"/>
        </w:rPr>
        <w:t>Deadline POC : Fin mars 2026</w:t>
      </w:r>
    </w:p>
    <w:p w14:paraId="5EDF3BA8" w14:textId="77777777" w:rsidR="006F570E" w:rsidRDefault="006F570E">
      <w:pPr>
        <w:pStyle w:val="Titre1"/>
        <w:divId w:val="1600141590"/>
        <w:rPr>
          <w:rFonts w:ascii="Calibri" w:eastAsia="Times New Roman" w:hAnsi="Calibri" w:cs="Calibri"/>
        </w:rPr>
      </w:pPr>
      <w:r>
        <w:rPr>
          <w:rFonts w:ascii="Calibri" w:eastAsia="Times New Roman" w:hAnsi="Calibri" w:cs="Calibri"/>
        </w:rPr>
        <w:lastRenderedPageBreak/>
        <w:t>Sommaire</w:t>
      </w:r>
    </w:p>
    <w:p w14:paraId="350074BF"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 xml:space="preserve">Contexte et objectifs </w:t>
      </w:r>
    </w:p>
    <w:p w14:paraId="6D8B9F9F" w14:textId="77777777" w:rsidR="006F570E" w:rsidRDefault="006F570E">
      <w:pPr>
        <w:numPr>
          <w:ilvl w:val="1"/>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Objectifs du POC</w:t>
      </w:r>
    </w:p>
    <w:p w14:paraId="2077879B" w14:textId="77777777" w:rsidR="006F570E" w:rsidRDefault="006F570E">
      <w:pPr>
        <w:numPr>
          <w:ilvl w:val="1"/>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Périmètre fonctionnel</w:t>
      </w:r>
    </w:p>
    <w:p w14:paraId="249A0E11"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InfoProviders source BW 7.5</w:t>
      </w:r>
    </w:p>
    <w:p w14:paraId="451A63F6"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DataSources ECC identifiées - Correspondance S/4HANA</w:t>
      </w:r>
    </w:p>
    <w:p w14:paraId="2079C0A4"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 xml:space="preserve">Architecture cible BW/4HANA </w:t>
      </w:r>
    </w:p>
    <w:p w14:paraId="79E0191C" w14:textId="77777777" w:rsidR="006F570E" w:rsidRDefault="006F570E">
      <w:pPr>
        <w:numPr>
          <w:ilvl w:val="1"/>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Stratégie de reprise des données</w:t>
      </w:r>
    </w:p>
    <w:p w14:paraId="25303698" w14:textId="77777777" w:rsidR="006F570E" w:rsidRDefault="006F570E">
      <w:pPr>
        <w:numPr>
          <w:ilvl w:val="1"/>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Architecture ADSO en 2 niveaux</w:t>
      </w:r>
    </w:p>
    <w:p w14:paraId="45AB1C97" w14:textId="77777777" w:rsidR="006F570E" w:rsidRDefault="006F570E">
      <w:pPr>
        <w:numPr>
          <w:ilvl w:val="1"/>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Plan de chargement des Master Data</w:t>
      </w:r>
    </w:p>
    <w:p w14:paraId="5074AF9C"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Plan d'action détaillé</w:t>
      </w:r>
    </w:p>
    <w:p w14:paraId="2781DCF3"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Suivi des problèmes et blocages</w:t>
      </w:r>
    </w:p>
    <w:p w14:paraId="3C06119F"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Suivi du temps passé</w:t>
      </w:r>
    </w:p>
    <w:p w14:paraId="4FDED535"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Risques identifiés</w:t>
      </w:r>
    </w:p>
    <w:p w14:paraId="32A620EE" w14:textId="77777777" w:rsidR="006F570E" w:rsidRDefault="006F570E">
      <w:pPr>
        <w:numPr>
          <w:ilvl w:val="0"/>
          <w:numId w:val="1"/>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Livrables attendus</w:t>
      </w:r>
    </w:p>
    <w:p w14:paraId="2A4A19A9" w14:textId="77777777" w:rsidR="006F570E" w:rsidRDefault="006F570E">
      <w:pPr>
        <w:pStyle w:val="Titre1"/>
        <w:divId w:val="1600141590"/>
        <w:rPr>
          <w:rFonts w:ascii="Calibri" w:eastAsia="Times New Roman" w:hAnsi="Calibri" w:cs="Calibri"/>
        </w:rPr>
      </w:pPr>
      <w:r>
        <w:rPr>
          <w:rFonts w:ascii="Calibri" w:eastAsia="Times New Roman" w:hAnsi="Calibri" w:cs="Calibri"/>
        </w:rPr>
        <w:lastRenderedPageBreak/>
        <w:t>1. Contexte et objectifs</w:t>
      </w:r>
    </w:p>
    <w:p w14:paraId="77C74201" w14:textId="77777777" w:rsidR="006F570E" w:rsidRDefault="006F570E">
      <w:pPr>
        <w:pStyle w:val="NormalWeb"/>
        <w:divId w:val="1600141590"/>
        <w:rPr>
          <w:rFonts w:ascii="Calibri" w:hAnsi="Calibri" w:cs="Calibri"/>
          <w:sz w:val="22"/>
          <w:szCs w:val="22"/>
        </w:rPr>
      </w:pPr>
      <w:r>
        <w:rPr>
          <w:rFonts w:ascii="Calibri" w:hAnsi="Calibri" w:cs="Calibri"/>
          <w:sz w:val="22"/>
          <w:szCs w:val="22"/>
        </w:rPr>
        <w:t>Ce document constitue le plan d'action pour le POC (Proof of Concept) de la partie Achat dans le cadre de la migration de SAP BW 7.5 on HANA vers SAP BW/4HANA en approche Greenfield.</w:t>
      </w:r>
    </w:p>
    <w:p w14:paraId="323C29DC" w14:textId="77777777" w:rsidR="006F570E" w:rsidRDefault="006F570E">
      <w:pPr>
        <w:pStyle w:val="Titre2"/>
        <w:divId w:val="1600141590"/>
        <w:rPr>
          <w:rFonts w:ascii="Calibri" w:eastAsia="Times New Roman" w:hAnsi="Calibri" w:cs="Calibri"/>
        </w:rPr>
      </w:pPr>
      <w:r>
        <w:rPr>
          <w:rFonts w:ascii="Calibri" w:eastAsia="Times New Roman" w:hAnsi="Calibri" w:cs="Calibri"/>
        </w:rPr>
        <w:t>1.1 Objectifs du POC</w:t>
      </w:r>
    </w:p>
    <w:p w14:paraId="491E9C63" w14:textId="77777777" w:rsidR="006F570E" w:rsidRDefault="006F570E">
      <w:pPr>
        <w:numPr>
          <w:ilvl w:val="0"/>
          <w:numId w:val="2"/>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 xml:space="preserve">Valider la faisabilité </w:t>
      </w:r>
      <w:r>
        <w:rPr>
          <w:rFonts w:ascii="Calibri" w:eastAsia="Times New Roman" w:hAnsi="Calibri" w:cs="Calibri"/>
          <w:sz w:val="22"/>
          <w:szCs w:val="22"/>
        </w:rPr>
        <w:t>de la reprise des données historiques depuis les InfoProviders BW 7.5</w:t>
      </w:r>
    </w:p>
    <w:p w14:paraId="36625609" w14:textId="77777777" w:rsidR="006F570E" w:rsidRDefault="006F570E">
      <w:pPr>
        <w:numPr>
          <w:ilvl w:val="0"/>
          <w:numId w:val="2"/>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Tester les extracteurs standards (CDS views S/4HANA et/ou extracteurs 2LIS)</w:t>
      </w:r>
    </w:p>
    <w:p w14:paraId="758B6977" w14:textId="77777777" w:rsidR="006F570E" w:rsidRDefault="006F570E">
      <w:pPr>
        <w:numPr>
          <w:ilvl w:val="0"/>
          <w:numId w:val="2"/>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Mettre en place l'architecture cible sur 4 couches (A, W, D, R)</w:t>
      </w:r>
    </w:p>
    <w:p w14:paraId="0059DE0A" w14:textId="77777777" w:rsidR="006F570E" w:rsidRDefault="006F570E">
      <w:pPr>
        <w:numPr>
          <w:ilvl w:val="0"/>
          <w:numId w:val="2"/>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Valider la conversion de devises (devise EPFL / devise Achat) et la gestion multilingue</w:t>
      </w:r>
    </w:p>
    <w:p w14:paraId="12A7D703" w14:textId="77777777" w:rsidR="006F570E" w:rsidRDefault="006F570E">
      <w:pPr>
        <w:numPr>
          <w:ilvl w:val="0"/>
          <w:numId w:val="2"/>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Déployer la chaîne complète jusqu'en Production (BFP)</w:t>
      </w:r>
    </w:p>
    <w:p w14:paraId="4BF05C77" w14:textId="77777777" w:rsidR="006F570E" w:rsidRDefault="006F570E">
      <w:pPr>
        <w:numPr>
          <w:ilvl w:val="0"/>
          <w:numId w:val="2"/>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Tracer le temps, les problèmes et les points de blocage</w:t>
      </w:r>
    </w:p>
    <w:p w14:paraId="5F182949" w14:textId="77777777" w:rsidR="006F570E" w:rsidRDefault="006F570E">
      <w:pPr>
        <w:pStyle w:val="Titre2"/>
        <w:divId w:val="1600141590"/>
        <w:rPr>
          <w:rFonts w:ascii="Calibri" w:eastAsia="Times New Roman" w:hAnsi="Calibri" w:cs="Calibri"/>
        </w:rPr>
      </w:pPr>
      <w:r>
        <w:rPr>
          <w:rFonts w:ascii="Calibri" w:eastAsia="Times New Roman" w:hAnsi="Calibri" w:cs="Calibri"/>
        </w:rPr>
        <w:t>1.2 Périmètre fonctionnel</w:t>
      </w:r>
    </w:p>
    <w:p w14:paraId="3CF4C2B1"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Dimensions (axes d'analyse)</w:t>
      </w:r>
    </w:p>
    <w:tbl>
      <w:tblPr>
        <w:tblW w:w="5000" w:type="pct"/>
        <w:tblCellMar>
          <w:top w:w="15" w:type="dxa"/>
          <w:left w:w="15" w:type="dxa"/>
          <w:bottom w:w="15" w:type="dxa"/>
          <w:right w:w="15" w:type="dxa"/>
        </w:tblCellMar>
        <w:tblLook w:val="04A0" w:firstRow="1" w:lastRow="0" w:firstColumn="1" w:lastColumn="0" w:noHBand="0" w:noVBand="1"/>
      </w:tblPr>
      <w:tblGrid>
        <w:gridCol w:w="1609"/>
        <w:gridCol w:w="2904"/>
        <w:gridCol w:w="1333"/>
        <w:gridCol w:w="3210"/>
      </w:tblGrid>
      <w:tr w:rsidR="00000000" w14:paraId="00414B0B"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4DDCCBB"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InfoObject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C03DFE7"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5BB15CB6"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Master Data</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3E3E8A02"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Compound</w:t>
            </w:r>
          </w:p>
        </w:tc>
      </w:tr>
      <w:tr w:rsidR="00000000" w14:paraId="38A58A09"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3E8901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0VENDOR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BEC3A1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Fournisseur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07E538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Oui</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9568E7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00D89BE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1AD445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0MATL_GROUP</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F2301D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Catégorie produit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D09645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Oui</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C5B97B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2261A724"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0E1C4E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0FISCPER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04AF56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Période comptable / Exercice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6B4896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Non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709146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4C1A6936"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755C82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0GL_ACCOUNT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EB485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Comptes généraux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D4428B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Oui</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ADA19B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0CHRT_ACCTS (Plan comptable)</w:t>
            </w:r>
          </w:p>
        </w:tc>
      </w:tr>
      <w:tr w:rsidR="00000000" w14:paraId="091BF44A"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C4318B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0WBS_ELEMT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517944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OTP (WBS)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4A0F87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Oui</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E6879F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365F917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077829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0FUND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3D9AE2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Fonds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0FBCD9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Oui</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70ADA2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0FM_AREA (Périmètre financier)</w:t>
            </w:r>
          </w:p>
        </w:tc>
      </w:tr>
      <w:tr w:rsidR="00000000" w14:paraId="72BB7FF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B5B40E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0PURCH_ORG</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6D638E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Organisation d'achat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353003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Oui</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23B29B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bl>
    <w:p w14:paraId="1E28C23B"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Indicateurs (KPI)</w:t>
      </w:r>
    </w:p>
    <w:tbl>
      <w:tblPr>
        <w:tblW w:w="5000" w:type="pct"/>
        <w:tblCellMar>
          <w:top w:w="15" w:type="dxa"/>
          <w:left w:w="15" w:type="dxa"/>
          <w:bottom w:w="15" w:type="dxa"/>
          <w:right w:w="15" w:type="dxa"/>
        </w:tblCellMar>
        <w:tblLook w:val="04A0" w:firstRow="1" w:lastRow="0" w:firstColumn="1" w:lastColumn="0" w:noHBand="0" w:noVBand="1"/>
      </w:tblPr>
      <w:tblGrid>
        <w:gridCol w:w="3508"/>
        <w:gridCol w:w="5548"/>
      </w:tblGrid>
      <w:tr w:rsidR="00000000" w14:paraId="7C040FA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CB01E63"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InfoObject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2B8A8459"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r>
      <w:tr w:rsidR="00000000" w14:paraId="571A78E7"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2D8E11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0ORDER_VAL</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540196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Montant commande</w:t>
            </w:r>
          </w:p>
        </w:tc>
      </w:tr>
      <w:tr w:rsidR="00000000" w14:paraId="4444A639"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D9D078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0PO_QTY</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C36255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Quantité commandée</w:t>
            </w:r>
          </w:p>
        </w:tc>
      </w:tr>
    </w:tbl>
    <w:p w14:paraId="18A9A42A"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Table de mapping</w:t>
      </w:r>
    </w:p>
    <w:p w14:paraId="3F0B8F5D" w14:textId="77777777" w:rsidR="006F570E" w:rsidRDefault="006F570E">
      <w:pPr>
        <w:pStyle w:val="NormalWeb"/>
        <w:divId w:val="1600141590"/>
        <w:rPr>
          <w:rFonts w:ascii="Calibri" w:hAnsi="Calibri" w:cs="Calibri"/>
          <w:sz w:val="22"/>
          <w:szCs w:val="22"/>
        </w:rPr>
      </w:pPr>
      <w:r>
        <w:rPr>
          <w:rFonts w:ascii="Calibri" w:hAnsi="Calibri" w:cs="Calibri"/>
          <w:sz w:val="22"/>
          <w:szCs w:val="22"/>
        </w:rPr>
        <w:t>Prévoir une table de mapping Fonds → OTP pour les donné</w:t>
      </w:r>
      <w:r>
        <w:rPr>
          <w:rFonts w:ascii="Calibri" w:hAnsi="Calibri" w:cs="Calibri"/>
          <w:sz w:val="22"/>
          <w:szCs w:val="22"/>
        </w:rPr>
        <w:t>es historiques, l'OTP devenant la référence dans S/4HANA.</w:t>
      </w:r>
    </w:p>
    <w:p w14:paraId="3987ADCA" w14:textId="77777777" w:rsidR="006F570E" w:rsidRDefault="006F570E">
      <w:pPr>
        <w:pStyle w:val="Titre1"/>
        <w:divId w:val="1600141590"/>
        <w:rPr>
          <w:rFonts w:ascii="Calibri" w:eastAsia="Times New Roman" w:hAnsi="Calibri" w:cs="Calibri"/>
        </w:rPr>
      </w:pPr>
      <w:r>
        <w:rPr>
          <w:rFonts w:ascii="Calibri" w:eastAsia="Times New Roman" w:hAnsi="Calibri" w:cs="Calibri"/>
        </w:rPr>
        <w:lastRenderedPageBreak/>
        <w:t>2. InfoProviders source BW 7.5</w:t>
      </w:r>
    </w:p>
    <w:p w14:paraId="2522F168" w14:textId="77777777" w:rsidR="006F570E" w:rsidRDefault="006F570E">
      <w:pPr>
        <w:pStyle w:val="NormalWeb"/>
        <w:divId w:val="1600141590"/>
        <w:rPr>
          <w:rFonts w:ascii="Calibri" w:hAnsi="Calibri" w:cs="Calibri"/>
          <w:sz w:val="22"/>
          <w:szCs w:val="22"/>
        </w:rPr>
      </w:pPr>
      <w:r>
        <w:rPr>
          <w:rFonts w:ascii="Calibri" w:hAnsi="Calibri" w:cs="Calibri"/>
          <w:sz w:val="22"/>
          <w:szCs w:val="22"/>
        </w:rPr>
        <w:t>Liste des InfoProviders identifiés dans le système BW 7.5 existant pour la partie Achat :</w:t>
      </w:r>
    </w:p>
    <w:tbl>
      <w:tblPr>
        <w:tblW w:w="5000" w:type="pct"/>
        <w:tblCellMar>
          <w:top w:w="15" w:type="dxa"/>
          <w:left w:w="15" w:type="dxa"/>
          <w:bottom w:w="15" w:type="dxa"/>
          <w:right w:w="15" w:type="dxa"/>
        </w:tblCellMar>
        <w:tblLook w:val="04A0" w:firstRow="1" w:lastRow="0" w:firstColumn="1" w:lastColumn="0" w:noHBand="0" w:noVBand="1"/>
      </w:tblPr>
      <w:tblGrid>
        <w:gridCol w:w="2206"/>
        <w:gridCol w:w="6850"/>
      </w:tblGrid>
      <w:tr w:rsidR="00000000" w14:paraId="78A31A42"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4893E026"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InfoProvider</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6C0AE293"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r>
      <w:tr w:rsidR="00000000" w14:paraId="4571918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43355B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RZPUR_C01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06CB53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Donné</w:t>
            </w:r>
            <w:r>
              <w:rPr>
                <w:rFonts w:ascii="Calibri" w:eastAsia="Times New Roman" w:hAnsi="Calibri" w:cs="Calibri"/>
                <w:sz w:val="22"/>
                <w:szCs w:val="22"/>
              </w:rPr>
              <w:t>es SRM (MultiProvider/Reporting)</w:t>
            </w:r>
          </w:p>
        </w:tc>
      </w:tr>
      <w:tr w:rsidR="00000000" w14:paraId="29ABCB86"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0E8632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0PUR_O01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E31703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Postes de commande d'achat (ODS)</w:t>
            </w:r>
          </w:p>
        </w:tc>
      </w:tr>
      <w:tr w:rsidR="00000000" w14:paraId="43EB117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EAB94B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ZPUR_C01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77523C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Données SRM (Cube)</w:t>
            </w:r>
          </w:p>
        </w:tc>
      </w:tr>
      <w:tr w:rsidR="00000000" w14:paraId="0EE6C31B"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C0AD41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ZEKKN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677042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Imputation commande - Attributs (InfoObjet)</w:t>
            </w:r>
          </w:p>
        </w:tc>
      </w:tr>
      <w:tr w:rsidR="00000000" w14:paraId="208AFDF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5D7971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ZMMPM</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ACCDEC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Données MM/PM (InfoSet)</w:t>
            </w:r>
          </w:p>
        </w:tc>
      </w:tr>
      <w:tr w:rsidR="00000000" w14:paraId="2352928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F3EA54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ZPUR_IS01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156A05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Données Achats (InfoSet)</w:t>
            </w:r>
          </w:p>
        </w:tc>
      </w:tr>
      <w:tr w:rsidR="00000000" w14:paraId="52132A0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1CD472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ZPM_001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B2F566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Équipements (ODS)</w:t>
            </w:r>
          </w:p>
        </w:tc>
      </w:tr>
      <w:tr w:rsidR="00000000" w14:paraId="7913E84B"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43F27C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ZV_EKPO</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5E4E43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Poste MM (ODS)</w:t>
            </w:r>
          </w:p>
        </w:tc>
      </w:tr>
      <w:tr w:rsidR="00000000" w14:paraId="5EE30D0A"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BC38F0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0EQUIPMENT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8534DF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N° Equipement (InfoObjet)</w:t>
            </w:r>
          </w:p>
        </w:tc>
      </w:tr>
    </w:tbl>
    <w:p w14:paraId="477832B1" w14:textId="77777777" w:rsidR="006F570E" w:rsidRDefault="006F570E">
      <w:pPr>
        <w:pStyle w:val="Titre1"/>
        <w:divId w:val="1600141590"/>
        <w:rPr>
          <w:rFonts w:ascii="Calibri" w:eastAsia="Times New Roman" w:hAnsi="Calibri" w:cs="Calibri"/>
        </w:rPr>
      </w:pPr>
      <w:r>
        <w:rPr>
          <w:rFonts w:ascii="Calibri" w:eastAsia="Times New Roman" w:hAnsi="Calibri" w:cs="Calibri"/>
        </w:rPr>
        <w:lastRenderedPageBreak/>
        <w:t>3. DataSources ECC identifiées - Correspondance S/4HANA</w:t>
      </w:r>
    </w:p>
    <w:p w14:paraId="693D8604" w14:textId="77777777" w:rsidR="006F570E" w:rsidRDefault="006F570E">
      <w:pPr>
        <w:pStyle w:val="NormalWeb"/>
        <w:divId w:val="1600141590"/>
        <w:rPr>
          <w:rFonts w:ascii="Calibri" w:hAnsi="Calibri" w:cs="Calibri"/>
          <w:sz w:val="22"/>
          <w:szCs w:val="22"/>
        </w:rPr>
      </w:pPr>
      <w:r>
        <w:rPr>
          <w:rFonts w:ascii="Calibri" w:hAnsi="Calibri" w:cs="Calibri"/>
          <w:sz w:val="22"/>
          <w:szCs w:val="22"/>
        </w:rPr>
        <w:t>Tableau de correspondance entre les DataSources ECC utilisées dans BW 7.5 et les CDS Views ou DataSources disponibles dans S/4HANA. Référence : SAP Note 2500202 et vue I_DataExtractionEnabledView (SE16, table IXTRCTNENBLDVW).</w:t>
      </w:r>
    </w:p>
    <w:p w14:paraId="784B3FDC"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DataSources standards SAP</w:t>
      </w:r>
    </w:p>
    <w:tbl>
      <w:tblPr>
        <w:tblW w:w="5000" w:type="pct"/>
        <w:tblCellMar>
          <w:top w:w="15" w:type="dxa"/>
          <w:left w:w="15" w:type="dxa"/>
          <w:bottom w:w="15" w:type="dxa"/>
          <w:right w:w="15" w:type="dxa"/>
        </w:tblCellMar>
        <w:tblLook w:val="04A0" w:firstRow="1" w:lastRow="0" w:firstColumn="1" w:lastColumn="0" w:noHBand="0" w:noVBand="1"/>
      </w:tblPr>
      <w:tblGrid>
        <w:gridCol w:w="1915"/>
        <w:gridCol w:w="1665"/>
        <w:gridCol w:w="2560"/>
        <w:gridCol w:w="2916"/>
      </w:tblGrid>
      <w:tr w:rsidR="00000000" w14:paraId="6B30878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9DDD726"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DataSource ECC</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4E93D34D"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81E0C9D"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CDS View / DS S/4HANA</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53D69C21"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Statut / Remarques</w:t>
            </w:r>
          </w:p>
        </w:tc>
      </w:tr>
      <w:tr w:rsidR="00000000" w14:paraId="5B35769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FCD768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2LIS_02_ITM</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849035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Données achats (niveau poste)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412FD5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C_PurchaseOrderItemDEX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78D1A4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delta (CDC). DDIC : CMMPOITMDX. Remplacement recommandé par SAP.</w:t>
            </w:r>
          </w:p>
        </w:tc>
      </w:tr>
      <w:tr w:rsidR="00000000" w14:paraId="2F41B01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D149C6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2LIS_02_SCL</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AC047A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Données achats (échéancier)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D89824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2LIS_02_SCL (whitelisted)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F58730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Whitelisted S/4 (Note 2500202). Pas de CDS 1:1 connue.</w:t>
            </w:r>
          </w:p>
        </w:tc>
      </w:tr>
      <w:tr w:rsidR="00000000" w14:paraId="481BB0BB"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60CD5B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0FI_GL_4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56ECCC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Grand livre : postes individuels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6B1DFB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0FI_ACDOCA_10 / I_JournalEntryItem</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0DFE33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Basé sur ACDOCA en S/4. Nouveau modèle comptable universel.</w:t>
            </w:r>
          </w:p>
        </w:tc>
      </w:tr>
      <w:tr w:rsidR="00000000" w14:paraId="3D6BBECE"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957DF4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0PU_IS_PS_32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B1DB5D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Postes indiv. FI comptabilité</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DD57CB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0FI_ACDOCA_10</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21DD47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Vérifier Note 2500202. Possible via ACDOCA.</w:t>
            </w:r>
          </w:p>
        </w:tc>
      </w:tr>
      <w:tr w:rsidR="00000000" w14:paraId="607EF1AC"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983B0D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0EQUIPMENT_ATTR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C22FC7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Attributs équipement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53B75E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I_Equipment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528277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À vérifier dans votre système S/4. CDS EAM disponible.</w:t>
            </w:r>
          </w:p>
        </w:tc>
      </w:tr>
      <w:tr w:rsidR="00000000" w14:paraId="3CBEEF3A"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0A2D7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0EQUIPMENT_TEXT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E7F5A9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Textes équipement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6C23DD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I_EquipmentText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4CAA23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À vérifier. CDS texte équipement EAM.</w:t>
            </w:r>
          </w:p>
        </w:tc>
      </w:tr>
      <w:tr w:rsidR="00000000" w14:paraId="3C7EF20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3EC619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0SRM_TD_PO</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E685EF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Données SRM Purchase Order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510927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Pas d'équivalent direct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7CF731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SRM obsolè</w:t>
            </w:r>
            <w:r>
              <w:rPr>
                <w:rFonts w:ascii="Calibri" w:eastAsia="Times New Roman" w:hAnsi="Calibri" w:cs="Calibri"/>
                <w:sz w:val="22"/>
                <w:szCs w:val="22"/>
              </w:rPr>
              <w:t>te en S/4. Mapper vers C_PurchaseOrderItemDEX ou CDS custom.</w:t>
            </w:r>
          </w:p>
        </w:tc>
      </w:tr>
      <w:tr w:rsidR="00000000" w14:paraId="02AC7E87"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D16D02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80EQUIPMENTM</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F3B4B9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N° d'équipement (master)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0CEE1E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I_Equipment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BBD27C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À confirmer. Données maître équipement.</w:t>
            </w:r>
          </w:p>
        </w:tc>
      </w:tr>
      <w:tr w:rsidR="00000000" w14:paraId="6E5FF0E7"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E7EA41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1CL_0EQU001 à 004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B6AA05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Classification équipement (mandants 100/340)</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494FB3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À vérifier en S/4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277861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Vé</w:t>
            </w:r>
            <w:r>
              <w:rPr>
                <w:rFonts w:ascii="Calibri" w:eastAsia="Times New Roman" w:hAnsi="Calibri" w:cs="Calibri"/>
                <w:sz w:val="22"/>
                <w:szCs w:val="22"/>
              </w:rPr>
              <w:t>rifier disponibilité classification CDS. Possible CDS custom.</w:t>
            </w:r>
          </w:p>
        </w:tc>
      </w:tr>
    </w:tbl>
    <w:p w14:paraId="71A9B1F2"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DataSources custom (Z*)</w:t>
      </w:r>
    </w:p>
    <w:p w14:paraId="161C7DA3" w14:textId="77777777" w:rsidR="006F570E" w:rsidRDefault="006F570E">
      <w:pPr>
        <w:pStyle w:val="NormalWeb"/>
        <w:divId w:val="1600141590"/>
        <w:rPr>
          <w:rFonts w:ascii="Calibri" w:hAnsi="Calibri" w:cs="Calibri"/>
          <w:sz w:val="22"/>
          <w:szCs w:val="22"/>
        </w:rPr>
      </w:pPr>
      <w:r>
        <w:rPr>
          <w:rFonts w:ascii="Calibri" w:hAnsi="Calibri" w:cs="Calibri"/>
          <w:sz w:val="22"/>
          <w:szCs w:val="22"/>
        </w:rPr>
        <w:t>Ces DataSources n'ont pas d'équivalent standard en S/4HANA. Elles nécessitent la création de CDS Views custom ou l'adaptation de la logique d'extraction.</w:t>
      </w:r>
    </w:p>
    <w:tbl>
      <w:tblPr>
        <w:tblW w:w="5000" w:type="pct"/>
        <w:tblCellMar>
          <w:top w:w="15" w:type="dxa"/>
          <w:left w:w="15" w:type="dxa"/>
          <w:bottom w:w="15" w:type="dxa"/>
          <w:right w:w="15" w:type="dxa"/>
        </w:tblCellMar>
        <w:tblLook w:val="04A0" w:firstRow="1" w:lastRow="0" w:firstColumn="1" w:lastColumn="0" w:noHBand="0" w:noVBand="1"/>
      </w:tblPr>
      <w:tblGrid>
        <w:gridCol w:w="1876"/>
        <w:gridCol w:w="2495"/>
        <w:gridCol w:w="1400"/>
        <w:gridCol w:w="3285"/>
      </w:tblGrid>
      <w:tr w:rsidR="00000000" w14:paraId="0F89397A"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5E0C9F45"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DataSource ECC</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2546F7BB"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2E9A765C"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Tables source ECC</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6BB6E73"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Action S/4HANA</w:t>
            </w:r>
          </w:p>
        </w:tc>
      </w:tr>
      <w:tr w:rsidR="00000000" w14:paraId="0240886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E6EAF0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ZEKKN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73C56E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Imputations SRM</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0DE0BA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EKKN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1728AB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à créer sur EKKN</w:t>
            </w:r>
          </w:p>
        </w:tc>
      </w:tr>
      <w:tr w:rsidR="00000000" w14:paraId="304473E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0BD379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ZEKPO</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609D4A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Postes Ivalua</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230CC4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EKPO</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518B77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Vérifier intégration Ivalua en S/4.</w:t>
            </w:r>
          </w:p>
        </w:tc>
      </w:tr>
      <w:tr w:rsidR="00000000" w14:paraId="771599E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D1F4CE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lastRenderedPageBreak/>
              <w:t>Z_EKPO_EKBE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4D6B1B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Jonction postes / historique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B6C3A8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EKPO + EKBE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20E3BB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avec jointure EKPO/EKBE</w:t>
            </w:r>
          </w:p>
        </w:tc>
      </w:tr>
      <w:tr w:rsidR="00000000" w14:paraId="12F5E09E"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2BDCBC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Z_EKPO_EKBE_2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640275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Jonction postes / historique (v2)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632842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EKPO + EKBE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B04D1E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Consolider avec Z_EKPO_EKBE.</w:t>
            </w:r>
          </w:p>
        </w:tc>
      </w:tr>
      <w:tr w:rsidR="00000000" w14:paraId="373F8CBC"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DB6C25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ZBI_ADDR_LIVR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74BA07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Adresse Livraison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B57A2B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ADRC / LFA1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C0A03C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sur tables adresse S/4</w:t>
            </w:r>
          </w:p>
        </w:tc>
      </w:tr>
      <w:tr w:rsidR="00000000" w14:paraId="47CAD56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C06DEE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ZBKPF</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EA28FF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Entête piè</w:t>
            </w:r>
            <w:r>
              <w:rPr>
                <w:rFonts w:ascii="Calibri" w:eastAsia="Times New Roman" w:hAnsi="Calibri" w:cs="Calibri"/>
                <w:sz w:val="22"/>
                <w:szCs w:val="22"/>
              </w:rPr>
              <w:t>ce comptable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D79280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BKPF</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C02859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I_JournalEntry ou CDS custom sur BKPF/ACDOCA</w:t>
            </w:r>
          </w:p>
        </w:tc>
      </w:tr>
      <w:tr w:rsidR="00000000" w14:paraId="0A952F54"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B69C66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ZFMFJHD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3EE470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En-tête FM (Funds Mgmt)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7277B9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FMFJHD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0BCEB2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Vérifier évolution FM en S/4.</w:t>
            </w:r>
          </w:p>
        </w:tc>
      </w:tr>
      <w:tr w:rsidR="00000000" w14:paraId="1CF7F9A9"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84550E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ZTOA01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63E82C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Attachments (Ixos/ArchiveLink)</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72B7DE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TOA01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A8A0BE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Vérifier ArchiveLink S/4.</w:t>
            </w:r>
          </w:p>
        </w:tc>
      </w:tr>
      <w:tr w:rsidR="00000000" w14:paraId="5F3076A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031805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ZEQ_ATTACH</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61663E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Attachments équipement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404438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Custom</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2A06AD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à créer</w:t>
            </w:r>
          </w:p>
        </w:tc>
      </w:tr>
      <w:tr w:rsidR="00000000" w14:paraId="2AD0AD2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145B53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Z_BW_EQUIP_STAT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A47200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Status équipement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5A4AD3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JEST / TJ02T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9952C4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custom sur tables statut S/4</w:t>
            </w:r>
          </w:p>
        </w:tc>
      </w:tr>
    </w:tbl>
    <w:p w14:paraId="2290B48D"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Références et outils de vérification</w:t>
      </w:r>
    </w:p>
    <w:p w14:paraId="246B3BD9" w14:textId="77777777" w:rsidR="006F570E" w:rsidRDefault="006F570E">
      <w:pPr>
        <w:numPr>
          <w:ilvl w:val="0"/>
          <w:numId w:val="3"/>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SAP Note 2500202 - Liste des extracteurs BW supportés / obsolètes en S/4HANA</w:t>
      </w:r>
    </w:p>
    <w:p w14:paraId="40E3B745" w14:textId="77777777" w:rsidR="006F570E" w:rsidRDefault="006F570E">
      <w:pPr>
        <w:numPr>
          <w:ilvl w:val="0"/>
          <w:numId w:val="3"/>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SAP Note 2690104 - FAQ : LO Data Extraction en S/4HANA</w:t>
      </w:r>
    </w:p>
    <w:p w14:paraId="7AFA97D2" w14:textId="77777777" w:rsidR="006F570E" w:rsidRDefault="006F570E">
      <w:pPr>
        <w:numPr>
          <w:ilvl w:val="0"/>
          <w:numId w:val="3"/>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I_DataExtractionEnabledView (SE16, table IXTRCTNENBLDVW) - Liste complète des CDS extracteurs disponibles dans votre système S/4</w:t>
      </w:r>
    </w:p>
    <w:p w14:paraId="7A9F579C" w14:textId="77777777" w:rsidR="006F570E" w:rsidRDefault="006F570E">
      <w:pPr>
        <w:numPr>
          <w:ilvl w:val="0"/>
          <w:numId w:val="3"/>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Table DHCDCVCDSEXTRE (SE16) - Recherche d'extracteurs CDS par nom (sensible à la casse)</w:t>
      </w:r>
    </w:p>
    <w:p w14:paraId="4DF0F37B" w14:textId="77777777" w:rsidR="006F570E" w:rsidRDefault="006F570E">
      <w:pPr>
        <w:pStyle w:val="Titre1"/>
        <w:divId w:val="1600141590"/>
        <w:rPr>
          <w:rFonts w:ascii="Calibri" w:eastAsia="Times New Roman" w:hAnsi="Calibri" w:cs="Calibri"/>
        </w:rPr>
      </w:pPr>
      <w:r>
        <w:rPr>
          <w:rFonts w:ascii="Calibri" w:eastAsia="Times New Roman" w:hAnsi="Calibri" w:cs="Calibri"/>
        </w:rPr>
        <w:lastRenderedPageBreak/>
        <w:t>4. Architecture cible BW/4HANA</w:t>
      </w:r>
    </w:p>
    <w:p w14:paraId="2FB9A09C" w14:textId="77777777" w:rsidR="006F570E" w:rsidRDefault="006F570E">
      <w:pPr>
        <w:pStyle w:val="NormalWeb"/>
        <w:divId w:val="1600141590"/>
        <w:rPr>
          <w:rFonts w:ascii="Calibri" w:hAnsi="Calibri" w:cs="Calibri"/>
          <w:sz w:val="22"/>
          <w:szCs w:val="22"/>
        </w:rPr>
      </w:pPr>
      <w:r>
        <w:rPr>
          <w:rFonts w:ascii="Calibri" w:hAnsi="Calibri" w:cs="Calibri"/>
          <w:sz w:val="22"/>
          <w:szCs w:val="22"/>
        </w:rPr>
        <w:t>Le modèle de données BW/4HANA suit une architecture en 4 couches :</w:t>
      </w:r>
    </w:p>
    <w:tbl>
      <w:tblPr>
        <w:tblW w:w="5000" w:type="pct"/>
        <w:tblCellMar>
          <w:top w:w="15" w:type="dxa"/>
          <w:left w:w="15" w:type="dxa"/>
          <w:bottom w:w="15" w:type="dxa"/>
          <w:right w:w="15" w:type="dxa"/>
        </w:tblCellMar>
        <w:tblLook w:val="04A0" w:firstRow="1" w:lastRow="0" w:firstColumn="1" w:lastColumn="0" w:noHBand="0" w:noVBand="1"/>
      </w:tblPr>
      <w:tblGrid>
        <w:gridCol w:w="851"/>
        <w:gridCol w:w="1405"/>
        <w:gridCol w:w="6800"/>
      </w:tblGrid>
      <w:tr w:rsidR="00000000" w14:paraId="6A94151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F533BDD"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Couche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372C7A28"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Nom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40572786"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r>
      <w:tr w:rsidR="00000000" w14:paraId="1D90048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DFA3C9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3F45FC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Acquisition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10A273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ADSO d'acquisition : reprise intégrale des données 7.5 + flux S/4</w:t>
            </w:r>
          </w:p>
        </w:tc>
      </w:tr>
      <w:tr w:rsidR="00000000" w14:paraId="478B12F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909D5A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9564D1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Warehousing</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ED975D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Transformation, nettoyage, mapping Fonds→OTP, conversion devises</w:t>
            </w:r>
          </w:p>
        </w:tc>
      </w:tr>
      <w:tr w:rsidR="00000000" w14:paraId="109365E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D64A29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8BD7E0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Datamart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89894D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Modèle dimensionnel optimisé (7 dimensions + 2 KPI)</w:t>
            </w:r>
          </w:p>
        </w:tc>
      </w:tr>
      <w:tr w:rsidR="00000000" w14:paraId="60798A1C"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B85E2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900C9D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Reporting</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E4C4ED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CompositeProviders / Queries pour la restitution</w:t>
            </w:r>
          </w:p>
        </w:tc>
      </w:tr>
    </w:tbl>
    <w:p w14:paraId="31B4459D" w14:textId="77777777" w:rsidR="006F570E" w:rsidRDefault="006F570E">
      <w:pPr>
        <w:pStyle w:val="Titre2"/>
        <w:divId w:val="1600141590"/>
        <w:rPr>
          <w:rFonts w:ascii="Calibri" w:eastAsia="Times New Roman" w:hAnsi="Calibri" w:cs="Calibri"/>
        </w:rPr>
      </w:pPr>
      <w:r>
        <w:rPr>
          <w:rFonts w:ascii="Calibri" w:eastAsia="Times New Roman" w:hAnsi="Calibri" w:cs="Calibri"/>
        </w:rPr>
        <w:t>4.1 Stratégie de reprise des données</w:t>
      </w:r>
    </w:p>
    <w:p w14:paraId="6BDF7206" w14:textId="77777777" w:rsidR="006F570E" w:rsidRDefault="006F570E">
      <w:pPr>
        <w:pStyle w:val="NormalWeb"/>
        <w:shd w:val="clear" w:color="auto" w:fill="E8F5E9"/>
        <w:divId w:val="488982239"/>
        <w:rPr>
          <w:rFonts w:ascii="Calibri" w:hAnsi="Calibri" w:cs="Calibri"/>
          <w:sz w:val="22"/>
          <w:szCs w:val="22"/>
        </w:rPr>
      </w:pPr>
      <w:r>
        <w:rPr>
          <w:rStyle w:val="lev"/>
          <w:rFonts w:ascii="Calibri" w:hAnsi="Calibri" w:cs="Calibri"/>
          <w:sz w:val="22"/>
          <w:szCs w:val="22"/>
        </w:rPr>
        <w:t>Approche retenue : double flux (historique 7.5 + courant S/4)</w:t>
      </w:r>
    </w:p>
    <w:p w14:paraId="76262FC9" w14:textId="77777777" w:rsidR="006F570E" w:rsidRDefault="006F570E">
      <w:pPr>
        <w:pStyle w:val="NormalWeb"/>
        <w:shd w:val="clear" w:color="auto" w:fill="E8F5E9"/>
        <w:divId w:val="488982239"/>
        <w:rPr>
          <w:rFonts w:ascii="Calibri" w:hAnsi="Calibri" w:cs="Calibri"/>
          <w:sz w:val="22"/>
          <w:szCs w:val="22"/>
        </w:rPr>
      </w:pPr>
      <w:r>
        <w:rPr>
          <w:rFonts w:ascii="Calibri" w:hAnsi="Calibri" w:cs="Calibri"/>
          <w:sz w:val="22"/>
          <w:szCs w:val="22"/>
        </w:rPr>
        <w:t>Les données Achats sont alimentées par deux flux distincts, unifiés dans une Calculation View pour le reporting :</w:t>
      </w:r>
    </w:p>
    <w:p w14:paraId="32042988" w14:textId="77777777" w:rsidR="006F570E" w:rsidRDefault="006F570E">
      <w:pPr>
        <w:numPr>
          <w:ilvl w:val="0"/>
          <w:numId w:val="4"/>
        </w:numPr>
        <w:shd w:val="clear" w:color="auto" w:fill="E8F5E9"/>
        <w:spacing w:before="45" w:after="45"/>
        <w:divId w:val="488982239"/>
        <w:rPr>
          <w:rFonts w:ascii="Calibri" w:eastAsia="Times New Roman" w:hAnsi="Calibri" w:cs="Calibri"/>
          <w:sz w:val="22"/>
          <w:szCs w:val="22"/>
        </w:rPr>
      </w:pPr>
      <w:r>
        <w:rPr>
          <w:rStyle w:val="lev"/>
          <w:rFonts w:ascii="Calibri" w:eastAsia="Times New Roman" w:hAnsi="Calibri" w:cs="Calibri"/>
          <w:sz w:val="22"/>
          <w:szCs w:val="22"/>
        </w:rPr>
        <w:t>Flux historique BW 7.5</w:t>
      </w:r>
      <w:r>
        <w:rPr>
          <w:rFonts w:ascii="Calibri" w:eastAsia="Times New Roman" w:hAnsi="Calibri" w:cs="Calibri"/>
          <w:sz w:val="22"/>
          <w:szCs w:val="22"/>
        </w:rPr>
        <w:t xml:space="preserve"> : reprise du cube 0PUR_C01 depuis BWQ via DataSource ODP custom (ODP_BW / BWQCLNT100)</w:t>
      </w:r>
    </w:p>
    <w:p w14:paraId="64BA1574" w14:textId="77777777" w:rsidR="006F570E" w:rsidRDefault="006F570E">
      <w:pPr>
        <w:numPr>
          <w:ilvl w:val="0"/>
          <w:numId w:val="4"/>
        </w:numPr>
        <w:shd w:val="clear" w:color="auto" w:fill="E8F5E9"/>
        <w:spacing w:before="45" w:after="45"/>
        <w:divId w:val="488982239"/>
        <w:rPr>
          <w:rFonts w:ascii="Calibri" w:eastAsia="Times New Roman" w:hAnsi="Calibri" w:cs="Calibri"/>
          <w:sz w:val="22"/>
          <w:szCs w:val="22"/>
        </w:rPr>
      </w:pPr>
      <w:r>
        <w:rPr>
          <w:rStyle w:val="lev"/>
          <w:rFonts w:ascii="Calibri" w:eastAsia="Times New Roman" w:hAnsi="Calibri" w:cs="Calibri"/>
          <w:sz w:val="22"/>
          <w:szCs w:val="22"/>
        </w:rPr>
        <w:t>Flux courant S/4HANA</w:t>
      </w:r>
      <w:r>
        <w:rPr>
          <w:rFonts w:ascii="Calibri" w:eastAsia="Times New Roman" w:hAnsi="Calibri" w:cs="Calibri"/>
          <w:sz w:val="22"/>
          <w:szCs w:val="22"/>
        </w:rPr>
        <w:t xml:space="preserve"> : extraction via CDS views extraction-enabled depuis SFDCLNT223 (ODP_CDS), avec delta CDC</w:t>
      </w:r>
    </w:p>
    <w:p w14:paraId="51D5F52E" w14:textId="77777777" w:rsidR="006F570E" w:rsidRDefault="006F570E">
      <w:pPr>
        <w:pStyle w:val="Titre3"/>
        <w:divId w:val="1600141590"/>
        <w:rPr>
          <w:rFonts w:ascii="Calibri" w:eastAsia="Times New Roman" w:hAnsi="Calibri" w:cs="Calibri"/>
        </w:rPr>
      </w:pPr>
      <w:r>
        <w:rPr>
          <w:rFonts w:ascii="Calibri" w:eastAsia="Times New Roman" w:hAnsi="Calibri" w:cs="Calibri"/>
        </w:rPr>
        <w:t>4.1.1 Flux historique – Reprise BW 7.5</w:t>
      </w:r>
    </w:p>
    <w:p w14:paraId="182BD116" w14:textId="77777777" w:rsidR="006F570E" w:rsidRDefault="006F570E">
      <w:pPr>
        <w:pStyle w:val="NormalWeb"/>
        <w:divId w:val="1600141590"/>
        <w:rPr>
          <w:rFonts w:ascii="Calibri" w:hAnsi="Calibri" w:cs="Calibri"/>
          <w:sz w:val="22"/>
          <w:szCs w:val="22"/>
        </w:rPr>
      </w:pPr>
      <w:r>
        <w:rPr>
          <w:rFonts w:ascii="Calibri" w:hAnsi="Calibri" w:cs="Calibri"/>
          <w:sz w:val="22"/>
          <w:szCs w:val="22"/>
        </w:rPr>
        <w:t>Connexion RFC directe entre BW/4HANA (BFD) et BW 7.5 (BWQ) via le système source BWQCLNT100 (type ODP_BW).</w:t>
      </w:r>
    </w:p>
    <w:p w14:paraId="6400F7A1" w14:textId="77777777" w:rsidR="006F570E" w:rsidRDefault="006F570E">
      <w:pPr>
        <w:pStyle w:val="NormalWeb"/>
        <w:shd w:val="clear" w:color="auto" w:fill="FFF2CC"/>
        <w:divId w:val="1942912013"/>
        <w:rPr>
          <w:rFonts w:ascii="Calibri" w:hAnsi="Calibri" w:cs="Calibri"/>
          <w:sz w:val="22"/>
          <w:szCs w:val="22"/>
        </w:rPr>
      </w:pPr>
      <w:r>
        <w:rPr>
          <w:rStyle w:val="lev"/>
          <w:rFonts w:ascii="Calibri" w:hAnsi="Calibri" w:cs="Calibri"/>
          <w:sz w:val="22"/>
          <w:szCs w:val="22"/>
        </w:rPr>
        <w:t>Point technique :</w:t>
      </w:r>
      <w:r>
        <w:rPr>
          <w:rFonts w:ascii="Calibri" w:hAnsi="Calibri" w:cs="Calibri"/>
          <w:sz w:val="22"/>
          <w:szCs w:val="22"/>
        </w:rPr>
        <w:t xml:space="preserve"> La DataSource d'export standard 80PUR_C01 est une DataSource 3.x, incompatible avec le protocole ODP utilisé par BW/4HANA. La transaction RODPS_OS_MIGRATE n'étant pas disponible sur BWQ (niveau de Support Pack insuffisant), la solution retenue est la création d'une </w:t>
      </w:r>
      <w:r>
        <w:rPr>
          <w:rStyle w:val="lev"/>
          <w:rFonts w:ascii="Calibri" w:hAnsi="Calibri" w:cs="Calibri"/>
          <w:sz w:val="22"/>
          <w:szCs w:val="22"/>
        </w:rPr>
        <w:t>DataSource ODP custom directement dans BFD</w:t>
      </w:r>
      <w:r>
        <w:rPr>
          <w:rFonts w:ascii="Calibri" w:hAnsi="Calibri" w:cs="Calibri"/>
          <w:sz w:val="22"/>
          <w:szCs w:val="22"/>
        </w:rPr>
        <w:t>, qui accède au cube 0PUR_C01 de BWQ via la connexion ODP_BW / BWQCLNT100.</w:t>
      </w:r>
    </w:p>
    <w:p w14:paraId="1428D600"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Flux :</w:t>
      </w:r>
    </w:p>
    <w:p w14:paraId="7DA670CC" w14:textId="77777777" w:rsidR="006F570E" w:rsidRDefault="006F570E">
      <w:pPr>
        <w:shd w:val="clear" w:color="auto" w:fill="FFF2CC"/>
        <w:divId w:val="748844164"/>
        <w:rPr>
          <w:rFonts w:ascii="Calibri" w:eastAsia="Times New Roman" w:hAnsi="Calibri" w:cs="Calibri"/>
          <w:sz w:val="22"/>
          <w:szCs w:val="22"/>
        </w:rPr>
      </w:pPr>
      <w:r>
        <w:rPr>
          <w:rStyle w:val="CodeHTML"/>
        </w:rPr>
        <w:t xml:space="preserve">BWQ [0PUR_C01] —RFC (ODP_BW / BWQCLNT100)—→ BFD [DataSource ODP custom] → Transfo → DTP → </w:t>
      </w:r>
      <w:r>
        <w:rPr>
          <w:rStyle w:val="lev"/>
          <w:rFonts w:ascii="Courier New" w:hAnsi="Courier New" w:cs="Courier New"/>
          <w:sz w:val="20"/>
          <w:szCs w:val="20"/>
        </w:rPr>
        <w:t>A750PURC1</w:t>
      </w:r>
      <w:r>
        <w:rPr>
          <w:rStyle w:val="CodeHTML"/>
        </w:rPr>
        <w:t xml:space="preserve"> (ADSO Acquisition)</w:t>
      </w:r>
      <w:r>
        <w:rPr>
          <w:rFonts w:ascii="Calibri" w:eastAsia="Times New Roman" w:hAnsi="Calibri" w:cs="Calibri"/>
          <w:sz w:val="22"/>
          <w:szCs w:val="22"/>
        </w:rPr>
        <w:t xml:space="preserve"> </w:t>
      </w:r>
    </w:p>
    <w:p w14:paraId="75424827" w14:textId="77777777" w:rsidR="006F570E" w:rsidRDefault="006F570E">
      <w:pPr>
        <w:pStyle w:val="Titre3"/>
        <w:divId w:val="1600141590"/>
        <w:rPr>
          <w:rFonts w:ascii="Calibri" w:eastAsia="Times New Roman" w:hAnsi="Calibri" w:cs="Calibri"/>
        </w:rPr>
      </w:pPr>
      <w:r>
        <w:rPr>
          <w:rFonts w:ascii="Calibri" w:eastAsia="Times New Roman" w:hAnsi="Calibri" w:cs="Calibri"/>
        </w:rPr>
        <w:t>4.1.2 Flux courant – CDS views S/4HANA</w:t>
      </w:r>
    </w:p>
    <w:p w14:paraId="0AD6FEBA" w14:textId="77777777" w:rsidR="006F570E" w:rsidRDefault="006F570E">
      <w:pPr>
        <w:pStyle w:val="NormalWeb"/>
        <w:divId w:val="1600141590"/>
        <w:rPr>
          <w:rFonts w:ascii="Calibri" w:hAnsi="Calibri" w:cs="Calibri"/>
          <w:sz w:val="22"/>
          <w:szCs w:val="22"/>
        </w:rPr>
      </w:pPr>
      <w:r>
        <w:rPr>
          <w:rFonts w:ascii="Calibri" w:hAnsi="Calibri" w:cs="Calibri"/>
          <w:sz w:val="22"/>
          <w:szCs w:val="22"/>
        </w:rPr>
        <w:t>Deux CDS views extraction-enabled ont été identifiées sur le système S/4HANA (SFDCLNT223) pour couvrir le périmètre POC :</w:t>
      </w:r>
    </w:p>
    <w:tbl>
      <w:tblPr>
        <w:tblW w:w="5000" w:type="pct"/>
        <w:tblCellMar>
          <w:top w:w="15" w:type="dxa"/>
          <w:left w:w="15" w:type="dxa"/>
          <w:bottom w:w="15" w:type="dxa"/>
          <w:right w:w="15" w:type="dxa"/>
        </w:tblCellMar>
        <w:tblLook w:val="04A0" w:firstRow="1" w:lastRow="0" w:firstColumn="1" w:lastColumn="0" w:noHBand="0" w:noVBand="1"/>
      </w:tblPr>
      <w:tblGrid>
        <w:gridCol w:w="2458"/>
        <w:gridCol w:w="2000"/>
        <w:gridCol w:w="2374"/>
        <w:gridCol w:w="1300"/>
        <w:gridCol w:w="1204"/>
        <w:gridCol w:w="621"/>
        <w:gridCol w:w="609"/>
      </w:tblGrid>
      <w:tr w:rsidR="00000000" w14:paraId="034B75B1"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4F6D11A"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CDS View</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3BC0C0BE"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Nom DDIC</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6CAEFAE2"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DataSource BFD</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FDBA358"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ADSO cible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8162887"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51DC0C7"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Table S/4</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61793DF9"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Delta</w:t>
            </w:r>
          </w:p>
        </w:tc>
      </w:tr>
      <w:tr w:rsidR="00000000" w14:paraId="5D6B44AE"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0EEC0E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lastRenderedPageBreak/>
              <w:t>C_PurOrdAcctAssgmtDEX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26BEB5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CMMPURORDAADEX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131202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HA_CMMPURORDAADEX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4AB48F1"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WMMPU002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A1A180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Imputations commande d'achat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6195DA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EKKN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62B7D1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CDC</w:t>
            </w:r>
          </w:p>
        </w:tc>
      </w:tr>
      <w:tr w:rsidR="00000000" w14:paraId="0255E7B7"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736B92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C_PurchaseOrderItemDEX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96AD7C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CMMPOITMDEX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2E3C9D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HA_CMMPOITMDEX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7C46A25"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WMMPU001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528EA2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Postes commande d'achat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DAAC1E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EKKO / EKPO</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ADE044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CDC</w:t>
            </w:r>
          </w:p>
        </w:tc>
      </w:tr>
    </w:tbl>
    <w:p w14:paraId="34A71080" w14:textId="77777777" w:rsidR="006F570E" w:rsidRDefault="006F570E">
      <w:pPr>
        <w:pStyle w:val="NormalWeb"/>
        <w:shd w:val="clear" w:color="auto" w:fill="FFF2CC"/>
        <w:divId w:val="674457809"/>
        <w:rPr>
          <w:rFonts w:ascii="Calibri" w:hAnsi="Calibri" w:cs="Calibri"/>
          <w:sz w:val="22"/>
          <w:szCs w:val="22"/>
        </w:rPr>
      </w:pPr>
      <w:r>
        <w:rPr>
          <w:rStyle w:val="lev"/>
          <w:rFonts w:ascii="Calibri" w:hAnsi="Calibri" w:cs="Calibri"/>
          <w:sz w:val="22"/>
          <w:szCs w:val="22"/>
        </w:rPr>
        <w:t>Pourquoi 2 CDS views :</w:t>
      </w:r>
      <w:r>
        <w:rPr>
          <w:rFonts w:ascii="Calibri" w:hAnsi="Calibri" w:cs="Calibri"/>
          <w:sz w:val="22"/>
          <w:szCs w:val="22"/>
        </w:rPr>
        <w:t xml:space="preserve"> La CDS CMMPOITMDEX (postes EKPO) est la </w:t>
      </w:r>
      <w:r>
        <w:rPr>
          <w:rStyle w:val="lev"/>
          <w:rFonts w:ascii="Calibri" w:hAnsi="Calibri" w:cs="Calibri"/>
          <w:sz w:val="22"/>
          <w:szCs w:val="22"/>
        </w:rPr>
        <w:t>source principale</w:t>
      </w:r>
      <w:r>
        <w:rPr>
          <w:rFonts w:ascii="Calibri" w:hAnsi="Calibri" w:cs="Calibri"/>
          <w:sz w:val="22"/>
          <w:szCs w:val="22"/>
        </w:rPr>
        <w:t xml:space="preserve"> : elle contient le fournisseur (SUPPLIER), le groupe de marchandises (MATERIALGROUP), l'organisation d'achat, ainsi que les montants et quantités de référence au niveau poste. La CDS CMMPURORDAADEX (imputations EKKN) apporte en complément les dimensions d'imputation comptable (GL_ACCOUNT, WBS_ELEMT, FUND) qui n'existent pas au niveau poste. Un LEFT JOIN entre les deux ADSOs est nécessaire dans la vue de reporting.</w:t>
      </w:r>
    </w:p>
    <w:p w14:paraId="0830E11D" w14:textId="77777777" w:rsidR="006F570E" w:rsidRDefault="006F570E">
      <w:pPr>
        <w:pStyle w:val="NormalWeb"/>
        <w:shd w:val="clear" w:color="auto" w:fill="FFF2CC"/>
        <w:divId w:val="674457809"/>
        <w:rPr>
          <w:rFonts w:ascii="Calibri" w:hAnsi="Calibri" w:cs="Calibri"/>
          <w:sz w:val="22"/>
          <w:szCs w:val="22"/>
        </w:rPr>
      </w:pPr>
      <w:r>
        <w:rPr>
          <w:rStyle w:val="lev"/>
          <w:rFonts w:ascii="Calibri" w:hAnsi="Calibri" w:cs="Calibri"/>
          <w:sz w:val="22"/>
          <w:szCs w:val="22"/>
        </w:rPr>
        <w:t>Important :</w:t>
      </w:r>
      <w:r>
        <w:rPr>
          <w:rFonts w:ascii="Calibri" w:hAnsi="Calibri" w:cs="Calibri"/>
          <w:sz w:val="22"/>
          <w:szCs w:val="22"/>
        </w:rPr>
        <w:t xml:space="preserve"> Les montants et quantités doivent être pris depuis WMMPU001 (postes) et non depuis WMMPU002 (imputations), car les valeurs dans EKKN sont ventilées par ligne d'imputation (split accounting) et ne représentent que des fractions du montant total du poste.</w:t>
      </w:r>
    </w:p>
    <w:p w14:paraId="5638BB26" w14:textId="77777777" w:rsidR="006F570E" w:rsidRDefault="006F570E">
      <w:pPr>
        <w:pStyle w:val="NormalWeb"/>
        <w:shd w:val="clear" w:color="auto" w:fill="E8F5E9"/>
        <w:divId w:val="1419668352"/>
        <w:rPr>
          <w:rFonts w:ascii="Calibri" w:hAnsi="Calibri" w:cs="Calibri"/>
          <w:sz w:val="22"/>
          <w:szCs w:val="22"/>
        </w:rPr>
      </w:pPr>
      <w:r>
        <w:rPr>
          <w:rStyle w:val="lev"/>
          <w:rFonts w:ascii="Calibri" w:hAnsi="Calibri" w:cs="Calibri"/>
          <w:sz w:val="22"/>
          <w:szCs w:val="22"/>
        </w:rPr>
        <w:t>Convention BW/4HANA – CDS views et nommage :</w:t>
      </w:r>
    </w:p>
    <w:p w14:paraId="597081B0" w14:textId="77777777" w:rsidR="006F570E" w:rsidRDefault="006F570E">
      <w:pPr>
        <w:numPr>
          <w:ilvl w:val="0"/>
          <w:numId w:val="5"/>
        </w:numPr>
        <w:shd w:val="clear" w:color="auto" w:fill="E8F5E9"/>
        <w:spacing w:before="45" w:after="45"/>
        <w:divId w:val="1419668352"/>
        <w:rPr>
          <w:rFonts w:ascii="Calibri" w:eastAsia="Times New Roman" w:hAnsi="Calibri" w:cs="Calibri"/>
          <w:sz w:val="22"/>
          <w:szCs w:val="22"/>
        </w:rPr>
      </w:pPr>
      <w:r>
        <w:rPr>
          <w:rStyle w:val="lev"/>
          <w:rFonts w:ascii="Calibri" w:eastAsia="Times New Roman" w:hAnsi="Calibri" w:cs="Calibri"/>
          <w:sz w:val="22"/>
          <w:szCs w:val="22"/>
        </w:rPr>
        <w:t>I_*</w:t>
      </w:r>
      <w:r>
        <w:rPr>
          <w:rFonts w:ascii="Calibri" w:eastAsia="Times New Roman" w:hAnsi="Calibri" w:cs="Calibri"/>
          <w:sz w:val="22"/>
          <w:szCs w:val="22"/>
        </w:rPr>
        <w:t xml:space="preserve"> (Interface views) : usage applicatif (Fiori, OData, ABAP) — </w:t>
      </w:r>
      <w:r>
        <w:rPr>
          <w:rStyle w:val="Accentuation"/>
          <w:rFonts w:ascii="Calibri" w:eastAsia="Times New Roman" w:hAnsi="Calibri" w:cs="Calibri"/>
          <w:sz w:val="22"/>
          <w:szCs w:val="22"/>
        </w:rPr>
        <w:t>non visibles dans Eclipse BW</w:t>
      </w:r>
    </w:p>
    <w:p w14:paraId="4C2C1175" w14:textId="77777777" w:rsidR="006F570E" w:rsidRDefault="006F570E">
      <w:pPr>
        <w:numPr>
          <w:ilvl w:val="0"/>
          <w:numId w:val="5"/>
        </w:numPr>
        <w:shd w:val="clear" w:color="auto" w:fill="E8F5E9"/>
        <w:spacing w:before="45" w:after="45"/>
        <w:divId w:val="1419668352"/>
        <w:rPr>
          <w:rFonts w:ascii="Calibri" w:eastAsia="Times New Roman" w:hAnsi="Calibri" w:cs="Calibri"/>
          <w:sz w:val="22"/>
          <w:szCs w:val="22"/>
        </w:rPr>
      </w:pPr>
      <w:r>
        <w:rPr>
          <w:rStyle w:val="lev"/>
          <w:rFonts w:ascii="Calibri" w:eastAsia="Times New Roman" w:hAnsi="Calibri" w:cs="Calibri"/>
          <w:sz w:val="22"/>
          <w:szCs w:val="22"/>
        </w:rPr>
        <w:t>C_*DEX</w:t>
      </w:r>
      <w:r>
        <w:rPr>
          <w:rFonts w:ascii="Calibri" w:eastAsia="Times New Roman" w:hAnsi="Calibri" w:cs="Calibri"/>
          <w:sz w:val="22"/>
          <w:szCs w:val="22"/>
        </w:rPr>
        <w:t xml:space="preserve"> (Extraction views) : annotées </w:t>
      </w:r>
      <w:r>
        <w:rPr>
          <w:rStyle w:val="CodeHTML"/>
        </w:rPr>
        <w:t>@Analytics.dataExtraction.enabled: true</w:t>
      </w:r>
      <w:r>
        <w:rPr>
          <w:rFonts w:ascii="Calibri" w:eastAsia="Times New Roman" w:hAnsi="Calibri" w:cs="Calibri"/>
          <w:sz w:val="22"/>
          <w:szCs w:val="22"/>
        </w:rPr>
        <w:t xml:space="preserve"> — </w:t>
      </w:r>
      <w:r>
        <w:rPr>
          <w:rStyle w:val="Accentuation"/>
          <w:rFonts w:ascii="Calibri" w:eastAsia="Times New Roman" w:hAnsi="Calibri" w:cs="Calibri"/>
          <w:sz w:val="22"/>
          <w:szCs w:val="22"/>
        </w:rPr>
        <w:t>visibles comme DataSource ODP_CDS</w:t>
      </w:r>
    </w:p>
    <w:p w14:paraId="51A68B25" w14:textId="77777777" w:rsidR="006F570E" w:rsidRDefault="006F570E">
      <w:pPr>
        <w:numPr>
          <w:ilvl w:val="0"/>
          <w:numId w:val="5"/>
        </w:numPr>
        <w:shd w:val="clear" w:color="auto" w:fill="E8F5E9"/>
        <w:spacing w:before="45" w:after="45"/>
        <w:divId w:val="1419668352"/>
        <w:rPr>
          <w:rFonts w:ascii="Calibri" w:eastAsia="Times New Roman" w:hAnsi="Calibri" w:cs="Calibri"/>
          <w:sz w:val="22"/>
          <w:szCs w:val="22"/>
        </w:rPr>
      </w:pPr>
      <w:r>
        <w:rPr>
          <w:rStyle w:val="lev"/>
          <w:rFonts w:ascii="Calibri" w:eastAsia="Times New Roman" w:hAnsi="Calibri" w:cs="Calibri"/>
          <w:sz w:val="22"/>
          <w:szCs w:val="22"/>
        </w:rPr>
        <w:t>CMM*</w:t>
      </w:r>
      <w:r>
        <w:rPr>
          <w:rFonts w:ascii="Calibri" w:eastAsia="Times New Roman" w:hAnsi="Calibri" w:cs="Calibri"/>
          <w:sz w:val="22"/>
          <w:szCs w:val="22"/>
        </w:rPr>
        <w:t xml:space="preserve"> : nom DDIC runtime des CDS extracteurs (utilisé dans les tables IXTRCTNENBLDVW et RSODPABAPCDSVIEW)</w:t>
      </w:r>
    </w:p>
    <w:p w14:paraId="7D34FBE1" w14:textId="77777777" w:rsidR="006F570E" w:rsidRDefault="006F570E">
      <w:pPr>
        <w:pStyle w:val="NormalWeb"/>
        <w:shd w:val="clear" w:color="auto" w:fill="E8F5E9"/>
        <w:divId w:val="1419668352"/>
        <w:rPr>
          <w:rFonts w:ascii="Calibri" w:hAnsi="Calibri" w:cs="Calibri"/>
          <w:sz w:val="22"/>
          <w:szCs w:val="22"/>
        </w:rPr>
      </w:pPr>
      <w:r>
        <w:rPr>
          <w:rFonts w:ascii="Calibri" w:hAnsi="Calibri" w:cs="Calibri"/>
          <w:sz w:val="22"/>
          <w:szCs w:val="22"/>
        </w:rPr>
        <w:t xml:space="preserve">Pour identifier les CDS extracteurs disponibles : </w:t>
      </w:r>
      <w:r>
        <w:rPr>
          <w:rStyle w:val="CodeHTML"/>
        </w:rPr>
        <w:t>SE16 → IXTRCTNENBLDVW</w:t>
      </w:r>
      <w:r>
        <w:rPr>
          <w:rFonts w:ascii="Calibri" w:hAnsi="Calibri" w:cs="Calibri"/>
          <w:sz w:val="22"/>
          <w:szCs w:val="22"/>
        </w:rPr>
        <w:t xml:space="preserve"> sur SFDCLNT223.</w:t>
      </w:r>
    </w:p>
    <w:p w14:paraId="74AFE716"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Flux S/4 :</w:t>
      </w:r>
    </w:p>
    <w:p w14:paraId="1B413D0B" w14:textId="77777777" w:rsidR="006F570E" w:rsidRDefault="006F570E">
      <w:pPr>
        <w:shd w:val="clear" w:color="auto" w:fill="FFF2CC"/>
        <w:divId w:val="1090277757"/>
        <w:rPr>
          <w:rFonts w:ascii="Calibri" w:eastAsia="Times New Roman" w:hAnsi="Calibri" w:cs="Calibri"/>
          <w:sz w:val="22"/>
          <w:szCs w:val="22"/>
        </w:rPr>
      </w:pPr>
      <w:r>
        <w:rPr>
          <w:rStyle w:val="CodeHTML"/>
        </w:rPr>
        <w:t xml:space="preserve">SFD [CMMPURORDAADEX] —ODP_CDS / SFDCLNT223—→ BFD [HA_CMMPURORDAADEX] → Transfo → DTP → </w:t>
      </w:r>
      <w:r>
        <w:rPr>
          <w:rStyle w:val="lev"/>
          <w:rFonts w:ascii="Courier New" w:hAnsi="Courier New" w:cs="Courier New"/>
          <w:sz w:val="20"/>
          <w:szCs w:val="20"/>
        </w:rPr>
        <w:t>WMMPU002</w:t>
      </w:r>
      <w:r>
        <w:rPr>
          <w:rFonts w:ascii="Courier New" w:hAnsi="Courier New" w:cs="Courier New"/>
          <w:sz w:val="20"/>
          <w:szCs w:val="20"/>
        </w:rPr>
        <w:br/>
      </w:r>
      <w:r>
        <w:rPr>
          <w:rStyle w:val="CodeHTML"/>
        </w:rPr>
        <w:t xml:space="preserve">SFD [CMMPOITMDEX] —ODP_CDS / SFDCLNT223—→ BFD [HA_CMMPOITMDEX] → Transfo → DTP → </w:t>
      </w:r>
      <w:r>
        <w:rPr>
          <w:rStyle w:val="lev"/>
          <w:rFonts w:ascii="Courier New" w:hAnsi="Courier New" w:cs="Courier New"/>
          <w:sz w:val="20"/>
          <w:szCs w:val="20"/>
        </w:rPr>
        <w:t>WMMPU001</w:t>
      </w:r>
      <w:r>
        <w:rPr>
          <w:rFonts w:ascii="Calibri" w:eastAsia="Times New Roman" w:hAnsi="Calibri" w:cs="Calibri"/>
          <w:sz w:val="22"/>
          <w:szCs w:val="22"/>
        </w:rPr>
        <w:t xml:space="preserve"> </w:t>
      </w:r>
    </w:p>
    <w:p w14:paraId="30CF80D3" w14:textId="77777777" w:rsidR="006F570E" w:rsidRDefault="006F570E">
      <w:pPr>
        <w:pStyle w:val="Titre2"/>
        <w:divId w:val="1600141590"/>
        <w:rPr>
          <w:rFonts w:ascii="Calibri" w:eastAsia="Times New Roman" w:hAnsi="Calibri" w:cs="Calibri"/>
        </w:rPr>
      </w:pPr>
      <w:r>
        <w:rPr>
          <w:rFonts w:ascii="Calibri" w:eastAsia="Times New Roman" w:hAnsi="Calibri" w:cs="Calibri"/>
        </w:rPr>
        <w:t>4.2 Architecture des ADSOs</w:t>
      </w:r>
    </w:p>
    <w:p w14:paraId="238DF07A" w14:textId="77777777" w:rsidR="006F570E" w:rsidRDefault="006F570E">
      <w:pPr>
        <w:pStyle w:val="Titre3"/>
        <w:divId w:val="1600141590"/>
        <w:rPr>
          <w:rFonts w:ascii="Calibri" w:eastAsia="Times New Roman" w:hAnsi="Calibri" w:cs="Calibri"/>
        </w:rPr>
      </w:pPr>
      <w:r>
        <w:rPr>
          <w:rFonts w:ascii="Calibri" w:eastAsia="Times New Roman" w:hAnsi="Calibri" w:cs="Calibri"/>
        </w:rPr>
        <w:t>ADSO A750PURC1 – Acquisition historique BW 7.5 (couche A)</w:t>
      </w:r>
    </w:p>
    <w:p w14:paraId="174F3949" w14:textId="77777777" w:rsidR="006F570E" w:rsidRDefault="006F570E">
      <w:pPr>
        <w:pStyle w:val="NormalWeb"/>
        <w:divId w:val="1600141590"/>
        <w:rPr>
          <w:rFonts w:ascii="Calibri" w:hAnsi="Calibri" w:cs="Calibri"/>
          <w:sz w:val="22"/>
          <w:szCs w:val="22"/>
        </w:rPr>
      </w:pPr>
      <w:r>
        <w:rPr>
          <w:rFonts w:ascii="Calibri" w:hAnsi="Calibri" w:cs="Calibri"/>
          <w:sz w:val="22"/>
          <w:szCs w:val="22"/>
        </w:rPr>
        <w:t xml:space="preserve">Cet ADSO reprend la </w:t>
      </w:r>
      <w:r>
        <w:rPr>
          <w:rStyle w:val="lev"/>
          <w:rFonts w:ascii="Calibri" w:hAnsi="Calibri" w:cs="Calibri"/>
          <w:sz w:val="22"/>
          <w:szCs w:val="22"/>
        </w:rPr>
        <w:t>structure complète</w:t>
      </w:r>
      <w:r>
        <w:rPr>
          <w:rFonts w:ascii="Calibri" w:hAnsi="Calibri" w:cs="Calibri"/>
          <w:sz w:val="22"/>
          <w:szCs w:val="22"/>
        </w:rPr>
        <w:t xml:space="preserve"> du cube source 0PUR_C01 avec toutes ses dimensions et tous ses indicateurs. Il sert de zone de staging fidèle à la source, sans transformation ni filtrage.</w:t>
      </w:r>
    </w:p>
    <w:p w14:paraId="55556B80"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Type</w:t>
      </w:r>
      <w:r>
        <w:rPr>
          <w:rFonts w:ascii="Calibri" w:hAnsi="Calibri" w:cs="Calibri"/>
          <w:sz w:val="22"/>
          <w:szCs w:val="22"/>
        </w:rPr>
        <w:t xml:space="preserve"> </w:t>
      </w:r>
      <w:r>
        <w:rPr>
          <w:rFonts w:ascii="Calibri" w:hAnsi="Calibri" w:cs="Calibri"/>
          <w:sz w:val="22"/>
          <w:szCs w:val="22"/>
        </w:rPr>
        <w:t>: Standard DataStore Object, Write Change Log activé, Unique Data Records désactivé (0REQTSN comme clé technique).</w:t>
      </w:r>
    </w:p>
    <w:p w14:paraId="490A005D" w14:textId="77777777" w:rsidR="006F570E" w:rsidRDefault="006F570E">
      <w:pPr>
        <w:pStyle w:val="Titre3"/>
        <w:divId w:val="1600141590"/>
        <w:rPr>
          <w:rFonts w:ascii="Calibri" w:eastAsia="Times New Roman" w:hAnsi="Calibri" w:cs="Calibri"/>
        </w:rPr>
      </w:pPr>
      <w:r>
        <w:rPr>
          <w:rFonts w:ascii="Calibri" w:eastAsia="Times New Roman" w:hAnsi="Calibri" w:cs="Calibri"/>
        </w:rPr>
        <w:lastRenderedPageBreak/>
        <w:t>ADSO WMMPU001 – Postes commande d'achat S/4 (couche W) — TABLE PILOTE</w:t>
      </w:r>
    </w:p>
    <w:p w14:paraId="1FBCDB16" w14:textId="77777777" w:rsidR="006F570E" w:rsidRDefault="006F570E">
      <w:pPr>
        <w:pStyle w:val="NormalWeb"/>
        <w:divId w:val="1600141590"/>
        <w:rPr>
          <w:rFonts w:ascii="Calibri" w:hAnsi="Calibri" w:cs="Calibri"/>
          <w:sz w:val="22"/>
          <w:szCs w:val="22"/>
        </w:rPr>
      </w:pPr>
      <w:r>
        <w:rPr>
          <w:rFonts w:ascii="Calibri" w:hAnsi="Calibri" w:cs="Calibri"/>
          <w:sz w:val="22"/>
          <w:szCs w:val="22"/>
        </w:rPr>
        <w:t xml:space="preserve">ADSO alimenté par la CDS CMMPOITMDEX. C'est la </w:t>
      </w:r>
      <w:r>
        <w:rPr>
          <w:rStyle w:val="lev"/>
          <w:rFonts w:ascii="Calibri" w:hAnsi="Calibri" w:cs="Calibri"/>
          <w:sz w:val="22"/>
          <w:szCs w:val="22"/>
        </w:rPr>
        <w:t>source principale</w:t>
      </w:r>
      <w:r>
        <w:rPr>
          <w:rFonts w:ascii="Calibri" w:hAnsi="Calibri" w:cs="Calibri"/>
          <w:sz w:val="22"/>
          <w:szCs w:val="22"/>
        </w:rPr>
        <w:t xml:space="preserve"> pour le flux S/4 : elle contient les données poste (SUPPLIER, MATERIALGROUP, PURCH_ORG) ainsi que les montants (NETAMOUNT) et quantités (ORDERQUANTITY) de référence au niveau poste. Les KPIs doivent être pris prioritairement depuis cet ADSO.</w:t>
      </w:r>
    </w:p>
    <w:p w14:paraId="2B2D92AA"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Source</w:t>
      </w:r>
      <w:r>
        <w:rPr>
          <w:rFonts w:ascii="Calibri" w:hAnsi="Calibri" w:cs="Calibri"/>
          <w:sz w:val="22"/>
          <w:szCs w:val="22"/>
        </w:rPr>
        <w:t xml:space="preserve"> : SFDCLNT223 via ODP_CDS • </w:t>
      </w:r>
      <w:r>
        <w:rPr>
          <w:rStyle w:val="lev"/>
          <w:rFonts w:ascii="Calibri" w:hAnsi="Calibri" w:cs="Calibri"/>
          <w:sz w:val="22"/>
          <w:szCs w:val="22"/>
        </w:rPr>
        <w:t>Delta</w:t>
      </w:r>
      <w:r>
        <w:rPr>
          <w:rFonts w:ascii="Calibri" w:hAnsi="Calibri" w:cs="Calibri"/>
          <w:sz w:val="22"/>
          <w:szCs w:val="22"/>
        </w:rPr>
        <w:t xml:space="preserve"> : CDC automatique.</w:t>
      </w:r>
    </w:p>
    <w:p w14:paraId="0E605C07" w14:textId="77777777" w:rsidR="006F570E" w:rsidRDefault="006F570E">
      <w:pPr>
        <w:pStyle w:val="Titre3"/>
        <w:divId w:val="1600141590"/>
        <w:rPr>
          <w:rFonts w:ascii="Calibri" w:eastAsia="Times New Roman" w:hAnsi="Calibri" w:cs="Calibri"/>
        </w:rPr>
      </w:pPr>
      <w:r>
        <w:rPr>
          <w:rFonts w:ascii="Calibri" w:eastAsia="Times New Roman" w:hAnsi="Calibri" w:cs="Calibri"/>
        </w:rPr>
        <w:t>ADSO WMMPU002 – Imputations commande d'achat S/4 (couche W) — ENRICHISSEMENT</w:t>
      </w:r>
    </w:p>
    <w:p w14:paraId="21B72AF9" w14:textId="77777777" w:rsidR="006F570E" w:rsidRDefault="006F570E">
      <w:pPr>
        <w:pStyle w:val="NormalWeb"/>
        <w:divId w:val="1600141590"/>
        <w:rPr>
          <w:rFonts w:ascii="Calibri" w:hAnsi="Calibri" w:cs="Calibri"/>
          <w:sz w:val="22"/>
          <w:szCs w:val="22"/>
        </w:rPr>
      </w:pPr>
      <w:r>
        <w:rPr>
          <w:rFonts w:ascii="Calibri" w:hAnsi="Calibri" w:cs="Calibri"/>
          <w:sz w:val="22"/>
          <w:szCs w:val="22"/>
        </w:rPr>
        <w:t>ADSO alimenté par la CDS CMMPURORDAADEX. Apporte en complément les dimensions d'</w:t>
      </w:r>
      <w:r>
        <w:rPr>
          <w:rStyle w:val="lev"/>
          <w:rFonts w:ascii="Calibri" w:hAnsi="Calibri" w:cs="Calibri"/>
          <w:sz w:val="22"/>
          <w:szCs w:val="22"/>
        </w:rPr>
        <w:t>imputation comptable</w:t>
      </w:r>
      <w:r>
        <w:rPr>
          <w:rFonts w:ascii="Calibri" w:hAnsi="Calibri" w:cs="Calibri"/>
          <w:sz w:val="22"/>
          <w:szCs w:val="22"/>
        </w:rPr>
        <w:t xml:space="preserve"> (GL_ACCOUNT, WBS_ELEMT, FUND, FM_AREA) qui n'existent pas au niveau poste. Joint à WMMPU001 via un LEFT JOIN sur EBELN + EBELP.</w:t>
      </w:r>
    </w:p>
    <w:p w14:paraId="0AF84F4D"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Source</w:t>
      </w:r>
      <w:r>
        <w:rPr>
          <w:rFonts w:ascii="Calibri" w:hAnsi="Calibri" w:cs="Calibri"/>
          <w:sz w:val="22"/>
          <w:szCs w:val="22"/>
        </w:rPr>
        <w:t xml:space="preserve"> : SFDCLNT223 via ODP_CDS • </w:t>
      </w:r>
      <w:r>
        <w:rPr>
          <w:rStyle w:val="lev"/>
          <w:rFonts w:ascii="Calibri" w:hAnsi="Calibri" w:cs="Calibri"/>
          <w:sz w:val="22"/>
          <w:szCs w:val="22"/>
        </w:rPr>
        <w:t>Delta</w:t>
      </w:r>
      <w:r>
        <w:rPr>
          <w:rFonts w:ascii="Calibri" w:hAnsi="Calibri" w:cs="Calibri"/>
          <w:sz w:val="22"/>
          <w:szCs w:val="22"/>
        </w:rPr>
        <w:t xml:space="preserve"> : CDC automatique.</w:t>
      </w:r>
    </w:p>
    <w:p w14:paraId="73070354" w14:textId="77777777" w:rsidR="006F570E" w:rsidRDefault="006F570E">
      <w:pPr>
        <w:pStyle w:val="NormalWeb"/>
        <w:ind w:left="600" w:right="600"/>
        <w:divId w:val="1600141590"/>
        <w:rPr>
          <w:rFonts w:ascii="Calibri" w:hAnsi="Calibri" w:cs="Calibri"/>
          <w:sz w:val="22"/>
          <w:szCs w:val="22"/>
        </w:rPr>
      </w:pPr>
      <w:r>
        <w:rPr>
          <w:rStyle w:val="lev"/>
          <w:rFonts w:ascii="Calibri" w:hAnsi="Calibri" w:cs="Calibri"/>
          <w:sz w:val="22"/>
          <w:szCs w:val="22"/>
        </w:rPr>
        <w:t>Attention</w:t>
      </w:r>
      <w:r>
        <w:rPr>
          <w:rFonts w:ascii="Calibri" w:hAnsi="Calibri" w:cs="Calibri"/>
          <w:sz w:val="22"/>
          <w:szCs w:val="22"/>
        </w:rPr>
        <w:t xml:space="preserve"> : ne pas utiliser les montants/quantités de WMMPU002 car ils sont ventilés par ligne d'imputation (split accounting).</w:t>
      </w:r>
    </w:p>
    <w:p w14:paraId="6F179CDB" w14:textId="77777777" w:rsidR="006F570E" w:rsidRDefault="006F570E">
      <w:pPr>
        <w:pStyle w:val="Titre3"/>
        <w:ind w:left="600" w:right="600"/>
        <w:divId w:val="1600141590"/>
        <w:rPr>
          <w:rFonts w:ascii="Calibri" w:eastAsia="Times New Roman" w:hAnsi="Calibri" w:cs="Calibri"/>
        </w:rPr>
      </w:pPr>
      <w:r>
        <w:rPr>
          <w:rFonts w:ascii="Calibri" w:eastAsia="Times New Roman" w:hAnsi="Calibri" w:cs="Calibri"/>
        </w:rPr>
        <w:t>Vue unifiée – CV_ACHAT_UNIFIED (couche R)</w:t>
      </w:r>
    </w:p>
    <w:p w14:paraId="77E97AC3" w14:textId="77777777" w:rsidR="006F570E" w:rsidRDefault="006F570E">
      <w:pPr>
        <w:pStyle w:val="NormalWeb"/>
        <w:ind w:left="600" w:right="600"/>
        <w:divId w:val="1600141590"/>
        <w:rPr>
          <w:rFonts w:ascii="Calibri" w:hAnsi="Calibri" w:cs="Calibri"/>
          <w:sz w:val="22"/>
          <w:szCs w:val="22"/>
        </w:rPr>
      </w:pPr>
      <w:r>
        <w:rPr>
          <w:rFonts w:ascii="Calibri" w:hAnsi="Calibri" w:cs="Calibri"/>
          <w:sz w:val="22"/>
          <w:szCs w:val="22"/>
        </w:rPr>
        <w:t xml:space="preserve">Calculation View ou CompositeProvider qui unifie les données historiques (A750PURC1) et courantes (WMMPU002 + WMMPU001) sur les </w:t>
      </w:r>
      <w:r>
        <w:rPr>
          <w:rStyle w:val="lev"/>
          <w:rFonts w:ascii="Calibri" w:hAnsi="Calibri" w:cs="Calibri"/>
          <w:sz w:val="22"/>
          <w:szCs w:val="22"/>
        </w:rPr>
        <w:t>7 dimensions + 2 KPIs</w:t>
      </w:r>
      <w:r>
        <w:rPr>
          <w:rFonts w:ascii="Calibri" w:hAnsi="Calibri" w:cs="Calibri"/>
          <w:sz w:val="22"/>
          <w:szCs w:val="22"/>
        </w:rPr>
        <w:t xml:space="preserve"> du périmètre POC.</w:t>
      </w:r>
    </w:p>
    <w:p w14:paraId="531778C2" w14:textId="77777777" w:rsidR="006F570E" w:rsidRDefault="006F570E">
      <w:pPr>
        <w:pStyle w:val="NormalWeb"/>
        <w:ind w:left="600" w:right="600"/>
        <w:divId w:val="1600141590"/>
        <w:rPr>
          <w:rFonts w:ascii="Calibri" w:hAnsi="Calibri" w:cs="Calibri"/>
          <w:sz w:val="22"/>
          <w:szCs w:val="22"/>
        </w:rPr>
      </w:pPr>
      <w:r>
        <w:rPr>
          <w:rStyle w:val="lev"/>
          <w:rFonts w:ascii="Calibri" w:hAnsi="Calibri" w:cs="Calibri"/>
          <w:sz w:val="22"/>
          <w:szCs w:val="22"/>
        </w:rPr>
        <w:t>Architecture de la vue :</w:t>
      </w:r>
    </w:p>
    <w:tbl>
      <w:tblPr>
        <w:tblW w:w="5000" w:type="pct"/>
        <w:tblCellMar>
          <w:top w:w="15" w:type="dxa"/>
          <w:left w:w="15" w:type="dxa"/>
          <w:bottom w:w="15" w:type="dxa"/>
          <w:right w:w="15" w:type="dxa"/>
        </w:tblCellMar>
        <w:tblLook w:val="04A0" w:firstRow="1" w:lastRow="0" w:firstColumn="1" w:lastColumn="0" w:noHBand="0" w:noVBand="1"/>
      </w:tblPr>
      <w:tblGrid>
        <w:gridCol w:w="1140"/>
        <w:gridCol w:w="1038"/>
        <w:gridCol w:w="6878"/>
      </w:tblGrid>
      <w:tr w:rsidR="00000000" w14:paraId="105D49D9"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4680964C"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Nœud</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4E12CA0F"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41DE833B"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r>
      <w:tr w:rsidR="00000000" w14:paraId="4B82249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5E6D46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 LEFT JOIN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36EA98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Join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76AE93A"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WMMPU001 (postes, base)</w:t>
            </w:r>
            <w:r>
              <w:rPr>
                <w:rFonts w:ascii="Calibri" w:eastAsia="Times New Roman" w:hAnsi="Calibri" w:cs="Calibri"/>
                <w:sz w:val="22"/>
                <w:szCs w:val="22"/>
              </w:rPr>
              <w:t xml:space="preserve"> + WMMPU002 (imputations, enrichissement) sur EBELN + EBELP → récupérer GL_ACCOUNT, WBS_ELEMT, FUND</w:t>
            </w:r>
          </w:p>
        </w:tc>
      </w:tr>
      <w:tr w:rsidR="00000000" w14:paraId="07A5224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AC2C2D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 UNION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CB9BA5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Union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C2DE48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A750PURC1 (historique 7.5) + ré</w:t>
            </w:r>
            <w:r>
              <w:rPr>
                <w:rFonts w:ascii="Calibri" w:eastAsia="Times New Roman" w:hAnsi="Calibri" w:cs="Calibri"/>
                <w:sz w:val="22"/>
                <w:szCs w:val="22"/>
              </w:rPr>
              <w:t>sultat du JOIN (flux S/4) + champ calculé SOURCE_SYSTEM</w:t>
            </w:r>
          </w:p>
        </w:tc>
      </w:tr>
      <w:tr w:rsidR="00000000" w14:paraId="4D7A1A0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520D4C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 Projection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78FF87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Projection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93ABD3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7 dimensions + 2 KPIs + SOURCE_SYSTEM</w:t>
            </w:r>
          </w:p>
        </w:tc>
      </w:tr>
    </w:tbl>
    <w:p w14:paraId="60468FEF" w14:textId="77777777" w:rsidR="006F570E" w:rsidRDefault="006F570E">
      <w:pPr>
        <w:pStyle w:val="NormalWeb"/>
        <w:ind w:left="600" w:right="600"/>
        <w:divId w:val="1600141590"/>
        <w:rPr>
          <w:rFonts w:ascii="Calibri" w:hAnsi="Calibri" w:cs="Calibri"/>
          <w:sz w:val="22"/>
          <w:szCs w:val="22"/>
        </w:rPr>
      </w:pPr>
      <w:r>
        <w:rPr>
          <w:rStyle w:val="lev"/>
          <w:rFonts w:ascii="Calibri" w:hAnsi="Calibri" w:cs="Calibri"/>
          <w:sz w:val="22"/>
          <w:szCs w:val="22"/>
        </w:rPr>
        <w:t>Mapping des champs dans le UNION :</w:t>
      </w:r>
    </w:p>
    <w:tbl>
      <w:tblPr>
        <w:tblW w:w="5000" w:type="pct"/>
        <w:tblCellMar>
          <w:top w:w="15" w:type="dxa"/>
          <w:left w:w="15" w:type="dxa"/>
          <w:bottom w:w="15" w:type="dxa"/>
          <w:right w:w="15" w:type="dxa"/>
        </w:tblCellMar>
        <w:tblLook w:val="04A0" w:firstRow="1" w:lastRow="0" w:firstColumn="1" w:lastColumn="0" w:noHBand="0" w:noVBand="1"/>
      </w:tblPr>
      <w:tblGrid>
        <w:gridCol w:w="1075"/>
        <w:gridCol w:w="1265"/>
        <w:gridCol w:w="1705"/>
        <w:gridCol w:w="1515"/>
        <w:gridCol w:w="2723"/>
        <w:gridCol w:w="2473"/>
        <w:gridCol w:w="1393"/>
      </w:tblGrid>
      <w:tr w:rsidR="00000000" w14:paraId="4928756E"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E0C9F8A"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5513133"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Champ cible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66D9309D"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InfoObject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352AF4FE"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A750PURC1 (BW 7.5)</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4C0574B6"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WMMPU001 (postes, base)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85B4C0D"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WMMPU002 (imputations, JOIN)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318151B6"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Compound</w:t>
            </w:r>
          </w:p>
        </w:tc>
      </w:tr>
      <w:tr w:rsidR="00000000" w14:paraId="71B545FC"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02DCD4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Dimension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829389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Fournisseur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06C04B8"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0VENDOR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AFDCBD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0VENDOR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5824F3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SUPPLIER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3252BA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4093EA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135257E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24AD30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Dimension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B8E7E6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Catégorie produit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493D423"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0MATL_GROUP</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63E2EA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0MATL_GROUP</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A91E5F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MATERIALGROUP</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A2FE7E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AE08B7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446E2079"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903EBE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Dimension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67DB75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Période comptable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FF03857"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0FISCPER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DAE150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0FISCPER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A68B86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Dérivé de PURCHASEORDERDATE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E78317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40EBCD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354DC7B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FE0A28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Dimension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7C8672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Compte général</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E29B634"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0GL_ACCOUNT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3FD8E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0GL_ACCOUNT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9712B5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597F05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GLACCOUNT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0EBE8C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0CHRT_ACCTS</w:t>
            </w:r>
          </w:p>
        </w:tc>
      </w:tr>
      <w:tr w:rsidR="00000000" w14:paraId="3D8EB9FE"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3F2FAB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Dimension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B890C6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OTP (WBS)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3ADC805"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0WBS_ELEMT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CDF6AA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0WBS_ELEMT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20AF51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96A23C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WBSELEMENTINTERNALID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7EBD67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4F410BCE"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782124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Dimension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404E35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Fonds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A91A858"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0FUND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0F3EC7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0FUND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8C4844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6135DD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FUND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0447B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0FM_AREA</w:t>
            </w:r>
          </w:p>
        </w:tc>
      </w:tr>
      <w:tr w:rsidR="00000000" w14:paraId="73328681"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D6EB82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Dimension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B9A78B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Organisation d'achat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016F80D"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0PURCH_ORG</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C36DB4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0PURCH_ORG</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F86CA0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PURCHASINGORGANIZATION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01078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F89594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38D673A2"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45EF16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Indicateur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960835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Montant commande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69B88FC"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0ORDER_VAL</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7E2E01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0ORDER_VAL</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5BAF90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NETAMOUNT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0F0E10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 (ne pas utiliser)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3F6A9A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2E6F7BD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61EE82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Indicateur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ABC823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Quantité commandée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CDB9F30"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0PO_QTY</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076EB4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0PO_QTY</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D2CB99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ORDERQUANTITY</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7D7C10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 (ne pas utiliser)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B15CD3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1DCBB85B"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5EFE44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Technique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F14DEC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Système source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EB2EBC8" w14:textId="77777777" w:rsidR="006F570E" w:rsidRDefault="006F570E">
            <w:pPr>
              <w:rPr>
                <w:rFonts w:ascii="Calibri" w:eastAsia="Times New Roman" w:hAnsi="Calibri" w:cs="Calibri"/>
                <w:sz w:val="22"/>
                <w:szCs w:val="22"/>
              </w:rPr>
            </w:pPr>
            <w:r>
              <w:rPr>
                <w:rStyle w:val="lev"/>
                <w:rFonts w:ascii="Calibri" w:eastAsia="Times New Roman" w:hAnsi="Calibri" w:cs="Calibri"/>
                <w:sz w:val="22"/>
                <w:szCs w:val="22"/>
              </w:rPr>
              <w:t>SOURCE_SYSTEM</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10C24A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'BW75' (constante)</w:t>
            </w:r>
          </w:p>
        </w:tc>
        <w:tc>
          <w:tcPr>
            <w:tcW w:w="0" w:type="auto"/>
            <w:gridSpan w:val="2"/>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9E81CE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'BW4' (constante)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8AA715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bl>
    <w:p w14:paraId="2B6C3E0C" w14:textId="77777777" w:rsidR="006F570E" w:rsidRDefault="006F570E">
      <w:pPr>
        <w:pStyle w:val="NormalWeb"/>
        <w:shd w:val="clear" w:color="auto" w:fill="FFF2CC"/>
        <w:divId w:val="774518006"/>
        <w:rPr>
          <w:rFonts w:ascii="Calibri" w:hAnsi="Calibri" w:cs="Calibri"/>
          <w:sz w:val="22"/>
          <w:szCs w:val="22"/>
        </w:rPr>
      </w:pPr>
      <w:r>
        <w:rPr>
          <w:rStyle w:val="lev"/>
          <w:rFonts w:ascii="Calibri" w:hAnsi="Calibri" w:cs="Calibri"/>
          <w:sz w:val="22"/>
          <w:szCs w:val="22"/>
        </w:rPr>
        <w:t>Point d'attention – Imputations multiples :</w:t>
      </w:r>
      <w:r>
        <w:rPr>
          <w:rFonts w:ascii="Calibri" w:hAnsi="Calibri" w:cs="Calibri"/>
          <w:sz w:val="22"/>
          <w:szCs w:val="22"/>
        </w:rPr>
        <w:t xml:space="preserve"> </w:t>
      </w:r>
      <w:r>
        <w:rPr>
          <w:rFonts w:ascii="Calibri" w:hAnsi="Calibri" w:cs="Calibri"/>
          <w:sz w:val="22"/>
          <w:szCs w:val="22"/>
        </w:rPr>
        <w:t>Une commande d'achat peut avoir plusieurs lignes d'imputation (split accounting). Le champ MULTIPLEACCTASSGMTDISTRPERCENT dans WMMPU002 indique le pourcentage de répartition. Les KPIs sont déjà ventilés au niveau imputation.</w:t>
      </w:r>
    </w:p>
    <w:p w14:paraId="729514AB" w14:textId="77777777" w:rsidR="006F570E" w:rsidRDefault="006F570E">
      <w:pPr>
        <w:pStyle w:val="NormalWeb"/>
        <w:shd w:val="clear" w:color="auto" w:fill="FFF2CC"/>
        <w:ind w:left="600" w:right="600"/>
        <w:divId w:val="1573199900"/>
        <w:rPr>
          <w:rFonts w:ascii="Calibri" w:hAnsi="Calibri" w:cs="Calibri"/>
          <w:sz w:val="22"/>
          <w:szCs w:val="22"/>
        </w:rPr>
      </w:pPr>
      <w:r>
        <w:rPr>
          <w:rStyle w:val="lev"/>
          <w:rFonts w:ascii="Calibri" w:hAnsi="Calibri" w:cs="Calibri"/>
          <w:sz w:val="22"/>
          <w:szCs w:val="22"/>
        </w:rPr>
        <w:t>Règle de dédoublonnage :</w:t>
      </w:r>
      <w:r>
        <w:rPr>
          <w:rFonts w:ascii="Calibri" w:hAnsi="Calibri" w:cs="Calibri"/>
          <w:sz w:val="22"/>
          <w:szCs w:val="22"/>
        </w:rPr>
        <w:t xml:space="preserve"> Définir une date de cutover (ex : 01.01.2026). A750PURC1 → FISCPER ≤ 2025012 | WMMPU002 → PURCHASEORDERDATE ≥ 01.01.2026.</w:t>
      </w:r>
    </w:p>
    <w:p w14:paraId="5C46DACE" w14:textId="77777777" w:rsidR="006F570E" w:rsidRDefault="006F570E">
      <w:pPr>
        <w:pStyle w:val="Titre2"/>
        <w:ind w:left="600" w:right="600"/>
        <w:divId w:val="1600141590"/>
        <w:rPr>
          <w:rFonts w:ascii="Calibri" w:eastAsia="Times New Roman" w:hAnsi="Calibri" w:cs="Calibri"/>
        </w:rPr>
      </w:pPr>
      <w:r>
        <w:rPr>
          <w:rFonts w:ascii="Calibri" w:eastAsia="Times New Roman" w:hAnsi="Calibri" w:cs="Calibri"/>
        </w:rPr>
        <w:t>4.3 Plan de chargement des Master Data</w:t>
      </w:r>
    </w:p>
    <w:p w14:paraId="25450640" w14:textId="77777777" w:rsidR="006F570E" w:rsidRDefault="006F570E">
      <w:pPr>
        <w:pStyle w:val="NormalWeb"/>
        <w:divId w:val="1600141590"/>
        <w:rPr>
          <w:rFonts w:ascii="Calibri" w:hAnsi="Calibri" w:cs="Calibri"/>
          <w:sz w:val="22"/>
          <w:szCs w:val="22"/>
        </w:rPr>
      </w:pPr>
      <w:r>
        <w:rPr>
          <w:rFonts w:ascii="Calibri" w:hAnsi="Calibri" w:cs="Calibri"/>
          <w:sz w:val="22"/>
          <w:szCs w:val="22"/>
        </w:rPr>
        <w:t xml:space="preserve">Les master data doivent être chargées </w:t>
      </w:r>
      <w:r>
        <w:rPr>
          <w:rStyle w:val="lev"/>
          <w:rFonts w:ascii="Calibri" w:hAnsi="Calibri" w:cs="Calibri"/>
          <w:sz w:val="22"/>
          <w:szCs w:val="22"/>
        </w:rPr>
        <w:t>AVANT</w:t>
      </w:r>
      <w:r>
        <w:rPr>
          <w:rFonts w:ascii="Calibri" w:hAnsi="Calibri" w:cs="Calibri"/>
          <w:sz w:val="22"/>
          <w:szCs w:val="22"/>
        </w:rPr>
        <w:t xml:space="preserve"> les données transactionnelles. Seuls les InfoObjects du périmètre POC sont concernés.</w:t>
      </w:r>
    </w:p>
    <w:p w14:paraId="640D90ED" w14:textId="77777777" w:rsidR="006F570E" w:rsidRDefault="006F570E">
      <w:pPr>
        <w:pStyle w:val="NormalWeb"/>
        <w:ind w:left="600" w:right="600"/>
        <w:divId w:val="1600141590"/>
        <w:rPr>
          <w:rFonts w:ascii="Calibri" w:hAnsi="Calibri" w:cs="Calibri"/>
          <w:sz w:val="22"/>
          <w:szCs w:val="22"/>
        </w:rPr>
      </w:pPr>
      <w:r>
        <w:rPr>
          <w:rStyle w:val="lev"/>
          <w:rFonts w:ascii="Calibri" w:hAnsi="Calibri" w:cs="Calibri"/>
          <w:sz w:val="22"/>
          <w:szCs w:val="22"/>
        </w:rPr>
        <w:t>Phase MD1 – Master Data simples (textes seuls) :</w:t>
      </w:r>
    </w:p>
    <w:tbl>
      <w:tblPr>
        <w:tblW w:w="5000" w:type="pct"/>
        <w:tblCellMar>
          <w:top w:w="15" w:type="dxa"/>
          <w:left w:w="15" w:type="dxa"/>
          <w:bottom w:w="15" w:type="dxa"/>
          <w:right w:w="15" w:type="dxa"/>
        </w:tblCellMar>
        <w:tblLook w:val="04A0" w:firstRow="1" w:lastRow="0" w:firstColumn="1" w:lastColumn="0" w:noHBand="0" w:noVBand="1"/>
      </w:tblPr>
      <w:tblGrid>
        <w:gridCol w:w="2447"/>
        <w:gridCol w:w="3186"/>
        <w:gridCol w:w="1606"/>
        <w:gridCol w:w="1817"/>
      </w:tblGrid>
      <w:tr w:rsidR="00000000" w14:paraId="03EFBBFC"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77DBF78"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InfoObject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2E274399"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335918BA"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À charger</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C1670BB"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Compound</w:t>
            </w:r>
          </w:p>
        </w:tc>
      </w:tr>
      <w:tr w:rsidR="00000000" w14:paraId="509C817A"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F0B646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0MATL_GROUP</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31688B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Catégorie produit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286FBF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Textes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F7E054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49C1FA84"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F2010B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0PURCH_ORG</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C2D3B4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Organisation d'achat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E48F37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Textes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FB18ED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bl>
    <w:p w14:paraId="31B47212" w14:textId="77777777" w:rsidR="006F570E" w:rsidRDefault="006F570E">
      <w:pPr>
        <w:pStyle w:val="NormalWeb"/>
        <w:divId w:val="1600141590"/>
        <w:rPr>
          <w:rFonts w:ascii="Calibri" w:hAnsi="Calibri" w:cs="Calibri"/>
          <w:sz w:val="22"/>
          <w:szCs w:val="22"/>
        </w:rPr>
      </w:pPr>
      <w:r>
        <w:rPr>
          <w:rStyle w:val="lev"/>
          <w:rFonts w:ascii="Calibri" w:hAnsi="Calibri" w:cs="Calibri"/>
          <w:sz w:val="22"/>
          <w:szCs w:val="22"/>
        </w:rPr>
        <w:t xml:space="preserve">Phase MD2 – </w:t>
      </w:r>
      <w:r>
        <w:rPr>
          <w:rStyle w:val="lev"/>
          <w:rFonts w:ascii="Calibri" w:hAnsi="Calibri" w:cs="Calibri"/>
          <w:sz w:val="22"/>
          <w:szCs w:val="22"/>
        </w:rPr>
        <w:t>Master Data avec attributs :</w:t>
      </w:r>
    </w:p>
    <w:tbl>
      <w:tblPr>
        <w:tblW w:w="5000" w:type="pct"/>
        <w:tblCellMar>
          <w:top w:w="15" w:type="dxa"/>
          <w:left w:w="15" w:type="dxa"/>
          <w:bottom w:w="15" w:type="dxa"/>
          <w:right w:w="15" w:type="dxa"/>
        </w:tblCellMar>
        <w:tblLook w:val="04A0" w:firstRow="1" w:lastRow="0" w:firstColumn="1" w:lastColumn="0" w:noHBand="0" w:noVBand="1"/>
      </w:tblPr>
      <w:tblGrid>
        <w:gridCol w:w="1667"/>
        <w:gridCol w:w="2034"/>
        <w:gridCol w:w="1929"/>
        <w:gridCol w:w="3426"/>
      </w:tblGrid>
      <w:tr w:rsidR="00000000" w14:paraId="00CB0D07"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288E764"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InfoObject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921D2C7"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19FE20C"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À charger</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DAFEAAF"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Compound</w:t>
            </w:r>
          </w:p>
        </w:tc>
      </w:tr>
      <w:tr w:rsidR="00000000" w14:paraId="279FD8D6"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8BF63A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0VENDOR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15F4B5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Fournisseur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FDA6B7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Attributs + Textes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959730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0A5184A4"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A4E456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0GL_ACCOUNT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7C8B0E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Comptes généraux</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9380BE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Attributs + Textes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62E53C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0CHRT_ACCTS (Plan comptable)</w:t>
            </w:r>
          </w:p>
        </w:tc>
      </w:tr>
      <w:tr w:rsidR="00000000" w14:paraId="3F365C9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45A3EA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0WBS_ELEMT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522538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OTP (WBS)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EC1BC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Attributs + Textes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CF21C5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w:t>
            </w:r>
          </w:p>
        </w:tc>
      </w:tr>
      <w:tr w:rsidR="00000000" w14:paraId="52AD2B2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38C14E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0FUND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09E2C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Fonds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64D49A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Attributs + Textes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E104ED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0FM_AREA (Périmètre financier)</w:t>
            </w:r>
          </w:p>
        </w:tc>
      </w:tr>
    </w:tbl>
    <w:p w14:paraId="585E4978" w14:textId="77777777" w:rsidR="006F570E" w:rsidRDefault="006F570E">
      <w:pPr>
        <w:pStyle w:val="NormalWeb"/>
        <w:ind w:left="600" w:right="600"/>
        <w:divId w:val="1600141590"/>
        <w:rPr>
          <w:rFonts w:ascii="Calibri" w:hAnsi="Calibri" w:cs="Calibri"/>
          <w:sz w:val="22"/>
          <w:szCs w:val="22"/>
        </w:rPr>
      </w:pPr>
      <w:r>
        <w:rPr>
          <w:rStyle w:val="lev"/>
          <w:rFonts w:ascii="Calibri" w:hAnsi="Calibri" w:cs="Calibri"/>
          <w:sz w:val="22"/>
          <w:szCs w:val="22"/>
        </w:rPr>
        <w:t>Procédure pour chaque InfoObject :</w:t>
      </w:r>
    </w:p>
    <w:p w14:paraId="34355E8E" w14:textId="77777777" w:rsidR="006F570E" w:rsidRDefault="006F570E">
      <w:pPr>
        <w:numPr>
          <w:ilvl w:val="0"/>
          <w:numId w:val="6"/>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Vérifier/créer l'InfoObject dans BW/4HANA</w:t>
      </w:r>
    </w:p>
    <w:p w14:paraId="7E793EE1" w14:textId="77777777" w:rsidR="006F570E" w:rsidRDefault="006F570E">
      <w:pPr>
        <w:numPr>
          <w:ilvl w:val="0"/>
          <w:numId w:val="6"/>
        </w:numPr>
        <w:spacing w:before="45" w:after="45"/>
        <w:ind w:left="1320" w:right="600"/>
        <w:divId w:val="1600141590"/>
        <w:rPr>
          <w:rFonts w:ascii="Calibri" w:eastAsia="Times New Roman" w:hAnsi="Calibri" w:cs="Calibri"/>
          <w:sz w:val="22"/>
          <w:szCs w:val="22"/>
        </w:rPr>
      </w:pPr>
      <w:r>
        <w:rPr>
          <w:rFonts w:ascii="Calibri" w:eastAsia="Times New Roman" w:hAnsi="Calibri" w:cs="Calibri"/>
          <w:sz w:val="22"/>
          <w:szCs w:val="22"/>
        </w:rPr>
        <w:t>Répliquer la DataSource master data depuis le SourceSystem BW 7.5</w:t>
      </w:r>
    </w:p>
    <w:p w14:paraId="0C6E4104" w14:textId="77777777" w:rsidR="006F570E" w:rsidRDefault="006F570E">
      <w:pPr>
        <w:numPr>
          <w:ilvl w:val="0"/>
          <w:numId w:val="6"/>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Créer Transformation + DTP</w:t>
      </w:r>
    </w:p>
    <w:p w14:paraId="7CC0F2EB" w14:textId="77777777" w:rsidR="006F570E" w:rsidRDefault="006F570E">
      <w:pPr>
        <w:numPr>
          <w:ilvl w:val="0"/>
          <w:numId w:val="6"/>
        </w:numPr>
        <w:spacing w:before="45" w:after="45"/>
        <w:ind w:left="1320" w:right="600"/>
        <w:divId w:val="1600141590"/>
        <w:rPr>
          <w:rFonts w:ascii="Calibri" w:eastAsia="Times New Roman" w:hAnsi="Calibri" w:cs="Calibri"/>
          <w:sz w:val="22"/>
          <w:szCs w:val="22"/>
        </w:rPr>
      </w:pPr>
      <w:r>
        <w:rPr>
          <w:rFonts w:ascii="Calibri" w:eastAsia="Times New Roman" w:hAnsi="Calibri" w:cs="Calibri"/>
          <w:sz w:val="22"/>
          <w:szCs w:val="22"/>
        </w:rPr>
        <w:t>Charger : Attributs puis Textes</w:t>
      </w:r>
    </w:p>
    <w:p w14:paraId="1134119E" w14:textId="77777777" w:rsidR="006F570E" w:rsidRDefault="006F570E">
      <w:pPr>
        <w:numPr>
          <w:ilvl w:val="0"/>
          <w:numId w:val="6"/>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Contrôler le nombre d'enregistrements chargés vs source</w:t>
      </w:r>
    </w:p>
    <w:p w14:paraId="159491C6" w14:textId="77777777" w:rsidR="006F570E" w:rsidRDefault="006F570E">
      <w:pPr>
        <w:pStyle w:val="Titre1"/>
        <w:divId w:val="1600141590"/>
        <w:rPr>
          <w:rFonts w:ascii="Calibri" w:eastAsia="Times New Roman" w:hAnsi="Calibri" w:cs="Calibri"/>
        </w:rPr>
      </w:pPr>
      <w:r>
        <w:rPr>
          <w:rFonts w:ascii="Calibri" w:eastAsia="Times New Roman" w:hAnsi="Calibri" w:cs="Calibri"/>
        </w:rPr>
        <w:t>5. Plan d'action détaillé</w:t>
      </w:r>
    </w:p>
    <w:p w14:paraId="7FA91551" w14:textId="77777777" w:rsidR="006F570E" w:rsidRDefault="006F570E">
      <w:pPr>
        <w:pStyle w:val="NormalWeb"/>
        <w:ind w:left="600" w:right="600"/>
        <w:divId w:val="1600141590"/>
        <w:rPr>
          <w:rFonts w:ascii="Calibri" w:hAnsi="Calibri" w:cs="Calibri"/>
          <w:sz w:val="22"/>
          <w:szCs w:val="22"/>
        </w:rPr>
      </w:pPr>
      <w:r>
        <w:rPr>
          <w:rFonts w:ascii="Calibri" w:hAnsi="Calibri" w:cs="Calibri"/>
          <w:sz w:val="22"/>
          <w:szCs w:val="22"/>
        </w:rPr>
        <w:t>Estimation globale : environ 24 jours ouvrés, soit 5 semaines. Deadline : fin mars 2026.</w:t>
      </w:r>
    </w:p>
    <w:tbl>
      <w:tblPr>
        <w:tblW w:w="5000" w:type="pct"/>
        <w:tblCellMar>
          <w:top w:w="15" w:type="dxa"/>
          <w:left w:w="15" w:type="dxa"/>
          <w:bottom w:w="15" w:type="dxa"/>
          <w:right w:w="15" w:type="dxa"/>
        </w:tblCellMar>
        <w:tblLook w:val="04A0" w:firstRow="1" w:lastRow="0" w:firstColumn="1" w:lastColumn="0" w:noHBand="0" w:noVBand="1"/>
      </w:tblPr>
      <w:tblGrid>
        <w:gridCol w:w="400"/>
        <w:gridCol w:w="5881"/>
        <w:gridCol w:w="807"/>
        <w:gridCol w:w="591"/>
        <w:gridCol w:w="1377"/>
      </w:tblGrid>
      <w:tr w:rsidR="00000000" w14:paraId="0CB7E82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4A3D411"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6C0B4B97"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Tâche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85FE1A3"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Estimé (j)</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615FCE67"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Réel (j)</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337E3B5B"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Statut / Remarques</w:t>
            </w:r>
          </w:p>
        </w:tc>
      </w:tr>
      <w:tr w:rsidR="00000000" w14:paraId="103EE3EE" w14:textId="77777777">
        <w:trPr>
          <w:divId w:val="1600141590"/>
        </w:trPr>
        <w:tc>
          <w:tcPr>
            <w:tcW w:w="0" w:type="auto"/>
            <w:gridSpan w:val="5"/>
            <w:tcBorders>
              <w:top w:val="single" w:sz="6" w:space="0" w:color="999999"/>
              <w:left w:val="single" w:sz="6" w:space="0" w:color="999999"/>
              <w:bottom w:val="single" w:sz="6" w:space="0" w:color="999999"/>
              <w:right w:val="single" w:sz="6" w:space="0" w:color="999999"/>
            </w:tcBorders>
            <w:shd w:val="clear" w:color="auto" w:fill="D6E4F0"/>
            <w:tcMar>
              <w:top w:w="15" w:type="dxa"/>
              <w:left w:w="60" w:type="dxa"/>
              <w:bottom w:w="15" w:type="dxa"/>
              <w:right w:w="60" w:type="dxa"/>
            </w:tcMar>
            <w:vAlign w:val="center"/>
            <w:hideMark/>
          </w:tcPr>
          <w:p w14:paraId="0651EEB2" w14:textId="77777777" w:rsidR="006F570E" w:rsidRDefault="006F570E">
            <w:pPr>
              <w:rPr>
                <w:rFonts w:ascii="Calibri" w:eastAsia="Times New Roman" w:hAnsi="Calibri" w:cs="Calibri"/>
                <w:b/>
                <w:bCs/>
                <w:sz w:val="22"/>
                <w:szCs w:val="22"/>
              </w:rPr>
            </w:pPr>
            <w:r>
              <w:rPr>
                <w:rFonts w:ascii="Calibri" w:eastAsia="Times New Roman" w:hAnsi="Calibri" w:cs="Calibri"/>
                <w:b/>
                <w:bCs/>
                <w:sz w:val="22"/>
                <w:szCs w:val="22"/>
              </w:rPr>
              <w:t>Phase 0 – Pré</w:t>
            </w:r>
            <w:r>
              <w:rPr>
                <w:rFonts w:ascii="Calibri" w:eastAsia="Times New Roman" w:hAnsi="Calibri" w:cs="Calibri"/>
                <w:b/>
                <w:bCs/>
                <w:sz w:val="22"/>
                <w:szCs w:val="22"/>
              </w:rPr>
              <w:t>paration (Semaine 1)</w:t>
            </w:r>
          </w:p>
        </w:tc>
      </w:tr>
      <w:tr w:rsidR="00000000" w14:paraId="37914E2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7BADCF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6BB5F0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Valider l'accès aux systèmes BFD, BFQ, BFP et connexion RFC S/4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D392F9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5E469FC"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6C2BB1E" w14:textId="77777777" w:rsidR="006F570E" w:rsidRDefault="006F570E">
            <w:pPr>
              <w:rPr>
                <w:rFonts w:eastAsia="Times New Roman"/>
                <w:sz w:val="20"/>
                <w:szCs w:val="20"/>
              </w:rPr>
            </w:pPr>
          </w:p>
        </w:tc>
      </w:tr>
      <w:tr w:rsidR="00000000" w14:paraId="3A02FAC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C71243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B86FBD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Documenter les InfoProviders source 7.5 (structure, volume)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4793BB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9F544E2"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16064AD" w14:textId="77777777" w:rsidR="006F570E" w:rsidRDefault="006F570E">
            <w:pPr>
              <w:rPr>
                <w:rFonts w:eastAsia="Times New Roman"/>
                <w:sz w:val="20"/>
                <w:szCs w:val="20"/>
              </w:rPr>
            </w:pPr>
          </w:p>
        </w:tc>
      </w:tr>
      <w:tr w:rsidR="00000000" w14:paraId="28B7E1A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F5B1AB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0.3</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51C3BA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Identifier les 7 dimensions + 2 KPI et valider avec le métier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728CAA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2F38531"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34993CD" w14:textId="77777777" w:rsidR="006F570E" w:rsidRDefault="006F570E">
            <w:pPr>
              <w:rPr>
                <w:rFonts w:eastAsia="Times New Roman"/>
                <w:sz w:val="20"/>
                <w:szCs w:val="20"/>
              </w:rPr>
            </w:pPr>
          </w:p>
        </w:tc>
      </w:tr>
      <w:tr w:rsidR="00000000" w14:paraId="794E303F"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157EC9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51CA73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w:t>
            </w:r>
            <w:r>
              <w:rPr>
                <w:rFonts w:ascii="Calibri" w:eastAsia="Times New Roman" w:hAnsi="Calibri" w:cs="Calibri"/>
                <w:sz w:val="22"/>
                <w:szCs w:val="22"/>
              </w:rPr>
              <w:t>er la table de mapping Fonds → OTP</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7489A1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74C3069"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0E9EDA3" w14:textId="77777777" w:rsidR="006F570E" w:rsidRDefault="006F570E">
            <w:pPr>
              <w:rPr>
                <w:rFonts w:eastAsia="Times New Roman"/>
                <w:sz w:val="20"/>
                <w:szCs w:val="20"/>
              </w:rPr>
            </w:pPr>
          </w:p>
        </w:tc>
      </w:tr>
      <w:tr w:rsidR="00000000" w14:paraId="0414E71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79DDD4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E3E67A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Définir les règles de conversion de devises et les langues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B1A2A8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5DD9EB6"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21E6BA9" w14:textId="77777777" w:rsidR="006F570E" w:rsidRDefault="006F570E">
            <w:pPr>
              <w:rPr>
                <w:rFonts w:eastAsia="Times New Roman"/>
                <w:sz w:val="20"/>
                <w:szCs w:val="20"/>
              </w:rPr>
            </w:pPr>
          </w:p>
        </w:tc>
      </w:tr>
      <w:tr w:rsidR="00000000" w14:paraId="38BA4A37" w14:textId="77777777">
        <w:trPr>
          <w:divId w:val="1600141590"/>
        </w:trPr>
        <w:tc>
          <w:tcPr>
            <w:tcW w:w="0" w:type="auto"/>
            <w:gridSpan w:val="5"/>
            <w:tcBorders>
              <w:top w:val="single" w:sz="6" w:space="0" w:color="999999"/>
              <w:left w:val="single" w:sz="6" w:space="0" w:color="999999"/>
              <w:bottom w:val="single" w:sz="6" w:space="0" w:color="999999"/>
              <w:right w:val="single" w:sz="6" w:space="0" w:color="999999"/>
            </w:tcBorders>
            <w:shd w:val="clear" w:color="auto" w:fill="D6E4F0"/>
            <w:tcMar>
              <w:top w:w="15" w:type="dxa"/>
              <w:left w:w="60" w:type="dxa"/>
              <w:bottom w:w="15" w:type="dxa"/>
              <w:right w:w="60" w:type="dxa"/>
            </w:tcMar>
            <w:vAlign w:val="center"/>
            <w:hideMark/>
          </w:tcPr>
          <w:p w14:paraId="30F16B9E" w14:textId="77777777" w:rsidR="006F570E" w:rsidRDefault="006F570E">
            <w:pPr>
              <w:rPr>
                <w:rFonts w:ascii="Calibri" w:eastAsia="Times New Roman" w:hAnsi="Calibri" w:cs="Calibri"/>
                <w:b/>
                <w:bCs/>
                <w:sz w:val="22"/>
                <w:szCs w:val="22"/>
              </w:rPr>
            </w:pPr>
            <w:r>
              <w:rPr>
                <w:rFonts w:ascii="Calibri" w:eastAsia="Times New Roman" w:hAnsi="Calibri" w:cs="Calibri"/>
                <w:b/>
                <w:bCs/>
                <w:sz w:val="22"/>
                <w:szCs w:val="22"/>
              </w:rPr>
              <w:t>Phase 1 – Couche Acquisition / Reprise 7.5 (Semaines 1-2)</w:t>
            </w:r>
          </w:p>
        </w:tc>
      </w:tr>
      <w:tr w:rsidR="00000000" w14:paraId="1278DA7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DBDF43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1.0</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B4E28A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w:t>
            </w:r>
            <w:r>
              <w:rPr>
                <w:rFonts w:ascii="Calibri" w:eastAsia="Times New Roman" w:hAnsi="Calibri" w:cs="Calibri"/>
                <w:sz w:val="22"/>
                <w:szCs w:val="22"/>
              </w:rPr>
              <w:t>er la connexion RFC BW/4HANA vers BW 7.5 (SM59) et le SourceSystem</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07AB6F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EC9AD7E"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A11A877" w14:textId="77777777" w:rsidR="006F570E" w:rsidRDefault="006F570E">
            <w:pPr>
              <w:rPr>
                <w:rFonts w:eastAsia="Times New Roman"/>
                <w:sz w:val="20"/>
                <w:szCs w:val="20"/>
              </w:rPr>
            </w:pPr>
          </w:p>
        </w:tc>
      </w:tr>
      <w:tr w:rsidR="00000000" w14:paraId="395E14D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160C23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808B04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Charger les Master Data – Phase MD1 (0MATL_GROUP, 0PURCH_ORG, 0FUND)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05F288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DA368C4"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0F6DBE1" w14:textId="77777777" w:rsidR="006F570E" w:rsidRDefault="006F570E">
            <w:pPr>
              <w:rPr>
                <w:rFonts w:eastAsia="Times New Roman"/>
                <w:sz w:val="20"/>
                <w:szCs w:val="20"/>
              </w:rPr>
            </w:pPr>
          </w:p>
        </w:tc>
      </w:tr>
      <w:tr w:rsidR="00000000" w14:paraId="0FED085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95153B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006743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 xml:space="preserve">Charger les Master Data – </w:t>
            </w:r>
            <w:r>
              <w:rPr>
                <w:rFonts w:ascii="Calibri" w:eastAsia="Times New Roman" w:hAnsi="Calibri" w:cs="Calibri"/>
                <w:sz w:val="22"/>
                <w:szCs w:val="22"/>
              </w:rPr>
              <w:t>Phase MD2 (0VENDOR, 0GL_ACCOUNT, 0WBS_ELEMT)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2A64EA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245EAC"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B50A594" w14:textId="77777777" w:rsidR="006F570E" w:rsidRDefault="006F570E">
            <w:pPr>
              <w:rPr>
                <w:rFonts w:eastAsia="Times New Roman"/>
                <w:sz w:val="20"/>
                <w:szCs w:val="20"/>
              </w:rPr>
            </w:pPr>
          </w:p>
        </w:tc>
      </w:tr>
      <w:tr w:rsidR="00000000" w14:paraId="3D6C6251"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365D47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1.3</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493969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Créer une DataSource ODP custom directement dans BFD, pointant sur le cube 0PUR_C01 de BWQ via ODP_BW (la DS export 80PUR_C01 en 3.x n'est pas compatible ODP)</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D04164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D6DD28"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DEF390C" w14:textId="77777777" w:rsidR="006F570E" w:rsidRDefault="006F570E">
            <w:pPr>
              <w:rPr>
                <w:rFonts w:eastAsia="Times New Roman"/>
                <w:sz w:val="20"/>
                <w:szCs w:val="20"/>
              </w:rPr>
            </w:pPr>
          </w:p>
        </w:tc>
      </w:tr>
      <w:tr w:rsidR="00000000" w14:paraId="185DAA0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20498E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56B1A8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Créer l'ADSO Acquisition (image complète du cube 0PUR_C01)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8E59ED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C0C4B63"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EB4C7B2" w14:textId="77777777" w:rsidR="006F570E" w:rsidRDefault="006F570E">
            <w:pPr>
              <w:rPr>
                <w:rFonts w:eastAsia="Times New Roman"/>
                <w:sz w:val="20"/>
                <w:szCs w:val="20"/>
              </w:rPr>
            </w:pPr>
          </w:p>
        </w:tc>
      </w:tr>
      <w:tr w:rsidR="00000000" w14:paraId="0B82BC7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C5037B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C754BC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Créer Transformation + DTP : DataSource ODP vers ADSO Acquisition</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AE9004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7BBE48E"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E3BE9BC" w14:textId="77777777" w:rsidR="006F570E" w:rsidRDefault="006F570E">
            <w:pPr>
              <w:rPr>
                <w:rFonts w:eastAsia="Times New Roman"/>
                <w:sz w:val="20"/>
                <w:szCs w:val="20"/>
              </w:rPr>
            </w:pPr>
          </w:p>
        </w:tc>
      </w:tr>
      <w:tr w:rsidR="00000000" w14:paraId="64571827"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18431A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1.6</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7720ED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Exécuter la reprise historique (chargement par année comptable)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DB01DE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87811EA"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1542689" w14:textId="77777777" w:rsidR="006F570E" w:rsidRDefault="006F570E">
            <w:pPr>
              <w:rPr>
                <w:rFonts w:eastAsia="Times New Roman"/>
                <w:sz w:val="20"/>
                <w:szCs w:val="20"/>
              </w:rPr>
            </w:pPr>
          </w:p>
        </w:tc>
      </w:tr>
      <w:tr w:rsidR="00000000" w14:paraId="5EB83DE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C468DD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1.7</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9BBA29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w:t>
            </w:r>
            <w:r>
              <w:rPr>
                <w:rFonts w:ascii="Calibri" w:eastAsia="Times New Roman" w:hAnsi="Calibri" w:cs="Calibri"/>
                <w:sz w:val="22"/>
                <w:szCs w:val="22"/>
              </w:rPr>
              <w:t>er l'ADSO Warehousing (7 dimensions POC + 2 KPI)</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E58FA2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6829E8F"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C09CADC" w14:textId="77777777" w:rsidR="006F570E" w:rsidRDefault="006F570E">
            <w:pPr>
              <w:rPr>
                <w:rFonts w:eastAsia="Times New Roman"/>
                <w:sz w:val="20"/>
                <w:szCs w:val="20"/>
              </w:rPr>
            </w:pPr>
          </w:p>
        </w:tc>
      </w:tr>
      <w:tr w:rsidR="00000000" w14:paraId="461EDB24"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D2AA00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1.8</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74AFF3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Créer Transformation + DTP : ADSO Acquisition vers ADSO Warehousing</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32DE1C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23B98B6"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35E5CE7" w14:textId="77777777" w:rsidR="006F570E" w:rsidRDefault="006F570E">
            <w:pPr>
              <w:rPr>
                <w:rFonts w:eastAsia="Times New Roman"/>
                <w:sz w:val="20"/>
                <w:szCs w:val="20"/>
              </w:rPr>
            </w:pPr>
          </w:p>
        </w:tc>
      </w:tr>
      <w:tr w:rsidR="00000000" w14:paraId="3F5C946E"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8C9CA0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1.9</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05808C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Contrôler la qualité des données (volumes, cohérence, totaux source vs cible)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C55371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C2E8EA5"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23395F" w14:textId="77777777" w:rsidR="006F570E" w:rsidRDefault="006F570E">
            <w:pPr>
              <w:rPr>
                <w:rFonts w:eastAsia="Times New Roman"/>
                <w:sz w:val="20"/>
                <w:szCs w:val="20"/>
              </w:rPr>
            </w:pPr>
          </w:p>
        </w:tc>
      </w:tr>
      <w:tr w:rsidR="00000000" w14:paraId="525A8225" w14:textId="77777777">
        <w:trPr>
          <w:divId w:val="1600141590"/>
        </w:trPr>
        <w:tc>
          <w:tcPr>
            <w:tcW w:w="0" w:type="auto"/>
            <w:gridSpan w:val="5"/>
            <w:tcBorders>
              <w:top w:val="single" w:sz="6" w:space="0" w:color="999999"/>
              <w:left w:val="single" w:sz="6" w:space="0" w:color="999999"/>
              <w:bottom w:val="single" w:sz="6" w:space="0" w:color="999999"/>
              <w:right w:val="single" w:sz="6" w:space="0" w:color="999999"/>
            </w:tcBorders>
            <w:shd w:val="clear" w:color="auto" w:fill="D6E4F0"/>
            <w:tcMar>
              <w:top w:w="15" w:type="dxa"/>
              <w:left w:w="60" w:type="dxa"/>
              <w:bottom w:w="15" w:type="dxa"/>
              <w:right w:w="60" w:type="dxa"/>
            </w:tcMar>
            <w:vAlign w:val="center"/>
            <w:hideMark/>
          </w:tcPr>
          <w:p w14:paraId="5DB70C2A" w14:textId="77777777" w:rsidR="006F570E" w:rsidRDefault="006F570E">
            <w:pPr>
              <w:rPr>
                <w:rFonts w:ascii="Calibri" w:eastAsia="Times New Roman" w:hAnsi="Calibri" w:cs="Calibri"/>
                <w:b/>
                <w:bCs/>
                <w:sz w:val="22"/>
                <w:szCs w:val="22"/>
              </w:rPr>
            </w:pPr>
            <w:r>
              <w:rPr>
                <w:rFonts w:ascii="Calibri" w:eastAsia="Times New Roman" w:hAnsi="Calibri" w:cs="Calibri"/>
                <w:b/>
                <w:bCs/>
                <w:sz w:val="22"/>
                <w:szCs w:val="22"/>
              </w:rPr>
              <w:t xml:space="preserve">Phase 2 – </w:t>
            </w:r>
            <w:r>
              <w:rPr>
                <w:rFonts w:ascii="Calibri" w:eastAsia="Times New Roman" w:hAnsi="Calibri" w:cs="Calibri"/>
                <w:b/>
                <w:bCs/>
                <w:sz w:val="22"/>
                <w:szCs w:val="22"/>
              </w:rPr>
              <w:t>Extraction S/4HANA (Semaines 2-3)</w:t>
            </w:r>
          </w:p>
        </w:tc>
      </w:tr>
      <w:tr w:rsidR="00000000" w14:paraId="7BF9C60C"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53FABF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6B428F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Identifier les CDS views standard disponibles pour les Achats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894AC0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A976A25"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DCFE7BC" w14:textId="77777777" w:rsidR="006F570E" w:rsidRDefault="006F570E">
            <w:pPr>
              <w:rPr>
                <w:rFonts w:eastAsia="Times New Roman"/>
                <w:sz w:val="20"/>
                <w:szCs w:val="20"/>
              </w:rPr>
            </w:pPr>
          </w:p>
        </w:tc>
      </w:tr>
      <w:tr w:rsidR="00000000" w14:paraId="195C5A4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82FC7C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C0EE14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Activer les extracteurs (CDS views ou 2LIS si nécessaire)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E6049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049EDFD"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F3BEF68" w14:textId="77777777" w:rsidR="006F570E" w:rsidRDefault="006F570E">
            <w:pPr>
              <w:rPr>
                <w:rFonts w:eastAsia="Times New Roman"/>
                <w:sz w:val="20"/>
                <w:szCs w:val="20"/>
              </w:rPr>
            </w:pPr>
          </w:p>
        </w:tc>
      </w:tr>
      <w:tr w:rsidR="00000000" w14:paraId="5A2EEA94"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700F69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2.3</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AFFF42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Configurer les DataSources et InfoPackages dans BFD</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846C0C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D5E841C"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DFEFCA4" w14:textId="77777777" w:rsidR="006F570E" w:rsidRDefault="006F570E">
            <w:pPr>
              <w:rPr>
                <w:rFonts w:eastAsia="Times New Roman"/>
                <w:sz w:val="20"/>
                <w:szCs w:val="20"/>
              </w:rPr>
            </w:pPr>
          </w:p>
        </w:tc>
      </w:tr>
      <w:tr w:rsidR="00000000" w14:paraId="4B9AB51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4EA292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6397A8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Tester le chargement initial (full load) depuis S/4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61EAA8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18168FD"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CA5B197" w14:textId="77777777" w:rsidR="006F570E" w:rsidRDefault="006F570E">
            <w:pPr>
              <w:rPr>
                <w:rFonts w:eastAsia="Times New Roman"/>
                <w:sz w:val="20"/>
                <w:szCs w:val="20"/>
              </w:rPr>
            </w:pPr>
          </w:p>
        </w:tc>
      </w:tr>
      <w:tr w:rsidR="00000000" w14:paraId="2B93E232"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922E96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B612CC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Tester le chargement delta</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9FE7FC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3795182"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38BC12" w14:textId="77777777" w:rsidR="006F570E" w:rsidRDefault="006F570E">
            <w:pPr>
              <w:rPr>
                <w:rFonts w:eastAsia="Times New Roman"/>
                <w:sz w:val="20"/>
                <w:szCs w:val="20"/>
              </w:rPr>
            </w:pPr>
          </w:p>
        </w:tc>
      </w:tr>
      <w:tr w:rsidR="00000000" w14:paraId="2D5BB7D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35961F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2.6</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7103DB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Comparer données S/4 vs données reprises 7.5 (recoupement)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51C480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905324D"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7679F6C" w14:textId="77777777" w:rsidR="006F570E" w:rsidRDefault="006F570E">
            <w:pPr>
              <w:rPr>
                <w:rFonts w:eastAsia="Times New Roman"/>
                <w:sz w:val="20"/>
                <w:szCs w:val="20"/>
              </w:rPr>
            </w:pPr>
          </w:p>
        </w:tc>
      </w:tr>
      <w:tr w:rsidR="00000000" w14:paraId="0B7B2051" w14:textId="77777777">
        <w:trPr>
          <w:divId w:val="1600141590"/>
        </w:trPr>
        <w:tc>
          <w:tcPr>
            <w:tcW w:w="0" w:type="auto"/>
            <w:gridSpan w:val="5"/>
            <w:tcBorders>
              <w:top w:val="single" w:sz="6" w:space="0" w:color="999999"/>
              <w:left w:val="single" w:sz="6" w:space="0" w:color="999999"/>
              <w:bottom w:val="single" w:sz="6" w:space="0" w:color="999999"/>
              <w:right w:val="single" w:sz="6" w:space="0" w:color="999999"/>
            </w:tcBorders>
            <w:shd w:val="clear" w:color="auto" w:fill="D6E4F0"/>
            <w:tcMar>
              <w:top w:w="15" w:type="dxa"/>
              <w:left w:w="60" w:type="dxa"/>
              <w:bottom w:w="15" w:type="dxa"/>
              <w:right w:w="60" w:type="dxa"/>
            </w:tcMar>
            <w:vAlign w:val="center"/>
            <w:hideMark/>
          </w:tcPr>
          <w:p w14:paraId="32A8A97E" w14:textId="77777777" w:rsidR="006F570E" w:rsidRDefault="006F570E">
            <w:pPr>
              <w:rPr>
                <w:rFonts w:ascii="Calibri" w:eastAsia="Times New Roman" w:hAnsi="Calibri" w:cs="Calibri"/>
                <w:b/>
                <w:bCs/>
                <w:sz w:val="22"/>
                <w:szCs w:val="22"/>
              </w:rPr>
            </w:pPr>
            <w:r>
              <w:rPr>
                <w:rFonts w:ascii="Calibri" w:eastAsia="Times New Roman" w:hAnsi="Calibri" w:cs="Calibri"/>
                <w:b/>
                <w:bCs/>
                <w:sz w:val="22"/>
                <w:szCs w:val="22"/>
              </w:rPr>
              <w:t>Phase 3 – Couches W, D, R (Semaines 3-4)</w:t>
            </w:r>
          </w:p>
        </w:tc>
      </w:tr>
      <w:tr w:rsidR="00000000" w14:paraId="7699A6D4"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D93793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D9E699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w:t>
            </w:r>
            <w:r>
              <w:rPr>
                <w:rFonts w:ascii="Calibri" w:eastAsia="Times New Roman" w:hAnsi="Calibri" w:cs="Calibri"/>
                <w:sz w:val="22"/>
                <w:szCs w:val="22"/>
              </w:rPr>
              <w:t>er les ADSO de la couche W (transformations, mapping Fonds→OTP)</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14545D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995BC67"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6966CD" w14:textId="77777777" w:rsidR="006F570E" w:rsidRDefault="006F570E">
            <w:pPr>
              <w:rPr>
                <w:rFonts w:eastAsia="Times New Roman"/>
                <w:sz w:val="20"/>
                <w:szCs w:val="20"/>
              </w:rPr>
            </w:pPr>
          </w:p>
        </w:tc>
      </w:tr>
      <w:tr w:rsidR="00000000" w14:paraId="7A9F251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FA2037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56C784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Implémenter la conversion de devises (devise EPFL / devise Achat)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D4DFEC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432DAE0"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E039605" w14:textId="77777777" w:rsidR="006F570E" w:rsidRDefault="006F570E">
            <w:pPr>
              <w:rPr>
                <w:rFonts w:eastAsia="Times New Roman"/>
                <w:sz w:val="20"/>
                <w:szCs w:val="20"/>
              </w:rPr>
            </w:pPr>
          </w:p>
        </w:tc>
      </w:tr>
      <w:tr w:rsidR="00000000" w14:paraId="29000AAC"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65DE28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3.3</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AC9324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Implémenter la gestion multilingue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39AE60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87837CB"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70153FF" w14:textId="77777777" w:rsidR="006F570E" w:rsidRDefault="006F570E">
            <w:pPr>
              <w:rPr>
                <w:rFonts w:eastAsia="Times New Roman"/>
                <w:sz w:val="20"/>
                <w:szCs w:val="20"/>
              </w:rPr>
            </w:pPr>
          </w:p>
        </w:tc>
      </w:tr>
      <w:tr w:rsidR="00000000" w14:paraId="49EA0011"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A6225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D7FD30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Créer les ADSO Datamart (couche D) – modèle 7 dim. + 2 KPI</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BD047B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5CA41A"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D106B1D" w14:textId="77777777" w:rsidR="006F570E" w:rsidRDefault="006F570E">
            <w:pPr>
              <w:rPr>
                <w:rFonts w:eastAsia="Times New Roman"/>
                <w:sz w:val="20"/>
                <w:szCs w:val="20"/>
              </w:rPr>
            </w:pPr>
          </w:p>
        </w:tc>
      </w:tr>
      <w:tr w:rsidR="00000000" w14:paraId="0C68AF1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1115F6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286848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Créer les CompositeProviders (couche 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D9633A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647C7D7"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ACA4293" w14:textId="77777777" w:rsidR="006F570E" w:rsidRDefault="006F570E">
            <w:pPr>
              <w:rPr>
                <w:rFonts w:eastAsia="Times New Roman"/>
                <w:sz w:val="20"/>
                <w:szCs w:val="20"/>
              </w:rPr>
            </w:pPr>
          </w:p>
        </w:tc>
      </w:tr>
      <w:tr w:rsidR="00000000" w14:paraId="34AAB65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712975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3.6</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F45D4F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Configurer les DTP inter-couches et exécuter le flux complet</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5076C6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8D5B9FB"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A4C8583" w14:textId="77777777" w:rsidR="006F570E" w:rsidRDefault="006F570E">
            <w:pPr>
              <w:rPr>
                <w:rFonts w:eastAsia="Times New Roman"/>
                <w:sz w:val="20"/>
                <w:szCs w:val="20"/>
              </w:rPr>
            </w:pPr>
          </w:p>
        </w:tc>
      </w:tr>
      <w:tr w:rsidR="00000000" w14:paraId="1ED6F16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4216FC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3.7</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1CA3F7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Créer une Query de test pour validation fonctionnelle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6F2BDEF"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96D48A6"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088E572" w14:textId="77777777" w:rsidR="006F570E" w:rsidRDefault="006F570E">
            <w:pPr>
              <w:rPr>
                <w:rFonts w:eastAsia="Times New Roman"/>
                <w:sz w:val="20"/>
                <w:szCs w:val="20"/>
              </w:rPr>
            </w:pPr>
          </w:p>
        </w:tc>
      </w:tr>
      <w:tr w:rsidR="00000000" w14:paraId="7B2362BE" w14:textId="77777777">
        <w:trPr>
          <w:divId w:val="1600141590"/>
        </w:trPr>
        <w:tc>
          <w:tcPr>
            <w:tcW w:w="0" w:type="auto"/>
            <w:gridSpan w:val="5"/>
            <w:tcBorders>
              <w:top w:val="single" w:sz="6" w:space="0" w:color="999999"/>
              <w:left w:val="single" w:sz="6" w:space="0" w:color="999999"/>
              <w:bottom w:val="single" w:sz="6" w:space="0" w:color="999999"/>
              <w:right w:val="single" w:sz="6" w:space="0" w:color="999999"/>
            </w:tcBorders>
            <w:shd w:val="clear" w:color="auto" w:fill="D6E4F0"/>
            <w:tcMar>
              <w:top w:w="15" w:type="dxa"/>
              <w:left w:w="60" w:type="dxa"/>
              <w:bottom w:w="15" w:type="dxa"/>
              <w:right w:w="60" w:type="dxa"/>
            </w:tcMar>
            <w:vAlign w:val="center"/>
            <w:hideMark/>
          </w:tcPr>
          <w:p w14:paraId="36F8A01E" w14:textId="77777777" w:rsidR="006F570E" w:rsidRDefault="006F570E">
            <w:pPr>
              <w:rPr>
                <w:rFonts w:ascii="Calibri" w:eastAsia="Times New Roman" w:hAnsi="Calibri" w:cs="Calibri"/>
                <w:b/>
                <w:bCs/>
                <w:sz w:val="22"/>
                <w:szCs w:val="22"/>
              </w:rPr>
            </w:pPr>
            <w:r>
              <w:rPr>
                <w:rFonts w:ascii="Calibri" w:eastAsia="Times New Roman" w:hAnsi="Calibri" w:cs="Calibri"/>
                <w:b/>
                <w:bCs/>
                <w:sz w:val="22"/>
                <w:szCs w:val="22"/>
              </w:rPr>
              <w:t xml:space="preserve">Phase 4 – </w:t>
            </w:r>
            <w:r>
              <w:rPr>
                <w:rFonts w:ascii="Calibri" w:eastAsia="Times New Roman" w:hAnsi="Calibri" w:cs="Calibri"/>
                <w:b/>
                <w:bCs/>
                <w:sz w:val="22"/>
                <w:szCs w:val="22"/>
              </w:rPr>
              <w:t>Validation et transport (Semaines 4-5)</w:t>
            </w:r>
          </w:p>
        </w:tc>
      </w:tr>
      <w:tr w:rsidR="00000000" w14:paraId="2758A2A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790124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4.1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D190B9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Valider les données de bout en bout (source → reporting)</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4DDD69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D7DACE1"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95E07A8" w14:textId="77777777" w:rsidR="006F570E" w:rsidRDefault="006F570E">
            <w:pPr>
              <w:rPr>
                <w:rFonts w:eastAsia="Times New Roman"/>
                <w:sz w:val="20"/>
                <w:szCs w:val="20"/>
              </w:rPr>
            </w:pPr>
          </w:p>
        </w:tc>
      </w:tr>
      <w:tr w:rsidR="00000000" w14:paraId="7167DC86"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E64CCCB"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4.2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C113F5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Corriger les anomalies identifiées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CB7E44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5BCE19D"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A2826DD" w14:textId="77777777" w:rsidR="006F570E" w:rsidRDefault="006F570E">
            <w:pPr>
              <w:rPr>
                <w:rFonts w:eastAsia="Times New Roman"/>
                <w:sz w:val="20"/>
                <w:szCs w:val="20"/>
              </w:rPr>
            </w:pPr>
          </w:p>
        </w:tc>
      </w:tr>
      <w:tr w:rsidR="00000000" w14:paraId="57392CBC"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88404C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4.3</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BB8292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Transporter vers BFQ (Qualité) et tester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30E7A8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D7E8472"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9AC0498" w14:textId="77777777" w:rsidR="006F570E" w:rsidRDefault="006F570E">
            <w:pPr>
              <w:rPr>
                <w:rFonts w:eastAsia="Times New Roman"/>
                <w:sz w:val="20"/>
                <w:szCs w:val="20"/>
              </w:rPr>
            </w:pPr>
          </w:p>
        </w:tc>
      </w:tr>
      <w:tr w:rsidR="00000000" w14:paraId="2C50BA6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776095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4.4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650BDF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Transporter vers BFP (Production) et valider</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294C6D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09DB1C1"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CB8E5B3" w14:textId="77777777" w:rsidR="006F570E" w:rsidRDefault="006F570E">
            <w:pPr>
              <w:rPr>
                <w:rFonts w:eastAsia="Times New Roman"/>
                <w:sz w:val="20"/>
                <w:szCs w:val="20"/>
              </w:rPr>
            </w:pPr>
          </w:p>
        </w:tc>
      </w:tr>
      <w:tr w:rsidR="00000000" w14:paraId="654273C1"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00CBC7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4.5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3A7FFE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Rédiger le compte-rendu POC (temps, problèmes, blocages, conclusions)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F10D10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32FD57C"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D1DA4A7" w14:textId="77777777" w:rsidR="006F570E" w:rsidRDefault="006F570E">
            <w:pPr>
              <w:rPr>
                <w:rFonts w:eastAsia="Times New Roman"/>
                <w:sz w:val="20"/>
                <w:szCs w:val="20"/>
              </w:rPr>
            </w:pPr>
          </w:p>
        </w:tc>
      </w:tr>
      <w:tr w:rsidR="00000000" w14:paraId="5EB4876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15FB231"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4.6</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F43DE0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Présentation BRP de fin d'incrément Nexus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9A9F01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0.5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76D5124"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7CEAC4B" w14:textId="77777777" w:rsidR="006F570E" w:rsidRDefault="006F570E">
            <w:pPr>
              <w:rPr>
                <w:rFonts w:eastAsia="Times New Roman"/>
                <w:sz w:val="20"/>
                <w:szCs w:val="20"/>
              </w:rPr>
            </w:pPr>
          </w:p>
        </w:tc>
      </w:tr>
    </w:tbl>
    <w:p w14:paraId="4EBB18D7" w14:textId="77777777" w:rsidR="006F570E" w:rsidRDefault="006F570E">
      <w:pPr>
        <w:pStyle w:val="Titre1"/>
        <w:ind w:left="600" w:right="600"/>
        <w:divId w:val="1600141590"/>
        <w:rPr>
          <w:rFonts w:ascii="Calibri" w:eastAsia="Times New Roman" w:hAnsi="Calibri" w:cs="Calibri"/>
        </w:rPr>
      </w:pPr>
      <w:r>
        <w:rPr>
          <w:rFonts w:ascii="Calibri" w:eastAsia="Times New Roman" w:hAnsi="Calibri" w:cs="Calibri"/>
        </w:rPr>
        <w:t>6. Suivi des problèmes et blocages</w:t>
      </w:r>
    </w:p>
    <w:p w14:paraId="7AB4C033" w14:textId="77777777" w:rsidR="006F570E" w:rsidRDefault="006F570E">
      <w:pPr>
        <w:pStyle w:val="NormalWeb"/>
        <w:ind w:left="600" w:right="600"/>
        <w:divId w:val="1600141590"/>
        <w:rPr>
          <w:rFonts w:ascii="Calibri" w:hAnsi="Calibri" w:cs="Calibri"/>
          <w:sz w:val="22"/>
          <w:szCs w:val="22"/>
        </w:rPr>
      </w:pPr>
      <w:r>
        <w:rPr>
          <w:rFonts w:ascii="Calibri" w:hAnsi="Calibri" w:cs="Calibri"/>
          <w:sz w:val="22"/>
          <w:szCs w:val="22"/>
        </w:rPr>
        <w:t>Remplir ce tableau au fil du POC pour tracer chaque problème rencontré :</w:t>
      </w:r>
    </w:p>
    <w:tbl>
      <w:tblPr>
        <w:tblW w:w="5000" w:type="pct"/>
        <w:tblCellMar>
          <w:top w:w="15" w:type="dxa"/>
          <w:left w:w="15" w:type="dxa"/>
          <w:bottom w:w="15" w:type="dxa"/>
          <w:right w:w="15" w:type="dxa"/>
        </w:tblCellMar>
        <w:tblLook w:val="04A0" w:firstRow="1" w:lastRow="0" w:firstColumn="1" w:lastColumn="0" w:noHBand="0" w:noVBand="1"/>
      </w:tblPr>
      <w:tblGrid>
        <w:gridCol w:w="285"/>
        <w:gridCol w:w="681"/>
        <w:gridCol w:w="4037"/>
        <w:gridCol w:w="924"/>
        <w:gridCol w:w="814"/>
        <w:gridCol w:w="2315"/>
      </w:tblGrid>
      <w:tr w:rsidR="00000000" w14:paraId="04040DB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33E6B67"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CAB0019"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Date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72F82F9"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Description du problème / blocage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4C0444C"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Impact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2F08C488"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7E6857FA"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Résolution / Action</w:t>
            </w:r>
          </w:p>
        </w:tc>
      </w:tr>
      <w:tr w:rsidR="00000000" w14:paraId="0A5A8AE7"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A8EF95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9FFC8CF"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4C77700"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32D37FC"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8C97120"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305A368" w14:textId="77777777" w:rsidR="006F570E" w:rsidRDefault="006F570E">
            <w:pPr>
              <w:rPr>
                <w:rFonts w:eastAsia="Times New Roman"/>
                <w:sz w:val="20"/>
                <w:szCs w:val="20"/>
              </w:rPr>
            </w:pPr>
          </w:p>
        </w:tc>
      </w:tr>
      <w:tr w:rsidR="00000000" w14:paraId="01086F5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E8F634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DE0CE29"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451E5F7"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4F0244D"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BAD6334"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5C3BBCD" w14:textId="77777777" w:rsidR="006F570E" w:rsidRDefault="006F570E">
            <w:pPr>
              <w:rPr>
                <w:rFonts w:eastAsia="Times New Roman"/>
                <w:sz w:val="20"/>
                <w:szCs w:val="20"/>
              </w:rPr>
            </w:pPr>
          </w:p>
        </w:tc>
      </w:tr>
      <w:tr w:rsidR="00000000" w14:paraId="1EF91E59"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BA3CAC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5A6DEEE"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DC31CF7"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3AF4AB"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DC8FBCB"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2707304" w14:textId="77777777" w:rsidR="006F570E" w:rsidRDefault="006F570E">
            <w:pPr>
              <w:rPr>
                <w:rFonts w:eastAsia="Times New Roman"/>
                <w:sz w:val="20"/>
                <w:szCs w:val="20"/>
              </w:rPr>
            </w:pPr>
          </w:p>
        </w:tc>
      </w:tr>
      <w:tr w:rsidR="00000000" w14:paraId="1B5A363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60DF12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FE9678A"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8361B6E"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EC7465D"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DE36435"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78819FF" w14:textId="77777777" w:rsidR="006F570E" w:rsidRDefault="006F570E">
            <w:pPr>
              <w:rPr>
                <w:rFonts w:eastAsia="Times New Roman"/>
                <w:sz w:val="20"/>
                <w:szCs w:val="20"/>
              </w:rPr>
            </w:pPr>
          </w:p>
        </w:tc>
      </w:tr>
      <w:tr w:rsidR="00000000" w14:paraId="138D8845"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EDD8E2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4A34948"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73F2433"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C5C9896"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7568716"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D89339A" w14:textId="77777777" w:rsidR="006F570E" w:rsidRDefault="006F570E">
            <w:pPr>
              <w:rPr>
                <w:rFonts w:eastAsia="Times New Roman"/>
                <w:sz w:val="20"/>
                <w:szCs w:val="20"/>
              </w:rPr>
            </w:pPr>
          </w:p>
        </w:tc>
      </w:tr>
    </w:tbl>
    <w:p w14:paraId="37B17324" w14:textId="77777777" w:rsidR="006F570E" w:rsidRDefault="006F570E">
      <w:pPr>
        <w:pStyle w:val="NormalWeb"/>
        <w:divId w:val="1600141590"/>
        <w:rPr>
          <w:rFonts w:ascii="Calibri" w:hAnsi="Calibri" w:cs="Calibri"/>
          <w:sz w:val="22"/>
          <w:szCs w:val="22"/>
        </w:rPr>
      </w:pPr>
      <w:r>
        <w:rPr>
          <w:rFonts w:ascii="Calibri" w:hAnsi="Calibri" w:cs="Calibri"/>
          <w:sz w:val="22"/>
          <w:szCs w:val="22"/>
        </w:rPr>
        <w:t>Impact : Bloquant / Majeur / Mineur</w:t>
      </w:r>
    </w:p>
    <w:p w14:paraId="2D9B0F23" w14:textId="77777777" w:rsidR="006F570E" w:rsidRDefault="006F570E">
      <w:pPr>
        <w:pStyle w:val="Titre1"/>
        <w:divId w:val="1600141590"/>
        <w:rPr>
          <w:rFonts w:ascii="Calibri" w:eastAsia="Times New Roman" w:hAnsi="Calibri" w:cs="Calibri"/>
        </w:rPr>
      </w:pPr>
      <w:r>
        <w:rPr>
          <w:rFonts w:ascii="Calibri" w:eastAsia="Times New Roman" w:hAnsi="Calibri" w:cs="Calibri"/>
        </w:rPr>
        <w:t>7. Suivi du temps passé</w:t>
      </w:r>
    </w:p>
    <w:p w14:paraId="30A06A23" w14:textId="77777777" w:rsidR="006F570E" w:rsidRDefault="006F570E">
      <w:pPr>
        <w:pStyle w:val="NormalWeb"/>
        <w:divId w:val="1600141590"/>
        <w:rPr>
          <w:rFonts w:ascii="Calibri" w:hAnsi="Calibri" w:cs="Calibri"/>
          <w:sz w:val="22"/>
          <w:szCs w:val="22"/>
        </w:rPr>
      </w:pPr>
      <w:r>
        <w:rPr>
          <w:rFonts w:ascii="Calibri" w:hAnsi="Calibri" w:cs="Calibri"/>
          <w:sz w:val="22"/>
          <w:szCs w:val="22"/>
        </w:rPr>
        <w:t>Journal quotidien pour tracer le temps consacré à chaque tâche :</w:t>
      </w:r>
    </w:p>
    <w:tbl>
      <w:tblPr>
        <w:tblW w:w="5000" w:type="pct"/>
        <w:tblCellMar>
          <w:top w:w="15" w:type="dxa"/>
          <w:left w:w="15" w:type="dxa"/>
          <w:bottom w:w="15" w:type="dxa"/>
          <w:right w:w="15" w:type="dxa"/>
        </w:tblCellMar>
        <w:tblLook w:val="04A0" w:firstRow="1" w:lastRow="0" w:firstColumn="1" w:lastColumn="0" w:noHBand="0" w:noVBand="1"/>
      </w:tblPr>
      <w:tblGrid>
        <w:gridCol w:w="583"/>
        <w:gridCol w:w="942"/>
        <w:gridCol w:w="2416"/>
        <w:gridCol w:w="1666"/>
        <w:gridCol w:w="1125"/>
        <w:gridCol w:w="2324"/>
      </w:tblGrid>
      <w:tr w:rsidR="00000000" w14:paraId="21DD2E5A"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51491F1"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512F7A21"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Date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256D2AF1"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Tâche réalisée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6815290E"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Durée (h)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0ED4DF32"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1783443A"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Commentaire</w:t>
            </w:r>
          </w:p>
        </w:tc>
      </w:tr>
      <w:tr w:rsidR="00000000" w14:paraId="6077F583"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D47FEE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E0A8CFB"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5CF4157"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B0A7D60"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C788C64"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7AE9ADD" w14:textId="77777777" w:rsidR="006F570E" w:rsidRDefault="006F570E">
            <w:pPr>
              <w:rPr>
                <w:rFonts w:eastAsia="Times New Roman"/>
                <w:sz w:val="20"/>
                <w:szCs w:val="20"/>
              </w:rPr>
            </w:pPr>
          </w:p>
        </w:tc>
      </w:tr>
      <w:tr w:rsidR="00000000" w14:paraId="0CF5C5B7"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5128BA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2</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383DF61"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51D6D1F"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4F012C7"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90D584C"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0014D0D" w14:textId="77777777" w:rsidR="006F570E" w:rsidRDefault="006F570E">
            <w:pPr>
              <w:rPr>
                <w:rFonts w:eastAsia="Times New Roman"/>
                <w:sz w:val="20"/>
                <w:szCs w:val="20"/>
              </w:rPr>
            </w:pPr>
          </w:p>
        </w:tc>
      </w:tr>
      <w:tr w:rsidR="00000000" w14:paraId="30302C11"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BAEB6B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8A4CEB9"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59B37D2"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EB93800"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2A62121"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A51D39D" w14:textId="77777777" w:rsidR="006F570E" w:rsidRDefault="006F570E">
            <w:pPr>
              <w:rPr>
                <w:rFonts w:eastAsia="Times New Roman"/>
                <w:sz w:val="20"/>
                <w:szCs w:val="20"/>
              </w:rPr>
            </w:pPr>
          </w:p>
        </w:tc>
      </w:tr>
      <w:tr w:rsidR="00000000" w14:paraId="0858052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3174FB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05AA4AE"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06C88B1"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EC4D447"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01089CD"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583476E" w14:textId="77777777" w:rsidR="006F570E" w:rsidRDefault="006F570E">
            <w:pPr>
              <w:rPr>
                <w:rFonts w:eastAsia="Times New Roman"/>
                <w:sz w:val="20"/>
                <w:szCs w:val="20"/>
              </w:rPr>
            </w:pPr>
          </w:p>
        </w:tc>
      </w:tr>
      <w:tr w:rsidR="00000000" w14:paraId="487E30C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3CA79D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9B2052C"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D7D6CC9"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FC321FB"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BFB4E2F"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2F33D2A" w14:textId="77777777" w:rsidR="006F570E" w:rsidRDefault="006F570E">
            <w:pPr>
              <w:rPr>
                <w:rFonts w:eastAsia="Times New Roman"/>
                <w:sz w:val="20"/>
                <w:szCs w:val="20"/>
              </w:rPr>
            </w:pPr>
          </w:p>
        </w:tc>
      </w:tr>
      <w:tr w:rsidR="00000000" w14:paraId="6FDDD5B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C22F95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6</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4C3AF41"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227431A"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7462B43"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9F69C0F"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4CDA272" w14:textId="77777777" w:rsidR="006F570E" w:rsidRDefault="006F570E">
            <w:pPr>
              <w:rPr>
                <w:rFonts w:eastAsia="Times New Roman"/>
                <w:sz w:val="20"/>
                <w:szCs w:val="20"/>
              </w:rPr>
            </w:pPr>
          </w:p>
        </w:tc>
      </w:tr>
      <w:tr w:rsidR="00000000" w14:paraId="2DE6DFF9"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C5BBED2"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6B437C2"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ACBF387"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D4A6B04"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AF864A7"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63A193B" w14:textId="77777777" w:rsidR="006F570E" w:rsidRDefault="006F570E">
            <w:pPr>
              <w:rPr>
                <w:rFonts w:eastAsia="Times New Roman"/>
                <w:sz w:val="20"/>
                <w:szCs w:val="20"/>
              </w:rPr>
            </w:pPr>
          </w:p>
        </w:tc>
      </w:tr>
      <w:tr w:rsidR="00000000" w14:paraId="39AAB474"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D2B30E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8</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CFF8813"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214144D"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75B87D1"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D763F75"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C6D56E0" w14:textId="77777777" w:rsidR="006F570E" w:rsidRDefault="006F570E">
            <w:pPr>
              <w:rPr>
                <w:rFonts w:eastAsia="Times New Roman"/>
                <w:sz w:val="20"/>
                <w:szCs w:val="20"/>
              </w:rPr>
            </w:pPr>
          </w:p>
        </w:tc>
      </w:tr>
      <w:tr w:rsidR="00000000" w14:paraId="1FEC1A8A"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4D9A15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9</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C0EEF88"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407E9FB"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EA81727"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18D0C43"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B1C18B2" w14:textId="77777777" w:rsidR="006F570E" w:rsidRDefault="006F570E">
            <w:pPr>
              <w:rPr>
                <w:rFonts w:eastAsia="Times New Roman"/>
                <w:sz w:val="20"/>
                <w:szCs w:val="20"/>
              </w:rPr>
            </w:pPr>
          </w:p>
        </w:tc>
      </w:tr>
      <w:tr w:rsidR="00000000" w14:paraId="5BF8854A"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FC2F61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10</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5688DCA" w14:textId="77777777" w:rsidR="006F570E" w:rsidRDefault="006F570E">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714590D"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2A8F2F5"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67D736E" w14:textId="77777777" w:rsidR="006F570E" w:rsidRDefault="006F570E">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5C1EEF1" w14:textId="77777777" w:rsidR="006F570E" w:rsidRDefault="006F570E">
            <w:pPr>
              <w:rPr>
                <w:rFonts w:eastAsia="Times New Roman"/>
                <w:sz w:val="20"/>
                <w:szCs w:val="20"/>
              </w:rPr>
            </w:pPr>
          </w:p>
        </w:tc>
      </w:tr>
    </w:tbl>
    <w:p w14:paraId="681E5DBE" w14:textId="77777777" w:rsidR="006F570E" w:rsidRDefault="006F570E">
      <w:pPr>
        <w:pStyle w:val="Titre1"/>
        <w:ind w:left="600" w:right="600"/>
        <w:divId w:val="1600141590"/>
        <w:rPr>
          <w:rFonts w:ascii="Calibri" w:eastAsia="Times New Roman" w:hAnsi="Calibri" w:cs="Calibri"/>
        </w:rPr>
      </w:pPr>
      <w:r>
        <w:rPr>
          <w:rFonts w:ascii="Calibri" w:eastAsia="Times New Roman" w:hAnsi="Calibri" w:cs="Calibri"/>
        </w:rPr>
        <w:t>8. Risques identifiés</w:t>
      </w:r>
    </w:p>
    <w:tbl>
      <w:tblPr>
        <w:tblW w:w="5000" w:type="pct"/>
        <w:tblCellMar>
          <w:top w:w="15" w:type="dxa"/>
          <w:left w:w="15" w:type="dxa"/>
          <w:bottom w:w="15" w:type="dxa"/>
          <w:right w:w="15" w:type="dxa"/>
        </w:tblCellMar>
        <w:tblLook w:val="04A0" w:firstRow="1" w:lastRow="0" w:firstColumn="1" w:lastColumn="0" w:noHBand="0" w:noVBand="1"/>
      </w:tblPr>
      <w:tblGrid>
        <w:gridCol w:w="4081"/>
        <w:gridCol w:w="1128"/>
        <w:gridCol w:w="3847"/>
      </w:tblGrid>
      <w:tr w:rsidR="00000000" w14:paraId="6816E99B" w14:textId="77777777">
        <w:trPr>
          <w:divId w:val="1600141590"/>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6FFF3782"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Risque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2D016F3D"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Probabilité</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15" w:type="dxa"/>
              <w:left w:w="60" w:type="dxa"/>
              <w:bottom w:w="15" w:type="dxa"/>
              <w:right w:w="60" w:type="dxa"/>
            </w:tcMar>
            <w:vAlign w:val="center"/>
            <w:hideMark/>
          </w:tcPr>
          <w:p w14:paraId="2B153820" w14:textId="77777777" w:rsidR="006F570E" w:rsidRDefault="006F570E">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Mitigation</w:t>
            </w:r>
          </w:p>
        </w:tc>
      </w:tr>
      <w:tr w:rsidR="00000000" w14:paraId="10F52D12"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20CD22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CDS views pas encore disponibles dans S/4 (migration en cours)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0E7CD4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Moyenne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7BB213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Fallback sur extracteurs 2LIS classiques</w:t>
            </w:r>
          </w:p>
        </w:tc>
      </w:tr>
      <w:tr w:rsidR="00000000" w14:paraId="1991B3D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28CEBDF8"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Incohérences de données entre reprise 7.5 et flux S/4</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E5A8FF0"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Haute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350B08C"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Phase de recoupement dédiée (tâche 2.6)</w:t>
            </w:r>
          </w:p>
        </w:tc>
      </w:tr>
      <w:tr w:rsidR="00000000" w14:paraId="0AFC9FD0"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5AD15CD"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Table de mapping Fonds→OTP incomplète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C2A130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Moyenne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5286D7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Impliquer l'équipe fonctionnelle pour validation en phase 0</w:t>
            </w:r>
          </w:p>
        </w:tc>
      </w:tr>
      <w:tr w:rsidR="00000000" w14:paraId="2643887D"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88BB4C6"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Problèmes de conversion de devises (taux historiques)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42A2CAF9"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Moyenne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7A519163"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Valider les types de cours et tables de taux dès la phase 0</w:t>
            </w:r>
          </w:p>
        </w:tc>
      </w:tr>
      <w:tr w:rsidR="00000000" w14:paraId="674D0D68"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7D7F144"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Délais de transport vers BFQ/BFP (dépendance infra)</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024F669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Faible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3B20759E"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Anticiper les demandes de transport dès la phase 3</w:t>
            </w:r>
          </w:p>
        </w:tc>
      </w:tr>
      <w:tr w:rsidR="00000000" w14:paraId="1086CE36" w14:textId="77777777">
        <w:trPr>
          <w:divId w:val="1600141590"/>
        </w:trPr>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12084BEA"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Temps insuffisant pour couvrir toutes les phases avant fin mars</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63551085"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Moyenne</w:t>
            </w:r>
          </w:p>
        </w:tc>
        <w:tc>
          <w:tcPr>
            <w:tcW w:w="0" w:type="auto"/>
            <w:tcBorders>
              <w:top w:val="single" w:sz="6" w:space="0" w:color="999999"/>
              <w:left w:val="single" w:sz="6" w:space="0" w:color="999999"/>
              <w:bottom w:val="single" w:sz="6" w:space="0" w:color="999999"/>
              <w:right w:val="single" w:sz="6" w:space="0" w:color="999999"/>
            </w:tcBorders>
            <w:tcMar>
              <w:top w:w="15" w:type="dxa"/>
              <w:left w:w="60" w:type="dxa"/>
              <w:bottom w:w="15" w:type="dxa"/>
              <w:right w:w="60" w:type="dxa"/>
            </w:tcMar>
            <w:vAlign w:val="center"/>
            <w:hideMark/>
          </w:tcPr>
          <w:p w14:paraId="5167A737" w14:textId="77777777" w:rsidR="006F570E" w:rsidRDefault="006F570E">
            <w:pPr>
              <w:rPr>
                <w:rFonts w:ascii="Calibri" w:eastAsia="Times New Roman" w:hAnsi="Calibri" w:cs="Calibri"/>
                <w:sz w:val="22"/>
                <w:szCs w:val="22"/>
              </w:rPr>
            </w:pPr>
            <w:r>
              <w:rPr>
                <w:rFonts w:ascii="Calibri" w:eastAsia="Times New Roman" w:hAnsi="Calibri" w:cs="Calibri"/>
                <w:sz w:val="22"/>
                <w:szCs w:val="22"/>
              </w:rPr>
              <w:t>Prioriser phases 0-2, couches W/D/R en version minimale</w:t>
            </w:r>
          </w:p>
        </w:tc>
      </w:tr>
    </w:tbl>
    <w:p w14:paraId="1EA1B04E" w14:textId="77777777" w:rsidR="006F570E" w:rsidRDefault="006F570E">
      <w:pPr>
        <w:pStyle w:val="Titre1"/>
        <w:divId w:val="1600141590"/>
        <w:rPr>
          <w:rFonts w:ascii="Calibri" w:eastAsia="Times New Roman" w:hAnsi="Calibri" w:cs="Calibri"/>
        </w:rPr>
      </w:pPr>
      <w:r>
        <w:rPr>
          <w:rFonts w:ascii="Calibri" w:eastAsia="Times New Roman" w:hAnsi="Calibri" w:cs="Calibri"/>
        </w:rPr>
        <w:t>9. Livrables attendus</w:t>
      </w:r>
    </w:p>
    <w:p w14:paraId="3BF56D23" w14:textId="77777777" w:rsidR="006F570E" w:rsidRDefault="006F570E">
      <w:pPr>
        <w:numPr>
          <w:ilvl w:val="0"/>
          <w:numId w:val="7"/>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Architecture cible documentée (modèle 4 couches A/W/D/R)</w:t>
      </w:r>
    </w:p>
    <w:p w14:paraId="5168B885" w14:textId="77777777" w:rsidR="006F570E" w:rsidRDefault="006F570E">
      <w:pPr>
        <w:numPr>
          <w:ilvl w:val="0"/>
          <w:numId w:val="7"/>
        </w:numPr>
        <w:spacing w:before="45" w:after="45"/>
        <w:ind w:left="1320" w:right="600"/>
        <w:divId w:val="1600141590"/>
        <w:rPr>
          <w:rFonts w:ascii="Calibri" w:eastAsia="Times New Roman" w:hAnsi="Calibri" w:cs="Calibri"/>
          <w:sz w:val="22"/>
          <w:szCs w:val="22"/>
        </w:rPr>
      </w:pPr>
      <w:r>
        <w:rPr>
          <w:rFonts w:ascii="Calibri" w:eastAsia="Times New Roman" w:hAnsi="Calibri" w:cs="Calibri"/>
          <w:sz w:val="22"/>
          <w:szCs w:val="22"/>
        </w:rPr>
        <w:t>Reprise des données historiques validée dans la couche A</w:t>
      </w:r>
    </w:p>
    <w:p w14:paraId="397BBA3B" w14:textId="77777777" w:rsidR="006F570E" w:rsidRDefault="006F570E">
      <w:pPr>
        <w:numPr>
          <w:ilvl w:val="0"/>
          <w:numId w:val="7"/>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Flux d'extraction S/4 opérationnel (CDS ou 2LIS)</w:t>
      </w:r>
    </w:p>
    <w:p w14:paraId="5AA44332" w14:textId="77777777" w:rsidR="006F570E" w:rsidRDefault="006F570E">
      <w:pPr>
        <w:numPr>
          <w:ilvl w:val="0"/>
          <w:numId w:val="7"/>
        </w:numPr>
        <w:spacing w:before="45" w:after="45"/>
        <w:ind w:left="1320" w:right="600"/>
        <w:divId w:val="1600141590"/>
        <w:rPr>
          <w:rFonts w:ascii="Calibri" w:eastAsia="Times New Roman" w:hAnsi="Calibri" w:cs="Calibri"/>
          <w:sz w:val="22"/>
          <w:szCs w:val="22"/>
        </w:rPr>
      </w:pPr>
      <w:r>
        <w:rPr>
          <w:rFonts w:ascii="Calibri" w:eastAsia="Times New Roman" w:hAnsi="Calibri" w:cs="Calibri"/>
          <w:sz w:val="22"/>
          <w:szCs w:val="22"/>
        </w:rPr>
        <w:t>Chaîne de chargement complète A → W → D → R fonctionnelle</w:t>
      </w:r>
    </w:p>
    <w:p w14:paraId="6AB2C63B" w14:textId="77777777" w:rsidR="006F570E" w:rsidRDefault="006F570E">
      <w:pPr>
        <w:numPr>
          <w:ilvl w:val="0"/>
          <w:numId w:val="7"/>
        </w:numPr>
        <w:spacing w:before="45" w:after="45"/>
        <w:ind w:left="1320" w:right="600"/>
        <w:divId w:val="1600141590"/>
        <w:rPr>
          <w:rFonts w:ascii="Calibri" w:eastAsia="Times New Roman" w:hAnsi="Calibri" w:cs="Calibri"/>
          <w:sz w:val="22"/>
          <w:szCs w:val="22"/>
        </w:rPr>
      </w:pPr>
      <w:r>
        <w:rPr>
          <w:rFonts w:ascii="Calibri" w:eastAsia="Times New Roman" w:hAnsi="Calibri" w:cs="Calibri"/>
          <w:sz w:val="22"/>
          <w:szCs w:val="22"/>
        </w:rPr>
        <w:t>Conversion de devises et gestion multilingue validées</w:t>
      </w:r>
    </w:p>
    <w:p w14:paraId="676BA2F1" w14:textId="77777777" w:rsidR="006F570E" w:rsidRDefault="006F570E">
      <w:pPr>
        <w:numPr>
          <w:ilvl w:val="0"/>
          <w:numId w:val="7"/>
        </w:numPr>
        <w:spacing w:before="45" w:after="45"/>
        <w:ind w:left="1320" w:right="600"/>
        <w:divId w:val="1600141590"/>
        <w:rPr>
          <w:rFonts w:ascii="Calibri" w:eastAsia="Times New Roman" w:hAnsi="Calibri" w:cs="Calibri"/>
          <w:sz w:val="22"/>
          <w:szCs w:val="22"/>
        </w:rPr>
      </w:pPr>
      <w:r>
        <w:rPr>
          <w:rFonts w:ascii="Calibri" w:eastAsia="Times New Roman" w:hAnsi="Calibri" w:cs="Calibri"/>
          <w:sz w:val="22"/>
          <w:szCs w:val="22"/>
        </w:rPr>
        <w:t>Table de mapping Fonds → OTP en place</w:t>
      </w:r>
    </w:p>
    <w:p w14:paraId="2756EBC4" w14:textId="77777777" w:rsidR="006F570E" w:rsidRDefault="006F570E">
      <w:pPr>
        <w:numPr>
          <w:ilvl w:val="0"/>
          <w:numId w:val="7"/>
        </w:numPr>
        <w:spacing w:before="45" w:after="45"/>
        <w:divId w:val="1600141590"/>
        <w:rPr>
          <w:rFonts w:ascii="Calibri" w:eastAsia="Times New Roman" w:hAnsi="Calibri" w:cs="Calibri"/>
          <w:sz w:val="22"/>
          <w:szCs w:val="22"/>
        </w:rPr>
      </w:pPr>
      <w:r>
        <w:rPr>
          <w:rFonts w:ascii="Calibri" w:eastAsia="Times New Roman" w:hAnsi="Calibri" w:cs="Calibri"/>
          <w:sz w:val="22"/>
          <w:szCs w:val="22"/>
        </w:rPr>
        <w:t>Déploiement en Production (BFP)</w:t>
      </w:r>
    </w:p>
    <w:p w14:paraId="4C9F8D7A" w14:textId="77777777" w:rsidR="006F570E" w:rsidRDefault="006F570E">
      <w:pPr>
        <w:numPr>
          <w:ilvl w:val="0"/>
          <w:numId w:val="7"/>
        </w:numPr>
        <w:spacing w:before="45" w:after="600"/>
        <w:ind w:left="1320" w:right="600"/>
        <w:divId w:val="1600141590"/>
        <w:rPr>
          <w:rFonts w:ascii="Calibri" w:eastAsia="Times New Roman" w:hAnsi="Calibri" w:cs="Calibri"/>
          <w:sz w:val="22"/>
          <w:szCs w:val="22"/>
        </w:rPr>
      </w:pPr>
      <w:r>
        <w:rPr>
          <w:rFonts w:ascii="Calibri" w:eastAsia="Times New Roman" w:hAnsi="Calibri" w:cs="Calibri"/>
          <w:sz w:val="22"/>
          <w:szCs w:val="22"/>
        </w:rPr>
        <w:t>Compte-rendu POC (temps, problèmes, blocages, recommandations)</w:t>
      </w:r>
    </w:p>
    <w:sectPr w:rsidR="006F57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4D5"/>
    <w:multiLevelType w:val="multilevel"/>
    <w:tmpl w:val="BB5EAD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86E34"/>
    <w:multiLevelType w:val="multilevel"/>
    <w:tmpl w:val="2DE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329E8"/>
    <w:multiLevelType w:val="multilevel"/>
    <w:tmpl w:val="B7A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66C0C"/>
    <w:multiLevelType w:val="multilevel"/>
    <w:tmpl w:val="C566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4645D8"/>
    <w:multiLevelType w:val="multilevel"/>
    <w:tmpl w:val="648C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C113E"/>
    <w:multiLevelType w:val="multilevel"/>
    <w:tmpl w:val="542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79789D"/>
    <w:multiLevelType w:val="multilevel"/>
    <w:tmpl w:val="04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706246">
    <w:abstractNumId w:val="0"/>
  </w:num>
  <w:num w:numId="2" w16cid:durableId="1301810764">
    <w:abstractNumId w:val="1"/>
  </w:num>
  <w:num w:numId="3" w16cid:durableId="449934729">
    <w:abstractNumId w:val="6"/>
  </w:num>
  <w:num w:numId="4" w16cid:durableId="1310206628">
    <w:abstractNumId w:val="5"/>
  </w:num>
  <w:num w:numId="5" w16cid:durableId="1056320189">
    <w:abstractNumId w:val="4"/>
  </w:num>
  <w:num w:numId="6" w16cid:durableId="1668820616">
    <w:abstractNumId w:val="3"/>
  </w:num>
  <w:num w:numId="7" w16cid:durableId="856310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F91"/>
    <w:rsid w:val="006F570E"/>
    <w:rsid w:val="00E7743D"/>
    <w:rsid w:val="00E84F9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AFB8B"/>
  <w15:chartTrackingRefBased/>
  <w15:docId w15:val="{A157009C-104F-465A-BCD0-877E4150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ageBreakBefore/>
      <w:pBdr>
        <w:bottom w:val="single" w:sz="12" w:space="4" w:color="1F4E79"/>
      </w:pBdr>
      <w:spacing w:before="100" w:beforeAutospacing="1" w:after="100" w:afterAutospacing="1"/>
      <w:outlineLvl w:val="0"/>
    </w:pPr>
    <w:rPr>
      <w:b/>
      <w:bCs/>
      <w:color w:val="1F4E79"/>
      <w:kern w:val="36"/>
      <w:sz w:val="36"/>
      <w:szCs w:val="36"/>
    </w:rPr>
  </w:style>
  <w:style w:type="paragraph" w:styleId="Titre2">
    <w:name w:val="heading 2"/>
    <w:basedOn w:val="Normal"/>
    <w:link w:val="Titre2Car"/>
    <w:uiPriority w:val="9"/>
    <w:qFormat/>
    <w:pPr>
      <w:spacing w:before="100" w:beforeAutospacing="1" w:after="100" w:afterAutospacing="1"/>
      <w:outlineLvl w:val="1"/>
    </w:pPr>
    <w:rPr>
      <w:b/>
      <w:bCs/>
      <w:color w:val="2E75B6"/>
      <w:sz w:val="28"/>
      <w:szCs w:val="28"/>
    </w:rPr>
  </w:style>
  <w:style w:type="paragraph" w:styleId="Titre3">
    <w:name w:val="heading 3"/>
    <w:basedOn w:val="Normal"/>
    <w:link w:val="Titre3Car"/>
    <w:uiPriority w:val="9"/>
    <w:qFormat/>
    <w:pPr>
      <w:spacing w:before="100" w:beforeAutospacing="1" w:after="100" w:afterAutospacing="1"/>
      <w:outlineLvl w:val="2"/>
    </w:pPr>
    <w:rPr>
      <w:b/>
      <w:bCs/>
      <w:color w:val="2E75B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cover">
    <w:name w:val="cover"/>
    <w:basedOn w:val="Normal"/>
    <w:pPr>
      <w:spacing w:before="900" w:after="900"/>
      <w:jc w:val="center"/>
    </w:pPr>
  </w:style>
  <w:style w:type="paragraph" w:customStyle="1" w:styleId="highlight">
    <w:name w:val="highlight"/>
    <w:basedOn w:val="Normal"/>
    <w:pPr>
      <w:pBdr>
        <w:left w:val="single" w:sz="24" w:space="6" w:color="F0AD4E"/>
      </w:pBdr>
      <w:shd w:val="clear" w:color="auto" w:fill="FFF2CC"/>
      <w:spacing w:before="150" w:after="150"/>
    </w:pPr>
  </w:style>
  <w:style w:type="paragraph" w:customStyle="1" w:styleId="new">
    <w:name w:val="new"/>
    <w:basedOn w:val="Normal"/>
    <w:pPr>
      <w:pBdr>
        <w:left w:val="single" w:sz="24" w:space="6" w:color="4CAF50"/>
      </w:pBdr>
      <w:shd w:val="clear" w:color="auto" w:fill="E8F5E9"/>
      <w:spacing w:before="150" w:after="150"/>
    </w:pPr>
  </w:style>
  <w:style w:type="character" w:styleId="lev">
    <w:name w:val="Strong"/>
    <w:basedOn w:val="Policepardfaut"/>
    <w:uiPriority w:val="22"/>
    <w:qFormat/>
    <w:rPr>
      <w:b/>
      <w:bCs/>
    </w:rPr>
  </w:style>
  <w:style w:type="character" w:styleId="CodeHTML">
    <w:name w:val="HTML Code"/>
    <w:basedOn w:val="Policepardfaut"/>
    <w:uiPriority w:val="99"/>
    <w:semiHidden/>
    <w:unhideWhenUsed/>
    <w:rPr>
      <w:rFonts w:ascii="Courier New" w:eastAsiaTheme="minorEastAsia" w:hAnsi="Courier New" w:cs="Courier New"/>
      <w:sz w:val="20"/>
      <w:szCs w:val="20"/>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141590">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363827361">
          <w:marLeft w:val="0"/>
          <w:marRight w:val="0"/>
          <w:marTop w:val="900"/>
          <w:marBottom w:val="900"/>
          <w:divBdr>
            <w:top w:val="none" w:sz="0" w:space="0" w:color="auto"/>
            <w:left w:val="none" w:sz="0" w:space="0" w:color="auto"/>
            <w:bottom w:val="none" w:sz="0" w:space="0" w:color="auto"/>
            <w:right w:val="none" w:sz="0" w:space="0" w:color="auto"/>
          </w:divBdr>
        </w:div>
        <w:div w:id="488982239">
          <w:marLeft w:val="0"/>
          <w:marRight w:val="0"/>
          <w:marTop w:val="150"/>
          <w:marBottom w:val="150"/>
          <w:divBdr>
            <w:top w:val="none" w:sz="0" w:space="0" w:color="auto"/>
            <w:left w:val="single" w:sz="24" w:space="6" w:color="4CAF50"/>
            <w:bottom w:val="none" w:sz="0" w:space="0" w:color="auto"/>
            <w:right w:val="none" w:sz="0" w:space="0" w:color="auto"/>
          </w:divBdr>
        </w:div>
        <w:div w:id="1942912013">
          <w:marLeft w:val="0"/>
          <w:marRight w:val="0"/>
          <w:marTop w:val="150"/>
          <w:marBottom w:val="150"/>
          <w:divBdr>
            <w:top w:val="none" w:sz="0" w:space="0" w:color="auto"/>
            <w:left w:val="single" w:sz="24" w:space="6" w:color="F0AD4E"/>
            <w:bottom w:val="none" w:sz="0" w:space="0" w:color="auto"/>
            <w:right w:val="none" w:sz="0" w:space="0" w:color="auto"/>
          </w:divBdr>
        </w:div>
        <w:div w:id="748844164">
          <w:marLeft w:val="0"/>
          <w:marRight w:val="0"/>
          <w:marTop w:val="150"/>
          <w:marBottom w:val="150"/>
          <w:divBdr>
            <w:top w:val="none" w:sz="0" w:space="0" w:color="auto"/>
            <w:left w:val="single" w:sz="24" w:space="6" w:color="F0AD4E"/>
            <w:bottom w:val="none" w:sz="0" w:space="0" w:color="auto"/>
            <w:right w:val="none" w:sz="0" w:space="0" w:color="auto"/>
          </w:divBdr>
        </w:div>
        <w:div w:id="674457809">
          <w:marLeft w:val="0"/>
          <w:marRight w:val="0"/>
          <w:marTop w:val="150"/>
          <w:marBottom w:val="150"/>
          <w:divBdr>
            <w:top w:val="none" w:sz="0" w:space="0" w:color="auto"/>
            <w:left w:val="single" w:sz="24" w:space="6" w:color="F0AD4E"/>
            <w:bottom w:val="none" w:sz="0" w:space="0" w:color="auto"/>
            <w:right w:val="none" w:sz="0" w:space="0" w:color="auto"/>
          </w:divBdr>
        </w:div>
        <w:div w:id="1419668352">
          <w:marLeft w:val="0"/>
          <w:marRight w:val="0"/>
          <w:marTop w:val="150"/>
          <w:marBottom w:val="150"/>
          <w:divBdr>
            <w:top w:val="none" w:sz="0" w:space="0" w:color="auto"/>
            <w:left w:val="single" w:sz="24" w:space="6" w:color="4CAF50"/>
            <w:bottom w:val="none" w:sz="0" w:space="0" w:color="auto"/>
            <w:right w:val="none" w:sz="0" w:space="0" w:color="auto"/>
          </w:divBdr>
        </w:div>
        <w:div w:id="1090277757">
          <w:marLeft w:val="0"/>
          <w:marRight w:val="0"/>
          <w:marTop w:val="150"/>
          <w:marBottom w:val="150"/>
          <w:divBdr>
            <w:top w:val="none" w:sz="0" w:space="0" w:color="auto"/>
            <w:left w:val="single" w:sz="24" w:space="6" w:color="F0AD4E"/>
            <w:bottom w:val="none" w:sz="0" w:space="0" w:color="auto"/>
            <w:right w:val="none" w:sz="0" w:space="0" w:color="auto"/>
          </w:divBdr>
        </w:div>
        <w:div w:id="774518006">
          <w:marLeft w:val="0"/>
          <w:marRight w:val="0"/>
          <w:marTop w:val="150"/>
          <w:marBottom w:val="150"/>
          <w:divBdr>
            <w:top w:val="none" w:sz="0" w:space="0" w:color="auto"/>
            <w:left w:val="single" w:sz="24" w:space="6" w:color="F0AD4E"/>
            <w:bottom w:val="none" w:sz="0" w:space="0" w:color="auto"/>
            <w:right w:val="none" w:sz="0" w:space="0" w:color="auto"/>
          </w:divBdr>
        </w:div>
        <w:div w:id="1573199900">
          <w:marLeft w:val="0"/>
          <w:marRight w:val="0"/>
          <w:marTop w:val="150"/>
          <w:marBottom w:val="150"/>
          <w:divBdr>
            <w:top w:val="none" w:sz="0" w:space="0" w:color="auto"/>
            <w:left w:val="single" w:sz="24" w:space="6" w:color="F0AD4E"/>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file:///C:\Users\quinson\Desktop\Claude\POC%20Achat%20BW4\logo-epfl.pn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2617</Words>
  <Characters>14399</Characters>
  <Application>Microsoft Office Word</Application>
  <DocSecurity>0</DocSecurity>
  <Lines>119</Lines>
  <Paragraphs>33</Paragraphs>
  <ScaleCrop>false</ScaleCrop>
  <Company>EPFL</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Nathanaël Marc Quinson</dc:creator>
  <cp:keywords/>
  <dc:description/>
  <cp:lastModifiedBy>Nathanaël Marc Quinson</cp:lastModifiedBy>
  <cp:revision>2</cp:revision>
  <dcterms:created xsi:type="dcterms:W3CDTF">2026-03-30T10:27:00Z</dcterms:created>
  <dcterms:modified xsi:type="dcterms:W3CDTF">2026-03-30T10:27:00Z</dcterms:modified>
</cp:coreProperties>
</file>