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B1F8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Объем 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работы </w:t>
      </w: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магистра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 — 85–90 страниц (порядка 12500–14500 слов).</w:t>
      </w:r>
    </w:p>
    <w:p w14:paraId="363555CE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В объем квалификационной работы не входят список литературы, приложения, иллюстрации и т.д.</w:t>
      </w:r>
    </w:p>
    <w:p w14:paraId="37298A17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Работа предоставляется в машинописном варианте либо в компьютерном наборе. Печать производится в соответствии с требованиями ГОСТа (печать через два интервала машинописного набора или </w:t>
      </w: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полтора интервала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 компьютерного набора в </w:t>
      </w: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Word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).</w:t>
      </w:r>
    </w:p>
    <w:p w14:paraId="4FA36E6B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При написании выпускной квалификационной работы используется шрифт Times New </w:t>
      </w:r>
      <w:proofErr w:type="spellStart"/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Roman</w:t>
      </w:r>
      <w:proofErr w:type="spellEnd"/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, размер шрифта 14 пт.</w:t>
      </w:r>
    </w:p>
    <w:p w14:paraId="4BCFE573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Поля страниц должны иметь следующие размеры:</w:t>
      </w:r>
    </w:p>
    <w:p w14:paraId="01A239CF" w14:textId="77777777" w:rsidR="0048705C" w:rsidRPr="0048705C" w:rsidRDefault="0048705C" w:rsidP="004870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левое — 25 мм;</w:t>
      </w:r>
    </w:p>
    <w:p w14:paraId="4790632F" w14:textId="77777777" w:rsidR="0048705C" w:rsidRPr="0048705C" w:rsidRDefault="0048705C" w:rsidP="004870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правое — 15 мм;</w:t>
      </w:r>
    </w:p>
    <w:p w14:paraId="0939E9A1" w14:textId="77777777" w:rsidR="0048705C" w:rsidRPr="0048705C" w:rsidRDefault="0048705C" w:rsidP="004870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верхнее — 20 мм;</w:t>
      </w:r>
    </w:p>
    <w:p w14:paraId="0DC4857B" w14:textId="77777777" w:rsidR="0048705C" w:rsidRPr="0048705C" w:rsidRDefault="0048705C" w:rsidP="004870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нижнее — 20 мм.</w:t>
      </w:r>
    </w:p>
    <w:p w14:paraId="474177CE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Абзацный отступ — 1,25 см (устанавливается автоматически). Каждый абзац должен содержать законченную мысль. Следует иметь в виду, что слишком крупный абзац затрудняет восприятие текста.</w:t>
      </w:r>
    </w:p>
    <w:p w14:paraId="359DF58D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Каждая глава работы начинается с новой страницы. Параграфы следуют друг за другом без вынесения нового параграфа на новую страницу.</w:t>
      </w:r>
    </w:p>
    <w:p w14:paraId="07E1E24A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Заголовки структурных частей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 выпускных квалификационных работ располагаются в середине строки. Точка в конце заголовка не ставится.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br/>
        <w:t xml:space="preserve">Заголовки печатаются шрифтом Times New </w:t>
      </w:r>
      <w:proofErr w:type="spellStart"/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Roman</w:t>
      </w:r>
      <w:proofErr w:type="spellEnd"/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, размер шрифта 14 пт. С применением к заголовкам полужирного начертания. В структуре работы (помимо основного текста) должны быть: содержание (план), введение, заключение, список использованных источников (список литературы).</w:t>
      </w:r>
    </w:p>
    <w:p w14:paraId="7FB2EFF8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Нумерация страниц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 отражается в правом нижнем углу без слова «страница» («стр.», «с.») и знаков препинания. На титульном листе номер страницы не указывается, но он входит в общую нумерацию работы. Страницы следует нумеровать арабскими цифрами, соблюдая сквозную нумерацию по всему тексту.</w:t>
      </w:r>
    </w:p>
    <w:p w14:paraId="0EACFB0D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Рекомендуется </w:t>
      </w: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сквозная (автоматическая) нумерация сносок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 в пределах всей работы.</w:t>
      </w:r>
    </w:p>
    <w:p w14:paraId="1D27E23D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Для </w:t>
      </w: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библиографических сносок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 используется шрифт </w:t>
      </w: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Times New </w:t>
      </w:r>
      <w:proofErr w:type="spellStart"/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Roman</w:t>
      </w:r>
      <w:proofErr w:type="spellEnd"/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, размер шрифта </w:t>
      </w: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12 </w:t>
      </w:r>
      <w:proofErr w:type="spellStart"/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пт</w:t>
      </w:r>
      <w:proofErr w:type="spellEnd"/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 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(на два пункта меньше основного текста).</w:t>
      </w:r>
    </w:p>
    <w:p w14:paraId="1E1F00B3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Текст выравнивается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 по ширине полосы набора.</w:t>
      </w:r>
    </w:p>
    <w:p w14:paraId="266A91E5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Во избежание образования разреженных строк необходимо использовать автоматические переносы.</w:t>
      </w:r>
    </w:p>
    <w:p w14:paraId="616BC0E0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Текст работы выполняется на белой бумаге </w:t>
      </w: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формата A 4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 (210×297 мм).</w:t>
      </w:r>
    </w:p>
    <w:p w14:paraId="7DD34489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Выпускная квалификационная работа проверяется в системе </w:t>
      </w: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«Антиплагиат»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 в обязательном порядке. До предоставления выпускной квалификационной работы научному руководителю обучающийся проводит самопроверку в системе «Антиплагиат», ключи доступа к которой он может получить в Дирекции информационных технологий МГИМО, предоставив пропуск или зачётную книжку. Обучающийся предоставляет научному руководителю вместе с окончательным выпускной квалификационной работы ее электронную версию для проверки в системе «Антиплагиат» и справку о самопроверке, выдаваемую системой с указанием автора, названия работы и научного руководителя не позднее, чем за 20 дней до намечаемой даты защиты. Научный руководитель принимает решение о представлении выпускной квалификационной работы для допуска к защите с учётом результатов проверки на объем заимствований.</w:t>
      </w:r>
    </w:p>
    <w:p w14:paraId="2CF942F1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Выпускные квалификационные работы, допущенные к защите, передаются в </w:t>
      </w: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Научную библиотеку ответственным лицом факультета для размещения в электронно-библиотечной системе МГИМО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7189E519" w14:textId="77777777" w:rsidR="0048705C" w:rsidRPr="0048705C" w:rsidRDefault="0048705C" w:rsidP="004870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На каждую выпускную квалификационную работу составляется письменный </w:t>
      </w: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отзыв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 научного руководителя (составляется и подписывается научным руководителем) и </w:t>
      </w:r>
      <w:r w:rsidRPr="0048705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рецензия </w:t>
      </w:r>
      <w:r w:rsidRPr="0048705C">
        <w:rPr>
          <w:rFonts w:eastAsia="Times New Roman" w:cstheme="minorHAnsi"/>
          <w:color w:val="000000"/>
          <w:sz w:val="28"/>
          <w:szCs w:val="28"/>
          <w:lang w:eastAsia="ru-RU"/>
        </w:rPr>
        <w:t>(составляется и подписывается рецензентом).</w:t>
      </w:r>
    </w:p>
    <w:p w14:paraId="74D4E193" w14:textId="77777777" w:rsidR="002038F1" w:rsidRPr="0048705C" w:rsidRDefault="002038F1">
      <w:pPr>
        <w:rPr>
          <w:rFonts w:cstheme="minorHAnsi"/>
          <w:sz w:val="28"/>
          <w:szCs w:val="28"/>
        </w:rPr>
      </w:pPr>
    </w:p>
    <w:sectPr w:rsidR="002038F1" w:rsidRPr="00487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5FD78" w14:textId="77777777" w:rsidR="00C045F2" w:rsidRDefault="00C045F2" w:rsidP="0048705C">
      <w:pPr>
        <w:spacing w:after="0" w:line="240" w:lineRule="auto"/>
      </w:pPr>
      <w:r>
        <w:separator/>
      </w:r>
    </w:p>
  </w:endnote>
  <w:endnote w:type="continuationSeparator" w:id="0">
    <w:p w14:paraId="14A0CDEA" w14:textId="77777777" w:rsidR="00C045F2" w:rsidRDefault="00C045F2" w:rsidP="0048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7C20" w14:textId="77777777" w:rsidR="00C045F2" w:rsidRDefault="00C045F2" w:rsidP="0048705C">
      <w:pPr>
        <w:spacing w:after="0" w:line="240" w:lineRule="auto"/>
      </w:pPr>
      <w:r>
        <w:separator/>
      </w:r>
    </w:p>
  </w:footnote>
  <w:footnote w:type="continuationSeparator" w:id="0">
    <w:p w14:paraId="5BEDE54E" w14:textId="77777777" w:rsidR="00C045F2" w:rsidRDefault="00C045F2" w:rsidP="00487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20F3"/>
    <w:multiLevelType w:val="multilevel"/>
    <w:tmpl w:val="698C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EC"/>
    <w:rsid w:val="002038F1"/>
    <w:rsid w:val="0048705C"/>
    <w:rsid w:val="00564DA9"/>
    <w:rsid w:val="00C045F2"/>
    <w:rsid w:val="00CC17F8"/>
    <w:rsid w:val="00DE6CEC"/>
    <w:rsid w:val="00E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476C5-4090-415A-9022-73D312AD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7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87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705C"/>
  </w:style>
  <w:style w:type="paragraph" w:styleId="a6">
    <w:name w:val="footer"/>
    <w:basedOn w:val="a"/>
    <w:link w:val="a7"/>
    <w:uiPriority w:val="99"/>
    <w:unhideWhenUsed/>
    <w:rsid w:val="00487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7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2</cp:revision>
  <dcterms:created xsi:type="dcterms:W3CDTF">2021-11-18T18:24:00Z</dcterms:created>
  <dcterms:modified xsi:type="dcterms:W3CDTF">2021-11-18T18:25:00Z</dcterms:modified>
</cp:coreProperties>
</file>