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10263"/>
            </w:tblGrid>
            <w:tr w:rsidR="004A060A" w14:paraId="4951B3D8" w14:textId="77777777" w:rsidTr="00CF5D92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0F39F409" w:rsidR="004A060A" w:rsidRPr="003745AB" w:rsidRDefault="00F5518E" w:rsidP="004A060A">
                  <w:pPr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</w:rPr>
                  </w:pP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0"/>
                      <w:szCs w:val="20"/>
                      <w:cs/>
                    </w:rPr>
                    <w:t xml:space="preserve"> </w:t>
                  </w: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>ผลประโยชน์บำนาญ</w:t>
                  </w:r>
                </w:p>
              </w:tc>
            </w:tr>
            <w:tr w:rsidR="004A060A" w14:paraId="744E7ED1" w14:textId="77777777" w:rsidTr="00CF5D92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D92C3AD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EE93978" w14:textId="13789CCE" w:rsidR="00406729" w:rsidRPr="00CF5D92" w:rsidRDefault="00406729" w:rsidP="00CF5D92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0516B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ในขณะที่กรมธรรม์มีผลบังคับและผู้เอาประกันภัยยังมีชีวิตอยู่ บริษัทจะจ่ายเงินบำนาญให้แก่ผู้เอาประกันภัย ตั้งแต่วันครบรอบปีกรมธรรม์ที่ผู้เอาประกันภัยมี</w:t>
                  </w:r>
                  <w:r w:rsidR="00CF5D92" w:rsidRPr="00A0516B">
                    <w:rPr>
                      <w:rFonts w:ascii="Noto Sans Thai" w:hAnsi="Noto Sans Thai" w:cs="Noto Sans Thai" w:hint="cs"/>
                      <w:spacing w:val="-58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14:paraId="52D93394" w14:textId="77777777" w:rsidTr="00CF5D92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E102C2" w14:textId="77777777" w:rsidR="00CF5D92" w:rsidRPr="003745AB" w:rsidRDefault="00CF5D92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33AF4E" w14:textId="7058DFD2" w:rsidR="00CF5D92" w:rsidRPr="00406729" w:rsidRDefault="00CF5D92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อายุครบ 60 ปี ถึงอายุ 85 ปี บริษัทจะจ่ายร้อยละ 20 ของทุนประกันภัย</w:t>
                  </w:r>
                </w:p>
              </w:tc>
            </w:tr>
          </w:tbl>
          <w:p w14:paraId="066A1706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454"/>
              <w:gridCol w:w="9477"/>
            </w:tblGrid>
            <w:tr w:rsidR="00F5518E" w14:paraId="772538F2" w14:textId="77777777" w:rsidTr="00CF5D92">
              <w:tc>
                <w:tcPr>
                  <w:tcW w:w="10546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F01E7C5" w14:textId="1EAE9723" w:rsidR="00F5518E" w:rsidRPr="003745AB" w:rsidRDefault="00F5518E" w:rsidP="00F5518E">
                  <w:pPr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</w:rPr>
                  </w:pP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 xml:space="preserve">2.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0"/>
                      <w:szCs w:val="20"/>
                      <w:cs/>
                    </w:rPr>
                    <w:t xml:space="preserve"> </w:t>
                  </w: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F5518E" w14:paraId="7F4ED041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2AE8E1CC" w:rsidR="00F5518E" w:rsidRPr="003745AB" w:rsidRDefault="00F5518E" w:rsidP="00F5518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2E86F5" w14:textId="60159401" w:rsidR="00F5518E" w:rsidRPr="00F5518E" w:rsidRDefault="00F5518E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2.1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78C6015" w14:textId="01550006" w:rsidR="00F5518E" w:rsidRPr="003745AB" w:rsidRDefault="00F5518E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ในช่วงก่อนรับเงินบำนาญ</w:t>
                  </w:r>
                </w:p>
              </w:tc>
            </w:tr>
            <w:tr w:rsidR="00F5518E" w14:paraId="305C7882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B55372" w14:textId="77777777" w:rsidR="00F5518E" w:rsidRPr="003745AB" w:rsidRDefault="00F5518E" w:rsidP="00F5518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4F009A" w14:textId="77777777" w:rsidR="00F5518E" w:rsidRPr="00F5518E" w:rsidRDefault="00F5518E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4D6D2A9" w14:textId="427C702C" w:rsidR="00F5518E" w:rsidRPr="00F5518E" w:rsidRDefault="00406729" w:rsidP="00406729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ที่ผู้เอาประกันภัยครบอายุ 60 ปี บริษัทจะจ่ายผลประโยชน์กรณี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25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14:paraId="4C539C4C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8DE65F" w14:textId="77777777" w:rsidR="00CF5D92" w:rsidRPr="003745AB" w:rsidRDefault="00CF5D92" w:rsidP="00F5518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CB7957" w14:textId="77777777" w:rsidR="00CF5D92" w:rsidRPr="00F5518E" w:rsidRDefault="00CF5D92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3FAEC9B" w14:textId="70C7D112" w:rsidR="00CF5D92" w:rsidRPr="00406729" w:rsidRDefault="00CF5D92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เสียชีวิตให้แก่ผู้รับประโยชน์ ดังนี้</w:t>
                  </w:r>
                </w:p>
              </w:tc>
            </w:tr>
            <w:tr w:rsidR="00406729" w:rsidRPr="00F5518E" w14:paraId="31675708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CD0E0E" w14:textId="77777777" w:rsidR="00406729" w:rsidRPr="003745AB" w:rsidRDefault="00406729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A12C98" w14:textId="77777777" w:rsidR="00406729" w:rsidRPr="00F5518E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6F388048" w14:textId="4C84D650" w:rsidR="00406729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.1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71E676C5" w14:textId="3418D775" w:rsidR="00406729" w:rsidRPr="00CF5D92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ผู้เอาประกันภัยเสียชีวิตในปีกรมธรรม์ที่ 1 หรือ 2 บริษัทจะจ่าย </w:t>
                  </w: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u w:val="single"/>
                      <w:cs/>
                    </w:rPr>
                    <w:t>ร้อยละ 100 ของเบี้ยประกันภัยที่ชำระมาทั้งหมด</w:t>
                  </w: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u w:val="single"/>
                      <w:cs/>
                    </w:rPr>
                    <w:t>มูลค่าเงินเวนคืนตามตาราง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-3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:rsidRPr="00F5518E" w14:paraId="45C8A0D4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0B5B5D" w14:textId="77777777" w:rsidR="00CF5D92" w:rsidRPr="003745AB" w:rsidRDefault="00CF5D92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BCD088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4998D1C4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B41650" w14:textId="20AA5ED7" w:rsidR="00CF5D92" w:rsidRPr="00406729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C6D57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มูลค่ากรมธรรม์ประกันภัย ณ วันที่ผู้เอาประกันภัยเสียชีวิต</w:t>
                  </w: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  <w:tr w:rsidR="00406729" w:rsidRPr="00F5518E" w14:paraId="1FD20F3B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82A44C" w14:textId="77777777" w:rsidR="00406729" w:rsidRPr="003745AB" w:rsidRDefault="00406729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E5E203" w14:textId="77777777" w:rsidR="00406729" w:rsidRPr="00F5518E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481C3DDE" w14:textId="0B86E2AF" w:rsidR="00406729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165F76E" w14:textId="4A020A57" w:rsidR="00406729" w:rsidRPr="00CF5D92" w:rsidRDefault="00406729" w:rsidP="00406729">
                  <w:pPr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ผู้เอาประกันภัยเสียชีวิตในปีกรมธรรม์ที่ 3 เป็นต้นไป บริษัทจะจ่าย </w:t>
                  </w:r>
                  <w:r w:rsidRPr="00CF5D92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u w:val="single"/>
                      <w:cs/>
                    </w:rPr>
                    <w:t>ร้อยละ 105 ของเบี้ยประกันภัยที่ชำระมาทั้งหมด</w:t>
                  </w:r>
                  <w:r w:rsidRPr="00CF5D92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CF5D92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u w:val="single"/>
                      <w:cs/>
                    </w:rPr>
                    <w:t>มูลค่าเงินเวนคืนตาม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40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:rsidRPr="00F5518E" w14:paraId="19A782BC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18CA3C" w14:textId="77777777" w:rsidR="00CF5D92" w:rsidRPr="003745AB" w:rsidRDefault="00CF5D92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134867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15CD3A6A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46A150" w14:textId="2BBF8CE9" w:rsidR="00CF5D92" w:rsidRPr="00406729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C6D57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ตารางมูลค่ากรมธรรม์ประกันภัย ณ วันที่ผู้เอาประกันภัยเสียชีวิต</w:t>
                  </w: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  <w:tr w:rsidR="00F5518E" w:rsidRPr="003745AB" w14:paraId="29AA2020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820386" w14:textId="77777777" w:rsidR="00F5518E" w:rsidRPr="003745AB" w:rsidRDefault="00F5518E" w:rsidP="0007359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CDFE1A" w14:textId="41491811" w:rsidR="00F5518E" w:rsidRPr="00F5518E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799FDCB" w14:textId="3FB7383B" w:rsidR="00F5518E" w:rsidRPr="003745AB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ในช่วงรับเงินบำนาญ</w:t>
                  </w:r>
                </w:p>
              </w:tc>
            </w:tr>
            <w:tr w:rsidR="00F5518E" w:rsidRPr="00F5518E" w14:paraId="74949715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F3B1F" w14:textId="77777777" w:rsidR="00F5518E" w:rsidRPr="003745AB" w:rsidRDefault="00F5518E" w:rsidP="0007359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AC09C0" w14:textId="77777777" w:rsidR="00F5518E" w:rsidRPr="00F5518E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7C971591" w14:textId="2DD9A725" w:rsidR="00F5518E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14220B" w14:textId="3CEDFB53" w:rsidR="00F5518E" w:rsidRPr="00CF5D92" w:rsidRDefault="00406729" w:rsidP="00073598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F5D92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หากผู้เอาประกันภัยเสียชีวิตก่อนที่จะได้รับเงินบำนาญครบ 15 ปี บริษัทจะจ่ายเงินบำนาญที่เหลืออยู่ในครั้งเดียวให้แก่ผู้รับประโยชน์ เท่ากั</w:t>
                  </w:r>
                  <w:r w:rsidRPr="00CF5D92">
                    <w:rPr>
                      <w:rFonts w:ascii="Noto Sans Thai" w:hAnsi="Noto Sans Thai" w:cs="Noto Sans Thai"/>
                      <w:spacing w:val="21"/>
                      <w:kern w:val="0"/>
                      <w:sz w:val="17"/>
                      <w:szCs w:val="17"/>
                      <w:cs/>
                    </w:rPr>
                    <w:t>บ</w:t>
                  </w:r>
                </w:p>
                <w:p w14:paraId="14FACCEF" w14:textId="71DAE33E" w:rsidR="00F5518E" w:rsidRPr="00CF5D92" w:rsidRDefault="00406729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u w:val="single"/>
                      <w:cs/>
                    </w:rPr>
                    <w:t>เบี้ยประกันภัยที่ชำระมาทั้งหมดหักด้วยเงินบำนาญที่รับไปแล้วทั้งหมด</w:t>
                  </w:r>
                  <w:r w:rsidRPr="00CF5D92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CF5D92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u w:val="single"/>
                      <w:cs/>
                    </w:rPr>
                    <w:t>มูลค่าปัจจุบันของจำนวนเงินบำนาญที่ยังไม่ได้จ่ายจนครบ 15 ปี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11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:rsidRPr="00F5518E" w14:paraId="78CBE11E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751EC4" w14:textId="77777777" w:rsidR="00CF5D92" w:rsidRPr="003745AB" w:rsidRDefault="00CF5D92" w:rsidP="0007359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2A378C" w14:textId="77777777" w:rsidR="00CF5D92" w:rsidRPr="00F5518E" w:rsidRDefault="00CF5D92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0FA1B062" w14:textId="77777777" w:rsidR="00CF5D92" w:rsidRPr="00F5518E" w:rsidRDefault="00CF5D92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F84DC2" w14:textId="1C0BD3F2" w:rsidR="00CF5D92" w:rsidRPr="00406729" w:rsidRDefault="00CF5D92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C6D57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ตามตารางข้างล่างนี้</w:t>
                  </w: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</w:tbl>
          <w:p w14:paraId="673742F1" w14:textId="77777777" w:rsidR="00347B9B" w:rsidRDefault="00347B9B"/>
        </w:tc>
      </w:tr>
    </w:tbl>
    <w:p w14:paraId="4AA56E66" w14:textId="52391EE5" w:rsidR="00A0516B" w:rsidRDefault="00A0516B">
      <w:pPr>
        <w:rPr>
          <w:rFonts w:ascii="Noto Sans Thai" w:hAnsi="Noto Sans Thai" w:cs="Noto Sans Thai"/>
          <w:sz w:val="17"/>
          <w:szCs w:val="17"/>
          <w:cs/>
        </w:rPr>
      </w:pPr>
    </w:p>
    <w:p w14:paraId="7463081C" w14:textId="77777777" w:rsidR="00A0516B" w:rsidRDefault="00A0516B">
      <w:pPr>
        <w:rPr>
          <w:rFonts w:ascii="Noto Sans Thai" w:hAnsi="Noto Sans Thai" w:cs="Noto Sans Thai"/>
          <w:sz w:val="17"/>
          <w:szCs w:val="17"/>
          <w:cs/>
        </w:rPr>
      </w:pPr>
      <w:r>
        <w:rPr>
          <w:rFonts w:ascii="Noto Sans Thai" w:hAnsi="Noto Sans Thai" w:cs="Noto Sans Thai"/>
          <w:sz w:val="17"/>
          <w:szCs w:val="17"/>
          <w:cs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F2269B" w14:paraId="6CB45632" w14:textId="77777777" w:rsidTr="00A347AD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9356" w:type="dxa"/>
              <w:tblLook w:val="04A0" w:firstRow="1" w:lastRow="0" w:firstColumn="1" w:lastColumn="0" w:noHBand="0" w:noVBand="1"/>
            </w:tblPr>
            <w:tblGrid>
              <w:gridCol w:w="1127"/>
              <w:gridCol w:w="2554"/>
              <w:gridCol w:w="1130"/>
              <w:gridCol w:w="1132"/>
              <w:gridCol w:w="1133"/>
              <w:gridCol w:w="1134"/>
              <w:gridCol w:w="1146"/>
            </w:tblGrid>
            <w:tr w:rsidR="00F2269B" w14:paraId="203E151D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64B5D0" w14:textId="77777777" w:rsidR="00F2269B" w:rsidRDefault="00F2269B" w:rsidP="00A347AD"/>
              </w:tc>
              <w:tc>
                <w:tcPr>
                  <w:tcW w:w="8229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039FB060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ตารางมูลค่าปัจจุบันของเงินบำนาญที่ยังไม่ได้จ่ายจนครบ 15 ปี</w:t>
                  </w:r>
                </w:p>
              </w:tc>
            </w:tr>
            <w:tr w:rsidR="00F2269B" w14:paraId="6BB21838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8BCC2E5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4C8D7800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6A41634D" w14:textId="77777777" w:rsidR="00F2269B" w:rsidRPr="003165A2" w:rsidRDefault="00F2269B" w:rsidP="00A347AD">
                  <w:pPr>
                    <w:tabs>
                      <w:tab w:val="right" w:pos="2437"/>
                    </w:tabs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ab/>
                  </w:r>
                </w:p>
              </w:tc>
              <w:tc>
                <w:tcPr>
                  <w:tcW w:w="113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8B6FDD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54F6AE5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C4A576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D0C8AA3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14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52F8945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</w:p>
              </w:tc>
            </w:tr>
            <w:tr w:rsidR="00F2269B" w14:paraId="46262057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A581BB9" w14:textId="77777777" w:rsidR="00F2269B" w:rsidRDefault="00F2269B" w:rsidP="00A347AD"/>
              </w:tc>
              <w:tc>
                <w:tcPr>
                  <w:tcW w:w="2554" w:type="dxa"/>
                  <w:tcBorders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12C59F5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6D83C5FF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  <w:vAlign w:val="center"/>
                </w:tcPr>
                <w:p w14:paraId="734FB81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[154001]</w:t>
                  </w:r>
                </w:p>
              </w:tc>
              <w:tc>
                <w:tcPr>
                  <w:tcW w:w="1132" w:type="dxa"/>
                  <w:tcBorders>
                    <w:bottom w:val="single" w:sz="4" w:space="0" w:color="auto"/>
                  </w:tcBorders>
                  <w:vAlign w:val="center"/>
                </w:tcPr>
                <w:p w14:paraId="5456B002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[154002]</w:t>
                  </w:r>
                </w:p>
              </w:tc>
              <w:tc>
                <w:tcPr>
                  <w:tcW w:w="1133" w:type="dxa"/>
                  <w:tcBorders>
                    <w:bottom w:val="single" w:sz="4" w:space="0" w:color="auto"/>
                  </w:tcBorders>
                  <w:vAlign w:val="center"/>
                </w:tcPr>
                <w:p w14:paraId="1CAB3297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[154003]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center"/>
                </w:tcPr>
                <w:p w14:paraId="6EC099F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[154004]</w:t>
                  </w:r>
                </w:p>
              </w:tc>
              <w:tc>
                <w:tcPr>
                  <w:tcW w:w="1146" w:type="dxa"/>
                  <w:tcBorders>
                    <w:bottom w:val="single" w:sz="4" w:space="0" w:color="auto"/>
                  </w:tcBorders>
                  <w:vAlign w:val="center"/>
                </w:tcPr>
                <w:p w14:paraId="6DE004D4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[154005]</w:t>
                  </w:r>
                </w:p>
              </w:tc>
            </w:tr>
            <w:tr w:rsidR="00F2269B" w14:paraId="02168045" w14:textId="77777777" w:rsidTr="00A347AD">
              <w:trPr>
                <w:trHeight w:hRule="exact" w:val="85"/>
              </w:trPr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B39607" w14:textId="77777777" w:rsidR="00F2269B" w:rsidRDefault="00F2269B" w:rsidP="00A347AD"/>
              </w:tc>
              <w:tc>
                <w:tcPr>
                  <w:tcW w:w="8229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678F5E03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</w:tr>
            <w:tr w:rsidR="00F2269B" w14:paraId="30C25EEE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4438F1D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ED62049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17A14559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3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0EE1CFC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DAA51E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3FD6B3C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C078F86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14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919E065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</w:t>
                  </w:r>
                </w:p>
              </w:tc>
            </w:tr>
            <w:tr w:rsidR="00F2269B" w14:paraId="0747D24D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BC09AF1" w14:textId="77777777" w:rsidR="00F2269B" w:rsidRDefault="00F2269B" w:rsidP="00A347AD"/>
              </w:tc>
              <w:tc>
                <w:tcPr>
                  <w:tcW w:w="2554" w:type="dxa"/>
                  <w:tcBorders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704D829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2FE550BF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  <w:vAlign w:val="center"/>
                </w:tcPr>
                <w:p w14:paraId="0B577D8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[154006]</w:t>
                  </w:r>
                </w:p>
              </w:tc>
              <w:tc>
                <w:tcPr>
                  <w:tcW w:w="1132" w:type="dxa"/>
                  <w:tcBorders>
                    <w:bottom w:val="single" w:sz="4" w:space="0" w:color="auto"/>
                  </w:tcBorders>
                  <w:vAlign w:val="center"/>
                </w:tcPr>
                <w:p w14:paraId="3677DBEB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[154007]</w:t>
                  </w:r>
                </w:p>
              </w:tc>
              <w:tc>
                <w:tcPr>
                  <w:tcW w:w="1133" w:type="dxa"/>
                  <w:tcBorders>
                    <w:bottom w:val="single" w:sz="4" w:space="0" w:color="auto"/>
                  </w:tcBorders>
                  <w:vAlign w:val="center"/>
                </w:tcPr>
                <w:p w14:paraId="2F3C9679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[154008]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center"/>
                </w:tcPr>
                <w:p w14:paraId="42655A1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[154009]</w:t>
                  </w:r>
                </w:p>
              </w:tc>
              <w:tc>
                <w:tcPr>
                  <w:tcW w:w="1146" w:type="dxa"/>
                  <w:tcBorders>
                    <w:bottom w:val="single" w:sz="4" w:space="0" w:color="auto"/>
                  </w:tcBorders>
                  <w:vAlign w:val="center"/>
                </w:tcPr>
                <w:p w14:paraId="453E6F7C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[154010]</w:t>
                  </w:r>
                </w:p>
              </w:tc>
            </w:tr>
            <w:tr w:rsidR="00F2269B" w14:paraId="50C7A947" w14:textId="77777777" w:rsidTr="00A347AD">
              <w:trPr>
                <w:trHeight w:hRule="exact" w:val="85"/>
              </w:trPr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5B76D0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74E9F528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11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6EF970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2642BE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7F5448A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7533322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DDD6064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</w:tr>
            <w:tr w:rsidR="00F2269B" w14:paraId="23376DE7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6B5F78A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5DE62E71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62907F90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30" w:type="dxa"/>
                  <w:tcBorders>
                    <w:top w:val="single" w:sz="4" w:space="0" w:color="auto"/>
                  </w:tcBorders>
                  <w:vAlign w:val="center"/>
                </w:tcPr>
                <w:p w14:paraId="5C7AA156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</w:tcBorders>
                  <w:vAlign w:val="center"/>
                </w:tcPr>
                <w:p w14:paraId="678C3AE7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</w:tcBorders>
                  <w:vAlign w:val="center"/>
                </w:tcPr>
                <w:p w14:paraId="09BCA7E2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14:paraId="2581352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146" w:type="dxa"/>
                  <w:tcBorders>
                    <w:top w:val="single" w:sz="4" w:space="0" w:color="auto"/>
                  </w:tcBorders>
                  <w:vAlign w:val="center"/>
                </w:tcPr>
                <w:p w14:paraId="68E1383D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15</w:t>
                  </w:r>
                </w:p>
              </w:tc>
            </w:tr>
            <w:tr w:rsidR="00F2269B" w14:paraId="1C171E56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080066B" w14:textId="77777777" w:rsidR="00F2269B" w:rsidRDefault="00F2269B" w:rsidP="00A347AD"/>
              </w:tc>
              <w:tc>
                <w:tcPr>
                  <w:tcW w:w="2554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6A8305FE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3F89DA48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30" w:type="dxa"/>
                  <w:vAlign w:val="center"/>
                </w:tcPr>
                <w:p w14:paraId="2687E36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[154011]</w:t>
                  </w:r>
                </w:p>
              </w:tc>
              <w:tc>
                <w:tcPr>
                  <w:tcW w:w="1132" w:type="dxa"/>
                  <w:vAlign w:val="center"/>
                </w:tcPr>
                <w:p w14:paraId="462BF22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[154009]</w:t>
                  </w:r>
                </w:p>
              </w:tc>
              <w:tc>
                <w:tcPr>
                  <w:tcW w:w="1133" w:type="dxa"/>
                  <w:vAlign w:val="center"/>
                </w:tcPr>
                <w:p w14:paraId="1EF5DF85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[154012]</w:t>
                  </w:r>
                </w:p>
              </w:tc>
              <w:tc>
                <w:tcPr>
                  <w:tcW w:w="1134" w:type="dxa"/>
                  <w:vAlign w:val="center"/>
                </w:tcPr>
                <w:p w14:paraId="598CB5E0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[154014]</w:t>
                  </w:r>
                </w:p>
              </w:tc>
              <w:tc>
                <w:tcPr>
                  <w:tcW w:w="1146" w:type="dxa"/>
                  <w:vAlign w:val="center"/>
                </w:tcPr>
                <w:p w14:paraId="062A33EF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[154015]</w:t>
                  </w:r>
                </w:p>
              </w:tc>
            </w:tr>
          </w:tbl>
          <w:p w14:paraId="3DF379CC" w14:textId="77777777" w:rsidR="00F2269B" w:rsidRDefault="00F2269B" w:rsidP="00A347AD">
            <w:pPr>
              <w:rPr>
                <w:rFonts w:ascii="Noto Sans Thai" w:hAnsi="Noto Sans Thai" w:cs="Noto Sans Thai"/>
                <w:sz w:val="4"/>
                <w:szCs w:val="4"/>
              </w:rPr>
            </w:pPr>
            <w:r>
              <w:rPr>
                <w:rFonts w:ascii="Noto Sans Thai" w:hAnsi="Noto Sans Thai" w:cs="Noto Sans Thai" w:hint="cs"/>
                <w:sz w:val="4"/>
                <w:szCs w:val="4"/>
                <w:cs/>
              </w:rPr>
              <w:t xml:space="preserve"> </w:t>
            </w: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342"/>
              <w:gridCol w:w="457"/>
              <w:gridCol w:w="9469"/>
            </w:tblGrid>
            <w:tr w:rsidR="00F2269B" w:rsidRPr="00F5518E" w14:paraId="7CD959FE" w14:textId="77777777" w:rsidTr="00A347AD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94558F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A32F9C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3066334A" w14:textId="77777777" w:rsidR="00F2269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5BCA5986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197063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หากผู้เอาประกันภัยเสียชีวิตหลังจากที่ได้รับเงินบำนาญครบไปแล้ว 15 ปี บริษัทจะจ่ายเบี้ยประกันภัยที่ชำระมาทั้งหมดหักด้วยเงินบำนาญที่</w:t>
                  </w:r>
                  <w:r w:rsidRPr="00197063">
                    <w:rPr>
                      <w:rFonts w:ascii="Noto Sans Thai" w:hAnsi="Noto Sans Thai" w:cs="Noto Sans Thai" w:hint="cs"/>
                      <w:spacing w:val="22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F2269B" w:rsidRPr="00F5518E" w14:paraId="07EFEB37" w14:textId="77777777" w:rsidTr="00A347AD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5E7031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hint="cs"/>
                      <w:sz w:val="20"/>
                      <w:szCs w:val="20"/>
                      <w:cs/>
                    </w:rPr>
                    <w:t xml:space="preserve">      </w:t>
                  </w: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02D8A5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433E31C5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0827E9" w14:textId="77777777" w:rsidR="00F2269B" w:rsidRPr="002356A7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2356A7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รับไปแล้วทั้งหมด (กรณีเงินบำนาญที่รับไปแล้วมากกว่าเบี้ยประกันภัยที่ชำระมาทั้งหมด จะไม่มีการจ่ายผลประโยชน์กรณีเสียชีวิต)</w:t>
                  </w:r>
                </w:p>
              </w:tc>
            </w:tr>
            <w:tr w:rsidR="00F2269B" w:rsidRPr="00F5518E" w14:paraId="682BED76" w14:textId="77777777" w:rsidTr="00A347AD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1F6118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0DC8D77" w14:textId="77777777" w:rsidR="00F2269B" w:rsidRPr="00A34E49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2356A7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ทั้งนี้ เบี้ยประกันภัยที่ชำระมาทั้งหมดจะไม่รวมเบี้ยประกันภัยของสัญญาเพิ่มเติมใดๆ (ถ้ามี)</w:t>
                  </w:r>
                </w:p>
              </w:tc>
            </w:tr>
          </w:tbl>
          <w:p w14:paraId="7841C2E5" w14:textId="77777777" w:rsidR="00F2269B" w:rsidRDefault="00F2269B" w:rsidP="00A347AD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9931"/>
            </w:tblGrid>
            <w:tr w:rsidR="00F2269B" w14:paraId="38A362A0" w14:textId="77777777" w:rsidTr="00A347AD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DDED523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3. </w:t>
                  </w:r>
                  <w:r w:rsidRPr="00A049BD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หากกรมธรรม์มีการเปลี่ยนเป็นกรมธรรม์ใช้เงินสำเร็จแล้ว บริษัทจะจ่ายเงินดังนี้</w:t>
                  </w:r>
                </w:p>
              </w:tc>
            </w:tr>
            <w:tr w:rsidR="00F2269B" w14:paraId="00341E97" w14:textId="77777777" w:rsidTr="00A347AD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0B75D4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B440D3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3.1</w:t>
                  </w:r>
                </w:p>
              </w:tc>
              <w:tc>
                <w:tcPr>
                  <w:tcW w:w="993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27AD68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การจ่ายเงินผลประโยชน์ตามข้อ 1 และข้อ 2 เป็นอันยกเลิกไป</w:t>
                  </w:r>
                </w:p>
              </w:tc>
            </w:tr>
            <w:tr w:rsidR="00F2269B" w:rsidRPr="003745AB" w14:paraId="1B4B82AC" w14:textId="77777777" w:rsidTr="00A347AD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8635FC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D1E80E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3.2</w:t>
                  </w:r>
                </w:p>
              </w:tc>
              <w:tc>
                <w:tcPr>
                  <w:tcW w:w="993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C02B57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สิทธิและผลประโยชน์สำหรับกรมธรรม์ใช้เงินสำเร็จให้เป็นไปตามเงื่อนไขแห่งกรมธรรม์</w:t>
                  </w:r>
                </w:p>
              </w:tc>
            </w:tr>
            <w:tr w:rsidR="00F2269B" w:rsidRPr="003745AB" w14:paraId="5B4D600D" w14:textId="77777777" w:rsidTr="00A347AD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AE0C0B3" w14:textId="77777777" w:rsidR="00F2269B" w:rsidRPr="00A049BD" w:rsidRDefault="00F2269B" w:rsidP="00A347AD">
                  <w:pPr>
                    <w:jc w:val="both"/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6E3829">
                    <w:rPr>
                      <w:rFonts w:ascii="Noto Sans Thai" w:hAnsi="Noto Sans Thai" w:cs="Noto Sans Thai"/>
                      <w:b/>
                      <w:bCs/>
                      <w:w w:val="98"/>
                      <w:kern w:val="0"/>
                      <w:sz w:val="19"/>
                      <w:szCs w:val="19"/>
                      <w:cs/>
                    </w:rPr>
                    <w:t>การจ่ายเงินดังกล่าวข้างต้น หากหนี้สินค้างชำระตามกรมธรรม์ประกันภัยอยู่ บริษัทจะจ่ายเงินตามกรมธรรม์ประกันภัยโดยหักหนี้สินที่ค้างชำร</w:t>
                  </w:r>
                  <w:r w:rsidRPr="006E3829">
                    <w:rPr>
                      <w:rFonts w:ascii="Noto Sans Thai" w:hAnsi="Noto Sans Thai" w:cs="Noto Sans Thai"/>
                      <w:b/>
                      <w:bCs/>
                      <w:spacing w:val="64"/>
                      <w:w w:val="98"/>
                      <w:kern w:val="0"/>
                      <w:sz w:val="19"/>
                      <w:szCs w:val="19"/>
                      <w:cs/>
                    </w:rPr>
                    <w:t>ะ</w:t>
                  </w:r>
                </w:p>
              </w:tc>
            </w:tr>
            <w:tr w:rsidR="00F2269B" w:rsidRPr="003745AB" w14:paraId="159831E1" w14:textId="77777777" w:rsidTr="00A347AD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26AC86F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อยู่ออกจากจำนวนเงินที่จะพึงจ่ายตามกรมธรรม์ประกันภัย</w:t>
                  </w:r>
                </w:p>
              </w:tc>
            </w:tr>
          </w:tbl>
          <w:p w14:paraId="0ABE3944" w14:textId="77777777" w:rsidR="00F2269B" w:rsidRPr="00A049BD" w:rsidRDefault="00F2269B" w:rsidP="00A347AD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35"/>
            </w:tblGrid>
            <w:tr w:rsidR="00F2269B" w14:paraId="40921587" w14:textId="77777777" w:rsidTr="00A347AD"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A7A5D8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F2269B" w14:paraId="156A1BC5" w14:textId="77777777" w:rsidTr="00A347AD">
              <w:trPr>
                <w:trHeight w:val="242"/>
              </w:trPr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50AF83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22B80C9D" w14:textId="77777777" w:rsidR="00F2269B" w:rsidRDefault="00F2269B" w:rsidP="00A347AD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9776"/>
            </w:tblGrid>
            <w:tr w:rsidR="00F2269B" w14:paraId="743F37D7" w14:textId="77777777" w:rsidTr="00A347AD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9C8B7C8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F2269B" w14:paraId="2A7E4C5A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4E182F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7029E44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EF5AF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การเวนคืนกรมธรรม์ สำหรับช่วงก่อนรับเงินบำนาญ</w:t>
                  </w:r>
                </w:p>
              </w:tc>
            </w:tr>
            <w:tr w:rsidR="00F2269B" w:rsidRPr="003745AB" w14:paraId="0E3FC5F5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43F4A2" w14:textId="77777777" w:rsidR="00F2269B" w:rsidRPr="00AC682A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CBFD2" w14:textId="77777777" w:rsidR="00F2269B" w:rsidRPr="00076401" w:rsidRDefault="00F2269B" w:rsidP="00A347AD">
                  <w:pPr>
                    <w:rPr>
                      <w:rFonts w:cs="Noto Sans Thai"/>
                      <w:sz w:val="10"/>
                      <w:szCs w:val="10"/>
                    </w:rPr>
                  </w:pPr>
                </w:p>
              </w:tc>
              <w:tc>
                <w:tcPr>
                  <w:tcW w:w="9776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0027B462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หากมีการชำระเบี้ยประกันภัยมาจนถึงเวลาที่มีมูลค่าเวนคืนกรมธรรม์และกรมธรรม์ยังมีผลบังคับ ผู้เอาประกันภัยย่อมมีสิทธิที่จะบอกเลิกสัญญาได้ โด</w:t>
                  </w:r>
                  <w:r w:rsidRPr="00197063">
                    <w:rPr>
                      <w:rFonts w:ascii="Noto Sans Thai" w:hAnsi="Noto Sans Thai" w:cs="Noto Sans Thai"/>
                      <w:spacing w:val="-9"/>
                      <w:kern w:val="0"/>
                      <w:sz w:val="17"/>
                      <w:szCs w:val="17"/>
                      <w:cs/>
                    </w:rPr>
                    <w:t>ย</w:t>
                  </w:r>
                </w:p>
              </w:tc>
            </w:tr>
            <w:tr w:rsidR="00F2269B" w:rsidRPr="003745AB" w14:paraId="471E3B2B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99FDE1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11AD7996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ขอเวนคืนกรมธรรม์และรับเงินค่าเวนคืนกรมธรรม์ตามจำนวนที่กำหนดไว้ในตารางมูลค่ากรมธรรม์กับผลประโยชน์อื่นๆ อันพึงจะได้รับ (ถ้ามี) หักด้วยจำนวน</w:t>
                  </w:r>
                  <w:r w:rsidRPr="00197063">
                    <w:rPr>
                      <w:rFonts w:ascii="Noto Sans Thai" w:hAnsi="Noto Sans Thai" w:cs="Noto Sans Thai" w:hint="cs"/>
                      <w:spacing w:val="11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F2269B" w:rsidRPr="003745AB" w14:paraId="60C6DBF0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D0CBFE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E2EB446" w14:textId="77777777" w:rsidR="00F2269B" w:rsidRPr="00EF5AF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EF5AF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หนี้สินใดๆ ที่ค้างชำระอยู่ (ถ้ามี)</w:t>
                  </w:r>
                </w:p>
              </w:tc>
            </w:tr>
            <w:tr w:rsidR="00F2269B" w:rsidRPr="003745AB" w14:paraId="1E7ACE3F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F05F6D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B89BF3F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EF5AF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การเปลี่ยนเป็นกรมธรรม์ใช้เงินสำเร็จ สำหรับช่วงก่อนรับเงินบำนาญ</w:t>
                  </w:r>
                </w:p>
              </w:tc>
            </w:tr>
            <w:tr w:rsidR="00F2269B" w:rsidRPr="003745AB" w14:paraId="229B67E6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471230" w14:textId="77777777" w:rsidR="00F2269B" w:rsidRPr="00AC682A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91AA56" w14:textId="77777777" w:rsidR="00F2269B" w:rsidRPr="00076401" w:rsidRDefault="00F2269B" w:rsidP="00A347AD">
                  <w:pPr>
                    <w:rPr>
                      <w:rFonts w:cs="Noto Sans Thai"/>
                      <w:sz w:val="10"/>
                      <w:szCs w:val="10"/>
                    </w:rPr>
                  </w:pPr>
                </w:p>
              </w:tc>
              <w:tc>
                <w:tcPr>
                  <w:tcW w:w="9776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4405220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หากมีการชำระเบี้ยประกันภัยมาจนถึงเวลาที่มีมูลค่าเวนคืนกรมธรรม์และกรมธรรม์ยังมีผลบังคับ ผู้เอาประกันภัยย่อมมีสิทธิที่จะขอเปลี่ยนกรมธรรม์นั้</w:t>
                  </w:r>
                  <w:r w:rsidRPr="00197063">
                    <w:rPr>
                      <w:rFonts w:ascii="Noto Sans Thai" w:hAnsi="Noto Sans Thai" w:cs="Noto Sans Thai"/>
                      <w:spacing w:val="-30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</w:tc>
            </w:tr>
            <w:tr w:rsidR="00F2269B" w:rsidRPr="003745AB" w14:paraId="5566D1EF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EDA6F7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E2B255A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เป็นกรมธรรม์ใช้เงินสำเร็จ โดยผู้เอาประกันภัยไม่ต้องชำระเบี้ยประกันภัยอีกต่อไป การเปลี่ยนกรมธรรม์ บริษัทจะนำเงินค่าเวนคืนกรมธรรม์ที่มีอยู่ในขณะนั้</w:t>
                  </w:r>
                  <w:r w:rsidRPr="00197063">
                    <w:rPr>
                      <w:rFonts w:ascii="Noto Sans Thai" w:hAnsi="Noto Sans Thai" w:cs="Noto Sans Thai"/>
                      <w:spacing w:val="-45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  <w:p w14:paraId="1844BC73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มาคำนวณเป็นเบี้ยประกันภัยชำระครั้งเดียว เพื่อซื้อกรมธรรม์ใหม่เป็นกรมธรรม์ใช้เงินสำเร็จ ซึ่งมีระยะเวลาเอาประกันภัยถึงวันครบรอบปีกรมธรรม์สุดท้า</w:t>
                  </w:r>
                  <w:r w:rsidRPr="00197063">
                    <w:rPr>
                      <w:rFonts w:ascii="Noto Sans Thai" w:hAnsi="Noto Sans Thai" w:cs="Noto Sans Thai"/>
                      <w:spacing w:val="50"/>
                      <w:kern w:val="0"/>
                      <w:sz w:val="17"/>
                      <w:szCs w:val="17"/>
                      <w:cs/>
                    </w:rPr>
                    <w:t>ย</w:t>
                  </w:r>
                </w:p>
                <w:p w14:paraId="1FFE3795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ก่อนรับเงินบำนาญ แต่ทุนประกันภัยเท่ากับทุนประกันภัยของกรมธรรม์ใช้เงินสำเร็จ ซึ่งได้ระบุไว้ในช่องมูลค่าใช้เงินสำเร็จตามตารางมูลค่ากรมธรรม์ แล</w:t>
                  </w:r>
                  <w:r w:rsidRPr="00197063">
                    <w:rPr>
                      <w:rFonts w:ascii="Noto Sans Thai" w:hAnsi="Noto Sans Thai" w:cs="Noto Sans Thai"/>
                      <w:spacing w:val="-25"/>
                      <w:kern w:val="0"/>
                      <w:sz w:val="17"/>
                      <w:szCs w:val="17"/>
                      <w:cs/>
                    </w:rPr>
                    <w:t>ะ</w:t>
                  </w:r>
                </w:p>
                <w:p w14:paraId="76A7249E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บริษัทจะจ่ายเงินจำนวนนี้ให้เมื่อผู้เอาประกันภัยมีชีวิตอยู่จนถึงวันครบกำหนดระยะเวลาเอาประกันภัยของกรมธรรม์ใช้เงินสำเร็จ หรือเมื่อผู้เอาประกันภั</w:t>
                  </w:r>
                  <w:r w:rsidRPr="00197063">
                    <w:rPr>
                      <w:rFonts w:ascii="Noto Sans Thai" w:hAnsi="Noto Sans Thai" w:cs="Noto Sans Thai"/>
                      <w:spacing w:val="40"/>
                      <w:kern w:val="0"/>
                      <w:sz w:val="17"/>
                      <w:szCs w:val="17"/>
                      <w:cs/>
                    </w:rPr>
                    <w:t>ย</w:t>
                  </w:r>
                </w:p>
                <w:p w14:paraId="0534CB45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เสียชีวิตภายในระยะเวลาเอาประกันภัยของกรมธรรม์ใช้เงินสำเร็จ และหากมีเงินจ่ายคืนทันทีตามที่ระบุไว้ในตารางมูลค่ากรมธรรม์ บริษัทจะคืนเงินจำนว</w:t>
                  </w:r>
                  <w:r w:rsidRPr="00197063">
                    <w:rPr>
                      <w:rFonts w:ascii="Noto Sans Thai" w:hAnsi="Noto Sans Thai" w:cs="Noto Sans Thai"/>
                      <w:spacing w:val="-8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</w:tc>
            </w:tr>
            <w:tr w:rsidR="00F2269B" w:rsidRPr="003745AB" w14:paraId="6197DA06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909CAE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AD7BDC4" w14:textId="77777777" w:rsidR="00F2269B" w:rsidRPr="006E3829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E38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ดังกล่าวให้ผู้เอาประกันภัย ณ เวลาที่ผู้เอาประกันภัยขอเปลี่ยนเป็นกรมธรรม์ใช้เงินสำเร็จ</w:t>
                  </w:r>
                </w:p>
              </w:tc>
            </w:tr>
            <w:tr w:rsidR="00F2269B" w:rsidRPr="003745AB" w14:paraId="58E8B81E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93FF82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DBDE435" w14:textId="77777777" w:rsidR="00F2269B" w:rsidRPr="006E3829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E38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ในกรณีที่ผู้เอาประกันภัยมีหนี้สินตามกรมธรรม์ บริษัทจะหักหนี้สินออกจากเงินค่าเวนคืนกรมธรรม์ก่อนที่จะนำมาคำนวณมูลค่าใช้เงินสำเร็จ</w:t>
                  </w:r>
                </w:p>
              </w:tc>
            </w:tr>
          </w:tbl>
          <w:p w14:paraId="72EC4231" w14:textId="77777777" w:rsidR="00F2269B" w:rsidRDefault="00F2269B" w:rsidP="00A347AD"/>
        </w:tc>
      </w:tr>
    </w:tbl>
    <w:p w14:paraId="082D7105" w14:textId="77777777" w:rsidR="00F2269B" w:rsidRPr="00F2269B" w:rsidRDefault="00F2269B" w:rsidP="00A0516B"/>
    <w:sectPr w:rsidR="00F2269B" w:rsidRPr="00F2269B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172BE2"/>
    <w:rsid w:val="001C7971"/>
    <w:rsid w:val="001F1756"/>
    <w:rsid w:val="00347B9B"/>
    <w:rsid w:val="003745AB"/>
    <w:rsid w:val="00400E60"/>
    <w:rsid w:val="00406729"/>
    <w:rsid w:val="004067D2"/>
    <w:rsid w:val="004A060A"/>
    <w:rsid w:val="0058077E"/>
    <w:rsid w:val="00593867"/>
    <w:rsid w:val="00646383"/>
    <w:rsid w:val="00684D77"/>
    <w:rsid w:val="008D1EC2"/>
    <w:rsid w:val="009634B9"/>
    <w:rsid w:val="00A0516B"/>
    <w:rsid w:val="00A112C9"/>
    <w:rsid w:val="00B25950"/>
    <w:rsid w:val="00B90E8A"/>
    <w:rsid w:val="00B92E6B"/>
    <w:rsid w:val="00C20683"/>
    <w:rsid w:val="00CE0F1E"/>
    <w:rsid w:val="00CF5D92"/>
    <w:rsid w:val="00D163DF"/>
    <w:rsid w:val="00DA1CAA"/>
    <w:rsid w:val="00DC6D57"/>
    <w:rsid w:val="00DF2208"/>
    <w:rsid w:val="00F2269B"/>
    <w:rsid w:val="00F5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22</cp:revision>
  <dcterms:created xsi:type="dcterms:W3CDTF">2026-08-24T06:37:00Z</dcterms:created>
  <dcterms:modified xsi:type="dcterms:W3CDTF">2026-08-31T08:53:00Z</dcterms:modified>
</cp:coreProperties>
</file>