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2"/>
      </w:tblGrid>
      <w:tr w:rsidR="004A060A" w14:paraId="4E1002C6" w14:textId="77777777" w:rsidTr="004A060A">
        <w:tc>
          <w:tcPr>
            <w:tcW w:w="10762" w:type="dxa"/>
            <w:tcMar>
              <w:top w:w="113" w:type="dxa"/>
              <w:bottom w:w="113" w:type="dxa"/>
            </w:tcMar>
            <w:vAlign w:val="center"/>
          </w:tcPr>
          <w:tbl>
            <w:tblPr>
              <w:tblStyle w:val="TableGrid"/>
              <w:tblW w:w="1108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75"/>
              <w:gridCol w:w="10811"/>
            </w:tblGrid>
            <w:tr w:rsidR="004A060A" w14:paraId="4951B3D8" w14:textId="77777777" w:rsidTr="003A566C">
              <w:tc>
                <w:tcPr>
                  <w:tcW w:w="11086" w:type="dxa"/>
                  <w:gridSpan w:val="2"/>
                  <w:tcMar>
                    <w:left w:w="0" w:type="dxa"/>
                    <w:right w:w="0" w:type="dxa"/>
                  </w:tcMar>
                </w:tcPr>
                <w:p w14:paraId="25F87FF5" w14:textId="77777777" w:rsidR="004A060A" w:rsidRPr="003A566C" w:rsidRDefault="004A060A" w:rsidP="004A060A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</w:rPr>
                  </w:pPr>
                  <w:r w:rsidRPr="003A566C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>ผลประโยชน์กรณีมีชีวิตอยู่</w:t>
                  </w:r>
                </w:p>
              </w:tc>
            </w:tr>
            <w:tr w:rsidR="004A060A" w14:paraId="744E7ED1" w14:textId="77777777" w:rsidTr="003A566C">
              <w:trPr>
                <w:trHeight w:val="242"/>
              </w:trPr>
              <w:tc>
                <w:tcPr>
                  <w:tcW w:w="27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E6D3724" w14:textId="77777777" w:rsidR="004A060A" w:rsidRPr="003A566C" w:rsidRDefault="004A060A" w:rsidP="004A060A">
                  <w:pPr>
                    <w:jc w:val="center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3A566C">
                    <w:rPr>
                      <w:rFonts w:ascii="Noto Sans Thai" w:hAnsi="Noto Sans Thai" w:cs="Noto Sans Thai"/>
                      <w:sz w:val="24"/>
                      <w:szCs w:val="24"/>
                    </w:rPr>
                    <w:t>•</w:t>
                  </w:r>
                </w:p>
              </w:tc>
              <w:tc>
                <w:tcPr>
                  <w:tcW w:w="1081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EE93978" w14:textId="6EFFC57E" w:rsidR="004A060A" w:rsidRPr="003A566C" w:rsidRDefault="00733D7A" w:rsidP="004A060A">
                  <w:pPr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</w:pPr>
                  <w:r w:rsidRPr="003A566C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 xml:space="preserve">สัญญาเพิ่มเติมยกเว้นเบี้ยประกันภัยแบบ </w:t>
                  </w:r>
                  <w:r w:rsidRPr="003A566C">
                    <w:rPr>
                      <w:rFonts w:ascii="Noto Sans Thai" w:hAnsi="Noto Sans Thai" w:cs="Noto Sans Thai"/>
                      <w:sz w:val="24"/>
                      <w:szCs w:val="24"/>
                    </w:rPr>
                    <w:t xml:space="preserve">WP </w:t>
                  </w:r>
                  <w:r w:rsidRPr="003A566C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กรณีทุพพลภาพถาวรสิ้นเชิง</w:t>
                  </w:r>
                </w:p>
              </w:tc>
            </w:tr>
          </w:tbl>
          <w:p w14:paraId="066A1706" w14:textId="77777777" w:rsidR="004A060A" w:rsidRPr="002C7E34" w:rsidRDefault="004A060A" w:rsidP="004A060A">
            <w:pPr>
              <w:rPr>
                <w:rFonts w:ascii="Noto Sans Thai" w:hAnsi="Noto Sans Thai" w:cs="Noto Sans Thai"/>
                <w:sz w:val="6"/>
                <w:szCs w:val="6"/>
              </w:rPr>
            </w:pPr>
          </w:p>
          <w:tbl>
            <w:tblPr>
              <w:tblStyle w:val="TableGrid"/>
              <w:tblW w:w="1108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75"/>
              <w:gridCol w:w="10811"/>
            </w:tblGrid>
            <w:tr w:rsidR="004A060A" w14:paraId="772538F2" w14:textId="77777777" w:rsidTr="003A566C">
              <w:tc>
                <w:tcPr>
                  <w:tcW w:w="11086" w:type="dxa"/>
                  <w:gridSpan w:val="2"/>
                  <w:tcMar>
                    <w:left w:w="0" w:type="dxa"/>
                    <w:right w:w="0" w:type="dxa"/>
                  </w:tcMar>
                </w:tcPr>
                <w:p w14:paraId="2F01E7C5" w14:textId="4658D55E" w:rsidR="004A060A" w:rsidRPr="003A566C" w:rsidRDefault="00733D7A" w:rsidP="004A060A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</w:rPr>
                  </w:pPr>
                  <w:r w:rsidRPr="003A566C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>ความคุ้มครองตามกรมธรรม์ประกันภัย</w:t>
                  </w:r>
                </w:p>
              </w:tc>
            </w:tr>
            <w:tr w:rsidR="004A060A" w14:paraId="7F4ED041" w14:textId="77777777" w:rsidTr="003A566C">
              <w:trPr>
                <w:trHeight w:val="242"/>
              </w:trPr>
              <w:tc>
                <w:tcPr>
                  <w:tcW w:w="27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A068795" w14:textId="77777777" w:rsidR="004A060A" w:rsidRPr="003A566C" w:rsidRDefault="004A060A" w:rsidP="004A060A">
                  <w:pPr>
                    <w:jc w:val="center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3A566C">
                    <w:rPr>
                      <w:rFonts w:ascii="Noto Sans Thai" w:hAnsi="Noto Sans Thai" w:cs="Noto Sans Thai"/>
                      <w:sz w:val="24"/>
                      <w:szCs w:val="24"/>
                    </w:rPr>
                    <w:t>•</w:t>
                  </w:r>
                </w:p>
              </w:tc>
              <w:tc>
                <w:tcPr>
                  <w:tcW w:w="1081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78C6015" w14:textId="0037D002" w:rsidR="004A060A" w:rsidRPr="003A566C" w:rsidRDefault="00733D7A" w:rsidP="004A060A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3A566C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กรณีเสียชีวิต: รับทุนประกันภัย</w:t>
                  </w:r>
                </w:p>
              </w:tc>
            </w:tr>
            <w:tr w:rsidR="008931D1" w14:paraId="7703D637" w14:textId="77777777" w:rsidTr="003A566C">
              <w:trPr>
                <w:trHeight w:val="242"/>
              </w:trPr>
              <w:tc>
                <w:tcPr>
                  <w:tcW w:w="275" w:type="dxa"/>
                  <w:tcMar>
                    <w:left w:w="0" w:type="dxa"/>
                    <w:right w:w="0" w:type="dxa"/>
                  </w:tcMar>
                </w:tcPr>
                <w:p w14:paraId="16C9F169" w14:textId="5FA14A08" w:rsidR="008931D1" w:rsidRPr="003A566C" w:rsidRDefault="003A566C" w:rsidP="004A060A">
                  <w:pPr>
                    <w:jc w:val="center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3A566C">
                    <w:rPr>
                      <w:rFonts w:ascii="Noto Sans Thai" w:hAnsi="Noto Sans Thai" w:cs="Noto Sans Thai"/>
                      <w:sz w:val="24"/>
                      <w:szCs w:val="24"/>
                    </w:rPr>
                    <w:t>•</w:t>
                  </w:r>
                </w:p>
              </w:tc>
              <w:tc>
                <w:tcPr>
                  <w:tcW w:w="1081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C3EF9D9" w14:textId="592E7A08" w:rsidR="008931D1" w:rsidRPr="003A566C" w:rsidRDefault="003A566C" w:rsidP="004A060A">
                  <w:pPr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</w:pPr>
                  <w:r w:rsidRPr="003A566C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สัญญาเพิ่มเติม</w:t>
                  </w:r>
                  <w:r w:rsidRPr="003A566C">
                    <w:rPr>
                      <w:rFonts w:ascii="Noto Sans Thai" w:hAnsi="Noto Sans Thai" w:cs="Noto Sans Thai"/>
                      <w:sz w:val="24"/>
                      <w:szCs w:val="24"/>
                    </w:rPr>
                    <w:t>WP(</w:t>
                  </w:r>
                  <w:r w:rsidRPr="003A566C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ภัยมาตรฐานเท่านั้น และทุนประกันสูงสุดไม่เกิน 10 ล้านบาท): หากผู้เอาประกันภัยทุพพลภาพถาวรสิ้นเชิงก่อนวันครบรอบปีกรมธรรม์ ประกันภัยที่อายุครบ 65 ปี บริบูรณ์ บริษัทจะชำระเบี้ยประกันภัยสำหรับกรมธรรม์หลักแทนในส่วนที่เหลือ ผลประโยชน์ตามกรมธรรม์หลักคงได้รับสิทธิตามเดิม</w:t>
                  </w:r>
                </w:p>
              </w:tc>
            </w:tr>
          </w:tbl>
          <w:p w14:paraId="569CD2FA" w14:textId="77777777" w:rsidR="004A060A" w:rsidRPr="002C7E34" w:rsidRDefault="004A060A" w:rsidP="004A060A">
            <w:pPr>
              <w:rPr>
                <w:rFonts w:ascii="Noto Sans Thai" w:hAnsi="Noto Sans Thai" w:cs="Noto Sans Thai"/>
                <w:sz w:val="6"/>
                <w:szCs w:val="6"/>
              </w:rPr>
            </w:pPr>
          </w:p>
          <w:tbl>
            <w:tblPr>
              <w:tblStyle w:val="TableGrid"/>
              <w:tblW w:w="1108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086"/>
            </w:tblGrid>
            <w:tr w:rsidR="004A060A" w14:paraId="6D551616" w14:textId="77777777" w:rsidTr="003A566C">
              <w:tc>
                <w:tcPr>
                  <w:tcW w:w="1108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956ADC4" w14:textId="77777777" w:rsidR="004A060A" w:rsidRPr="003A566C" w:rsidRDefault="004A060A" w:rsidP="004A060A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</w:rPr>
                  </w:pPr>
                  <w:r w:rsidRPr="003A566C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>ผลประโยชน์ด้านภาษี</w:t>
                  </w:r>
                </w:p>
              </w:tc>
            </w:tr>
            <w:tr w:rsidR="004A060A" w14:paraId="6C012C9B" w14:textId="77777777" w:rsidTr="003A566C">
              <w:trPr>
                <w:trHeight w:val="242"/>
              </w:trPr>
              <w:tc>
                <w:tcPr>
                  <w:tcW w:w="1108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43D3AAE" w14:textId="08B4C55B" w:rsidR="004A060A" w:rsidRPr="003A566C" w:rsidRDefault="00733D7A" w:rsidP="004A060A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3A566C">
                    <w:rPr>
                      <w:rFonts w:ascii="Noto Sans Thai" w:hAnsi="Noto Sans Thai" w:cs="Noto Sans Thai"/>
                      <w:sz w:val="24"/>
                      <w:szCs w:val="24"/>
                      <w:u w:val="single"/>
                      <w:cs/>
                    </w:rPr>
                    <w:t>ไม่</w:t>
                  </w:r>
                  <w:r w:rsidRPr="003A566C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สามารถนำเบี้ยประกันไปคำนวณลดหย่อนภาษีเงินได้บุคคลธรรมดา ตามเกณฑ์ที่กฎหมายกำหนด</w:t>
                  </w:r>
                </w:p>
              </w:tc>
            </w:tr>
          </w:tbl>
          <w:p w14:paraId="041918D8" w14:textId="77777777" w:rsidR="004A060A" w:rsidRPr="002C7E34" w:rsidRDefault="004A060A" w:rsidP="004A060A">
            <w:pPr>
              <w:rPr>
                <w:rFonts w:ascii="Noto Sans Thai" w:hAnsi="Noto Sans Thai" w:cs="Noto Sans Thai"/>
                <w:sz w:val="6"/>
                <w:szCs w:val="6"/>
              </w:rPr>
            </w:pPr>
          </w:p>
          <w:tbl>
            <w:tblPr>
              <w:tblStyle w:val="TableGrid"/>
              <w:tblW w:w="1106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069"/>
            </w:tblGrid>
            <w:tr w:rsidR="004A060A" w14:paraId="50B323E6" w14:textId="77777777" w:rsidTr="003A566C">
              <w:trPr>
                <w:trHeight w:val="316"/>
              </w:trPr>
              <w:tc>
                <w:tcPr>
                  <w:tcW w:w="11069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1DAC48D" w14:textId="77777777" w:rsidR="004A060A" w:rsidRPr="003A566C" w:rsidRDefault="004A060A" w:rsidP="004A060A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</w:rPr>
                  </w:pPr>
                  <w:r w:rsidRPr="003A566C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>เงื่อนไข</w:t>
                  </w:r>
                </w:p>
              </w:tc>
            </w:tr>
            <w:tr w:rsidR="002C7E34" w:rsidRPr="0058077E" w14:paraId="74BDA4CE" w14:textId="77777777" w:rsidTr="003A566C">
              <w:trPr>
                <w:trHeight w:val="286"/>
              </w:trPr>
              <w:tc>
                <w:tcPr>
                  <w:tcW w:w="11069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DF2C007" w14:textId="47F05038" w:rsidR="002C7E34" w:rsidRPr="003A566C" w:rsidRDefault="002C7E34" w:rsidP="009A33AD">
                  <w:pPr>
                    <w:rPr>
                      <w:rFonts w:ascii="Noto Sans Thai" w:hAnsi="Noto Sans Thai" w:cs="Noto Sans Thai" w:hint="cs"/>
                      <w:sz w:val="24"/>
                      <w:szCs w:val="24"/>
                      <w:cs/>
                    </w:rPr>
                  </w:pPr>
                  <w:r w:rsidRPr="003A566C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1. เมื่อผู้เอาประกันเสียชีวิต ผู้รับผลประโยชน์รีบแจ้งให้บริษัททราบภายใน 14 วัน นับตั้งแต่วันที่เสียชีวิต</w:t>
                  </w:r>
                </w:p>
              </w:tc>
            </w:tr>
            <w:tr w:rsidR="002C7E34" w:rsidRPr="0058077E" w14:paraId="03E9DA32" w14:textId="77777777" w:rsidTr="003A566C">
              <w:trPr>
                <w:trHeight w:val="286"/>
              </w:trPr>
              <w:tc>
                <w:tcPr>
                  <w:tcW w:w="11069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A6871FE" w14:textId="0AA64E73" w:rsidR="002C7E34" w:rsidRPr="003A566C" w:rsidRDefault="002C7E34" w:rsidP="009A33AD">
                  <w:pPr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</w:pPr>
                  <w:r w:rsidRPr="003A566C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2. บริษัทจะไม่คุ้มครองในกรณีผู้เอาประกันภัยฆ่าตัวตายภายใน 1 ปี หรือ ถูกผู้รับประโยชน์ฆ่าตาย</w:t>
                  </w:r>
                </w:p>
              </w:tc>
            </w:tr>
          </w:tbl>
          <w:p w14:paraId="673742F1" w14:textId="77777777" w:rsidR="004A060A" w:rsidRDefault="004A060A"/>
        </w:tc>
      </w:tr>
    </w:tbl>
    <w:p w14:paraId="34636F9D" w14:textId="19E1E5D7" w:rsidR="004A060A" w:rsidRPr="008931D1" w:rsidRDefault="004A060A" w:rsidP="006B033D">
      <w:pPr>
        <w:rPr>
          <w:rFonts w:ascii="Noto Sans Thai" w:hAnsi="Noto Sans Thai" w:cs="Noto Sans Thai"/>
          <w:sz w:val="17"/>
          <w:szCs w:val="17"/>
        </w:rPr>
      </w:pPr>
    </w:p>
    <w:sectPr w:rsidR="004A060A" w:rsidRPr="008931D1" w:rsidSect="008931D1">
      <w:pgSz w:w="11906" w:h="16838"/>
      <w:pgMar w:top="2835" w:right="284" w:bottom="567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Noto Sans Thai">
    <w:panose1 w:val="020B0502040504020204"/>
    <w:charset w:val="00"/>
    <w:family w:val="swiss"/>
    <w:pitch w:val="variable"/>
    <w:sig w:usb0="81000067" w:usb1="00002000" w:usb2="00000000" w:usb3="00000000" w:csb0="0001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760"/>
    <w:rsid w:val="00063272"/>
    <w:rsid w:val="00074760"/>
    <w:rsid w:val="00076401"/>
    <w:rsid w:val="000B281F"/>
    <w:rsid w:val="001C7971"/>
    <w:rsid w:val="002C7E34"/>
    <w:rsid w:val="003745AB"/>
    <w:rsid w:val="003A566C"/>
    <w:rsid w:val="00400E60"/>
    <w:rsid w:val="004017E6"/>
    <w:rsid w:val="004A060A"/>
    <w:rsid w:val="0058077E"/>
    <w:rsid w:val="006B033D"/>
    <w:rsid w:val="00733D7A"/>
    <w:rsid w:val="00850954"/>
    <w:rsid w:val="008931D1"/>
    <w:rsid w:val="00A112C9"/>
    <w:rsid w:val="00B25950"/>
    <w:rsid w:val="00B36B3E"/>
    <w:rsid w:val="00B6480A"/>
    <w:rsid w:val="00B92E6B"/>
    <w:rsid w:val="00D163DF"/>
    <w:rsid w:val="00E56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C1A46"/>
  <w15:chartTrackingRefBased/>
  <w15:docId w15:val="{5EE87A46-B6EE-447E-B4DD-9302DD43C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76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760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760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76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76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76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7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7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760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7476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7476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74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7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7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76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747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8E2C27-E8BC-4583-B347-1D5806D456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Sirichai Pattamamongkolchai - THA [C]</dc:creator>
  <cp:keywords/>
  <dc:description/>
  <cp:lastModifiedBy>Chutipong Anupab - THA</cp:lastModifiedBy>
  <cp:revision>13</cp:revision>
  <dcterms:created xsi:type="dcterms:W3CDTF">2026-08-24T06:37:00Z</dcterms:created>
  <dcterms:modified xsi:type="dcterms:W3CDTF">2026-09-02T14:44:00Z</dcterms:modified>
</cp:coreProperties>
</file>