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E2" w:rsidRPr="003670E2" w:rsidRDefault="003670E2" w:rsidP="003670E2">
      <w:pPr>
        <w:pStyle w:val="NoSpacing"/>
        <w:rPr>
          <w:b/>
          <w:i/>
        </w:rPr>
      </w:pPr>
      <w:r w:rsidRPr="003670E2">
        <w:rPr>
          <w:b/>
          <w:i/>
        </w:rPr>
        <w:t>Homework 3</w:t>
      </w:r>
      <w:r>
        <w:rPr>
          <w:b/>
          <w:i/>
        </w:rPr>
        <w:t xml:space="preserve">                        </w:t>
      </w:r>
      <w:r w:rsidR="003954B0">
        <w:rPr>
          <w:b/>
          <w:i/>
        </w:rPr>
        <w:t xml:space="preserve">      </w:t>
      </w:r>
      <w:r>
        <w:rPr>
          <w:b/>
          <w:i/>
        </w:rPr>
        <w:t xml:space="preserve">     </w:t>
      </w:r>
      <w:r w:rsidRPr="003670E2">
        <w:rPr>
          <w:i/>
        </w:rPr>
        <w:t>Engineering Systems Analysis</w:t>
      </w:r>
      <w:r>
        <w:rPr>
          <w:b/>
          <w:i/>
        </w:rPr>
        <w:t xml:space="preserve">                  </w:t>
      </w:r>
      <w:r w:rsidR="003954B0">
        <w:rPr>
          <w:b/>
          <w:i/>
        </w:rPr>
        <w:t xml:space="preserve">  </w:t>
      </w:r>
      <w:r>
        <w:rPr>
          <w:b/>
          <w:i/>
        </w:rPr>
        <w:t xml:space="preserve">              </w:t>
      </w:r>
      <w:r w:rsidRPr="003670E2">
        <w:rPr>
          <w:i/>
        </w:rPr>
        <w:t>Spring 2020</w:t>
      </w:r>
    </w:p>
    <w:p w:rsidR="003670E2" w:rsidRDefault="003670E2"/>
    <w:p w:rsidR="003670E2" w:rsidRPr="003954B0" w:rsidRDefault="003670E2">
      <w:pPr>
        <w:rPr>
          <w:b/>
          <w:color w:val="833C0B" w:themeColor="accent2" w:themeShade="80"/>
        </w:rPr>
      </w:pPr>
      <w:r w:rsidRPr="003954B0">
        <w:rPr>
          <w:b/>
          <w:color w:val="833C0B" w:themeColor="accent2" w:themeShade="80"/>
        </w:rPr>
        <w:t>Objectives</w:t>
      </w:r>
      <w:r w:rsidR="00827A89" w:rsidRPr="003954B0">
        <w:rPr>
          <w:b/>
          <w:color w:val="833C0B" w:themeColor="accent2" w:themeShade="80"/>
        </w:rPr>
        <w:t xml:space="preserve">  </w:t>
      </w:r>
    </w:p>
    <w:p w:rsidR="00827A89" w:rsidRDefault="00827A89" w:rsidP="003954B0">
      <w:pPr>
        <w:pStyle w:val="ListParagraph"/>
        <w:numPr>
          <w:ilvl w:val="0"/>
          <w:numId w:val="3"/>
        </w:numPr>
      </w:pPr>
      <w:r>
        <w:t xml:space="preserve">Compare methods of solving </w:t>
      </w:r>
      <w:r w:rsidR="003954B0">
        <w:t xml:space="preserve">ODEs by differential methods and </w:t>
      </w:r>
      <w:r>
        <w:t xml:space="preserve">Laplace </w:t>
      </w:r>
      <w:r w:rsidR="003954B0">
        <w:t>methods</w:t>
      </w:r>
    </w:p>
    <w:p w:rsidR="00827A89" w:rsidRDefault="00827A89" w:rsidP="003954B0">
      <w:pPr>
        <w:pStyle w:val="ListParagraph"/>
        <w:numPr>
          <w:ilvl w:val="0"/>
          <w:numId w:val="3"/>
        </w:numPr>
      </w:pPr>
      <w:r>
        <w:t xml:space="preserve">Verify solutions of ODEs by solving them with Laplace </w:t>
      </w:r>
      <w:r w:rsidR="003954B0">
        <w:t>and inverse Laplace transform</w:t>
      </w:r>
      <w:r>
        <w:t>s</w:t>
      </w:r>
    </w:p>
    <w:p w:rsidR="003670E2" w:rsidRDefault="00827A89" w:rsidP="003954B0">
      <w:pPr>
        <w:pStyle w:val="ListParagraph"/>
        <w:numPr>
          <w:ilvl w:val="0"/>
          <w:numId w:val="3"/>
        </w:numPr>
      </w:pPr>
      <w:r>
        <w:t>Verify 2</w:t>
      </w:r>
      <w:r w:rsidRPr="003954B0">
        <w:rPr>
          <w:vertAlign w:val="superscript"/>
        </w:rPr>
        <w:t>nd</w:t>
      </w:r>
      <w:r>
        <w:t xml:space="preserve"> order systems</w:t>
      </w:r>
      <w:r w:rsidR="003670E2">
        <w:t xml:space="preserve"> with MATLAB</w:t>
      </w:r>
      <w:r>
        <w:t xml:space="preserve"> code Chris Lee gave for Day 5 class</w:t>
      </w:r>
    </w:p>
    <w:p w:rsidR="003670E2" w:rsidRDefault="003670E2"/>
    <w:p w:rsidR="00827A89" w:rsidRDefault="003670E2">
      <w:r w:rsidRPr="001B01AB">
        <w:rPr>
          <w:b/>
          <w:color w:val="4472C4" w:themeColor="accent5"/>
          <w:u w:val="single"/>
        </w:rPr>
        <w:t>Problem 1</w:t>
      </w:r>
      <w:r w:rsidRPr="002D2A03">
        <w:rPr>
          <w:b/>
          <w:color w:val="4472C4" w:themeColor="accent5"/>
        </w:rPr>
        <w:t>.</w:t>
      </w:r>
      <w:r w:rsidRPr="002D2A03">
        <w:rPr>
          <w:color w:val="4472C4" w:themeColor="accent5"/>
        </w:rPr>
        <w:t xml:space="preserve">  </w:t>
      </w:r>
      <w:r>
        <w:t xml:space="preserve">In HW 1, problem 1, you found an expression for </w:t>
      </w:r>
      <w:r w:rsidRPr="00DB68A3">
        <w:rPr>
          <w:position w:val="-12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8pt" o:ole="">
            <v:imagedata r:id="rId7" o:title=""/>
          </v:shape>
          <o:OLEObject Type="Embed" ProgID="Equation.DSMT4" ShapeID="_x0000_i1025" DrawAspect="Content" ObjectID="_1642621352" r:id="rId8"/>
        </w:object>
      </w:r>
      <w:r>
        <w:t xml:space="preserve"> by solving the differential equation that characterized the circuit.  </w:t>
      </w:r>
      <w:r w:rsidR="00827A89">
        <w:t xml:space="preserve">Now find </w:t>
      </w:r>
      <w:r w:rsidR="00827A89" w:rsidRPr="00DB68A3">
        <w:rPr>
          <w:position w:val="-12"/>
        </w:rPr>
        <w:object w:dxaOrig="639" w:dyaOrig="360">
          <v:shape id="_x0000_i1026" type="#_x0000_t75" style="width:31.8pt;height:18pt" o:ole="">
            <v:imagedata r:id="rId9" o:title=""/>
          </v:shape>
          <o:OLEObject Type="Embed" ProgID="Equation.DSMT4" ShapeID="_x0000_i1026" DrawAspect="Content" ObjectID="_1642621353" r:id="rId10"/>
        </w:object>
      </w:r>
      <w:r w:rsidR="00827A89">
        <w:t xml:space="preserve"> by applying the Laplace transform to the circuit’s differential equation.  Compare the two expressions </w:t>
      </w:r>
      <w:proofErr w:type="gramStart"/>
      <w:r w:rsidR="00827A89">
        <w:t xml:space="preserve">for </w:t>
      </w:r>
      <w:proofErr w:type="gramEnd"/>
      <w:r w:rsidR="00827A89" w:rsidRPr="00DB68A3">
        <w:rPr>
          <w:position w:val="-12"/>
        </w:rPr>
        <w:object w:dxaOrig="639" w:dyaOrig="360">
          <v:shape id="_x0000_i1027" type="#_x0000_t75" style="width:31.8pt;height:18pt" o:ole="">
            <v:imagedata r:id="rId11" o:title=""/>
          </v:shape>
          <o:OLEObject Type="Embed" ProgID="Equation.DSMT4" ShapeID="_x0000_i1027" DrawAspect="Content" ObjectID="_1642621354" r:id="rId12"/>
        </w:object>
      </w:r>
      <w:r w:rsidR="00827A89">
        <w:t>.  They should be exactly the same!</w:t>
      </w:r>
    </w:p>
    <w:p w:rsidR="00827A89" w:rsidRDefault="00827A89"/>
    <w:p w:rsidR="003670E2" w:rsidRDefault="00827A89">
      <w:r w:rsidRPr="001B01AB">
        <w:rPr>
          <w:b/>
          <w:color w:val="4472C4" w:themeColor="accent5"/>
          <w:u w:val="single"/>
        </w:rPr>
        <w:t>Problem 2</w:t>
      </w:r>
      <w:r w:rsidRPr="002D2A03">
        <w:rPr>
          <w:b/>
          <w:color w:val="4472C4" w:themeColor="accent5"/>
        </w:rPr>
        <w:t>.</w:t>
      </w:r>
      <w:r w:rsidRPr="002D2A03">
        <w:rPr>
          <w:color w:val="4472C4" w:themeColor="accent5"/>
        </w:rPr>
        <w:t xml:space="preserve">  </w:t>
      </w:r>
      <w:r>
        <w:t xml:space="preserve">In HW1, problem 2, you solved a differential equation to find </w:t>
      </w:r>
      <w:r w:rsidRPr="00DB68A3">
        <w:rPr>
          <w:position w:val="-12"/>
        </w:rPr>
        <w:object w:dxaOrig="639" w:dyaOrig="360">
          <v:shape id="_x0000_i1028" type="#_x0000_t75" style="width:31.8pt;height:18pt" o:ole="">
            <v:imagedata r:id="rId13" o:title=""/>
          </v:shape>
          <o:OLEObject Type="Embed" ProgID="Equation.DSMT4" ShapeID="_x0000_i1028" DrawAspect="Content" ObjectID="_1642621355" r:id="rId14"/>
        </w:object>
      </w:r>
      <w:r>
        <w:t xml:space="preserve"> for a lead compensator circuit.  </w:t>
      </w:r>
      <w:r w:rsidR="00771661">
        <w:t xml:space="preserve">Solve the differential equation characterizing the circuit for </w:t>
      </w:r>
      <w:r w:rsidR="00771661" w:rsidRPr="00DB68A3">
        <w:rPr>
          <w:position w:val="-12"/>
        </w:rPr>
        <w:object w:dxaOrig="639" w:dyaOrig="360">
          <v:shape id="_x0000_i1029" type="#_x0000_t75" style="width:31.8pt;height:18pt" o:ole="">
            <v:imagedata r:id="rId15" o:title=""/>
          </v:shape>
          <o:OLEObject Type="Embed" ProgID="Equation.DSMT4" ShapeID="_x0000_i1029" DrawAspect="Content" ObjectID="_1642621356" r:id="rId16"/>
        </w:object>
      </w:r>
      <w:r w:rsidR="00771661">
        <w:t xml:space="preserve"> by applying the Laplace and inverse Laplace transforms.  Again, the two expressions for </w:t>
      </w:r>
      <w:r w:rsidR="00771661" w:rsidRPr="00DB68A3">
        <w:rPr>
          <w:position w:val="-12"/>
        </w:rPr>
        <w:object w:dxaOrig="639" w:dyaOrig="360">
          <v:shape id="_x0000_i1030" type="#_x0000_t75" style="width:31.8pt;height:18pt" o:ole="">
            <v:imagedata r:id="rId17" o:title=""/>
          </v:shape>
          <o:OLEObject Type="Embed" ProgID="Equation.DSMT4" ShapeID="_x0000_i1030" DrawAspect="Content" ObjectID="_1642621357" r:id="rId18"/>
        </w:object>
      </w:r>
      <w:r w:rsidR="00771661">
        <w:t>should be the same.</w:t>
      </w:r>
    </w:p>
    <w:p w:rsidR="00771661" w:rsidRDefault="00771661"/>
    <w:p w:rsidR="00771661" w:rsidRDefault="00771661">
      <w:r w:rsidRPr="001B01AB">
        <w:rPr>
          <w:b/>
          <w:color w:val="4472C4" w:themeColor="accent5"/>
          <w:u w:val="single"/>
        </w:rPr>
        <w:t>Problem 3</w:t>
      </w:r>
      <w:r w:rsidRPr="002D2A03">
        <w:rPr>
          <w:b/>
          <w:color w:val="4472C4" w:themeColor="accent5"/>
        </w:rPr>
        <w:t>.</w:t>
      </w:r>
      <w:r w:rsidRPr="002D2A03">
        <w:rPr>
          <w:color w:val="4472C4" w:themeColor="accent5"/>
        </w:rPr>
        <w:t xml:space="preserve">  </w:t>
      </w:r>
      <w:r w:rsidRPr="001B01AB">
        <w:t xml:space="preserve">In HW1, problem 3, you found a closed-form analytic solution for </w:t>
      </w:r>
      <w:r w:rsidRPr="001B01AB">
        <w:rPr>
          <w:position w:val="-12"/>
        </w:rPr>
        <w:object w:dxaOrig="499" w:dyaOrig="360">
          <v:shape id="_x0000_i1031" type="#_x0000_t75" style="width:25.2pt;height:18pt" o:ole="">
            <v:imagedata r:id="rId19" o:title=""/>
          </v:shape>
          <o:OLEObject Type="Embed" ProgID="Equation.DSMT4" ShapeID="_x0000_i1031" DrawAspect="Content" ObjectID="_1642621358" r:id="rId20"/>
        </w:object>
      </w:r>
      <w:r w:rsidRPr="001B01AB">
        <w:t xml:space="preserve"> </w:t>
      </w:r>
      <w:proofErr w:type="spellStart"/>
      <w:r w:rsidRPr="001B01AB">
        <w:t>for</w:t>
      </w:r>
      <w:proofErr w:type="spellEnd"/>
      <w:r w:rsidRPr="001B01AB">
        <w:t xml:space="preserve"> both charging </w:t>
      </w:r>
      <w:r>
        <w:t xml:space="preserve">and discharging.  Apply Laplace transform methods to the ODE that describes the charging case and solve </w:t>
      </w:r>
      <w:proofErr w:type="gramStart"/>
      <w:r>
        <w:t xml:space="preserve">for </w:t>
      </w:r>
      <w:proofErr w:type="gramEnd"/>
      <w:r w:rsidRPr="00DB68A3">
        <w:rPr>
          <w:position w:val="-14"/>
        </w:rPr>
        <w:object w:dxaOrig="1060" w:dyaOrig="380">
          <v:shape id="_x0000_i1032" type="#_x0000_t75" style="width:52.8pt;height:19.2pt" o:ole="">
            <v:imagedata r:id="rId21" o:title=""/>
          </v:shape>
          <o:OLEObject Type="Embed" ProgID="Equation.DSMT4" ShapeID="_x0000_i1032" DrawAspect="Content" ObjectID="_1642621359" r:id="rId22"/>
        </w:object>
      </w:r>
      <w:r>
        <w:t xml:space="preserve">.  It should mirror </w:t>
      </w:r>
      <w:r w:rsidR="007B5474">
        <w:t xml:space="preserve">your expression for </w:t>
      </w:r>
      <w:r w:rsidR="007B5474" w:rsidRPr="00DB68A3">
        <w:rPr>
          <w:position w:val="-14"/>
        </w:rPr>
        <w:object w:dxaOrig="1060" w:dyaOrig="380">
          <v:shape id="_x0000_i1033" type="#_x0000_t75" style="width:52.8pt;height:19.2pt" o:ole="">
            <v:imagedata r:id="rId23" o:title=""/>
          </v:shape>
          <o:OLEObject Type="Embed" ProgID="Equation.DSMT4" ShapeID="_x0000_i1033" DrawAspect="Content" ObjectID="_1642621360" r:id="rId24"/>
        </w:object>
      </w:r>
      <w:r w:rsidR="007B5474">
        <w:t xml:space="preserve"> found in HW1, pb3.</w:t>
      </w:r>
    </w:p>
    <w:p w:rsidR="00A51484" w:rsidRDefault="007B5474" w:rsidP="007B5474">
      <w:r>
        <w:t xml:space="preserve">Also apply Laplace transform methods to the ODE that describes the discharging case and solve </w:t>
      </w:r>
      <w:proofErr w:type="gramStart"/>
      <w:r>
        <w:t xml:space="preserve">for </w:t>
      </w:r>
      <w:proofErr w:type="gramEnd"/>
      <w:r w:rsidRPr="00DB68A3">
        <w:rPr>
          <w:position w:val="-14"/>
        </w:rPr>
        <w:object w:dxaOrig="1219" w:dyaOrig="380">
          <v:shape id="_x0000_i1034" type="#_x0000_t75" style="width:61.2pt;height:19.2pt" o:ole="">
            <v:imagedata r:id="rId25" o:title=""/>
          </v:shape>
          <o:OLEObject Type="Embed" ProgID="Equation.DSMT4" ShapeID="_x0000_i1034" DrawAspect="Content" ObjectID="_1642621361" r:id="rId26"/>
        </w:object>
      </w:r>
      <w:r>
        <w:t xml:space="preserve">.  Check to make sure it agrees with the correct expression for </w:t>
      </w:r>
      <w:r w:rsidRPr="00DB68A3">
        <w:rPr>
          <w:position w:val="-14"/>
        </w:rPr>
        <w:object w:dxaOrig="1219" w:dyaOrig="380">
          <v:shape id="_x0000_i1035" type="#_x0000_t75" style="width:61.2pt;height:19.2pt" o:ole="">
            <v:imagedata r:id="rId27" o:title=""/>
          </v:shape>
          <o:OLEObject Type="Embed" ProgID="Equation.DSMT4" ShapeID="_x0000_i1035" DrawAspect="Content" ObjectID="_1642621362" r:id="rId28"/>
        </w:object>
      </w:r>
      <w:r w:rsidR="00A51484">
        <w:t xml:space="preserve"> found in HW1, pb3.</w:t>
      </w:r>
    </w:p>
    <w:p w:rsidR="00E76034" w:rsidRDefault="00E76034" w:rsidP="007B5474"/>
    <w:p w:rsidR="00476400" w:rsidRDefault="00476400" w:rsidP="007B5474">
      <w:pPr>
        <w:rPr>
          <w:b/>
          <w:color w:val="4472C4" w:themeColor="accent5"/>
          <w:u w:val="single"/>
        </w:rPr>
      </w:pPr>
    </w:p>
    <w:p w:rsidR="00476400" w:rsidRDefault="00476400" w:rsidP="007B5474">
      <w:pPr>
        <w:rPr>
          <w:b/>
          <w:color w:val="4472C4" w:themeColor="accent5"/>
          <w:u w:val="single"/>
        </w:rPr>
      </w:pPr>
    </w:p>
    <w:p w:rsidR="00476400" w:rsidRDefault="00476400" w:rsidP="007B5474">
      <w:pPr>
        <w:rPr>
          <w:b/>
          <w:color w:val="4472C4" w:themeColor="accent5"/>
          <w:u w:val="single"/>
        </w:rPr>
      </w:pPr>
    </w:p>
    <w:p w:rsidR="00476400" w:rsidRDefault="00476400" w:rsidP="007B5474">
      <w:pPr>
        <w:rPr>
          <w:b/>
          <w:color w:val="4472C4" w:themeColor="accent5"/>
          <w:u w:val="single"/>
        </w:rPr>
      </w:pPr>
      <w:r>
        <w:rPr>
          <w:b/>
          <w:color w:val="4472C4" w:themeColor="accent5"/>
          <w:u w:val="single"/>
        </w:rPr>
        <w:t>(Problem 4 on reverse side …)</w:t>
      </w:r>
      <w:bookmarkStart w:id="0" w:name="_GoBack"/>
      <w:bookmarkEnd w:id="0"/>
    </w:p>
    <w:p w:rsidR="00A51484" w:rsidRDefault="00DE3FA3" w:rsidP="007B5474">
      <w:r w:rsidRPr="001B01AB">
        <w:rPr>
          <w:noProof/>
          <w:color w:val="4472C4" w:themeColor="accent5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3894268</wp:posOffset>
            </wp:positionH>
            <wp:positionV relativeFrom="paragraph">
              <wp:posOffset>649605</wp:posOffset>
            </wp:positionV>
            <wp:extent cx="2138680" cy="1177925"/>
            <wp:effectExtent l="0" t="0" r="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474" w:rsidRPr="001B01AB">
        <w:rPr>
          <w:b/>
          <w:color w:val="4472C4" w:themeColor="accent5"/>
          <w:u w:val="single"/>
        </w:rPr>
        <w:t>Problem 4</w:t>
      </w:r>
      <w:r w:rsidR="007B5474" w:rsidRPr="002D2A03">
        <w:rPr>
          <w:b/>
          <w:color w:val="4472C4" w:themeColor="accent5"/>
        </w:rPr>
        <w:t>.</w:t>
      </w:r>
      <w:r w:rsidR="007B5474" w:rsidRPr="002D2A03">
        <w:rPr>
          <w:color w:val="4472C4" w:themeColor="accent5"/>
        </w:rPr>
        <w:t xml:space="preserve">  </w:t>
      </w:r>
      <w:r w:rsidR="00541FC7">
        <w:t xml:space="preserve">Consider the series RLC circuit, </w:t>
      </w:r>
      <w:proofErr w:type="gramStart"/>
      <w:r w:rsidR="00541FC7">
        <w:t xml:space="preserve">where </w:t>
      </w:r>
      <w:proofErr w:type="gramEnd"/>
      <w:r w:rsidR="00A51484" w:rsidRPr="00DB68A3">
        <w:rPr>
          <w:position w:val="-24"/>
        </w:rPr>
        <w:object w:dxaOrig="2580" w:dyaOrig="620">
          <v:shape id="_x0000_i1036" type="#_x0000_t75" style="width:129pt;height:31.2pt" o:ole="">
            <v:imagedata r:id="rId30" o:title=""/>
          </v:shape>
          <o:OLEObject Type="Embed" ProgID="Equation.DSMT4" ShapeID="_x0000_i1036" DrawAspect="Content" ObjectID="_1642621363" r:id="rId31"/>
        </w:object>
      </w:r>
      <w:r w:rsidR="00A51484">
        <w:t xml:space="preserve">, and </w:t>
      </w:r>
      <w:r w:rsidR="00E76034" w:rsidRPr="00DB68A3">
        <w:rPr>
          <w:position w:val="-12"/>
        </w:rPr>
        <w:object w:dxaOrig="1160" w:dyaOrig="360">
          <v:shape id="_x0000_i1037" type="#_x0000_t75" style="width:58.2pt;height:18pt" o:ole="">
            <v:imagedata r:id="rId32" o:title=""/>
          </v:shape>
          <o:OLEObject Type="Embed" ProgID="Equation.DSMT4" ShapeID="_x0000_i1037" DrawAspect="Content" ObjectID="_1642621364" r:id="rId33"/>
        </w:object>
      </w:r>
      <w:r>
        <w:t xml:space="preserve">.  The circuit is completely at rest before the input </w:t>
      </w:r>
      <w:r w:rsidR="00E76034" w:rsidRPr="00DB68A3">
        <w:rPr>
          <w:position w:val="-12"/>
        </w:rPr>
        <w:object w:dxaOrig="1160" w:dyaOrig="360">
          <v:shape id="_x0000_i1038" type="#_x0000_t75" style="width:58.2pt;height:18pt" o:ole="">
            <v:imagedata r:id="rId34" o:title=""/>
          </v:shape>
          <o:OLEObject Type="Embed" ProgID="Equation.DSMT4" ShapeID="_x0000_i1038" DrawAspect="Content" ObjectID="_1642621365" r:id="rId35"/>
        </w:object>
      </w:r>
      <w:r>
        <w:t xml:space="preserve">is applied.  Therefore, </w:t>
      </w:r>
      <w:r w:rsidR="00F9376D">
        <w:t>initial conditions are zero</w:t>
      </w:r>
      <w:proofErr w:type="gramStart"/>
      <w:r w:rsidR="00F9376D">
        <w:t xml:space="preserve">:  </w:t>
      </w:r>
      <w:proofErr w:type="gramEnd"/>
      <w:r w:rsidR="00A51484" w:rsidRPr="00DB68A3">
        <w:rPr>
          <w:position w:val="-12"/>
        </w:rPr>
        <w:object w:dxaOrig="1860" w:dyaOrig="360">
          <v:shape id="_x0000_i1039" type="#_x0000_t75" style="width:93pt;height:18pt" o:ole="">
            <v:imagedata r:id="rId36" o:title=""/>
          </v:shape>
          <o:OLEObject Type="Embed" ProgID="Equation.DSMT4" ShapeID="_x0000_i1039" DrawAspect="Content" ObjectID="_1642621366" r:id="rId37"/>
        </w:object>
      </w:r>
      <w:r>
        <w:t>.</w:t>
      </w:r>
      <w:r w:rsidR="00A51484">
        <w:t xml:space="preserve"> </w:t>
      </w:r>
    </w:p>
    <w:p w:rsidR="00541FC7" w:rsidRDefault="00F9376D" w:rsidP="007B5474">
      <w:proofErr w:type="gramStart"/>
      <w:r>
        <w:t>a.  Find</w:t>
      </w:r>
      <w:proofErr w:type="gramEnd"/>
      <w:r>
        <w:t xml:space="preserve"> an</w:t>
      </w:r>
      <w:r w:rsidR="00A51484">
        <w:t xml:space="preserve"> ODE that relates</w:t>
      </w:r>
      <w:r>
        <w:t xml:space="preserve"> the output voltage</w:t>
      </w:r>
      <w:r w:rsidR="00A51484">
        <w:t xml:space="preserve"> </w:t>
      </w:r>
      <w:r w:rsidR="00A51484" w:rsidRPr="00DB68A3">
        <w:rPr>
          <w:position w:val="-12"/>
        </w:rPr>
        <w:object w:dxaOrig="639" w:dyaOrig="360">
          <v:shape id="_x0000_i1040" type="#_x0000_t75" style="width:31.8pt;height:18pt" o:ole="">
            <v:imagedata r:id="rId38" o:title=""/>
          </v:shape>
          <o:OLEObject Type="Embed" ProgID="Equation.DSMT4" ShapeID="_x0000_i1040" DrawAspect="Content" ObjectID="_1642621367" r:id="rId39"/>
        </w:object>
      </w:r>
      <w:r w:rsidR="00A51484">
        <w:t xml:space="preserve"> and </w:t>
      </w:r>
      <w:r>
        <w:t>input voltage</w:t>
      </w:r>
      <w:r w:rsidR="00A51484" w:rsidRPr="00DB68A3">
        <w:rPr>
          <w:position w:val="-12"/>
        </w:rPr>
        <w:object w:dxaOrig="560" w:dyaOrig="360">
          <v:shape id="_x0000_i1041" type="#_x0000_t75" style="width:28.2pt;height:18pt" o:ole="">
            <v:imagedata r:id="rId40" o:title=""/>
          </v:shape>
          <o:OLEObject Type="Embed" ProgID="Equation.DSMT4" ShapeID="_x0000_i1041" DrawAspect="Content" ObjectID="_1642621368" r:id="rId41"/>
        </w:object>
      </w:r>
      <w:r>
        <w:t xml:space="preserve">, i.e., </w:t>
      </w:r>
      <w:r w:rsidRPr="00DB68A3">
        <w:rPr>
          <w:position w:val="-12"/>
        </w:rPr>
        <w:object w:dxaOrig="520" w:dyaOrig="360">
          <v:shape id="_x0000_i1042" type="#_x0000_t75" style="width:25.8pt;height:18pt" o:ole="">
            <v:imagedata r:id="rId42" o:title=""/>
          </v:shape>
          <o:OLEObject Type="Embed" ProgID="Equation.DSMT4" ShapeID="_x0000_i1042" DrawAspect="Content" ObjectID="_1642621369" r:id="rId43"/>
        </w:object>
      </w:r>
      <w:r>
        <w:t xml:space="preserve"> and </w:t>
      </w:r>
      <w:r w:rsidRPr="00DB68A3">
        <w:rPr>
          <w:position w:val="-12"/>
        </w:rPr>
        <w:object w:dxaOrig="480" w:dyaOrig="360">
          <v:shape id="_x0000_i1043" type="#_x0000_t75" style="width:24pt;height:18pt" o:ole="">
            <v:imagedata r:id="rId44" o:title=""/>
          </v:shape>
          <o:OLEObject Type="Embed" ProgID="Equation.DSMT4" ShapeID="_x0000_i1043" DrawAspect="Content" ObjectID="_1642621370" r:id="rId45"/>
        </w:object>
      </w:r>
      <w:r>
        <w:t>.</w:t>
      </w:r>
    </w:p>
    <w:p w:rsidR="00A51484" w:rsidRDefault="00A51484" w:rsidP="007B5474">
      <w:proofErr w:type="gramStart"/>
      <w:r>
        <w:t>b.  Apply</w:t>
      </w:r>
      <w:proofErr w:type="gramEnd"/>
      <w:r>
        <w:t xml:space="preserve"> the Laplace transform to both sides of the ODE found in part </w:t>
      </w:r>
      <w:r w:rsidR="00DE3FA3">
        <w:t>(</w:t>
      </w:r>
      <w:r>
        <w:t>a</w:t>
      </w:r>
      <w:r w:rsidR="00DE3FA3">
        <w:t>)</w:t>
      </w:r>
      <w:r>
        <w:t xml:space="preserve">.  Because the Laplace transform is a linear operator, you can </w:t>
      </w:r>
      <w:r w:rsidR="00F9376D">
        <w:t xml:space="preserve">apply it to each term in the ODE, i.e., superposition and scaling hold.  </w:t>
      </w:r>
    </w:p>
    <w:p w:rsidR="00A51484" w:rsidRDefault="00A51484" w:rsidP="007B5474">
      <w:proofErr w:type="gramStart"/>
      <w:r>
        <w:t xml:space="preserve">c.  </w:t>
      </w:r>
      <w:r w:rsidR="00F9376D">
        <w:t>Find</w:t>
      </w:r>
      <w:proofErr w:type="gramEnd"/>
      <w:r w:rsidR="00F9376D">
        <w:t xml:space="preserve"> an expression for </w:t>
      </w:r>
      <w:r w:rsidR="00F9376D" w:rsidRPr="00DB68A3">
        <w:rPr>
          <w:position w:val="-12"/>
        </w:rPr>
        <w:object w:dxaOrig="680" w:dyaOrig="360">
          <v:shape id="_x0000_i1044" type="#_x0000_t75" style="width:33.6pt;height:18pt" o:ole="">
            <v:imagedata r:id="rId46" o:title=""/>
          </v:shape>
          <o:OLEObject Type="Embed" ProgID="Equation.DSMT4" ShapeID="_x0000_i1044" DrawAspect="Content" ObjectID="_1642621371" r:id="rId47"/>
        </w:object>
      </w:r>
      <w:r w:rsidR="00F9376D">
        <w:t>.</w:t>
      </w:r>
    </w:p>
    <w:p w:rsidR="0013730C" w:rsidRDefault="00F9376D" w:rsidP="007B5474">
      <w:proofErr w:type="gramStart"/>
      <w:r>
        <w:t>d.  Express</w:t>
      </w:r>
      <w:proofErr w:type="gramEnd"/>
      <w:r>
        <w:t xml:space="preserve"> </w:t>
      </w:r>
      <w:r w:rsidRPr="00DB68A3">
        <w:rPr>
          <w:position w:val="-12"/>
        </w:rPr>
        <w:object w:dxaOrig="680" w:dyaOrig="360">
          <v:shape id="_x0000_i1045" type="#_x0000_t75" style="width:33.6pt;height:18pt" o:ole="">
            <v:imagedata r:id="rId46" o:title=""/>
          </v:shape>
          <o:OLEObject Type="Embed" ProgID="Equation.DSMT4" ShapeID="_x0000_i1045" DrawAspect="Content" ObjectID="_1642621372" r:id="rId48"/>
        </w:object>
      </w:r>
      <w:r w:rsidR="0013730C">
        <w:t xml:space="preserve"> as a sum of three terms by apply a partial fraction expansion (aka partial fraction decomposition).  </w:t>
      </w:r>
      <w:r w:rsidR="00DE3FA3">
        <w:t>You can u</w:t>
      </w:r>
      <w:r w:rsidR="0013730C">
        <w:t xml:space="preserve">se the method presented in class (also in handouts) to find the values of the constants associated with each of the three terms </w:t>
      </w:r>
      <w:proofErr w:type="gramStart"/>
      <w:r w:rsidR="0013730C">
        <w:t xml:space="preserve">comprising </w:t>
      </w:r>
      <w:proofErr w:type="gramEnd"/>
      <w:r w:rsidR="0013730C" w:rsidRPr="00DB68A3">
        <w:rPr>
          <w:position w:val="-12"/>
        </w:rPr>
        <w:object w:dxaOrig="680" w:dyaOrig="360">
          <v:shape id="_x0000_i1046" type="#_x0000_t75" style="width:33.6pt;height:18pt" o:ole="">
            <v:imagedata r:id="rId46" o:title=""/>
          </v:shape>
          <o:OLEObject Type="Embed" ProgID="Equation.DSMT4" ShapeID="_x0000_i1046" DrawAspect="Content" ObjectID="_1642621373" r:id="rId49"/>
        </w:object>
      </w:r>
      <w:r w:rsidR="0013730C">
        <w:t>.</w:t>
      </w:r>
    </w:p>
    <w:p w:rsidR="0013730C" w:rsidRDefault="0013730C" w:rsidP="007B5474">
      <w:proofErr w:type="gramStart"/>
      <w:r>
        <w:t xml:space="preserve">e.  </w:t>
      </w:r>
      <w:r w:rsidR="00F9376D">
        <w:t>Determine</w:t>
      </w:r>
      <w:proofErr w:type="gramEnd"/>
      <w:r w:rsidR="00F9376D">
        <w:t xml:space="preserve"> </w:t>
      </w:r>
      <w:r w:rsidR="00F9376D" w:rsidRPr="00DB68A3">
        <w:rPr>
          <w:position w:val="-12"/>
        </w:rPr>
        <w:object w:dxaOrig="639" w:dyaOrig="360">
          <v:shape id="_x0000_i1047" type="#_x0000_t75" style="width:31.8pt;height:18pt" o:ole="">
            <v:imagedata r:id="rId50" o:title=""/>
          </v:shape>
          <o:OLEObject Type="Embed" ProgID="Equation.DSMT4" ShapeID="_x0000_i1047" DrawAspect="Content" ObjectID="_1642621374" r:id="rId51"/>
        </w:object>
      </w:r>
      <w:r>
        <w:t xml:space="preserve"> by taking the inverse Laplace transform of </w:t>
      </w:r>
      <w:r w:rsidRPr="00DB68A3">
        <w:rPr>
          <w:position w:val="-12"/>
        </w:rPr>
        <w:object w:dxaOrig="680" w:dyaOrig="360">
          <v:shape id="_x0000_i1048" type="#_x0000_t75" style="width:33.6pt;height:18pt" o:ole="">
            <v:imagedata r:id="rId46" o:title=""/>
          </v:shape>
          <o:OLEObject Type="Embed" ProgID="Equation.DSMT4" ShapeID="_x0000_i1048" DrawAspect="Content" ObjectID="_1642621375" r:id="rId52"/>
        </w:object>
      </w:r>
      <w:r>
        <w:t>.</w:t>
      </w:r>
    </w:p>
    <w:p w:rsidR="00E76034" w:rsidRDefault="0013730C" w:rsidP="007B5474">
      <w:proofErr w:type="gramStart"/>
      <w:r>
        <w:t xml:space="preserve">f.  </w:t>
      </w:r>
      <w:r w:rsidR="00E76034">
        <w:t>Identify</w:t>
      </w:r>
      <w:proofErr w:type="gramEnd"/>
      <w:r w:rsidR="00E76034">
        <w:t xml:space="preserve"> the transient response in </w:t>
      </w:r>
      <w:r w:rsidR="00E76034" w:rsidRPr="00DB68A3">
        <w:rPr>
          <w:position w:val="-12"/>
        </w:rPr>
        <w:object w:dxaOrig="639" w:dyaOrig="360">
          <v:shape id="_x0000_i1049" type="#_x0000_t75" style="width:31.8pt;height:18pt" o:ole="">
            <v:imagedata r:id="rId50" o:title=""/>
          </v:shape>
          <o:OLEObject Type="Embed" ProgID="Equation.DSMT4" ShapeID="_x0000_i1049" DrawAspect="Content" ObjectID="_1642621376" r:id="rId53"/>
        </w:object>
      </w:r>
      <w:r w:rsidR="00E76034">
        <w:t>, as well as the steady state response.</w:t>
      </w:r>
    </w:p>
    <w:p w:rsidR="008C7CE9" w:rsidRDefault="00E76034" w:rsidP="007B5474">
      <w:r>
        <w:t xml:space="preserve">g. </w:t>
      </w:r>
      <w:r w:rsidR="003948FB">
        <w:t xml:space="preserve">Find the damping </w:t>
      </w:r>
      <w:proofErr w:type="gramStart"/>
      <w:r w:rsidR="003948FB">
        <w:t xml:space="preserve">ration </w:t>
      </w:r>
      <w:proofErr w:type="gramEnd"/>
      <w:r w:rsidR="003948FB" w:rsidRPr="00DB68A3">
        <w:rPr>
          <w:position w:val="-10"/>
        </w:rPr>
        <w:object w:dxaOrig="240" w:dyaOrig="320">
          <v:shape id="_x0000_i1050" type="#_x0000_t75" style="width:12pt;height:16.2pt" o:ole="">
            <v:imagedata r:id="rId54" o:title=""/>
          </v:shape>
          <o:OLEObject Type="Embed" ProgID="Equation.DSMT4" ShapeID="_x0000_i1050" DrawAspect="Content" ObjectID="_1642621377" r:id="rId55"/>
        </w:object>
      </w:r>
      <w:r w:rsidR="003948FB">
        <w:t>.</w:t>
      </w:r>
      <w:r w:rsidR="006A545D">
        <w:t xml:space="preserve">  </w:t>
      </w:r>
    </w:p>
    <w:p w:rsidR="003954B0" w:rsidRDefault="003954B0" w:rsidP="007B5474">
      <w:pPr>
        <w:rPr>
          <w:b/>
          <w:color w:val="4472C4" w:themeColor="accent5"/>
          <w:u w:val="single"/>
        </w:rPr>
      </w:pPr>
    </w:p>
    <w:sectPr w:rsidR="003954B0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E38" w:rsidRDefault="00E24E38" w:rsidP="00A51484">
      <w:pPr>
        <w:spacing w:after="0" w:line="240" w:lineRule="auto"/>
      </w:pPr>
      <w:r>
        <w:separator/>
      </w:r>
    </w:p>
  </w:endnote>
  <w:endnote w:type="continuationSeparator" w:id="0">
    <w:p w:rsidR="00E24E38" w:rsidRDefault="00E24E38" w:rsidP="00A5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0960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484" w:rsidRDefault="00A514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4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51484" w:rsidRDefault="00A51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E38" w:rsidRDefault="00E24E38" w:rsidP="00A51484">
      <w:pPr>
        <w:spacing w:after="0" w:line="240" w:lineRule="auto"/>
      </w:pPr>
      <w:r>
        <w:separator/>
      </w:r>
    </w:p>
  </w:footnote>
  <w:footnote w:type="continuationSeparator" w:id="0">
    <w:p w:rsidR="00E24E38" w:rsidRDefault="00E24E38" w:rsidP="00A51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4426"/>
    <w:multiLevelType w:val="hybridMultilevel"/>
    <w:tmpl w:val="3CAA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17468"/>
    <w:multiLevelType w:val="hybridMultilevel"/>
    <w:tmpl w:val="4C2EF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6697C"/>
    <w:multiLevelType w:val="hybridMultilevel"/>
    <w:tmpl w:val="6C80F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B4"/>
    <w:rsid w:val="0013730C"/>
    <w:rsid w:val="001B01AB"/>
    <w:rsid w:val="00294045"/>
    <w:rsid w:val="002D2A03"/>
    <w:rsid w:val="003670E2"/>
    <w:rsid w:val="003948FB"/>
    <w:rsid w:val="003954B0"/>
    <w:rsid w:val="00476400"/>
    <w:rsid w:val="00541FC7"/>
    <w:rsid w:val="006549C1"/>
    <w:rsid w:val="006A1E3C"/>
    <w:rsid w:val="006A545D"/>
    <w:rsid w:val="00716BDA"/>
    <w:rsid w:val="00771661"/>
    <w:rsid w:val="007B5474"/>
    <w:rsid w:val="007D44E4"/>
    <w:rsid w:val="0080094C"/>
    <w:rsid w:val="00827A89"/>
    <w:rsid w:val="008C7CE9"/>
    <w:rsid w:val="00A51484"/>
    <w:rsid w:val="00DD38A3"/>
    <w:rsid w:val="00DE3FA3"/>
    <w:rsid w:val="00E24E38"/>
    <w:rsid w:val="00E76034"/>
    <w:rsid w:val="00F17C89"/>
    <w:rsid w:val="00F45DB4"/>
    <w:rsid w:val="00F9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C52B"/>
  <w15:chartTrackingRefBased/>
  <w15:docId w15:val="{30477501-3E25-45E7-805E-7B5C6CDE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doni MT" w:eastAsiaTheme="minorHAnsi" w:hAnsi="Bodoni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0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1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484"/>
  </w:style>
  <w:style w:type="paragraph" w:styleId="Footer">
    <w:name w:val="footer"/>
    <w:basedOn w:val="Normal"/>
    <w:link w:val="FooterChar"/>
    <w:uiPriority w:val="99"/>
    <w:unhideWhenUsed/>
    <w:rsid w:val="00A51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484"/>
  </w:style>
  <w:style w:type="paragraph" w:styleId="ListParagraph">
    <w:name w:val="List Paragraph"/>
    <w:basedOn w:val="Normal"/>
    <w:uiPriority w:val="34"/>
    <w:qFormat/>
    <w:rsid w:val="002D2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8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png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5.bin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10</cp:revision>
  <cp:lastPrinted>2020-02-08T00:57:00Z</cp:lastPrinted>
  <dcterms:created xsi:type="dcterms:W3CDTF">2020-02-07T19:36:00Z</dcterms:created>
  <dcterms:modified xsi:type="dcterms:W3CDTF">2020-02-08T03:56:00Z</dcterms:modified>
</cp:coreProperties>
</file>