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7374"/>
      </w:tblGrid>
      <w:tr w:rsidR="00330D69" w:rsidRPr="00330D69" w14:paraId="54AFB724" w14:textId="77777777" w:rsidTr="00330D69">
        <w:tc>
          <w:tcPr>
            <w:tcW w:w="9619" w:type="dxa"/>
            <w:gridSpan w:val="2"/>
            <w:tcBorders>
              <w:top w:val="single" w:sz="12" w:space="0" w:color="70AD47"/>
              <w:left w:val="single" w:sz="12" w:space="0" w:color="70AD47"/>
              <w:bottom w:val="nil"/>
              <w:right w:val="single" w:sz="12" w:space="0" w:color="70AD47"/>
            </w:tcBorders>
          </w:tcPr>
          <w:p w14:paraId="37BB3F00" w14:textId="77777777" w:rsidR="00330D69" w:rsidRPr="00330D69" w:rsidRDefault="00330D69" w:rsidP="00330D69">
            <w:pPr>
              <w:spacing w:before="100" w:after="200" w:line="276" w:lineRule="auto"/>
              <w:rPr>
                <w:rFonts w:eastAsia="Times New Roman"/>
                <w:b/>
                <w:kern w:val="0"/>
                <w:sz w:val="24"/>
                <w:szCs w:val="24"/>
                <w14:ligatures w14:val="none"/>
              </w:rPr>
            </w:pPr>
            <w:r w:rsidRPr="00330D69">
              <w:rPr>
                <w:rFonts w:eastAsia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The Role played by each of </w:t>
            </w:r>
            <w:r w:rsidRPr="00330D69">
              <w:rPr>
                <w:rFonts w:eastAsia="Times New Roman" w:cs="Times New Roman"/>
                <w:b/>
                <w:color w:val="2F5496"/>
                <w:kern w:val="0"/>
                <w:sz w:val="24"/>
                <w:szCs w:val="24"/>
                <w14:ligatures w14:val="none"/>
              </w:rPr>
              <w:t>Three Overarching Themes</w:t>
            </w:r>
            <w:r w:rsidRPr="00330D69">
              <w:rPr>
                <w:rFonts w:eastAsia="Times New Roman"/>
                <w:b/>
                <w:kern w:val="0"/>
                <w:sz w:val="24"/>
                <w:szCs w:val="24"/>
                <w14:ligatures w14:val="none"/>
              </w:rPr>
              <w:t xml:space="preserve"> in</w:t>
            </w:r>
          </w:p>
          <w:p w14:paraId="256CA982" w14:textId="7BE7AC78" w:rsidR="00330D69" w:rsidRPr="00330D69" w:rsidRDefault="00330D69" w:rsidP="00330D69">
            <w:pPr>
              <w:spacing w:before="100" w:after="200" w:line="276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30D69">
              <w:rPr>
                <w:rFonts w:eastAsia="Times New Roman" w:cs="Times New Roman"/>
                <w:b/>
                <w:color w:val="960000"/>
                <w:kern w:val="0"/>
                <w:sz w:val="24"/>
                <w:szCs w:val="24"/>
                <w14:ligatures w14:val="none"/>
              </w:rPr>
              <w:t xml:space="preserve">H:  </w:t>
            </w:r>
            <w:r w:rsidRPr="00330D69">
              <w:rPr>
                <w:rFonts w:eastAsia="Times New Roman"/>
                <w:color w:val="960033"/>
                <w:kern w:val="0"/>
                <w:sz w:val="24"/>
                <w:szCs w:val="24"/>
                <w14:ligatures w14:val="none"/>
              </w:rPr>
              <w:t>CantoVario—</w:t>
            </w:r>
            <w:r w:rsidR="00DC37D7">
              <w:rPr>
                <w:rFonts w:eastAsia="Times New Roman"/>
                <w:color w:val="960033"/>
                <w:kern w:val="0"/>
                <w:sz w:val="24"/>
                <w:szCs w:val="24"/>
                <w14:ligatures w14:val="none"/>
              </w:rPr>
              <w:t>Melding Chaos Science, Acoustics, Signal Processing, and Music</w:t>
            </w:r>
          </w:p>
        </w:tc>
      </w:tr>
      <w:tr w:rsidR="00330D69" w:rsidRPr="00330D69" w14:paraId="6E39351E" w14:textId="77777777" w:rsidTr="00330D69">
        <w:tc>
          <w:tcPr>
            <w:tcW w:w="2245" w:type="dxa"/>
            <w:tcBorders>
              <w:left w:val="single" w:sz="12" w:space="0" w:color="70AD47"/>
              <w:right w:val="nil"/>
            </w:tcBorders>
          </w:tcPr>
          <w:p w14:paraId="7411D4E3" w14:textId="77777777" w:rsidR="00330D69" w:rsidRPr="00330D69" w:rsidRDefault="00330D69" w:rsidP="00330D69">
            <w:pPr>
              <w:spacing w:after="0" w:line="240" w:lineRule="auto"/>
              <w:rPr>
                <w:rFonts w:eastAsia="Times New Roman" w:cs="Times New Roman"/>
                <w:b/>
                <w:color w:val="2F5496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b/>
                <w:color w:val="2F5496"/>
                <w:kern w:val="0"/>
                <w:sz w:val="20"/>
                <w:szCs w:val="20"/>
                <w14:ligatures w14:val="none"/>
              </w:rPr>
              <w:t xml:space="preserve">Lifelong </w:t>
            </w:r>
          </w:p>
          <w:p w14:paraId="6B210F7C" w14:textId="77777777" w:rsidR="00330D69" w:rsidRPr="00330D69" w:rsidRDefault="00330D69" w:rsidP="00330D6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b/>
                <w:color w:val="2F5496"/>
                <w:kern w:val="0"/>
                <w:sz w:val="20"/>
                <w:szCs w:val="20"/>
                <w14:ligatures w14:val="none"/>
              </w:rPr>
              <w:t>Learning</w:t>
            </w:r>
          </w:p>
        </w:tc>
        <w:tc>
          <w:tcPr>
            <w:tcW w:w="7374" w:type="dxa"/>
            <w:tcBorders>
              <w:left w:val="nil"/>
              <w:right w:val="single" w:sz="12" w:space="0" w:color="70AD47"/>
            </w:tcBorders>
          </w:tcPr>
          <w:p w14:paraId="6E5BEE2C" w14:textId="329627B6" w:rsidR="00330D69" w:rsidRPr="00330D69" w:rsidRDefault="00330D69" w:rsidP="00330D69">
            <w:pPr>
              <w:spacing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Teaching myself everything I could about nonlinear dynamics and chaos, musical variation, </w:t>
            </w:r>
            <w:r w:rsidR="00DC37D7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acoustics, signal processing, </w:t>
            </w: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and entrepreneurial thinking.</w:t>
            </w:r>
          </w:p>
          <w:p w14:paraId="57CCFE00" w14:textId="77777777" w:rsidR="00330D69" w:rsidRPr="00330D69" w:rsidRDefault="00330D69" w:rsidP="00330D69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0D69" w:rsidRPr="00330D69" w14:paraId="5E228ECD" w14:textId="77777777" w:rsidTr="00330D69">
        <w:tc>
          <w:tcPr>
            <w:tcW w:w="2245" w:type="dxa"/>
            <w:tcBorders>
              <w:left w:val="single" w:sz="12" w:space="0" w:color="70AD47"/>
              <w:bottom w:val="single" w:sz="4" w:space="0" w:color="auto"/>
              <w:right w:val="nil"/>
            </w:tcBorders>
          </w:tcPr>
          <w:p w14:paraId="23B7A80D" w14:textId="77777777" w:rsidR="00330D69" w:rsidRPr="00330D69" w:rsidRDefault="00330D69" w:rsidP="00330D69">
            <w:pPr>
              <w:spacing w:after="0" w:line="240" w:lineRule="auto"/>
              <w:rPr>
                <w:rFonts w:eastAsia="Times New Roman" w:cs="Times New Roman"/>
                <w:b/>
                <w:color w:val="2F5496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b/>
                <w:color w:val="2F5496"/>
                <w:kern w:val="0"/>
                <w:sz w:val="20"/>
                <w:szCs w:val="20"/>
                <w14:ligatures w14:val="none"/>
              </w:rPr>
              <w:t xml:space="preserve">Intrinsic </w:t>
            </w:r>
          </w:p>
          <w:p w14:paraId="57B6C0C8" w14:textId="77777777" w:rsidR="00330D69" w:rsidRPr="00330D69" w:rsidRDefault="00330D69" w:rsidP="00330D69">
            <w:pPr>
              <w:spacing w:after="24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b/>
                <w:color w:val="2F5496"/>
                <w:kern w:val="0"/>
                <w:sz w:val="20"/>
                <w:szCs w:val="20"/>
                <w14:ligatures w14:val="none"/>
              </w:rPr>
              <w:t>Motivation</w:t>
            </w:r>
          </w:p>
        </w:tc>
        <w:tc>
          <w:tcPr>
            <w:tcW w:w="7374" w:type="dxa"/>
            <w:tcBorders>
              <w:left w:val="nil"/>
              <w:bottom w:val="single" w:sz="4" w:space="0" w:color="auto"/>
              <w:right w:val="single" w:sz="12" w:space="0" w:color="70AD47"/>
            </w:tcBorders>
          </w:tcPr>
          <w:p w14:paraId="190E8C21" w14:textId="77777777" w:rsidR="00330D69" w:rsidRPr="00330D69" w:rsidRDefault="00330D69" w:rsidP="00330D69">
            <w:pPr>
              <w:spacing w:after="20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Moving my musical variation projects out of the lab and into the wider world</w:t>
            </w:r>
          </w:p>
        </w:tc>
      </w:tr>
      <w:tr w:rsidR="00330D69" w:rsidRPr="00330D69" w14:paraId="36237F18" w14:textId="77777777" w:rsidTr="00330D69">
        <w:tc>
          <w:tcPr>
            <w:tcW w:w="2245" w:type="dxa"/>
            <w:tcBorders>
              <w:left w:val="single" w:sz="12" w:space="0" w:color="70AD47"/>
              <w:bottom w:val="nil"/>
              <w:right w:val="nil"/>
            </w:tcBorders>
          </w:tcPr>
          <w:p w14:paraId="6ECD2CE1" w14:textId="77777777" w:rsidR="00330D69" w:rsidRPr="00330D69" w:rsidRDefault="00330D69" w:rsidP="00330D69">
            <w:pPr>
              <w:spacing w:after="20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b/>
                <w:color w:val="2F5496"/>
                <w:kern w:val="0"/>
                <w:sz w:val="20"/>
                <w:szCs w:val="20"/>
                <w14:ligatures w14:val="none"/>
              </w:rPr>
              <w:t xml:space="preserve">The Creative Process  </w:t>
            </w:r>
          </w:p>
        </w:tc>
        <w:tc>
          <w:tcPr>
            <w:tcW w:w="7374" w:type="dxa"/>
            <w:tcBorders>
              <w:left w:val="nil"/>
              <w:bottom w:val="nil"/>
              <w:right w:val="single" w:sz="12" w:space="0" w:color="70AD47"/>
            </w:tcBorders>
          </w:tcPr>
          <w:p w14:paraId="503FAED8" w14:textId="77777777" w:rsidR="00330D69" w:rsidRPr="00330D69" w:rsidRDefault="00330D69" w:rsidP="00330D69">
            <w:pPr>
              <w:spacing w:after="20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Exposure to different modes of doing, thinking, connecting, and expressing through engagement with:</w:t>
            </w:r>
          </w:p>
        </w:tc>
      </w:tr>
      <w:tr w:rsidR="00330D69" w:rsidRPr="00330D69" w14:paraId="14EF4891" w14:textId="77777777" w:rsidTr="00330D69">
        <w:tc>
          <w:tcPr>
            <w:tcW w:w="2245" w:type="dxa"/>
            <w:tcBorders>
              <w:top w:val="nil"/>
              <w:left w:val="single" w:sz="12" w:space="0" w:color="70AD47"/>
              <w:bottom w:val="nil"/>
              <w:right w:val="nil"/>
            </w:tcBorders>
          </w:tcPr>
          <w:p w14:paraId="0ACF8168" w14:textId="77777777" w:rsidR="00330D69" w:rsidRPr="00330D69" w:rsidRDefault="00330D69" w:rsidP="00330D6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  <w:t>Stimulation</w:t>
            </w:r>
            <w:r w:rsidRPr="00330D69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/</w:t>
            </w:r>
            <w:r w:rsidRPr="00330D69"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  <w:t>impetus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70AD47"/>
            </w:tcBorders>
          </w:tcPr>
          <w:p w14:paraId="55A42369" w14:textId="77777777" w:rsidR="00330D69" w:rsidRPr="00330D69" w:rsidRDefault="00330D69" w:rsidP="00330D69">
            <w:pPr>
              <w:spacing w:after="20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Thinking about aliasing while driving to Olin for my Signals &amp; Systems course, then having a flash of insight that unlocked myriad algorithms for MIDI and audio variations (captured in the 2016 issued patents).  Showing up at my June 2017 annual review where Olin’s provost noticed I hadn’t written much about CantoVario in my annual report.  I had hit a wall yet felt close to a breakthrough.  The breakthrough invention popped out the next morning and led to the mashup variations on cantovario.com, a 2017 provisional patent application, and a 2018 utility application (now pending).   </w:t>
            </w:r>
          </w:p>
        </w:tc>
      </w:tr>
      <w:tr w:rsidR="00330D69" w:rsidRPr="00330D69" w14:paraId="341C208F" w14:textId="77777777" w:rsidTr="00330D69">
        <w:tc>
          <w:tcPr>
            <w:tcW w:w="2245" w:type="dxa"/>
            <w:tcBorders>
              <w:top w:val="nil"/>
              <w:left w:val="single" w:sz="12" w:space="0" w:color="70AD47"/>
              <w:bottom w:val="nil"/>
              <w:right w:val="nil"/>
            </w:tcBorders>
          </w:tcPr>
          <w:p w14:paraId="3ABF98D9" w14:textId="77777777" w:rsidR="00330D69" w:rsidRPr="00330D69" w:rsidRDefault="00330D69" w:rsidP="00330D69">
            <w:pPr>
              <w:spacing w:after="0" w:line="240" w:lineRule="auto"/>
              <w:jc w:val="right"/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  <w:t>Preparation</w:t>
            </w:r>
            <w:r w:rsidRPr="00330D69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/</w:t>
            </w:r>
            <w:r w:rsidRPr="00330D69"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  <w:t>Scaffolding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70AD47"/>
            </w:tcBorders>
          </w:tcPr>
          <w:p w14:paraId="6357A32F" w14:textId="71F1445B" w:rsidR="00330D69" w:rsidRPr="00330D69" w:rsidRDefault="00330D69" w:rsidP="00330D69">
            <w:pPr>
              <w:spacing w:after="20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My mentors at the MIT VMS, participation in the NSF I-Corps SPARK Program at MIT, followed by the NSF I-Corps National Teams Program</w:t>
            </w:r>
            <w:r w:rsidR="00DC37D7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 and Partnerships for Innovation—Technology Transfer</w:t>
            </w:r>
            <w:r w:rsidR="00456FE5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 (PFI-TT)</w:t>
            </w:r>
          </w:p>
        </w:tc>
      </w:tr>
      <w:tr w:rsidR="00330D69" w:rsidRPr="00330D69" w14:paraId="16E203BF" w14:textId="77777777" w:rsidTr="00330D69">
        <w:tc>
          <w:tcPr>
            <w:tcW w:w="2245" w:type="dxa"/>
            <w:tcBorders>
              <w:top w:val="nil"/>
              <w:left w:val="single" w:sz="12" w:space="0" w:color="70AD47"/>
              <w:bottom w:val="nil"/>
              <w:right w:val="nil"/>
            </w:tcBorders>
          </w:tcPr>
          <w:p w14:paraId="3619E9AA" w14:textId="77777777" w:rsidR="00330D69" w:rsidRPr="00330D69" w:rsidRDefault="00330D69" w:rsidP="00330D69">
            <w:pPr>
              <w:spacing w:after="0" w:line="240" w:lineRule="auto"/>
              <w:jc w:val="right"/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  <w:t>Application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70AD47"/>
            </w:tcBorders>
          </w:tcPr>
          <w:p w14:paraId="1B25DED3" w14:textId="34EF74E8" w:rsidR="00330D69" w:rsidRPr="00330D69" w:rsidRDefault="00330D69" w:rsidP="00330D69">
            <w:pPr>
              <w:spacing w:after="20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Audio web app (CantoVario Mashup)</w:t>
            </w:r>
            <w:r w:rsidR="00DC37D7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MIDI web app</w:t>
            </w:r>
            <w:r w:rsidR="00DC37D7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, Variations of individual MP3 songs</w:t>
            </w:r>
          </w:p>
        </w:tc>
      </w:tr>
      <w:tr w:rsidR="00330D69" w:rsidRPr="00330D69" w14:paraId="60D86BAC" w14:textId="77777777" w:rsidTr="00330D69">
        <w:tc>
          <w:tcPr>
            <w:tcW w:w="2245" w:type="dxa"/>
            <w:tcBorders>
              <w:top w:val="nil"/>
              <w:left w:val="single" w:sz="12" w:space="0" w:color="70AD47"/>
              <w:bottom w:val="nil"/>
              <w:right w:val="nil"/>
            </w:tcBorders>
          </w:tcPr>
          <w:p w14:paraId="77B6679D" w14:textId="77777777" w:rsidR="00330D69" w:rsidRPr="00330D69" w:rsidRDefault="00330D69" w:rsidP="00330D69">
            <w:pPr>
              <w:spacing w:after="0" w:line="240" w:lineRule="auto"/>
              <w:jc w:val="right"/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  <w:t>Feedback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70AD47"/>
            </w:tcBorders>
          </w:tcPr>
          <w:p w14:paraId="2BB1D8D7" w14:textId="4407C9F6" w:rsidR="00330D69" w:rsidRPr="00330D69" w:rsidRDefault="00330D69" w:rsidP="00330D69">
            <w:pPr>
              <w:spacing w:after="20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MIT VMS mentor meetings; monthly meetings with an MIT VMS IP expert; MIT VMS 2014 Demo Day, 2016 Snapshot Pitches, 2017 Entrepreneurial Edge</w:t>
            </w:r>
            <w:r w:rsidR="00DC37D7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, 2018 SPARK Program, 2019 FUSION Program</w:t>
            </w: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; </w:t>
            </w:r>
            <w:r w:rsidR="00456FE5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NSF National Team I-Corps and PFI-TT; </w:t>
            </w: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Wellesley College</w:t>
            </w:r>
            <w:r w:rsidR="00456FE5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, Berklee, Olin, independent musician-producers</w:t>
            </w:r>
          </w:p>
        </w:tc>
      </w:tr>
      <w:tr w:rsidR="00330D69" w:rsidRPr="00330D69" w14:paraId="3C346B69" w14:textId="77777777" w:rsidTr="00330D69">
        <w:tc>
          <w:tcPr>
            <w:tcW w:w="2245" w:type="dxa"/>
            <w:tcBorders>
              <w:top w:val="nil"/>
              <w:left w:val="single" w:sz="12" w:space="0" w:color="70AD47"/>
              <w:bottom w:val="nil"/>
              <w:right w:val="nil"/>
            </w:tcBorders>
          </w:tcPr>
          <w:p w14:paraId="69A78ED5" w14:textId="77777777" w:rsidR="00330D69" w:rsidRPr="00330D69" w:rsidRDefault="00330D69" w:rsidP="00330D69">
            <w:pPr>
              <w:spacing w:after="0" w:line="240" w:lineRule="auto"/>
              <w:jc w:val="right"/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  <w:t>Revision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single" w:sz="12" w:space="0" w:color="70AD47"/>
            </w:tcBorders>
          </w:tcPr>
          <w:p w14:paraId="5C1F6A0D" w14:textId="5C60A95F" w:rsidR="00330D69" w:rsidRPr="00330D69" w:rsidRDefault="00330D69" w:rsidP="00330D69">
            <w:pPr>
              <w:spacing w:after="20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 xml:space="preserve">Continual development of algorithms in MIDI and audio formats, which in turn led to additional algorithms, but now in the other format.  For example, I discovered that the audio algorithms devised as a result of the “flash of insight” mentioned above under “stimulation/impetus”, in turn unlocked myriad algorithms, now applicable to MIDI variations of songs.  </w:t>
            </w:r>
          </w:p>
        </w:tc>
      </w:tr>
      <w:tr w:rsidR="00330D69" w:rsidRPr="00330D69" w14:paraId="5707E27A" w14:textId="77777777" w:rsidTr="00330D69">
        <w:tc>
          <w:tcPr>
            <w:tcW w:w="2245" w:type="dxa"/>
            <w:tcBorders>
              <w:top w:val="nil"/>
              <w:left w:val="single" w:sz="12" w:space="0" w:color="70AD47"/>
              <w:bottom w:val="single" w:sz="12" w:space="0" w:color="70AD47"/>
              <w:right w:val="nil"/>
            </w:tcBorders>
          </w:tcPr>
          <w:p w14:paraId="42096A32" w14:textId="77777777" w:rsidR="00330D69" w:rsidRPr="00330D69" w:rsidRDefault="00330D69" w:rsidP="00330D69">
            <w:pPr>
              <w:spacing w:after="0" w:line="240" w:lineRule="auto"/>
              <w:jc w:val="right"/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 w:cs="Times New Roman"/>
                <w:color w:val="2F5496"/>
                <w:kern w:val="0"/>
                <w:sz w:val="20"/>
                <w:szCs w:val="20"/>
                <w14:ligatures w14:val="none"/>
              </w:rPr>
              <w:t>Effective Communication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12" w:space="0" w:color="70AD47"/>
              <w:right w:val="single" w:sz="12" w:space="0" w:color="70AD47"/>
            </w:tcBorders>
          </w:tcPr>
          <w:p w14:paraId="7E3BCBD7" w14:textId="77777777" w:rsidR="00330D69" w:rsidRPr="00330D69" w:rsidRDefault="00330D69" w:rsidP="00330D69">
            <w:pPr>
              <w:spacing w:after="20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330D69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Communicating a new artistic experience:  Moving the man and woman in the street with a contemporary take on musical variation, directly tapping the human soul to “sing” in ways it never knew it could</w:t>
            </w:r>
          </w:p>
        </w:tc>
      </w:tr>
    </w:tbl>
    <w:p w14:paraId="242E4985" w14:textId="77777777" w:rsidR="00330D69" w:rsidRDefault="00330D69"/>
    <w:sectPr w:rsidR="0033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73"/>
    <w:rsid w:val="00144AB3"/>
    <w:rsid w:val="00146873"/>
    <w:rsid w:val="00245D7F"/>
    <w:rsid w:val="00330D69"/>
    <w:rsid w:val="00456FE5"/>
    <w:rsid w:val="004E555B"/>
    <w:rsid w:val="006604F8"/>
    <w:rsid w:val="00C82EC5"/>
    <w:rsid w:val="00D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231F"/>
  <w15:chartTrackingRefBased/>
  <w15:docId w15:val="{0C448052-C7A5-439F-AF85-AFC52B75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8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8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8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8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8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8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8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8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8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8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8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8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8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8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8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8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370</Words>
  <Characters>1981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2024-11-11T21:20:00Z</dcterms:created>
  <dcterms:modified xsi:type="dcterms:W3CDTF">2024-11-11T22:37:00Z</dcterms:modified>
</cp:coreProperties>
</file>