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072" w:rsidRDefault="00B87ACD" w:rsidP="008A7841">
      <w:pPr>
        <w:jc w:val="center"/>
        <w:rPr>
          <w:rFonts w:ascii="ＭＳ Ｐゴシック" w:eastAsia="ＭＳ Ｐゴシック" w:hAnsi="ＭＳ Ｐゴシック"/>
          <w:sz w:val="28"/>
        </w:rPr>
      </w:pPr>
      <w:r>
        <w:rPr>
          <w:rFonts w:ascii="ＭＳ Ｐゴシック" w:eastAsia="ＭＳ Ｐゴシック" w:hAnsi="ＭＳ Ｐゴシック" w:hint="eastAsia"/>
          <w:sz w:val="28"/>
        </w:rPr>
        <w:t>自動車のIoT</w:t>
      </w:r>
      <w:r w:rsidR="00CC44C7">
        <w:rPr>
          <w:rFonts w:ascii="ＭＳ Ｐゴシック" w:eastAsia="ＭＳ Ｐゴシック" w:hAnsi="ＭＳ Ｐゴシック" w:hint="eastAsia"/>
          <w:sz w:val="28"/>
        </w:rPr>
        <w:t>ネットワーク</w:t>
      </w:r>
    </w:p>
    <w:p w:rsidR="008A7841" w:rsidRDefault="00B87ACD" w:rsidP="00B87ACD">
      <w:pPr>
        <w:wordWrap w:val="0"/>
        <w:jc w:val="right"/>
        <w:rPr>
          <w:rFonts w:ascii="ＭＳ Ｐゴシック" w:eastAsia="ＭＳ Ｐゴシック" w:hAnsi="ＭＳ Ｐゴシック"/>
          <w:sz w:val="24"/>
        </w:rPr>
      </w:pPr>
      <w:r>
        <w:rPr>
          <w:rFonts w:ascii="ＭＳ Ｐゴシック" w:eastAsia="ＭＳ Ｐゴシック" w:hAnsi="ＭＳ Ｐゴシック" w:hint="eastAsia"/>
          <w:sz w:val="24"/>
        </w:rPr>
        <w:t>2</w:t>
      </w:r>
      <w:r w:rsidR="008A7841" w:rsidRPr="008A7841">
        <w:rPr>
          <w:rFonts w:ascii="ＭＳ Ｐゴシック" w:eastAsia="ＭＳ Ｐゴシック" w:hAnsi="ＭＳ Ｐゴシック" w:hint="eastAsia"/>
          <w:sz w:val="24"/>
        </w:rPr>
        <w:t>年</w:t>
      </w:r>
      <w:r>
        <w:rPr>
          <w:rFonts w:ascii="ＭＳ Ｐゴシック" w:eastAsia="ＭＳ Ｐゴシック" w:hAnsi="ＭＳ Ｐゴシック"/>
          <w:sz w:val="24"/>
        </w:rPr>
        <w:t>5</w:t>
      </w:r>
      <w:r w:rsidR="008A7841" w:rsidRPr="008A7841">
        <w:rPr>
          <w:rFonts w:ascii="ＭＳ Ｐゴシック" w:eastAsia="ＭＳ Ｐゴシック" w:hAnsi="ＭＳ Ｐゴシック" w:hint="eastAsia"/>
          <w:sz w:val="24"/>
        </w:rPr>
        <w:t xml:space="preserve">組　</w:t>
      </w:r>
      <w:r>
        <w:rPr>
          <w:rFonts w:ascii="ＭＳ Ｐゴシック" w:eastAsia="ＭＳ Ｐゴシック" w:hAnsi="ＭＳ Ｐゴシック" w:hint="eastAsia"/>
          <w:sz w:val="24"/>
        </w:rPr>
        <w:t>中川　夏</w:t>
      </w:r>
    </w:p>
    <w:p w:rsidR="00194084" w:rsidRDefault="00B87ACD" w:rsidP="008A7841">
      <w:pPr>
        <w:pStyle w:val="a3"/>
        <w:numPr>
          <w:ilvl w:val="0"/>
          <w:numId w:val="1"/>
        </w:numPr>
        <w:ind w:leftChars="0"/>
        <w:jc w:val="left"/>
        <w:rPr>
          <w:rFonts w:ascii="ＭＳ Ｐゴシック" w:eastAsia="ＭＳ Ｐゴシック" w:hAnsi="ＭＳ Ｐゴシック"/>
          <w:sz w:val="24"/>
        </w:rPr>
      </w:pPr>
      <w:r>
        <w:rPr>
          <w:rFonts w:ascii="ＭＳ Ｐゴシック" w:eastAsia="ＭＳ Ｐゴシック" w:hAnsi="ＭＳ Ｐゴシック" w:hint="eastAsia"/>
          <w:sz w:val="24"/>
        </w:rPr>
        <w:t>調査対象を選んだ理由</w:t>
      </w:r>
    </w:p>
    <w:p w:rsidR="00B87ACD" w:rsidRDefault="002D1074" w:rsidP="0003355C">
      <w:pPr>
        <w:pStyle w:val="a3"/>
        <w:ind w:leftChars="0" w:left="600" w:firstLineChars="100" w:firstLine="240"/>
        <w:jc w:val="left"/>
        <w:rPr>
          <w:rFonts w:ascii="ＭＳ Ｐ明朝" w:eastAsia="ＭＳ Ｐ明朝" w:hAnsi="ＭＳ Ｐ明朝"/>
          <w:sz w:val="24"/>
        </w:rPr>
      </w:pPr>
      <w:r>
        <w:rPr>
          <w:rFonts w:ascii="ＭＳ Ｐ明朝" w:eastAsia="ＭＳ Ｐ明朝" w:hAnsi="ＭＳ Ｐ明朝" w:hint="eastAsia"/>
          <w:sz w:val="24"/>
        </w:rPr>
        <w:t>近年、様々な機械がIoT化され、私たちの生活は利便性の向上を成功させている。また第5世代移動通信システム、通称５Gも2020年での実装を目標とし、開発が進んでいる中で、機械のIoT化は私たちの生活を更に豊かにするだろう。それだけでなく、自動車の自律走行も近年話題を呼んでいる。私は</w:t>
      </w:r>
      <w:r w:rsidR="00CC44C7">
        <w:rPr>
          <w:rFonts w:ascii="ＭＳ Ｐ明朝" w:eastAsia="ＭＳ Ｐ明朝" w:hAnsi="ＭＳ Ｐ明朝" w:hint="eastAsia"/>
          <w:sz w:val="24"/>
        </w:rPr>
        <w:t>機械のIoT化、５Gの実装、自動車の自律走行技術、この3つのトピックが絡んでいる自動車のIoT化について調べることで、近年、機械工学が社会に求められるものは何かを知りたい。そしてこれが私がこの調査対象を選んだ理由である。</w:t>
      </w:r>
    </w:p>
    <w:p w:rsidR="002D1074" w:rsidRPr="00B87ACD" w:rsidRDefault="002D1074" w:rsidP="00B87ACD">
      <w:pPr>
        <w:pStyle w:val="a3"/>
        <w:ind w:leftChars="0" w:left="600"/>
        <w:jc w:val="left"/>
        <w:rPr>
          <w:rFonts w:ascii="ＭＳ Ｐ明朝" w:eastAsia="ＭＳ Ｐ明朝" w:hAnsi="ＭＳ Ｐ明朝"/>
          <w:sz w:val="24"/>
        </w:rPr>
      </w:pPr>
    </w:p>
    <w:p w:rsidR="00B87ACD" w:rsidRDefault="00B87ACD" w:rsidP="00B87ACD">
      <w:pPr>
        <w:pStyle w:val="a3"/>
        <w:numPr>
          <w:ilvl w:val="0"/>
          <w:numId w:val="1"/>
        </w:numPr>
        <w:ind w:leftChars="0"/>
        <w:jc w:val="left"/>
        <w:rPr>
          <w:rFonts w:ascii="ＭＳ Ｐゴシック" w:eastAsia="ＭＳ Ｐゴシック" w:hAnsi="ＭＳ Ｐゴシック"/>
          <w:sz w:val="24"/>
        </w:rPr>
      </w:pPr>
      <w:r>
        <w:rPr>
          <w:rFonts w:ascii="ＭＳ Ｐゴシック" w:eastAsia="ＭＳ Ｐゴシック" w:hAnsi="ＭＳ Ｐゴシック" w:hint="eastAsia"/>
          <w:sz w:val="24"/>
        </w:rPr>
        <w:t>文献の内容</w:t>
      </w:r>
    </w:p>
    <w:p w:rsidR="00B87ACD" w:rsidRDefault="00A2361F" w:rsidP="0003355C">
      <w:pPr>
        <w:pStyle w:val="a3"/>
        <w:ind w:leftChars="0" w:left="600" w:firstLineChars="100" w:firstLine="240"/>
        <w:jc w:val="left"/>
        <w:rPr>
          <w:rFonts w:ascii="ＭＳ Ｐ明朝" w:eastAsia="ＭＳ Ｐ明朝" w:hAnsi="ＭＳ Ｐ明朝"/>
          <w:sz w:val="24"/>
        </w:rPr>
      </w:pPr>
      <w:r>
        <w:rPr>
          <w:rFonts w:ascii="ＭＳ Ｐ明朝" w:eastAsia="ＭＳ Ｐ明朝" w:hAnsi="ＭＳ Ｐ明朝" w:hint="eastAsia"/>
          <w:sz w:val="24"/>
        </w:rPr>
        <w:t>まず自動車へのIoT技術適用による代表的なサービスを表1に示す。自動車におけるIoT技術だが、現在私たちの生活で実用されているような、1台のスマートフォンでは難しい処理を実現する「知の拡大」に基づく同様のサービスが自動車分野でも展開できる。そのほかには、「エアバックの起動と同期して緊急情報を即座に緊急体に連絡する」サービスなど、IoT技術の自動車適用特有の事例もある。自動車の場合、IoTのThingsに対応する「つながる対象」が表2に示すようにV2Xと呼ばれ、通信対象の視点から多様なサービスが検討されている。</w:t>
      </w:r>
    </w:p>
    <w:p w:rsidR="00BA1F79" w:rsidRDefault="00BA1F79" w:rsidP="00B87ACD">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また自動車の自律走行技術に関してもIoTは大きな役割を持っている。自動運転の課題の一つに「利他的に自動挙動を制御する」ことがある。これは例えば「合流」のように、自動運転車が自車の移動を目的として挙動を決定するのではなく、周囲他者のために自車の起動を譲り、他社の移動目的を優先させる必要がある場合である。これには、個々の自動車のリスク評価ではなく、状況に関与するすべての対象物にとってのリスクを評価して、大局的見地から</w:t>
      </w:r>
      <w:r w:rsidR="009806AF">
        <w:rPr>
          <w:rFonts w:ascii="ＭＳ Ｐ明朝" w:eastAsia="ＭＳ Ｐ明朝" w:hAnsi="ＭＳ Ｐ明朝" w:hint="eastAsia"/>
          <w:sz w:val="24"/>
        </w:rPr>
        <w:t>各車両に挙動を指令する仕組みが必要となる。これにはV2V、V2I、V2Pなどの情報が欠かせない。このように自律走行技術には自動車のIoT化は不可欠である。</w:t>
      </w:r>
    </w:p>
    <w:p w:rsidR="009806AF" w:rsidRDefault="009806AF" w:rsidP="00B87ACD">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他には、IoT技術、ビッグデータ、ディープラーニングを絡めることで自動車事故や特定の道路における自動車の動作の特徴などを解析し、原因を突き止められるかもしれない。</w:t>
      </w:r>
    </w:p>
    <w:p w:rsidR="00C1315F" w:rsidRPr="00C1315F" w:rsidRDefault="009806AF" w:rsidP="00C1315F">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IoT技術により個々の自動車が相互に繋がり、巨大なネットワークを構成することは、今後の自動車の発展に欠かせない重要なものとなるだろう。</w:t>
      </w:r>
    </w:p>
    <w:p w:rsidR="00C1315F" w:rsidRDefault="00C1315F" w:rsidP="00B87ACD">
      <w:pPr>
        <w:pStyle w:val="a3"/>
        <w:ind w:leftChars="0" w:left="600"/>
        <w:jc w:val="left"/>
        <w:rPr>
          <w:rFonts w:ascii="ＭＳ Ｐゴシック" w:eastAsia="ＭＳ Ｐゴシック" w:hAnsi="ＭＳ Ｐゴシック"/>
          <w:sz w:val="24"/>
        </w:rPr>
      </w:pPr>
    </w:p>
    <w:p w:rsidR="00C1315F" w:rsidRDefault="00C1315F" w:rsidP="00B87ACD">
      <w:pPr>
        <w:pStyle w:val="a3"/>
        <w:ind w:leftChars="0" w:left="600"/>
        <w:jc w:val="left"/>
        <w:rPr>
          <w:rFonts w:ascii="ＭＳ Ｐゴシック" w:eastAsia="ＭＳ Ｐゴシック" w:hAnsi="ＭＳ Ｐゴシック"/>
          <w:sz w:val="24"/>
        </w:rPr>
      </w:pPr>
    </w:p>
    <w:p w:rsidR="00C1315F" w:rsidRDefault="00C1315F" w:rsidP="00B87ACD">
      <w:pPr>
        <w:pStyle w:val="a3"/>
        <w:ind w:leftChars="0" w:left="600"/>
        <w:jc w:val="left"/>
        <w:rPr>
          <w:rFonts w:ascii="ＭＳ Ｐゴシック" w:eastAsia="ＭＳ Ｐゴシック" w:hAnsi="ＭＳ Ｐゴシック"/>
          <w:sz w:val="24"/>
        </w:rPr>
      </w:pPr>
    </w:p>
    <w:p w:rsidR="00C1315F" w:rsidRDefault="00C1315F" w:rsidP="00B87ACD">
      <w:pPr>
        <w:pStyle w:val="a3"/>
        <w:ind w:leftChars="0" w:left="600"/>
        <w:jc w:val="left"/>
        <w:rPr>
          <w:rFonts w:ascii="ＭＳ Ｐゴシック" w:eastAsia="ＭＳ Ｐゴシック" w:hAnsi="ＭＳ Ｐゴシック"/>
          <w:sz w:val="24"/>
        </w:rPr>
      </w:pPr>
    </w:p>
    <w:p w:rsidR="00C1315F" w:rsidRDefault="00C1315F" w:rsidP="00B87ACD">
      <w:pPr>
        <w:pStyle w:val="a3"/>
        <w:ind w:leftChars="0" w:left="600"/>
        <w:jc w:val="left"/>
        <w:rPr>
          <w:rFonts w:ascii="ＭＳ Ｐゴシック" w:eastAsia="ＭＳ Ｐゴシック" w:hAnsi="ＭＳ Ｐゴシック"/>
          <w:sz w:val="24"/>
        </w:rPr>
      </w:pPr>
    </w:p>
    <w:p w:rsidR="00C1315F" w:rsidRDefault="00C1315F" w:rsidP="00B87ACD">
      <w:pPr>
        <w:pStyle w:val="a3"/>
        <w:ind w:leftChars="0" w:left="600"/>
        <w:jc w:val="left"/>
        <w:rPr>
          <w:rFonts w:ascii="ＭＳ Ｐゴシック" w:eastAsia="ＭＳ Ｐゴシック" w:hAnsi="ＭＳ Ｐゴシック"/>
          <w:sz w:val="24"/>
        </w:rPr>
      </w:pPr>
    </w:p>
    <w:p w:rsidR="00C1315F" w:rsidRDefault="00C1315F" w:rsidP="00B87ACD">
      <w:pPr>
        <w:pStyle w:val="a3"/>
        <w:ind w:leftChars="0" w:left="600"/>
        <w:jc w:val="left"/>
        <w:rPr>
          <w:rFonts w:ascii="ＭＳ Ｐゴシック" w:eastAsia="ＭＳ Ｐゴシック" w:hAnsi="ＭＳ Ｐゴシック"/>
          <w:sz w:val="24"/>
        </w:rPr>
      </w:pPr>
    </w:p>
    <w:p w:rsidR="00C1315F" w:rsidRDefault="00C1315F" w:rsidP="00B87ACD">
      <w:pPr>
        <w:pStyle w:val="a3"/>
        <w:ind w:leftChars="0" w:left="600"/>
        <w:jc w:val="left"/>
        <w:rPr>
          <w:rFonts w:ascii="ＭＳ Ｐゴシック" w:eastAsia="ＭＳ Ｐゴシック" w:hAnsi="ＭＳ Ｐゴシック"/>
          <w:sz w:val="24"/>
        </w:rPr>
      </w:pPr>
    </w:p>
    <w:p w:rsidR="00C1315F" w:rsidRDefault="00C1315F" w:rsidP="00B87ACD">
      <w:pPr>
        <w:pStyle w:val="a3"/>
        <w:ind w:leftChars="0" w:left="600"/>
        <w:jc w:val="left"/>
        <w:rPr>
          <w:rFonts w:ascii="ＭＳ Ｐゴシック" w:eastAsia="ＭＳ Ｐゴシック" w:hAnsi="ＭＳ Ｐゴシック"/>
          <w:sz w:val="24"/>
        </w:rPr>
      </w:pPr>
    </w:p>
    <w:tbl>
      <w:tblPr>
        <w:tblW w:w="8160" w:type="dxa"/>
        <w:jc w:val="center"/>
        <w:tblCellMar>
          <w:left w:w="99" w:type="dxa"/>
          <w:right w:w="99" w:type="dxa"/>
        </w:tblCellMar>
        <w:tblLook w:val="04A0" w:firstRow="1" w:lastRow="0" w:firstColumn="1" w:lastColumn="0" w:noHBand="0" w:noVBand="1"/>
      </w:tblPr>
      <w:tblGrid>
        <w:gridCol w:w="1843"/>
        <w:gridCol w:w="6317"/>
      </w:tblGrid>
      <w:tr w:rsidR="00C1315F" w:rsidRPr="00C1315F" w:rsidTr="00C1315F">
        <w:trPr>
          <w:trHeight w:val="360"/>
          <w:jc w:val="center"/>
        </w:trPr>
        <w:tc>
          <w:tcPr>
            <w:tcW w:w="8160" w:type="dxa"/>
            <w:gridSpan w:val="2"/>
            <w:tcBorders>
              <w:top w:val="nil"/>
              <w:left w:val="nil"/>
              <w:bottom w:val="nil"/>
              <w:right w:val="nil"/>
            </w:tcBorders>
            <w:shd w:val="clear" w:color="auto" w:fill="auto"/>
            <w:noWrap/>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lastRenderedPageBreak/>
              <w:t>表1　自動車の</w:t>
            </w:r>
            <w:proofErr w:type="spellStart"/>
            <w:r w:rsidRPr="00C1315F">
              <w:rPr>
                <w:rFonts w:ascii="ＭＳ Ｐ明朝" w:eastAsia="ＭＳ Ｐ明朝" w:hAnsi="ＭＳ Ｐ明朝" w:cs="ＭＳ Ｐゴシック" w:hint="eastAsia"/>
                <w:color w:val="000000"/>
                <w:kern w:val="0"/>
                <w:sz w:val="22"/>
              </w:rPr>
              <w:t>Iot</w:t>
            </w:r>
            <w:proofErr w:type="spellEnd"/>
            <w:r w:rsidRPr="00C1315F">
              <w:rPr>
                <w:rFonts w:ascii="ＭＳ Ｐ明朝" w:eastAsia="ＭＳ Ｐ明朝" w:hAnsi="ＭＳ Ｐ明朝" w:cs="ＭＳ Ｐゴシック" w:hint="eastAsia"/>
                <w:color w:val="000000"/>
                <w:kern w:val="0"/>
                <w:sz w:val="22"/>
              </w:rPr>
              <w:t>関連サービス</w:t>
            </w:r>
          </w:p>
        </w:tc>
      </w:tr>
      <w:tr w:rsidR="00C1315F" w:rsidRPr="00C1315F" w:rsidTr="00C1315F">
        <w:trPr>
          <w:trHeight w:val="360"/>
          <w:jc w:val="center"/>
        </w:trPr>
        <w:tc>
          <w:tcPr>
            <w:tcW w:w="184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適用分野</w:t>
            </w:r>
          </w:p>
        </w:tc>
        <w:tc>
          <w:tcPr>
            <w:tcW w:w="6317" w:type="dxa"/>
            <w:tcBorders>
              <w:top w:val="single" w:sz="8" w:space="0" w:color="auto"/>
              <w:left w:val="nil"/>
              <w:bottom w:val="single" w:sz="8" w:space="0" w:color="auto"/>
              <w:right w:val="single" w:sz="8" w:space="0" w:color="auto"/>
            </w:tcBorders>
            <w:shd w:val="clear" w:color="auto" w:fill="auto"/>
            <w:noWrap/>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サービス事例</w:t>
            </w:r>
          </w:p>
        </w:tc>
      </w:tr>
      <w:tr w:rsidR="00C1315F" w:rsidRPr="00C1315F" w:rsidTr="00C1315F">
        <w:trPr>
          <w:trHeight w:val="353"/>
          <w:jc w:val="center"/>
        </w:trPr>
        <w:tc>
          <w:tcPr>
            <w:tcW w:w="1843" w:type="dxa"/>
            <w:tcBorders>
              <w:top w:val="nil"/>
              <w:left w:val="single" w:sz="8" w:space="0" w:color="auto"/>
              <w:bottom w:val="single" w:sz="4" w:space="0" w:color="auto"/>
              <w:right w:val="single" w:sz="8" w:space="0" w:color="auto"/>
            </w:tcBorders>
            <w:shd w:val="clear" w:color="auto" w:fill="auto"/>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事故時対応</w:t>
            </w:r>
          </w:p>
        </w:tc>
        <w:tc>
          <w:tcPr>
            <w:tcW w:w="6317" w:type="dxa"/>
            <w:tcBorders>
              <w:top w:val="nil"/>
              <w:left w:val="nil"/>
              <w:bottom w:val="single" w:sz="4" w:space="0" w:color="auto"/>
              <w:right w:val="single" w:sz="8" w:space="0" w:color="auto"/>
            </w:tcBorders>
            <w:shd w:val="clear" w:color="auto" w:fill="auto"/>
            <w:noWrap/>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自動車緊急通報サービス：エアバック動作、GPS位置情報送信</w:t>
            </w:r>
          </w:p>
        </w:tc>
      </w:tr>
      <w:tr w:rsidR="00C1315F" w:rsidRPr="00C1315F" w:rsidTr="00C1315F">
        <w:trPr>
          <w:trHeight w:val="1763"/>
          <w:jc w:val="center"/>
        </w:trPr>
        <w:tc>
          <w:tcPr>
            <w:tcW w:w="1843" w:type="dxa"/>
            <w:tcBorders>
              <w:top w:val="nil"/>
              <w:left w:val="single" w:sz="8" w:space="0" w:color="auto"/>
              <w:bottom w:val="single" w:sz="4" w:space="0" w:color="auto"/>
              <w:right w:val="single" w:sz="8" w:space="0" w:color="auto"/>
            </w:tcBorders>
            <w:shd w:val="clear" w:color="auto" w:fill="auto"/>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運転特性評価</w:t>
            </w:r>
            <w:r w:rsidRPr="00C1315F">
              <w:rPr>
                <w:rFonts w:ascii="ＭＳ Ｐ明朝" w:eastAsia="ＭＳ Ｐ明朝" w:hAnsi="ＭＳ Ｐ明朝" w:cs="ＭＳ Ｐゴシック" w:hint="eastAsia"/>
                <w:color w:val="000000"/>
                <w:kern w:val="0"/>
                <w:sz w:val="22"/>
              </w:rPr>
              <w:br/>
              <w:t>（保険会社）</w:t>
            </w:r>
          </w:p>
        </w:tc>
        <w:tc>
          <w:tcPr>
            <w:tcW w:w="6317" w:type="dxa"/>
            <w:tcBorders>
              <w:top w:val="nil"/>
              <w:left w:val="nil"/>
              <w:bottom w:val="single" w:sz="4" w:space="0" w:color="auto"/>
              <w:right w:val="single" w:sz="8" w:space="0" w:color="auto"/>
            </w:tcBorders>
            <w:shd w:val="clear" w:color="auto" w:fill="auto"/>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①ドライバに安全運転指導：速度、走行距離、急ブレーキ数などから安全運転診断</w:t>
            </w:r>
            <w:r w:rsidRPr="00C1315F">
              <w:rPr>
                <w:rFonts w:ascii="ＭＳ Ｐ明朝" w:eastAsia="ＭＳ Ｐ明朝" w:hAnsi="ＭＳ Ｐ明朝" w:cs="ＭＳ Ｐゴシック" w:hint="eastAsia"/>
                <w:color w:val="000000"/>
                <w:kern w:val="0"/>
                <w:sz w:val="22"/>
              </w:rPr>
              <w:br/>
              <w:t>②運転診断・支援。事故対応：事故リスク予測警告メッセージ</w:t>
            </w:r>
            <w:r w:rsidRPr="00C1315F">
              <w:rPr>
                <w:rFonts w:ascii="ＭＳ Ｐ明朝" w:eastAsia="ＭＳ Ｐ明朝" w:hAnsi="ＭＳ Ｐ明朝" w:cs="ＭＳ Ｐゴシック" w:hint="eastAsia"/>
                <w:color w:val="000000"/>
                <w:kern w:val="0"/>
                <w:sz w:val="22"/>
              </w:rPr>
              <w:br/>
              <w:t>③自動車安全・エコ運転教示</w:t>
            </w:r>
            <w:r w:rsidRPr="00C1315F">
              <w:rPr>
                <w:rFonts w:ascii="ＭＳ Ｐ明朝" w:eastAsia="ＭＳ Ｐ明朝" w:hAnsi="ＭＳ Ｐ明朝" w:cs="ＭＳ Ｐゴシック" w:hint="eastAsia"/>
                <w:color w:val="000000"/>
                <w:kern w:val="0"/>
                <w:sz w:val="22"/>
              </w:rPr>
              <w:br/>
              <w:t>④運転スキル評価：スマホアプリと車載器連動、運転特性評価</w:t>
            </w:r>
          </w:p>
        </w:tc>
      </w:tr>
      <w:tr w:rsidR="00C1315F" w:rsidRPr="00C1315F" w:rsidTr="00C1315F">
        <w:trPr>
          <w:trHeight w:val="353"/>
          <w:jc w:val="center"/>
        </w:trPr>
        <w:tc>
          <w:tcPr>
            <w:tcW w:w="1843" w:type="dxa"/>
            <w:tcBorders>
              <w:top w:val="nil"/>
              <w:left w:val="single" w:sz="8" w:space="0" w:color="auto"/>
              <w:bottom w:val="single" w:sz="4" w:space="0" w:color="auto"/>
              <w:right w:val="single" w:sz="8" w:space="0" w:color="auto"/>
            </w:tcBorders>
            <w:shd w:val="clear" w:color="auto" w:fill="auto"/>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運転判断支援</w:t>
            </w:r>
          </w:p>
        </w:tc>
        <w:tc>
          <w:tcPr>
            <w:tcW w:w="6317" w:type="dxa"/>
            <w:tcBorders>
              <w:top w:val="nil"/>
              <w:left w:val="nil"/>
              <w:bottom w:val="single" w:sz="4" w:space="0" w:color="auto"/>
              <w:right w:val="single" w:sz="8" w:space="0" w:color="auto"/>
            </w:tcBorders>
            <w:shd w:val="clear" w:color="auto" w:fill="auto"/>
            <w:noWrap/>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右折時注意喚起：V2I利用</w:t>
            </w:r>
          </w:p>
        </w:tc>
      </w:tr>
      <w:tr w:rsidR="00C1315F" w:rsidRPr="00C1315F" w:rsidTr="00C1315F">
        <w:trPr>
          <w:trHeight w:val="353"/>
          <w:jc w:val="center"/>
        </w:trPr>
        <w:tc>
          <w:tcPr>
            <w:tcW w:w="1843" w:type="dxa"/>
            <w:tcBorders>
              <w:top w:val="nil"/>
              <w:left w:val="single" w:sz="8" w:space="0" w:color="auto"/>
              <w:bottom w:val="single" w:sz="4" w:space="0" w:color="auto"/>
              <w:right w:val="single" w:sz="8" w:space="0" w:color="auto"/>
            </w:tcBorders>
            <w:shd w:val="clear" w:color="auto" w:fill="auto"/>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営業車運行管理</w:t>
            </w:r>
          </w:p>
        </w:tc>
        <w:tc>
          <w:tcPr>
            <w:tcW w:w="6317" w:type="dxa"/>
            <w:tcBorders>
              <w:top w:val="nil"/>
              <w:left w:val="nil"/>
              <w:bottom w:val="single" w:sz="4" w:space="0" w:color="auto"/>
              <w:right w:val="single" w:sz="8" w:space="0" w:color="auto"/>
            </w:tcBorders>
            <w:shd w:val="clear" w:color="auto" w:fill="auto"/>
            <w:noWrap/>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社用車管理：車両位置、運転特性、運行日程作成</w:t>
            </w:r>
          </w:p>
        </w:tc>
      </w:tr>
      <w:tr w:rsidR="00C1315F" w:rsidRPr="00C1315F" w:rsidTr="00C1315F">
        <w:trPr>
          <w:trHeight w:val="353"/>
          <w:jc w:val="center"/>
        </w:trPr>
        <w:tc>
          <w:tcPr>
            <w:tcW w:w="1843" w:type="dxa"/>
            <w:tcBorders>
              <w:top w:val="nil"/>
              <w:left w:val="single" w:sz="8" w:space="0" w:color="auto"/>
              <w:bottom w:val="single" w:sz="4" w:space="0" w:color="auto"/>
              <w:right w:val="single" w:sz="8" w:space="0" w:color="auto"/>
            </w:tcBorders>
            <w:shd w:val="clear" w:color="auto" w:fill="auto"/>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駐車場管理</w:t>
            </w:r>
          </w:p>
        </w:tc>
        <w:tc>
          <w:tcPr>
            <w:tcW w:w="6317" w:type="dxa"/>
            <w:tcBorders>
              <w:top w:val="nil"/>
              <w:left w:val="nil"/>
              <w:bottom w:val="single" w:sz="4" w:space="0" w:color="auto"/>
              <w:right w:val="single" w:sz="8" w:space="0" w:color="auto"/>
            </w:tcBorders>
            <w:shd w:val="clear" w:color="auto" w:fill="auto"/>
            <w:noWrap/>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駐車場入退車管理：駐車場の識別信号を車載器と交信</w:t>
            </w:r>
          </w:p>
        </w:tc>
      </w:tr>
      <w:tr w:rsidR="00C1315F" w:rsidRPr="00C1315F" w:rsidTr="00C1315F">
        <w:trPr>
          <w:trHeight w:val="360"/>
          <w:jc w:val="center"/>
        </w:trPr>
        <w:tc>
          <w:tcPr>
            <w:tcW w:w="1843" w:type="dxa"/>
            <w:tcBorders>
              <w:top w:val="nil"/>
              <w:left w:val="single" w:sz="8" w:space="0" w:color="auto"/>
              <w:bottom w:val="single" w:sz="8" w:space="0" w:color="auto"/>
              <w:right w:val="single" w:sz="8" w:space="0" w:color="auto"/>
            </w:tcBorders>
            <w:shd w:val="clear" w:color="auto" w:fill="auto"/>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Net管理</w:t>
            </w:r>
          </w:p>
        </w:tc>
        <w:tc>
          <w:tcPr>
            <w:tcW w:w="6317" w:type="dxa"/>
            <w:tcBorders>
              <w:top w:val="nil"/>
              <w:left w:val="nil"/>
              <w:bottom w:val="single" w:sz="8" w:space="0" w:color="auto"/>
              <w:right w:val="single" w:sz="8" w:space="0" w:color="auto"/>
            </w:tcBorders>
            <w:shd w:val="clear" w:color="auto" w:fill="auto"/>
            <w:noWrap/>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車のネット環境異常検知・サイバー攻撃対応</w:t>
            </w:r>
          </w:p>
        </w:tc>
      </w:tr>
    </w:tbl>
    <w:p w:rsidR="00C1315F" w:rsidRDefault="00C1315F" w:rsidP="00B87ACD">
      <w:pPr>
        <w:pStyle w:val="a3"/>
        <w:ind w:leftChars="0" w:left="600"/>
        <w:jc w:val="left"/>
        <w:rPr>
          <w:rFonts w:ascii="ＭＳ Ｐゴシック" w:eastAsia="ＭＳ Ｐゴシック" w:hAnsi="ＭＳ Ｐゴシック"/>
          <w:sz w:val="24"/>
        </w:rPr>
      </w:pPr>
    </w:p>
    <w:tbl>
      <w:tblPr>
        <w:tblW w:w="9420" w:type="dxa"/>
        <w:jc w:val="center"/>
        <w:tblCellMar>
          <w:left w:w="99" w:type="dxa"/>
          <w:right w:w="99" w:type="dxa"/>
        </w:tblCellMar>
        <w:tblLook w:val="04A0" w:firstRow="1" w:lastRow="0" w:firstColumn="1" w:lastColumn="0" w:noHBand="0" w:noVBand="1"/>
      </w:tblPr>
      <w:tblGrid>
        <w:gridCol w:w="2760"/>
        <w:gridCol w:w="6660"/>
      </w:tblGrid>
      <w:tr w:rsidR="00C1315F" w:rsidRPr="00C1315F" w:rsidTr="00C1315F">
        <w:trPr>
          <w:trHeight w:val="360"/>
          <w:jc w:val="center"/>
        </w:trPr>
        <w:tc>
          <w:tcPr>
            <w:tcW w:w="9420" w:type="dxa"/>
            <w:gridSpan w:val="2"/>
            <w:tcBorders>
              <w:top w:val="nil"/>
              <w:left w:val="nil"/>
              <w:bottom w:val="nil"/>
              <w:right w:val="nil"/>
            </w:tcBorders>
            <w:shd w:val="clear" w:color="auto" w:fill="auto"/>
            <w:noWrap/>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表2　V2Xの形態とサービス</w:t>
            </w:r>
          </w:p>
        </w:tc>
      </w:tr>
      <w:tr w:rsidR="00C1315F" w:rsidRPr="00C1315F" w:rsidTr="00C1315F">
        <w:trPr>
          <w:trHeight w:val="360"/>
          <w:jc w:val="center"/>
        </w:trPr>
        <w:tc>
          <w:tcPr>
            <w:tcW w:w="27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通信対象</w:t>
            </w:r>
          </w:p>
        </w:tc>
        <w:tc>
          <w:tcPr>
            <w:tcW w:w="6660" w:type="dxa"/>
            <w:tcBorders>
              <w:top w:val="single" w:sz="8" w:space="0" w:color="auto"/>
              <w:left w:val="nil"/>
              <w:bottom w:val="single" w:sz="8" w:space="0" w:color="auto"/>
              <w:right w:val="single" w:sz="8" w:space="0" w:color="auto"/>
            </w:tcBorders>
            <w:shd w:val="clear" w:color="auto" w:fill="auto"/>
            <w:noWrap/>
            <w:vAlign w:val="center"/>
            <w:hideMark/>
          </w:tcPr>
          <w:p w:rsidR="00C1315F" w:rsidRPr="00C1315F" w:rsidRDefault="00C1315F" w:rsidP="00C1315F">
            <w:pPr>
              <w:widowControl/>
              <w:jc w:val="center"/>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サービス内容例</w:t>
            </w:r>
          </w:p>
        </w:tc>
      </w:tr>
      <w:tr w:rsidR="00C1315F" w:rsidRPr="00C1315F" w:rsidTr="00C1315F">
        <w:trPr>
          <w:trHeight w:val="1058"/>
          <w:jc w:val="center"/>
        </w:trPr>
        <w:tc>
          <w:tcPr>
            <w:tcW w:w="2760" w:type="dxa"/>
            <w:tcBorders>
              <w:top w:val="nil"/>
              <w:left w:val="single" w:sz="8" w:space="0" w:color="auto"/>
              <w:bottom w:val="single" w:sz="4" w:space="0" w:color="auto"/>
              <w:right w:val="single" w:sz="8" w:space="0" w:color="auto"/>
            </w:tcBorders>
            <w:shd w:val="clear" w:color="auto" w:fill="auto"/>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V2V</w:t>
            </w:r>
            <w:r w:rsidRPr="00C1315F">
              <w:rPr>
                <w:rFonts w:ascii="ＭＳ Ｐ明朝" w:eastAsia="ＭＳ Ｐ明朝" w:hAnsi="ＭＳ Ｐ明朝" w:cs="ＭＳ Ｐゴシック" w:hint="eastAsia"/>
                <w:color w:val="000000"/>
                <w:kern w:val="0"/>
                <w:sz w:val="22"/>
              </w:rPr>
              <w:br/>
              <w:t>(Vehicle to Vehicle)</w:t>
            </w:r>
            <w:r w:rsidRPr="00C1315F">
              <w:rPr>
                <w:rFonts w:ascii="ＭＳ Ｐ明朝" w:eastAsia="ＭＳ Ｐ明朝" w:hAnsi="ＭＳ Ｐ明朝" w:cs="ＭＳ Ｐゴシック" w:hint="eastAsia"/>
                <w:color w:val="000000"/>
                <w:kern w:val="0"/>
                <w:sz w:val="22"/>
              </w:rPr>
              <w:br/>
              <w:t>車車間通信</w:t>
            </w:r>
          </w:p>
        </w:tc>
        <w:tc>
          <w:tcPr>
            <w:tcW w:w="6660" w:type="dxa"/>
            <w:tcBorders>
              <w:top w:val="nil"/>
              <w:left w:val="nil"/>
              <w:bottom w:val="single" w:sz="4" w:space="0" w:color="auto"/>
              <w:right w:val="single" w:sz="8" w:space="0" w:color="auto"/>
            </w:tcBorders>
            <w:shd w:val="clear" w:color="auto" w:fill="auto"/>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先行車との通信で先行車加減速を共有して遅延の少ない自動制御</w:t>
            </w:r>
            <w:r w:rsidRPr="00C1315F">
              <w:rPr>
                <w:rFonts w:ascii="ＭＳ Ｐ明朝" w:eastAsia="ＭＳ Ｐ明朝" w:hAnsi="ＭＳ Ｐ明朝" w:cs="ＭＳ Ｐゴシック" w:hint="eastAsia"/>
                <w:color w:val="000000"/>
                <w:kern w:val="0"/>
                <w:sz w:val="22"/>
              </w:rPr>
              <w:br/>
              <w:t>緊急車両存在通知</w:t>
            </w:r>
            <w:r w:rsidRPr="00C1315F">
              <w:rPr>
                <w:rFonts w:ascii="ＭＳ Ｐ明朝" w:eastAsia="ＭＳ Ｐ明朝" w:hAnsi="ＭＳ Ｐ明朝" w:cs="ＭＳ Ｐゴシック" w:hint="eastAsia"/>
                <w:color w:val="000000"/>
                <w:kern w:val="0"/>
                <w:sz w:val="22"/>
              </w:rPr>
              <w:br/>
              <w:t>自動自律走行時の周囲車両との走行軌道・挙動決定</w:t>
            </w:r>
          </w:p>
        </w:tc>
      </w:tr>
      <w:tr w:rsidR="00C1315F" w:rsidRPr="00C1315F" w:rsidTr="00C1315F">
        <w:trPr>
          <w:trHeight w:val="1410"/>
          <w:jc w:val="center"/>
        </w:trPr>
        <w:tc>
          <w:tcPr>
            <w:tcW w:w="2760" w:type="dxa"/>
            <w:tcBorders>
              <w:top w:val="nil"/>
              <w:left w:val="single" w:sz="8" w:space="0" w:color="auto"/>
              <w:bottom w:val="single" w:sz="4" w:space="0" w:color="auto"/>
              <w:right w:val="single" w:sz="8" w:space="0" w:color="auto"/>
            </w:tcBorders>
            <w:shd w:val="clear" w:color="auto" w:fill="auto"/>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V2I</w:t>
            </w:r>
            <w:r w:rsidRPr="00C1315F">
              <w:rPr>
                <w:rFonts w:ascii="ＭＳ Ｐ明朝" w:eastAsia="ＭＳ Ｐ明朝" w:hAnsi="ＭＳ Ｐ明朝" w:cs="ＭＳ Ｐゴシック" w:hint="eastAsia"/>
                <w:color w:val="000000"/>
                <w:kern w:val="0"/>
                <w:sz w:val="22"/>
              </w:rPr>
              <w:br/>
              <w:t>(Vehicle to Infrastructure)</w:t>
            </w:r>
            <w:r w:rsidRPr="00C1315F">
              <w:rPr>
                <w:rFonts w:ascii="ＭＳ Ｐ明朝" w:eastAsia="ＭＳ Ｐ明朝" w:hAnsi="ＭＳ Ｐ明朝" w:cs="ＭＳ Ｐゴシック" w:hint="eastAsia"/>
                <w:color w:val="000000"/>
                <w:kern w:val="0"/>
                <w:sz w:val="22"/>
              </w:rPr>
              <w:br/>
              <w:t>路車間通信</w:t>
            </w:r>
          </w:p>
        </w:tc>
        <w:tc>
          <w:tcPr>
            <w:tcW w:w="6660" w:type="dxa"/>
            <w:tcBorders>
              <w:top w:val="nil"/>
              <w:left w:val="nil"/>
              <w:bottom w:val="single" w:sz="4" w:space="0" w:color="auto"/>
              <w:right w:val="single" w:sz="8" w:space="0" w:color="auto"/>
            </w:tcBorders>
            <w:shd w:val="clear" w:color="auto" w:fill="auto"/>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右折時注意喚起（右折時の対向車・歩行者見落とし防止）</w:t>
            </w:r>
            <w:r w:rsidRPr="00C1315F">
              <w:rPr>
                <w:rFonts w:ascii="ＭＳ Ｐ明朝" w:eastAsia="ＭＳ Ｐ明朝" w:hAnsi="ＭＳ Ｐ明朝" w:cs="ＭＳ Ｐゴシック" w:hint="eastAsia"/>
                <w:color w:val="000000"/>
                <w:kern w:val="0"/>
                <w:sz w:val="22"/>
              </w:rPr>
              <w:br/>
              <w:t>赤信号注意喚起・信号による車両挙動制御</w:t>
            </w:r>
            <w:r w:rsidRPr="00C1315F">
              <w:rPr>
                <w:rFonts w:ascii="ＭＳ Ｐ明朝" w:eastAsia="ＭＳ Ｐ明朝" w:hAnsi="ＭＳ Ｐ明朝" w:cs="ＭＳ Ｐゴシック" w:hint="eastAsia"/>
                <w:color w:val="000000"/>
                <w:kern w:val="0"/>
                <w:sz w:val="22"/>
              </w:rPr>
              <w:br/>
              <w:t>信号停止情報を利用したバッテリ充放電・エアコン管理</w:t>
            </w:r>
            <w:r w:rsidRPr="00C1315F">
              <w:rPr>
                <w:rFonts w:ascii="ＭＳ Ｐ明朝" w:eastAsia="ＭＳ Ｐ明朝" w:hAnsi="ＭＳ Ｐ明朝" w:cs="ＭＳ Ｐゴシック" w:hint="eastAsia"/>
                <w:color w:val="000000"/>
                <w:kern w:val="0"/>
                <w:sz w:val="22"/>
              </w:rPr>
              <w:br/>
              <w:t>死角注意喚起</w:t>
            </w:r>
          </w:p>
        </w:tc>
      </w:tr>
      <w:tr w:rsidR="00C1315F" w:rsidRPr="00C1315F" w:rsidTr="00C1315F">
        <w:trPr>
          <w:trHeight w:val="1058"/>
          <w:jc w:val="center"/>
        </w:trPr>
        <w:tc>
          <w:tcPr>
            <w:tcW w:w="2760" w:type="dxa"/>
            <w:tcBorders>
              <w:top w:val="nil"/>
              <w:left w:val="single" w:sz="8" w:space="0" w:color="auto"/>
              <w:bottom w:val="single" w:sz="4" w:space="0" w:color="auto"/>
              <w:right w:val="single" w:sz="8" w:space="0" w:color="auto"/>
            </w:tcBorders>
            <w:shd w:val="clear" w:color="auto" w:fill="auto"/>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V2P</w:t>
            </w:r>
            <w:r w:rsidRPr="00C1315F">
              <w:rPr>
                <w:rFonts w:ascii="ＭＳ Ｐ明朝" w:eastAsia="ＭＳ Ｐ明朝" w:hAnsi="ＭＳ Ｐ明朝" w:cs="ＭＳ Ｐゴシック" w:hint="eastAsia"/>
                <w:color w:val="000000"/>
                <w:kern w:val="0"/>
                <w:sz w:val="22"/>
              </w:rPr>
              <w:br/>
              <w:t xml:space="preserve">(Vehicle to </w:t>
            </w:r>
            <w:proofErr w:type="spellStart"/>
            <w:r w:rsidRPr="00C1315F">
              <w:rPr>
                <w:rFonts w:ascii="ＭＳ Ｐ明朝" w:eastAsia="ＭＳ Ｐ明朝" w:hAnsi="ＭＳ Ｐ明朝" w:cs="ＭＳ Ｐゴシック" w:hint="eastAsia"/>
                <w:color w:val="000000"/>
                <w:kern w:val="0"/>
                <w:sz w:val="22"/>
              </w:rPr>
              <w:t>Pedestrain</w:t>
            </w:r>
            <w:proofErr w:type="spellEnd"/>
            <w:r w:rsidRPr="00C1315F">
              <w:rPr>
                <w:rFonts w:ascii="ＭＳ Ｐ明朝" w:eastAsia="ＭＳ Ｐ明朝" w:hAnsi="ＭＳ Ｐ明朝" w:cs="ＭＳ Ｐゴシック" w:hint="eastAsia"/>
                <w:color w:val="000000"/>
                <w:kern w:val="0"/>
                <w:sz w:val="22"/>
              </w:rPr>
              <w:t>)</w:t>
            </w:r>
            <w:r w:rsidRPr="00C1315F">
              <w:rPr>
                <w:rFonts w:ascii="ＭＳ Ｐ明朝" w:eastAsia="ＭＳ Ｐ明朝" w:hAnsi="ＭＳ Ｐ明朝" w:cs="ＭＳ Ｐゴシック" w:hint="eastAsia"/>
                <w:color w:val="000000"/>
                <w:kern w:val="0"/>
                <w:sz w:val="22"/>
              </w:rPr>
              <w:br/>
              <w:t>歩車間通信</w:t>
            </w:r>
          </w:p>
        </w:tc>
        <w:tc>
          <w:tcPr>
            <w:tcW w:w="6660" w:type="dxa"/>
            <w:tcBorders>
              <w:top w:val="nil"/>
              <w:left w:val="nil"/>
              <w:bottom w:val="single" w:sz="4" w:space="0" w:color="auto"/>
              <w:right w:val="single" w:sz="8" w:space="0" w:color="auto"/>
            </w:tcBorders>
            <w:shd w:val="clear" w:color="auto" w:fill="auto"/>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歩行者が持っているスマートフォンとの通信により歩行者位置認識</w:t>
            </w:r>
            <w:r w:rsidRPr="00C1315F">
              <w:rPr>
                <w:rFonts w:ascii="ＭＳ Ｐ明朝" w:eastAsia="ＭＳ Ｐ明朝" w:hAnsi="ＭＳ Ｐ明朝" w:cs="ＭＳ Ｐゴシック" w:hint="eastAsia"/>
                <w:color w:val="000000"/>
                <w:kern w:val="0"/>
                <w:sz w:val="22"/>
              </w:rPr>
              <w:br/>
              <w:t>交通弱者への安全確保</w:t>
            </w:r>
            <w:r w:rsidRPr="00C1315F">
              <w:rPr>
                <w:rFonts w:ascii="ＭＳ Ｐ明朝" w:eastAsia="ＭＳ Ｐ明朝" w:hAnsi="ＭＳ Ｐ明朝" w:cs="ＭＳ Ｐゴシック" w:hint="eastAsia"/>
                <w:color w:val="000000"/>
                <w:kern w:val="0"/>
                <w:sz w:val="22"/>
              </w:rPr>
              <w:br/>
              <w:t>走行している自動車の速度・進行情報・位置情報利用</w:t>
            </w:r>
          </w:p>
        </w:tc>
      </w:tr>
      <w:tr w:rsidR="00C1315F" w:rsidRPr="00C1315F" w:rsidTr="00C1315F">
        <w:trPr>
          <w:trHeight w:val="1418"/>
          <w:jc w:val="center"/>
        </w:trPr>
        <w:tc>
          <w:tcPr>
            <w:tcW w:w="2760" w:type="dxa"/>
            <w:tcBorders>
              <w:top w:val="nil"/>
              <w:left w:val="single" w:sz="8" w:space="0" w:color="auto"/>
              <w:bottom w:val="single" w:sz="8" w:space="0" w:color="auto"/>
              <w:right w:val="single" w:sz="8" w:space="0" w:color="auto"/>
            </w:tcBorders>
            <w:shd w:val="clear" w:color="auto" w:fill="auto"/>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V2N, V2H, …</w:t>
            </w:r>
            <w:r w:rsidRPr="00C1315F">
              <w:rPr>
                <w:rFonts w:ascii="ＭＳ Ｐ明朝" w:eastAsia="ＭＳ Ｐ明朝" w:hAnsi="ＭＳ Ｐ明朝" w:cs="ＭＳ Ｐゴシック" w:hint="eastAsia"/>
                <w:color w:val="000000"/>
                <w:kern w:val="0"/>
                <w:sz w:val="22"/>
              </w:rPr>
              <w:br/>
              <w:t>(Vehicle to Network)</w:t>
            </w:r>
            <w:r w:rsidRPr="00C1315F">
              <w:rPr>
                <w:rFonts w:ascii="ＭＳ Ｐ明朝" w:eastAsia="ＭＳ Ｐ明朝" w:hAnsi="ＭＳ Ｐ明朝" w:cs="ＭＳ Ｐゴシック" w:hint="eastAsia"/>
                <w:color w:val="000000"/>
                <w:kern w:val="0"/>
                <w:sz w:val="22"/>
              </w:rPr>
              <w:br/>
              <w:t>(Vehicle to House)</w:t>
            </w:r>
          </w:p>
        </w:tc>
        <w:tc>
          <w:tcPr>
            <w:tcW w:w="6660" w:type="dxa"/>
            <w:tcBorders>
              <w:top w:val="nil"/>
              <w:left w:val="nil"/>
              <w:bottom w:val="single" w:sz="8" w:space="0" w:color="auto"/>
              <w:right w:val="single" w:sz="8" w:space="0" w:color="auto"/>
            </w:tcBorders>
            <w:shd w:val="clear" w:color="auto" w:fill="auto"/>
            <w:vAlign w:val="center"/>
            <w:hideMark/>
          </w:tcPr>
          <w:p w:rsidR="00C1315F" w:rsidRPr="00C1315F" w:rsidRDefault="00C1315F" w:rsidP="00C1315F">
            <w:pPr>
              <w:widowControl/>
              <w:jc w:val="left"/>
              <w:rPr>
                <w:rFonts w:ascii="ＭＳ Ｐ明朝" w:eastAsia="ＭＳ Ｐ明朝" w:hAnsi="ＭＳ Ｐ明朝" w:cs="ＭＳ Ｐゴシック"/>
                <w:color w:val="000000"/>
                <w:kern w:val="0"/>
                <w:sz w:val="22"/>
              </w:rPr>
            </w:pPr>
            <w:r w:rsidRPr="00C1315F">
              <w:rPr>
                <w:rFonts w:ascii="ＭＳ Ｐ明朝" w:eastAsia="ＭＳ Ｐ明朝" w:hAnsi="ＭＳ Ｐ明朝" w:cs="ＭＳ Ｐゴシック" w:hint="eastAsia"/>
                <w:color w:val="000000"/>
                <w:kern w:val="0"/>
                <w:sz w:val="22"/>
              </w:rPr>
              <w:t>対応機器の増加（特にV2V, V2P)</w:t>
            </w:r>
            <w:r w:rsidRPr="00C1315F">
              <w:rPr>
                <w:rFonts w:ascii="ＭＳ Ｐ明朝" w:eastAsia="ＭＳ Ｐ明朝" w:hAnsi="ＭＳ Ｐ明朝" w:cs="ＭＳ Ｐゴシック" w:hint="eastAsia"/>
                <w:color w:val="000000"/>
                <w:kern w:val="0"/>
                <w:sz w:val="22"/>
              </w:rPr>
              <w:br/>
              <w:t>道路側カメラ、各種センサ、信号装置など増加</w:t>
            </w:r>
            <w:r w:rsidRPr="00C1315F">
              <w:rPr>
                <w:rFonts w:ascii="ＭＳ Ｐ明朝" w:eastAsia="ＭＳ Ｐ明朝" w:hAnsi="ＭＳ Ｐ明朝" w:cs="ＭＳ Ｐゴシック" w:hint="eastAsia"/>
                <w:color w:val="000000"/>
                <w:kern w:val="0"/>
                <w:sz w:val="22"/>
              </w:rPr>
              <w:br/>
              <w:t>→スマートフォンアプリのサービスは容易に展開できるが、特殊</w:t>
            </w:r>
            <w:r w:rsidRPr="00C1315F">
              <w:rPr>
                <w:rFonts w:ascii="ＭＳ Ｐ明朝" w:eastAsia="ＭＳ Ｐ明朝" w:hAnsi="ＭＳ Ｐ明朝" w:cs="ＭＳ Ｐゴシック" w:hint="eastAsia"/>
                <w:color w:val="000000"/>
                <w:kern w:val="0"/>
                <w:sz w:val="22"/>
              </w:rPr>
              <w:br/>
              <w:t xml:space="preserve">　通信機器の増設を必要とするサービスは初期コストなど課題有</w:t>
            </w:r>
          </w:p>
        </w:tc>
      </w:tr>
    </w:tbl>
    <w:p w:rsidR="00C1315F" w:rsidRPr="00C1315F" w:rsidRDefault="00C1315F" w:rsidP="00B87ACD">
      <w:pPr>
        <w:pStyle w:val="a3"/>
        <w:ind w:leftChars="0" w:left="600"/>
        <w:jc w:val="left"/>
        <w:rPr>
          <w:rFonts w:ascii="ＭＳ Ｐゴシック" w:eastAsia="ＭＳ Ｐゴシック" w:hAnsi="ＭＳ Ｐゴシック"/>
          <w:sz w:val="24"/>
        </w:rPr>
      </w:pPr>
    </w:p>
    <w:p w:rsidR="009806AF" w:rsidRDefault="00B87ACD" w:rsidP="0003355C">
      <w:pPr>
        <w:pStyle w:val="a3"/>
        <w:numPr>
          <w:ilvl w:val="0"/>
          <w:numId w:val="1"/>
        </w:numPr>
        <w:ind w:leftChars="0"/>
        <w:jc w:val="left"/>
        <w:rPr>
          <w:rFonts w:ascii="ＭＳ Ｐゴシック" w:eastAsia="ＭＳ Ｐゴシック" w:hAnsi="ＭＳ Ｐゴシック"/>
          <w:sz w:val="24"/>
        </w:rPr>
      </w:pPr>
      <w:r>
        <w:rPr>
          <w:rFonts w:ascii="ＭＳ Ｐゴシック" w:eastAsia="ＭＳ Ｐゴシック" w:hAnsi="ＭＳ Ｐゴシック" w:hint="eastAsia"/>
          <w:sz w:val="24"/>
        </w:rPr>
        <w:t>考察</w:t>
      </w:r>
    </w:p>
    <w:p w:rsidR="0003355C" w:rsidRPr="00D40B85" w:rsidRDefault="00D40B85" w:rsidP="0003355C">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これまでIoT技術はたくさんの分野で活躍をしてきており、それが自動車にも転用できることも明らかである。しかしメディア上では特に取り上げられていないことから、まだ実用化には至っていないのが現状である。しかし自動車でのIoT技術が実装されれば、私たちの生活がより豊かになるのは間違いなく、自動車の自律走行技術の発展</w:t>
      </w:r>
      <w:r w:rsidR="00070059">
        <w:rPr>
          <w:rFonts w:ascii="ＭＳ Ｐ明朝" w:eastAsia="ＭＳ Ｐ明朝" w:hAnsi="ＭＳ Ｐ明朝" w:hint="eastAsia"/>
          <w:sz w:val="24"/>
        </w:rPr>
        <w:t>を</w:t>
      </w:r>
      <w:r>
        <w:rPr>
          <w:rFonts w:ascii="ＭＳ Ｐ明朝" w:eastAsia="ＭＳ Ｐ明朝" w:hAnsi="ＭＳ Ｐ明朝" w:hint="eastAsia"/>
          <w:sz w:val="24"/>
        </w:rPr>
        <w:t>促すことに</w:t>
      </w:r>
      <w:r w:rsidR="00070059">
        <w:rPr>
          <w:rFonts w:ascii="ＭＳ Ｐ明朝" w:eastAsia="ＭＳ Ｐ明朝" w:hAnsi="ＭＳ Ｐ明朝" w:hint="eastAsia"/>
          <w:sz w:val="24"/>
        </w:rPr>
        <w:t>も</w:t>
      </w:r>
      <w:r>
        <w:rPr>
          <w:rFonts w:ascii="ＭＳ Ｐ明朝" w:eastAsia="ＭＳ Ｐ明朝" w:hAnsi="ＭＳ Ｐ明朝" w:hint="eastAsia"/>
          <w:sz w:val="24"/>
        </w:rPr>
        <w:t>なるだろう。しかし刻々と変化する</w:t>
      </w:r>
      <w:r w:rsidR="00070059">
        <w:rPr>
          <w:rFonts w:ascii="ＭＳ Ｐ明朝" w:eastAsia="ＭＳ Ｐ明朝" w:hAnsi="ＭＳ Ｐ明朝" w:hint="eastAsia"/>
          <w:sz w:val="24"/>
        </w:rPr>
        <w:t>道路状況</w:t>
      </w:r>
      <w:r>
        <w:rPr>
          <w:rFonts w:ascii="ＭＳ Ｐ明朝" w:eastAsia="ＭＳ Ｐ明朝" w:hAnsi="ＭＳ Ｐ明朝" w:hint="eastAsia"/>
          <w:sz w:val="24"/>
        </w:rPr>
        <w:t>では、現在の情報通信速度では、自動車間の情報伝達は遅く、自動運転などではその伝達の遅さが致命的になっていると感</w:t>
      </w:r>
      <w:r w:rsidR="00070059">
        <w:rPr>
          <w:rFonts w:ascii="ＭＳ Ｐ明朝" w:eastAsia="ＭＳ Ｐ明朝" w:hAnsi="ＭＳ Ｐ明朝" w:hint="eastAsia"/>
          <w:sz w:val="24"/>
        </w:rPr>
        <w:t>じた。</w:t>
      </w:r>
      <w:r w:rsidR="00A0273F">
        <w:rPr>
          <w:rFonts w:ascii="ＭＳ Ｐ明朝" w:eastAsia="ＭＳ Ｐ明朝" w:hAnsi="ＭＳ Ｐ明朝" w:hint="eastAsia"/>
          <w:sz w:val="24"/>
        </w:rPr>
        <w:t>自律走行技術を確立するには自動車間のネットワークの整備が欠かせなく、そのためには更なる情報伝達速度の向上、IoT技術が必要になることは間違いない。</w:t>
      </w:r>
    </w:p>
    <w:p w:rsidR="009806AF" w:rsidRPr="009806AF" w:rsidRDefault="009806AF" w:rsidP="009806AF">
      <w:pPr>
        <w:pStyle w:val="a3"/>
        <w:ind w:leftChars="0" w:left="600"/>
        <w:jc w:val="left"/>
        <w:rPr>
          <w:rFonts w:ascii="ＭＳ Ｐゴシック" w:eastAsia="ＭＳ Ｐゴシック" w:hAnsi="ＭＳ Ｐゴシック"/>
          <w:sz w:val="24"/>
        </w:rPr>
      </w:pPr>
    </w:p>
    <w:p w:rsidR="008A7841" w:rsidRDefault="00B87ACD" w:rsidP="00A0273F">
      <w:pPr>
        <w:pStyle w:val="a3"/>
        <w:numPr>
          <w:ilvl w:val="0"/>
          <w:numId w:val="1"/>
        </w:numPr>
        <w:ind w:leftChars="0"/>
        <w:jc w:val="left"/>
        <w:rPr>
          <w:rFonts w:ascii="ＭＳ Ｐゴシック" w:eastAsia="ＭＳ Ｐゴシック" w:hAnsi="ＭＳ Ｐゴシック"/>
          <w:sz w:val="24"/>
        </w:rPr>
      </w:pPr>
      <w:r>
        <w:rPr>
          <w:rFonts w:ascii="ＭＳ Ｐゴシック" w:eastAsia="ＭＳ Ｐゴシック" w:hAnsi="ＭＳ Ｐゴシック" w:hint="eastAsia"/>
          <w:sz w:val="24"/>
        </w:rPr>
        <w:t>課題の設定</w:t>
      </w:r>
    </w:p>
    <w:p w:rsidR="00A0273F" w:rsidRDefault="00A0273F" w:rsidP="00A0273F">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【課題】</w:t>
      </w:r>
    </w:p>
    <w:p w:rsidR="00A0273F" w:rsidRDefault="00A0273F" w:rsidP="00A0273F">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1．V2Xを如何にして実装するのか。</w:t>
      </w:r>
    </w:p>
    <w:p w:rsidR="00A0273F" w:rsidRDefault="00A0273F" w:rsidP="00A0273F">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2．自律走行技術に如何にIoTを絡め、自律走行技術を開発していくのか。</w:t>
      </w:r>
    </w:p>
    <w:p w:rsidR="00A0273F" w:rsidRDefault="00A0273F" w:rsidP="00A0273F">
      <w:pPr>
        <w:pStyle w:val="a3"/>
        <w:ind w:leftChars="0" w:left="600"/>
        <w:jc w:val="left"/>
        <w:rPr>
          <w:rFonts w:ascii="ＭＳ Ｐ明朝" w:eastAsia="ＭＳ Ｐ明朝" w:hAnsi="ＭＳ Ｐ明朝"/>
          <w:sz w:val="24"/>
        </w:rPr>
      </w:pPr>
    </w:p>
    <w:p w:rsidR="00A0273F" w:rsidRDefault="00A0273F" w:rsidP="00A0273F">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【解決方法】</w:t>
      </w:r>
    </w:p>
    <w:p w:rsidR="00A0273F" w:rsidRDefault="00A0273F" w:rsidP="00A0273F">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①V2Xは他の分野における実装方法をもとに、それを車に転用することを考えれば比較的早く実装はされるように思える。しかしV2Vなどの分野は自動車間のネットワークであり、瞬時の情報伝達技術が必要であるため、第5世代通信技術が確立されるまでは厳しいように思える。</w:t>
      </w:r>
    </w:p>
    <w:p w:rsidR="00A0273F" w:rsidRDefault="00A0273F" w:rsidP="00A0273F">
      <w:pPr>
        <w:pStyle w:val="a3"/>
        <w:ind w:leftChars="0" w:left="600"/>
        <w:jc w:val="left"/>
        <w:rPr>
          <w:rFonts w:ascii="ＭＳ Ｐ明朝" w:eastAsia="ＭＳ Ｐ明朝" w:hAnsi="ＭＳ Ｐ明朝"/>
          <w:sz w:val="24"/>
        </w:rPr>
      </w:pPr>
      <w:r>
        <w:rPr>
          <w:rFonts w:ascii="ＭＳ Ｐ明朝" w:eastAsia="ＭＳ Ｐ明朝" w:hAnsi="ＭＳ Ｐ明朝" w:hint="eastAsia"/>
          <w:sz w:val="24"/>
        </w:rPr>
        <w:t>②自律走行技術を実装するためにはIoT技術を使用することになるが、今の技術では情報通信速度が間に合わず、実装には程遠い。必要なのは情報通信速度を向上させること（５G）、そのあとは</w:t>
      </w:r>
      <w:r w:rsidR="00CA3FDD">
        <w:rPr>
          <w:rFonts w:ascii="ＭＳ Ｐ明朝" w:eastAsia="ＭＳ Ｐ明朝" w:hAnsi="ＭＳ Ｐ明朝" w:hint="eastAsia"/>
          <w:sz w:val="24"/>
        </w:rPr>
        <w:t>実験による様々なシミュレーション、またセンサの向上・新たなセンサの開発などがあげられる。</w:t>
      </w:r>
    </w:p>
    <w:p w:rsidR="00152512" w:rsidRDefault="00152512" w:rsidP="00A0273F">
      <w:pPr>
        <w:pStyle w:val="a3"/>
        <w:ind w:leftChars="0" w:left="600"/>
        <w:jc w:val="left"/>
        <w:rPr>
          <w:rFonts w:ascii="ＭＳ Ｐ明朝" w:eastAsia="ＭＳ Ｐ明朝" w:hAnsi="ＭＳ Ｐ明朝"/>
          <w:sz w:val="24"/>
        </w:rPr>
      </w:pPr>
    </w:p>
    <w:p w:rsidR="00540AF5" w:rsidRDefault="00540AF5" w:rsidP="00540AF5">
      <w:pPr>
        <w:jc w:val="left"/>
        <w:rPr>
          <w:rFonts w:ascii="ＭＳ Ｐゴシック" w:eastAsia="ＭＳ Ｐゴシック" w:hAnsi="ＭＳ Ｐゴシック"/>
          <w:sz w:val="24"/>
        </w:rPr>
      </w:pPr>
      <w:r w:rsidRPr="00540AF5">
        <w:rPr>
          <w:rFonts w:ascii="ＭＳ Ｐゴシック" w:eastAsia="ＭＳ Ｐゴシック" w:hAnsi="ＭＳ Ｐゴシック" w:hint="eastAsia"/>
          <w:sz w:val="24"/>
        </w:rPr>
        <w:t>5．参考文献</w:t>
      </w:r>
    </w:p>
    <w:p w:rsidR="00540AF5" w:rsidRPr="00540AF5" w:rsidRDefault="00540AF5" w:rsidP="00540AF5">
      <w:pPr>
        <w:jc w:val="left"/>
        <w:rPr>
          <w:rFonts w:ascii="ＭＳ Ｐ明朝" w:eastAsia="ＭＳ Ｐ明朝" w:hAnsi="ＭＳ Ｐ明朝" w:hint="eastAsia"/>
          <w:sz w:val="24"/>
        </w:rPr>
      </w:pPr>
      <w:r>
        <w:rPr>
          <w:rFonts w:ascii="ＭＳ Ｐゴシック" w:eastAsia="ＭＳ Ｐゴシック" w:hAnsi="ＭＳ Ｐゴシック" w:hint="eastAsia"/>
          <w:sz w:val="24"/>
        </w:rPr>
        <w:t xml:space="preserve">　　　　</w:t>
      </w:r>
      <w:r>
        <w:rPr>
          <w:rFonts w:ascii="ＭＳ Ｐ明朝" w:eastAsia="ＭＳ Ｐ明朝" w:hAnsi="ＭＳ Ｐ明朝" w:hint="eastAsia"/>
          <w:sz w:val="24"/>
        </w:rPr>
        <w:t>高橋　宏、日本機械学会誌　第121巻　第1201号、一般社団法人　日本機械学会、平成30年12月5日、ｐ１０～ｐ１３</w:t>
      </w:r>
      <w:bookmarkStart w:id="0" w:name="_GoBack"/>
      <w:bookmarkEnd w:id="0"/>
    </w:p>
    <w:sectPr w:rsidR="00540AF5" w:rsidRPr="00540AF5" w:rsidSect="008A7841">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1441E"/>
    <w:multiLevelType w:val="hybridMultilevel"/>
    <w:tmpl w:val="C13A4214"/>
    <w:lvl w:ilvl="0" w:tplc="4580A8FE">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15:restartNumberingAfterBreak="0">
    <w:nsid w:val="56571B6C"/>
    <w:multiLevelType w:val="hybridMultilevel"/>
    <w:tmpl w:val="8B0E04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5E12632"/>
    <w:multiLevelType w:val="hybridMultilevel"/>
    <w:tmpl w:val="2474DB1A"/>
    <w:lvl w:ilvl="0" w:tplc="4580A8FE">
      <w:start w:val="1"/>
      <w:numFmt w:val="decimal"/>
      <w:lvlText w:val="%1."/>
      <w:lvlJc w:val="left"/>
      <w:pPr>
        <w:ind w:left="60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FBA6114"/>
    <w:multiLevelType w:val="hybridMultilevel"/>
    <w:tmpl w:val="4746CE2E"/>
    <w:lvl w:ilvl="0" w:tplc="49A226A2">
      <w:start w:val="1"/>
      <w:numFmt w:val="bullet"/>
      <w:lvlText w:val="·"/>
      <w:lvlJc w:val="left"/>
      <w:pPr>
        <w:ind w:left="660" w:hanging="420"/>
      </w:pPr>
      <w:rPr>
        <w:rFonts w:ascii="ＭＳ 明朝" w:eastAsia="ＭＳ 明朝" w:hAnsi="ＭＳ 明朝"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25"/>
    <w:rsid w:val="0003355C"/>
    <w:rsid w:val="00070059"/>
    <w:rsid w:val="000B2A20"/>
    <w:rsid w:val="00152512"/>
    <w:rsid w:val="00194084"/>
    <w:rsid w:val="00252EA0"/>
    <w:rsid w:val="002D1074"/>
    <w:rsid w:val="003D1844"/>
    <w:rsid w:val="003F0E25"/>
    <w:rsid w:val="00540AF5"/>
    <w:rsid w:val="008763C5"/>
    <w:rsid w:val="008A7841"/>
    <w:rsid w:val="008D23EC"/>
    <w:rsid w:val="009806AF"/>
    <w:rsid w:val="00A0273F"/>
    <w:rsid w:val="00A2361F"/>
    <w:rsid w:val="00B87ACD"/>
    <w:rsid w:val="00BA1F79"/>
    <w:rsid w:val="00C04072"/>
    <w:rsid w:val="00C1315F"/>
    <w:rsid w:val="00CA3FDD"/>
    <w:rsid w:val="00CC44C7"/>
    <w:rsid w:val="00D40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8D8F7B"/>
  <w15:chartTrackingRefBased/>
  <w15:docId w15:val="{EE0883E4-31ED-4522-B55B-6FEA3DC8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841"/>
    <w:pPr>
      <w:ind w:leftChars="400" w:left="840"/>
    </w:pPr>
  </w:style>
  <w:style w:type="table" w:styleId="a4">
    <w:name w:val="Table Grid"/>
    <w:basedOn w:val="a1"/>
    <w:uiPriority w:val="39"/>
    <w:rsid w:val="00C13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05810">
      <w:bodyDiv w:val="1"/>
      <w:marLeft w:val="0"/>
      <w:marRight w:val="0"/>
      <w:marTop w:val="0"/>
      <w:marBottom w:val="0"/>
      <w:divBdr>
        <w:top w:val="none" w:sz="0" w:space="0" w:color="auto"/>
        <w:left w:val="none" w:sz="0" w:space="0" w:color="auto"/>
        <w:bottom w:val="none" w:sz="0" w:space="0" w:color="auto"/>
        <w:right w:val="none" w:sz="0" w:space="0" w:color="auto"/>
      </w:divBdr>
    </w:div>
    <w:div w:id="695932440">
      <w:bodyDiv w:val="1"/>
      <w:marLeft w:val="0"/>
      <w:marRight w:val="0"/>
      <w:marTop w:val="0"/>
      <w:marBottom w:val="0"/>
      <w:divBdr>
        <w:top w:val="none" w:sz="0" w:space="0" w:color="auto"/>
        <w:left w:val="none" w:sz="0" w:space="0" w:color="auto"/>
        <w:bottom w:val="none" w:sz="0" w:space="0" w:color="auto"/>
        <w:right w:val="none" w:sz="0" w:space="0" w:color="auto"/>
      </w:divBdr>
    </w:div>
    <w:div w:id="978729695">
      <w:bodyDiv w:val="1"/>
      <w:marLeft w:val="0"/>
      <w:marRight w:val="0"/>
      <w:marTop w:val="0"/>
      <w:marBottom w:val="0"/>
      <w:divBdr>
        <w:top w:val="none" w:sz="0" w:space="0" w:color="auto"/>
        <w:left w:val="none" w:sz="0" w:space="0" w:color="auto"/>
        <w:bottom w:val="none" w:sz="0" w:space="0" w:color="auto"/>
        <w:right w:val="none" w:sz="0" w:space="0" w:color="auto"/>
      </w:divBdr>
    </w:div>
    <w:div w:id="1224414531">
      <w:bodyDiv w:val="1"/>
      <w:marLeft w:val="0"/>
      <w:marRight w:val="0"/>
      <w:marTop w:val="0"/>
      <w:marBottom w:val="0"/>
      <w:divBdr>
        <w:top w:val="none" w:sz="0" w:space="0" w:color="auto"/>
        <w:left w:val="none" w:sz="0" w:space="0" w:color="auto"/>
        <w:bottom w:val="none" w:sz="0" w:space="0" w:color="auto"/>
        <w:right w:val="none" w:sz="0" w:space="0" w:color="auto"/>
      </w:divBdr>
    </w:div>
    <w:div w:id="1298099395">
      <w:bodyDiv w:val="1"/>
      <w:marLeft w:val="0"/>
      <w:marRight w:val="0"/>
      <w:marTop w:val="0"/>
      <w:marBottom w:val="0"/>
      <w:divBdr>
        <w:top w:val="none" w:sz="0" w:space="0" w:color="auto"/>
        <w:left w:val="none" w:sz="0" w:space="0" w:color="auto"/>
        <w:bottom w:val="none" w:sz="0" w:space="0" w:color="auto"/>
        <w:right w:val="none" w:sz="0" w:space="0" w:color="auto"/>
      </w:divBdr>
    </w:div>
    <w:div w:id="1315521844">
      <w:bodyDiv w:val="1"/>
      <w:marLeft w:val="0"/>
      <w:marRight w:val="0"/>
      <w:marTop w:val="0"/>
      <w:marBottom w:val="0"/>
      <w:divBdr>
        <w:top w:val="none" w:sz="0" w:space="0" w:color="auto"/>
        <w:left w:val="none" w:sz="0" w:space="0" w:color="auto"/>
        <w:bottom w:val="none" w:sz="0" w:space="0" w:color="auto"/>
        <w:right w:val="none" w:sz="0" w:space="0" w:color="auto"/>
      </w:divBdr>
    </w:div>
    <w:div w:id="141068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377</Words>
  <Characters>2155</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夏 中川</cp:lastModifiedBy>
  <cp:revision>8</cp:revision>
  <dcterms:created xsi:type="dcterms:W3CDTF">2019-01-10T05:02:00Z</dcterms:created>
  <dcterms:modified xsi:type="dcterms:W3CDTF">2019-01-16T05:00:00Z</dcterms:modified>
</cp:coreProperties>
</file>