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Пенне «Биатриццо» с брокколи, спаржей и прованскими травами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962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В Древнем Риме спаржу очень любили и считали деликатесом. Рецепт спаржи есть в самой старой кулинарной книге в мире — «De re coquinaria» авторства римского гурмана Апиция. Кроме Юлия Цезаря, в любви к спарже признавались Людовик XIV и Томас Джефферсон. Да и Лев Толстой ел ее практически килограммами :)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Калорийность на 100 г: К: 151.3 Б: 5.2 Ж: 4.0 У: 23.0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Приготовить до 1-4 день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Доска, нож, кастрюля, дуршлаг, сковорода, лопатка, растительное масло, соль, перец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Вес готового блюда: 890 г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Время приготовления: 20-25 мин. + 10 мин. на подготовку.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Пенне 250 г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Брокколи 150 г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Перец 150 г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Спаржа 100 г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Лук красный 0,5 шт.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Чеснок 4 г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Оливковое масло 20 мл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Бальзамический уксус 20 мл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Прованские травы 1 ч.л. 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Возьмите из термопакета брокколи, перец и спаржу 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Вскипятите 1,5 л воды в кастрюле. В кипящую воду опустите пенне и посолите. Варите на сильном огне, помешивая, только 3 мин. Не больше! Откиньте готовую пасту на дуршлаг, слейте воду.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Пока закипает вода 8-10 мин</w:t>
      </w:r>
    </w:p>
    <w:p w:rsidR="00000000" w:rsidDel="00000000" w:rsidP="00000000" w:rsidRDefault="00000000" w:rsidRPr="00000000" w14:paraId="0000001D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Брокколи разберите на соцветия. Лук нарежьте соломкой, спаржу нарежьте на 3-4 части. Чеснок нашинкуйте мелко.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Разогрейте сковороду с 1 ст. л. растительного масла и обжарьте брокколи на сильном огне 2-3 мин. Убавьте огонь до среднего, добавьте лук и перец. Готовьте 3-4 мин. Добавьте спаржу, чеснок, прованские травы и бальзамический уксус. Посолите, поперчите и перемешайте. Готовьте на сильном огне 2-3 мин.  Пенне смешайте с овощами и оливковым маслом и подавайте.</w:t>
      </w:r>
    </w:p>
    <w:p w:rsidR="00000000" w:rsidDel="00000000" w:rsidP="00000000" w:rsidRDefault="00000000" w:rsidRPr="00000000" w14:paraId="00000020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ТЕХКАРТА: 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Октябрь 2023 Техкарта/себестоимость</w:t>
        </w:r>
      </w:hyperlink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Март 2024 Техкарта/себестоимость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Октябрь 2024 Техкарта/себестоимость</w:t>
        </w:r>
      </w:hyperlink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Март 2025 Техкарта/себестоимость</w:t>
        </w:r>
      </w:hyperlink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Октябрь 2025 Техкарта/себестоимость</w:t>
        </w:r>
      </w:hyperlink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Март 2026 Техкарта/себестоимость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d/1rsFD-Md7THM7NyaZgAPQ8nueC4g_Ch7UU_eOeElSWxA/edit?gid=703213544#gid=703213544" TargetMode="External"/><Relationship Id="rId10" Type="http://schemas.openxmlformats.org/officeDocument/2006/relationships/hyperlink" Target="https://docs.google.com/spreadsheets/d/1TqV-nldQI3npJMYHWzidqDWvH48cGHBLYmttze-MKn4/edit?gid=579066524#gid=579066524" TargetMode="External"/><Relationship Id="rId12" Type="http://schemas.openxmlformats.org/officeDocument/2006/relationships/hyperlink" Target="https://docs.google.com/spreadsheets/d/1uLehI4iCr2IZcdXETlRUS2CAecIKACg64KJTicGLNCg/edit?gid=1923374382#gid=1923374382" TargetMode="External"/><Relationship Id="rId9" Type="http://schemas.openxmlformats.org/officeDocument/2006/relationships/hyperlink" Target="https://docs.google.com/spreadsheets/d/1fAnD463eg6wnGXAvZxMUeic7A2aPGr0_leIIpFDxu7w/edit?gid=362729303#gid=362729303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docs.google.com/spreadsheets/d/1IK_CAiRbM0n2DvdcbVDlt6MiM114e7SYODOEHdCWq7M/edit#gid=1397937633" TargetMode="External"/><Relationship Id="rId8" Type="http://schemas.openxmlformats.org/officeDocument/2006/relationships/hyperlink" Target="https://docs.google.com/spreadsheets/d/1EoJxQ87VflkLMJeDPejMKeuWimKlhwfOQ21COvr69UI/edit#gid=11342417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