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8DAAE" w14:textId="32CA377C" w:rsidR="0D5FC111" w:rsidRPr="00877A26" w:rsidRDefault="3BFB1C29" w:rsidP="0D5FC111">
      <w:pPr>
        <w:spacing w:after="160" w:line="259" w:lineRule="auto"/>
        <w:rPr>
          <w:rFonts w:ascii="Calibri" w:eastAsia="Calibri" w:hAnsi="Calibri" w:cs="Calibri"/>
          <w:sz w:val="22"/>
          <w:szCs w:val="22"/>
          <w:lang w:val="en-IE"/>
        </w:rPr>
      </w:pPr>
      <w:r w:rsidRPr="7B41D565">
        <w:rPr>
          <w:rFonts w:ascii="Calibri" w:eastAsia="Calibri" w:hAnsi="Calibri" w:cs="Calibri"/>
          <w:sz w:val="22"/>
          <w:szCs w:val="22"/>
        </w:rPr>
        <w:t>IX</w:t>
      </w:r>
      <w:r w:rsidR="0D5FC111" w:rsidRPr="7B41D565">
        <w:rPr>
          <w:rFonts w:ascii="Calibri" w:eastAsia="Calibri" w:hAnsi="Calibri" w:cs="Calibri"/>
          <w:sz w:val="22"/>
          <w:szCs w:val="22"/>
        </w:rPr>
        <w:t xml:space="preserve"> | </w:t>
      </w:r>
      <w:r w:rsidR="4A07D8CB" w:rsidRPr="7B41D565">
        <w:rPr>
          <w:rFonts w:ascii="Calibri" w:eastAsia="Calibri" w:hAnsi="Calibri" w:cs="Calibri"/>
          <w:sz w:val="22"/>
          <w:szCs w:val="22"/>
        </w:rPr>
        <w:t>ELEC70126 - Internet of Things and Applications</w:t>
      </w:r>
    </w:p>
    <w:p w14:paraId="2FD39D18" w14:textId="6977B41E" w:rsidR="0D5FC111" w:rsidRPr="00877A26" w:rsidRDefault="0D5FC111" w:rsidP="0D5FC111">
      <w:pPr>
        <w:spacing w:after="160" w:line="259" w:lineRule="auto"/>
        <w:rPr>
          <w:rFonts w:ascii="Calibri" w:eastAsia="Calibri" w:hAnsi="Calibri" w:cs="Calibri"/>
          <w:sz w:val="32"/>
          <w:szCs w:val="32"/>
          <w:lang w:val="en-IE"/>
        </w:rPr>
      </w:pPr>
      <w:r w:rsidRPr="00877A26">
        <w:rPr>
          <w:rFonts w:ascii="Calibri" w:eastAsia="Calibri" w:hAnsi="Calibri" w:cs="Calibri"/>
          <w:b/>
          <w:bCs/>
          <w:sz w:val="32"/>
          <w:szCs w:val="32"/>
        </w:rPr>
        <w:t xml:space="preserve">Module Exam </w:t>
      </w:r>
    </w:p>
    <w:p w14:paraId="4CF49474" w14:textId="594E0A11" w:rsidR="0D5FC111" w:rsidRPr="00877A26" w:rsidRDefault="0D5FC111"/>
    <w:tbl>
      <w:tblPr>
        <w:tblStyle w:val="GridTable1Light-Accent1"/>
        <w:tblW w:w="0" w:type="auto"/>
        <w:tblLayout w:type="fixed"/>
        <w:tblLook w:val="06A0" w:firstRow="1" w:lastRow="0" w:firstColumn="1" w:lastColumn="0" w:noHBand="1" w:noVBand="1"/>
      </w:tblPr>
      <w:tblGrid>
        <w:gridCol w:w="3825"/>
        <w:gridCol w:w="4815"/>
      </w:tblGrid>
      <w:tr w:rsidR="0D5FC111" w:rsidRPr="00877A26" w14:paraId="3F7C69C4" w14:textId="77777777" w:rsidTr="7B41D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5" w:type="dxa"/>
            <w:shd w:val="clear" w:color="auto" w:fill="BFBFBF" w:themeFill="background1" w:themeFillShade="BF"/>
          </w:tcPr>
          <w:p w14:paraId="2525AF7A" w14:textId="76818679" w:rsidR="0D5FC111" w:rsidRPr="00877A26" w:rsidRDefault="0D5FC111" w:rsidP="0D5FC111">
            <w:pPr>
              <w:spacing w:after="160" w:line="259" w:lineRule="auto"/>
              <w:rPr>
                <w:sz w:val="22"/>
                <w:szCs w:val="22"/>
              </w:rPr>
            </w:pPr>
            <w:r w:rsidRPr="00877A26">
              <w:rPr>
                <w:sz w:val="22"/>
                <w:szCs w:val="22"/>
              </w:rPr>
              <w:t>Module code and Name</w:t>
            </w:r>
          </w:p>
        </w:tc>
        <w:tc>
          <w:tcPr>
            <w:tcW w:w="4815" w:type="dxa"/>
            <w:shd w:val="clear" w:color="auto" w:fill="BFBFBF" w:themeFill="background1" w:themeFillShade="BF"/>
          </w:tcPr>
          <w:p w14:paraId="05BCC46B" w14:textId="43C05346" w:rsidR="0D5FC111" w:rsidRPr="00877A26" w:rsidRDefault="509BCF31" w:rsidP="0D5FC111">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7B41D565">
              <w:rPr>
                <w:sz w:val="22"/>
                <w:szCs w:val="22"/>
              </w:rPr>
              <w:t>ELEC70126 - Internet of Things and Applications</w:t>
            </w:r>
          </w:p>
        </w:tc>
      </w:tr>
      <w:tr w:rsidR="0D5FC111" w:rsidRPr="00877A26" w14:paraId="43BB926B" w14:textId="77777777" w:rsidTr="7B41D565">
        <w:tc>
          <w:tcPr>
            <w:cnfStyle w:val="001000000000" w:firstRow="0" w:lastRow="0" w:firstColumn="1" w:lastColumn="0" w:oddVBand="0" w:evenVBand="0" w:oddHBand="0" w:evenHBand="0" w:firstRowFirstColumn="0" w:firstRowLastColumn="0" w:lastRowFirstColumn="0" w:lastRowLastColumn="0"/>
            <w:tcW w:w="3825" w:type="dxa"/>
            <w:shd w:val="clear" w:color="auto" w:fill="BFBFBF" w:themeFill="background1" w:themeFillShade="BF"/>
          </w:tcPr>
          <w:p w14:paraId="380A4E2D" w14:textId="3FF4C59C" w:rsidR="0D5FC111" w:rsidRPr="00FD455B" w:rsidRDefault="004A4A47" w:rsidP="0D5FC111">
            <w:pPr>
              <w:spacing w:after="160" w:line="259" w:lineRule="auto"/>
              <w:rPr>
                <w:sz w:val="22"/>
                <w:szCs w:val="22"/>
              </w:rPr>
            </w:pPr>
            <w:r w:rsidRPr="00FD455B">
              <w:rPr>
                <w:sz w:val="22"/>
                <w:szCs w:val="22"/>
              </w:rPr>
              <w:t>Student CID</w:t>
            </w:r>
            <w:r w:rsidR="0D5FC111" w:rsidRPr="00FD455B">
              <w:rPr>
                <w:sz w:val="22"/>
                <w:szCs w:val="22"/>
              </w:rPr>
              <w:t xml:space="preserve"> </w:t>
            </w:r>
          </w:p>
        </w:tc>
        <w:tc>
          <w:tcPr>
            <w:tcW w:w="4815" w:type="dxa"/>
            <w:shd w:val="clear" w:color="auto" w:fill="BFBFBF" w:themeFill="background1" w:themeFillShade="BF"/>
          </w:tcPr>
          <w:p w14:paraId="3E6C44BF" w14:textId="53E7AD5C" w:rsidR="0D5FC111" w:rsidRPr="00FD455B" w:rsidRDefault="00FD455B" w:rsidP="0D5FC111">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FD455B">
              <w:rPr>
                <w:b/>
                <w:bCs/>
              </w:rPr>
              <w:t>06043088</w:t>
            </w:r>
          </w:p>
        </w:tc>
      </w:tr>
      <w:tr w:rsidR="0D5FC111" w:rsidRPr="00877A26" w14:paraId="4477FB82" w14:textId="77777777" w:rsidTr="7B41D565">
        <w:tc>
          <w:tcPr>
            <w:cnfStyle w:val="001000000000" w:firstRow="0" w:lastRow="0" w:firstColumn="1" w:lastColumn="0" w:oddVBand="0" w:evenVBand="0" w:oddHBand="0" w:evenHBand="0" w:firstRowFirstColumn="0" w:firstRowLastColumn="0" w:lastRowFirstColumn="0" w:lastRowLastColumn="0"/>
            <w:tcW w:w="3825" w:type="dxa"/>
            <w:shd w:val="clear" w:color="auto" w:fill="BFBFBF" w:themeFill="background1" w:themeFillShade="BF"/>
          </w:tcPr>
          <w:p w14:paraId="636FB7EF" w14:textId="41B898EA" w:rsidR="0D5FC111" w:rsidRPr="00877A26" w:rsidRDefault="0D5FC111" w:rsidP="0D5FC111">
            <w:pPr>
              <w:spacing w:after="160" w:line="259" w:lineRule="auto"/>
              <w:rPr>
                <w:sz w:val="22"/>
                <w:szCs w:val="22"/>
              </w:rPr>
            </w:pPr>
          </w:p>
        </w:tc>
        <w:tc>
          <w:tcPr>
            <w:tcW w:w="4815" w:type="dxa"/>
            <w:shd w:val="clear" w:color="auto" w:fill="BFBFBF" w:themeFill="background1" w:themeFillShade="BF"/>
          </w:tcPr>
          <w:p w14:paraId="60164881" w14:textId="5AE5CF3D" w:rsidR="0D5FC111" w:rsidRPr="00877A26" w:rsidRDefault="0D5FC111" w:rsidP="0D5FC111">
            <w:pPr>
              <w:spacing w:after="160" w:line="259" w:lineRule="auto"/>
              <w:cnfStyle w:val="000000000000" w:firstRow="0" w:lastRow="0" w:firstColumn="0" w:lastColumn="0" w:oddVBand="0" w:evenVBand="0" w:oddHBand="0" w:evenHBand="0" w:firstRowFirstColumn="0" w:firstRowLastColumn="0" w:lastRowFirstColumn="0" w:lastRowLastColumn="0"/>
              <w:rPr>
                <w:b/>
                <w:bCs/>
                <w:sz w:val="22"/>
                <w:szCs w:val="22"/>
              </w:rPr>
            </w:pPr>
          </w:p>
        </w:tc>
      </w:tr>
      <w:tr w:rsidR="0D5FC111" w:rsidRPr="00877A26" w14:paraId="37547E5D" w14:textId="77777777" w:rsidTr="7B41D565">
        <w:tc>
          <w:tcPr>
            <w:cnfStyle w:val="001000000000" w:firstRow="0" w:lastRow="0" w:firstColumn="1" w:lastColumn="0" w:oddVBand="0" w:evenVBand="0" w:oddHBand="0" w:evenHBand="0" w:firstRowFirstColumn="0" w:firstRowLastColumn="0" w:lastRowFirstColumn="0" w:lastRowLastColumn="0"/>
            <w:tcW w:w="3825" w:type="dxa"/>
            <w:shd w:val="clear" w:color="auto" w:fill="BFBFBF" w:themeFill="background1" w:themeFillShade="BF"/>
          </w:tcPr>
          <w:p w14:paraId="2C00690D" w14:textId="497F0663" w:rsidR="0D5FC111" w:rsidRPr="00877A26" w:rsidRDefault="0D5FC111" w:rsidP="0D5FC111">
            <w:pPr>
              <w:spacing w:after="160" w:line="259" w:lineRule="auto"/>
              <w:rPr>
                <w:sz w:val="22"/>
                <w:szCs w:val="22"/>
              </w:rPr>
            </w:pPr>
            <w:r w:rsidRPr="00877A26">
              <w:rPr>
                <w:sz w:val="22"/>
                <w:szCs w:val="22"/>
              </w:rPr>
              <w:t>Assessment date</w:t>
            </w:r>
          </w:p>
        </w:tc>
        <w:tc>
          <w:tcPr>
            <w:tcW w:w="4815" w:type="dxa"/>
            <w:shd w:val="clear" w:color="auto" w:fill="BFBFBF" w:themeFill="background1" w:themeFillShade="BF"/>
          </w:tcPr>
          <w:p w14:paraId="4DD24096" w14:textId="00247774" w:rsidR="0D5FC111" w:rsidRPr="005E0402" w:rsidRDefault="00C72C4D" w:rsidP="005E040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b/>
                <w:bCs/>
              </w:rPr>
            </w:pPr>
            <w:r>
              <w:rPr>
                <w:rFonts w:ascii="Calibri" w:hAnsi="Calibri"/>
                <w:b/>
                <w:bCs/>
              </w:rPr>
              <w:t>2</w:t>
            </w:r>
            <w:r w:rsidR="64B814E0" w:rsidRPr="7B41D565">
              <w:rPr>
                <w:rFonts w:ascii="Calibri" w:hAnsi="Calibri"/>
                <w:b/>
                <w:bCs/>
              </w:rPr>
              <w:t xml:space="preserve">pm </w:t>
            </w:r>
            <w:r>
              <w:rPr>
                <w:rFonts w:ascii="Calibri" w:hAnsi="Calibri"/>
                <w:b/>
                <w:bCs/>
              </w:rPr>
              <w:t>25</w:t>
            </w:r>
            <w:r w:rsidR="36CCF7E4" w:rsidRPr="7B41D565">
              <w:rPr>
                <w:rFonts w:ascii="Calibri" w:hAnsi="Calibri"/>
                <w:b/>
                <w:bCs/>
              </w:rPr>
              <w:t>/</w:t>
            </w:r>
            <w:r>
              <w:rPr>
                <w:rFonts w:ascii="Calibri" w:hAnsi="Calibri"/>
                <w:b/>
                <w:bCs/>
              </w:rPr>
              <w:t>03</w:t>
            </w:r>
            <w:r w:rsidR="36CCF7E4" w:rsidRPr="7B41D565">
              <w:rPr>
                <w:rFonts w:ascii="Calibri" w:hAnsi="Calibri"/>
                <w:b/>
                <w:bCs/>
              </w:rPr>
              <w:t>/202</w:t>
            </w:r>
            <w:r>
              <w:rPr>
                <w:rFonts w:ascii="Calibri" w:hAnsi="Calibri"/>
                <w:b/>
                <w:bCs/>
              </w:rPr>
              <w:t>6</w:t>
            </w:r>
          </w:p>
        </w:tc>
      </w:tr>
      <w:tr w:rsidR="0D5FC111" w:rsidRPr="00877A26" w14:paraId="074E85B5" w14:textId="77777777" w:rsidTr="7B41D565">
        <w:tc>
          <w:tcPr>
            <w:cnfStyle w:val="001000000000" w:firstRow="0" w:lastRow="0" w:firstColumn="1" w:lastColumn="0" w:oddVBand="0" w:evenVBand="0" w:oddHBand="0" w:evenHBand="0" w:firstRowFirstColumn="0" w:firstRowLastColumn="0" w:lastRowFirstColumn="0" w:lastRowLastColumn="0"/>
            <w:tcW w:w="3825" w:type="dxa"/>
          </w:tcPr>
          <w:p w14:paraId="4409BD11" w14:textId="37890929" w:rsidR="0D5FC111" w:rsidRPr="00877A26" w:rsidRDefault="0D5FC111" w:rsidP="0D5FC111">
            <w:pPr>
              <w:spacing w:after="160" w:line="259" w:lineRule="auto"/>
              <w:rPr>
                <w:sz w:val="22"/>
                <w:szCs w:val="22"/>
              </w:rPr>
            </w:pPr>
          </w:p>
          <w:p w14:paraId="50E17C4D" w14:textId="7F4981CD" w:rsidR="0D5FC111" w:rsidRPr="00877A26" w:rsidRDefault="0D5FC111" w:rsidP="0D5FC111">
            <w:pPr>
              <w:spacing w:after="160" w:line="259" w:lineRule="auto"/>
              <w:rPr>
                <w:sz w:val="22"/>
                <w:szCs w:val="22"/>
              </w:rPr>
            </w:pPr>
          </w:p>
        </w:tc>
        <w:tc>
          <w:tcPr>
            <w:tcW w:w="4815" w:type="dxa"/>
          </w:tcPr>
          <w:p w14:paraId="7626A54A" w14:textId="49A9299F" w:rsidR="0D5FC111" w:rsidRPr="00877A26" w:rsidRDefault="0D5FC111">
            <w:pPr>
              <w:cnfStyle w:val="000000000000" w:firstRow="0" w:lastRow="0" w:firstColumn="0" w:lastColumn="0" w:oddVBand="0" w:evenVBand="0" w:oddHBand="0" w:evenHBand="0" w:firstRowFirstColumn="0" w:firstRowLastColumn="0" w:lastRowFirstColumn="0" w:lastRowLastColumn="0"/>
            </w:pPr>
          </w:p>
        </w:tc>
      </w:tr>
    </w:tbl>
    <w:p w14:paraId="6A6C0A09" w14:textId="77777777" w:rsidR="00DA17AD" w:rsidRDefault="00DA17AD" w:rsidP="00DA17AD">
      <w:pPr>
        <w:rPr>
          <w:lang w:val="en-IE"/>
        </w:rPr>
      </w:pPr>
    </w:p>
    <w:p w14:paraId="4DC9F028" w14:textId="77777777" w:rsidR="00DA17AD" w:rsidRPr="00DA17AD" w:rsidRDefault="00DA17AD" w:rsidP="00DA17AD">
      <w:pPr>
        <w:rPr>
          <w:b/>
          <w:bCs/>
          <w:lang w:val="en-IE"/>
        </w:rPr>
      </w:pPr>
      <w:r w:rsidRPr="00DA17AD">
        <w:rPr>
          <w:b/>
          <w:bCs/>
          <w:lang w:val="en-IE"/>
        </w:rPr>
        <w:t>Code &amp; Data (publicly accessible link):</w:t>
      </w:r>
    </w:p>
    <w:p w14:paraId="3F9D7A45" w14:textId="512D1693" w:rsidR="00FD455B" w:rsidRDefault="00FD455B" w:rsidP="00FD455B">
      <w:pPr>
        <w:pStyle w:val="ListParagraph"/>
        <w:numPr>
          <w:ilvl w:val="0"/>
          <w:numId w:val="8"/>
        </w:numPr>
        <w:rPr>
          <w:lang w:val="en-IE"/>
        </w:rPr>
      </w:pPr>
      <w:hyperlink r:id="rId5" w:history="1">
        <w:proofErr w:type="spellStart"/>
        <w:r w:rsidRPr="00FD455B">
          <w:rPr>
            <w:rStyle w:val="Hyperlink"/>
            <w:lang w:val="en-IE"/>
          </w:rPr>
          <w:t>Github</w:t>
        </w:r>
        <w:proofErr w:type="spellEnd"/>
        <w:r w:rsidRPr="00FD455B">
          <w:rPr>
            <w:rStyle w:val="Hyperlink"/>
            <w:lang w:val="en-IE"/>
          </w:rPr>
          <w:t xml:space="preserve"> lin</w:t>
        </w:r>
        <w:r w:rsidRPr="00FD455B">
          <w:rPr>
            <w:rStyle w:val="Hyperlink"/>
            <w:lang w:val="en-IE"/>
          </w:rPr>
          <w:t>k</w:t>
        </w:r>
        <w:r w:rsidRPr="00FD455B">
          <w:rPr>
            <w:rStyle w:val="Hyperlink"/>
            <w:lang w:val="en-IE"/>
          </w:rPr>
          <w:t xml:space="preserve"> to code</w:t>
        </w:r>
      </w:hyperlink>
    </w:p>
    <w:p w14:paraId="1599D1D8" w14:textId="4BCCDF7A" w:rsidR="004A4A47" w:rsidRPr="00FD455B" w:rsidRDefault="00FD455B" w:rsidP="00FD455B">
      <w:pPr>
        <w:pStyle w:val="ListParagraph"/>
        <w:numPr>
          <w:ilvl w:val="0"/>
          <w:numId w:val="8"/>
        </w:numPr>
        <w:rPr>
          <w:lang w:val="en-IE"/>
        </w:rPr>
      </w:pPr>
      <w:hyperlink r:id="rId6" w:anchor="gid=0" w:history="1">
        <w:r w:rsidRPr="00FD455B">
          <w:rPr>
            <w:rStyle w:val="Hyperlink"/>
            <w:lang w:val="en-IE"/>
          </w:rPr>
          <w:t>Link to data</w:t>
        </w:r>
      </w:hyperlink>
      <w:r w:rsidR="004A4A47" w:rsidRPr="00FD455B">
        <w:rPr>
          <w:lang w:val="en-IE"/>
        </w:rPr>
        <w:br w:type="page"/>
      </w:r>
    </w:p>
    <w:p w14:paraId="4B50B8C9" w14:textId="30910D78" w:rsidR="0D5FC111" w:rsidRPr="00FD455B" w:rsidRDefault="00FD455B" w:rsidP="00FD455B">
      <w:pPr>
        <w:pStyle w:val="Heading1"/>
        <w:rPr>
          <w:rFonts w:asciiTheme="minorHAnsi" w:hAnsiTheme="minorHAnsi" w:cstheme="minorHAnsi"/>
          <w:b/>
          <w:bCs/>
          <w:color w:val="000000" w:themeColor="text1"/>
          <w:lang w:val="en-IE"/>
        </w:rPr>
      </w:pPr>
      <w:r w:rsidRPr="00FD455B">
        <w:rPr>
          <w:rFonts w:asciiTheme="minorHAnsi" w:hAnsiTheme="minorHAnsi" w:cstheme="minorHAnsi"/>
          <w:b/>
          <w:bCs/>
          <w:color w:val="000000" w:themeColor="text1"/>
          <w:lang w:val="en-IE"/>
        </w:rPr>
        <w:lastRenderedPageBreak/>
        <w:t>PART 1. SENSING</w:t>
      </w:r>
    </w:p>
    <w:p w14:paraId="2C735FAB" w14:textId="77777777" w:rsidR="00FD455B" w:rsidRPr="00FD455B" w:rsidRDefault="00FD455B" w:rsidP="00FD455B">
      <w:pPr>
        <w:rPr>
          <w:color w:val="000000" w:themeColor="text1"/>
          <w:lang w:val="en-IE"/>
        </w:rPr>
      </w:pPr>
    </w:p>
    <w:p w14:paraId="4ABA05A9" w14:textId="55838AB0" w:rsidR="00FD455B" w:rsidRPr="00FD455B" w:rsidRDefault="00FD455B" w:rsidP="00FD455B">
      <w:pPr>
        <w:pStyle w:val="Heading2"/>
        <w:numPr>
          <w:ilvl w:val="0"/>
          <w:numId w:val="10"/>
        </w:numPr>
        <w:ind w:left="284" w:hanging="284"/>
        <w:rPr>
          <w:rFonts w:asciiTheme="minorHAnsi" w:hAnsiTheme="minorHAnsi" w:cstheme="minorHAnsi"/>
          <w:b/>
          <w:bCs/>
          <w:color w:val="000000" w:themeColor="text1"/>
          <w:lang w:val="en-IE"/>
        </w:rPr>
      </w:pPr>
      <w:r w:rsidRPr="00FD455B">
        <w:rPr>
          <w:rFonts w:asciiTheme="minorHAnsi" w:hAnsiTheme="minorHAnsi" w:cstheme="minorHAnsi"/>
          <w:b/>
          <w:bCs/>
          <w:color w:val="000000" w:themeColor="text1"/>
          <w:lang w:val="en-IE"/>
        </w:rPr>
        <w:t>Introduction and Objectives</w:t>
      </w:r>
    </w:p>
    <w:p w14:paraId="7E22CF67" w14:textId="536A91EC" w:rsidR="00FD455B" w:rsidRDefault="00FD455B" w:rsidP="00FD455B">
      <w:pPr>
        <w:rPr>
          <w:lang w:val="en-IE"/>
        </w:rPr>
      </w:pPr>
      <w:r w:rsidRPr="00FD455B">
        <w:rPr>
          <w:lang w:val="en-IE"/>
        </w:rPr>
        <w:t>Mung bean sprouts (Vigna radiata) are a widely cultivated crop known for their rapid germination and vigorous growth in dark conditions. This experiment investigates how exposure to different wavelengths of visible light</w:t>
      </w:r>
      <w:r w:rsidR="00334457">
        <w:rPr>
          <w:lang w:val="en-IE"/>
        </w:rPr>
        <w:t>,</w:t>
      </w:r>
      <w:r w:rsidRPr="00FD455B">
        <w:rPr>
          <w:lang w:val="en-IE"/>
        </w:rPr>
        <w:t xml:space="preserve"> specifically blue (~450 nm) and green (~520 nm) affects the rate of sprout growth compared to a dark control group</w:t>
      </w:r>
      <w:r>
        <w:rPr>
          <w:lang w:val="en-IE"/>
        </w:rPr>
        <w:t xml:space="preserve"> within a controlled environment of the same temperature and humidity.</w:t>
      </w:r>
    </w:p>
    <w:p w14:paraId="31DBD595" w14:textId="77777777" w:rsidR="00FD455B" w:rsidRDefault="00FD455B" w:rsidP="00FD455B">
      <w:pPr>
        <w:rPr>
          <w:lang w:val="en-IE"/>
        </w:rPr>
      </w:pPr>
    </w:p>
    <w:p w14:paraId="0FFBF89F" w14:textId="77777777" w:rsidR="00FD455B" w:rsidRPr="00FD455B" w:rsidRDefault="00FD455B" w:rsidP="00FD455B">
      <w:pPr>
        <w:rPr>
          <w:lang w:val="en-IE"/>
        </w:rPr>
      </w:pPr>
      <w:r w:rsidRPr="00FD455B">
        <w:rPr>
          <w:lang w:val="en-IE"/>
        </w:rPr>
        <w:t>Objectives:</w:t>
      </w:r>
    </w:p>
    <w:p w14:paraId="507DAC46" w14:textId="12B88D5F" w:rsidR="00FD455B" w:rsidRPr="00FD455B" w:rsidRDefault="00FD455B" w:rsidP="00FD455B">
      <w:pPr>
        <w:pStyle w:val="ListParagraph"/>
        <w:numPr>
          <w:ilvl w:val="0"/>
          <w:numId w:val="9"/>
        </w:numPr>
        <w:rPr>
          <w:lang w:val="en-IE"/>
        </w:rPr>
      </w:pPr>
      <w:r w:rsidRPr="00FD455B">
        <w:rPr>
          <w:lang w:val="en-IE"/>
        </w:rPr>
        <w:t>Quantify the growth deceleration (or acceleration) of mung bean sprouts under blue and green light relative to a dark control.</w:t>
      </w:r>
    </w:p>
    <w:p w14:paraId="0046E255" w14:textId="19C5BFF7" w:rsidR="00FD455B" w:rsidRPr="00FD455B" w:rsidRDefault="00FD455B" w:rsidP="00FD455B">
      <w:pPr>
        <w:pStyle w:val="ListParagraph"/>
        <w:numPr>
          <w:ilvl w:val="0"/>
          <w:numId w:val="9"/>
        </w:numPr>
        <w:rPr>
          <w:lang w:val="en-IE"/>
        </w:rPr>
      </w:pPr>
      <w:r w:rsidRPr="00FD455B">
        <w:rPr>
          <w:lang w:val="en-IE"/>
        </w:rPr>
        <w:t>Design and deploy an end-to-end IoT sensing system using ESP32, photoresistors, and environmental sensors.</w:t>
      </w:r>
    </w:p>
    <w:p w14:paraId="3A6595BF" w14:textId="18777639" w:rsidR="00FD455B" w:rsidRPr="00FD455B" w:rsidRDefault="00FD455B" w:rsidP="00FD455B">
      <w:pPr>
        <w:pStyle w:val="ListParagraph"/>
        <w:numPr>
          <w:ilvl w:val="0"/>
          <w:numId w:val="9"/>
        </w:numPr>
        <w:rPr>
          <w:lang w:val="en-IE"/>
        </w:rPr>
      </w:pPr>
      <w:r w:rsidRPr="00FD455B">
        <w:rPr>
          <w:lang w:val="en-IE"/>
        </w:rPr>
        <w:t>Collect continuous time-series data over a week-long experiment with automated cloud-based storage.</w:t>
      </w:r>
    </w:p>
    <w:p w14:paraId="0CE44D5F" w14:textId="186806A3" w:rsidR="00FD455B" w:rsidRDefault="00FD455B" w:rsidP="00FD455B">
      <w:pPr>
        <w:pStyle w:val="ListParagraph"/>
        <w:numPr>
          <w:ilvl w:val="0"/>
          <w:numId w:val="9"/>
        </w:numPr>
        <w:rPr>
          <w:lang w:val="en-IE"/>
        </w:rPr>
      </w:pPr>
      <w:r w:rsidRPr="00FD455B">
        <w:rPr>
          <w:lang w:val="en-IE"/>
        </w:rPr>
        <w:t xml:space="preserve">Identify any unexpected plant </w:t>
      </w:r>
      <w:r w:rsidR="00334457" w:rsidRPr="00FD455B">
        <w:rPr>
          <w:lang w:val="en-IE"/>
        </w:rPr>
        <w:t>behaviours</w:t>
      </w:r>
      <w:r w:rsidRPr="00FD455B">
        <w:rPr>
          <w:lang w:val="en-IE"/>
        </w:rPr>
        <w:t xml:space="preserve"> (e.g., phototropic movement) observable through the sensor data.</w:t>
      </w:r>
    </w:p>
    <w:p w14:paraId="6138CA91" w14:textId="77777777" w:rsidR="00FD455B" w:rsidRDefault="00FD455B" w:rsidP="00FD455B">
      <w:pPr>
        <w:rPr>
          <w:lang w:val="en-IE"/>
        </w:rPr>
      </w:pPr>
    </w:p>
    <w:p w14:paraId="0E2671B4" w14:textId="6D44778E" w:rsidR="00FD455B" w:rsidRPr="00FD455B" w:rsidRDefault="00FD455B" w:rsidP="00FD455B">
      <w:pPr>
        <w:rPr>
          <w:lang w:val="en-IE"/>
        </w:rPr>
      </w:pPr>
      <w:r w:rsidRPr="00FD455B">
        <w:rPr>
          <w:lang w:val="en-IE"/>
        </w:rPr>
        <w:t>Hypothesis: Blue light</w:t>
      </w:r>
      <w:r w:rsidRPr="00FD455B">
        <w:rPr>
          <w:lang w:val="en-IE"/>
        </w:rPr>
        <w:t xml:space="preserve"> </w:t>
      </w:r>
      <w:r w:rsidRPr="00FD455B">
        <w:rPr>
          <w:lang w:val="en-IE"/>
        </w:rPr>
        <w:t>is expected to induce a stronger growth response than green light, while the dark control should exhibit uninhibited growth.</w:t>
      </w:r>
    </w:p>
    <w:p w14:paraId="3C3933A1" w14:textId="77777777" w:rsidR="00FD455B" w:rsidRDefault="00FD455B" w:rsidP="00FD455B">
      <w:pPr>
        <w:rPr>
          <w:lang w:val="en-IE"/>
        </w:rPr>
      </w:pPr>
    </w:p>
    <w:p w14:paraId="0587A171" w14:textId="62C97B26" w:rsidR="00FD455B" w:rsidRPr="00FD455B" w:rsidRDefault="00FD455B" w:rsidP="00FD455B">
      <w:pPr>
        <w:pStyle w:val="Heading2"/>
        <w:numPr>
          <w:ilvl w:val="0"/>
          <w:numId w:val="10"/>
        </w:numPr>
        <w:ind w:left="284" w:hanging="284"/>
        <w:rPr>
          <w:rFonts w:asciiTheme="minorHAnsi" w:hAnsiTheme="minorHAnsi" w:cstheme="minorHAnsi"/>
          <w:b/>
          <w:bCs/>
          <w:color w:val="000000" w:themeColor="text1"/>
          <w:lang w:val="en-IE"/>
        </w:rPr>
      </w:pPr>
      <w:r w:rsidRPr="00FD455B">
        <w:rPr>
          <w:rFonts w:asciiTheme="minorHAnsi" w:hAnsiTheme="minorHAnsi" w:cstheme="minorHAnsi"/>
          <w:b/>
          <w:bCs/>
          <w:color w:val="000000" w:themeColor="text1"/>
          <w:lang w:val="en-IE"/>
        </w:rPr>
        <w:t>Data Sources and Sensing Set-Up</w:t>
      </w:r>
    </w:p>
    <w:p w14:paraId="2ABDD6B7" w14:textId="4FE2EC0B" w:rsidR="00F87ECB" w:rsidRPr="00FD455B" w:rsidRDefault="00F87ECB" w:rsidP="0D5FC111">
      <w:pPr>
        <w:rPr>
          <w:color w:val="000000" w:themeColor="text1"/>
          <w:lang w:val="en-IE"/>
        </w:rPr>
      </w:pPr>
    </w:p>
    <w:p w14:paraId="56685991" w14:textId="28BB85A9" w:rsidR="00FD455B" w:rsidRPr="00FD455B" w:rsidRDefault="00FD455B" w:rsidP="00FD455B">
      <w:pPr>
        <w:pStyle w:val="Heading3"/>
        <w:numPr>
          <w:ilvl w:val="1"/>
          <w:numId w:val="10"/>
        </w:numPr>
        <w:ind w:left="426" w:hanging="426"/>
        <w:rPr>
          <w:rFonts w:asciiTheme="minorHAnsi" w:hAnsiTheme="minorHAnsi" w:cstheme="minorHAnsi"/>
          <w:b/>
          <w:bCs/>
          <w:color w:val="000000" w:themeColor="text1"/>
          <w:lang w:val="en-US"/>
        </w:rPr>
      </w:pPr>
      <w:r w:rsidRPr="00FD455B">
        <w:rPr>
          <w:rFonts w:asciiTheme="minorHAnsi" w:hAnsiTheme="minorHAnsi" w:cstheme="minorHAnsi"/>
          <w:b/>
          <w:bCs/>
          <w:color w:val="000000" w:themeColor="text1"/>
          <w:lang w:val="en-US"/>
        </w:rPr>
        <w:t>Physical Setup</w:t>
      </w:r>
    </w:p>
    <w:p w14:paraId="7C40E5C4" w14:textId="77777777" w:rsidR="00FD455B" w:rsidRDefault="00FD455B" w:rsidP="00FD455B">
      <w:pPr>
        <w:rPr>
          <w:lang w:val="en-US"/>
        </w:rPr>
      </w:pPr>
      <w:r w:rsidRPr="00FD455B">
        <w:rPr>
          <w:lang w:val="en-US"/>
        </w:rPr>
        <w:t>The experiment uses a divided cardboard enclosure partitioned into three isolated chambers:</w:t>
      </w:r>
    </w:p>
    <w:p w14:paraId="5C5FC229" w14:textId="77777777" w:rsidR="00FD455B" w:rsidRPr="00FD455B" w:rsidRDefault="00FD455B" w:rsidP="00FD455B">
      <w:pPr>
        <w:rPr>
          <w:lang w:val="en-US"/>
        </w:rPr>
      </w:pPr>
    </w:p>
    <w:tbl>
      <w:tblPr>
        <w:tblStyle w:val="TableGrid"/>
        <w:tblW w:w="0" w:type="auto"/>
        <w:jc w:val="center"/>
        <w:tblLook w:val="04A0" w:firstRow="1" w:lastRow="0" w:firstColumn="1" w:lastColumn="0" w:noHBand="0" w:noVBand="1"/>
      </w:tblPr>
      <w:tblGrid>
        <w:gridCol w:w="2880"/>
        <w:gridCol w:w="2880"/>
        <w:gridCol w:w="2880"/>
      </w:tblGrid>
      <w:tr w:rsidR="00FD455B" w:rsidRPr="00FD455B" w14:paraId="365CFF04" w14:textId="77777777" w:rsidTr="00E17528">
        <w:trPr>
          <w:jc w:val="center"/>
        </w:trPr>
        <w:tc>
          <w:tcPr>
            <w:tcW w:w="2880" w:type="dxa"/>
          </w:tcPr>
          <w:p w14:paraId="60BB8517" w14:textId="77777777" w:rsidR="00FD455B" w:rsidRPr="00FD455B" w:rsidRDefault="00FD455B" w:rsidP="00FD455B">
            <w:pPr>
              <w:rPr>
                <w:lang w:val="en-US"/>
              </w:rPr>
            </w:pPr>
            <w:r w:rsidRPr="00FD455B">
              <w:rPr>
                <w:b/>
                <w:lang w:val="en-US"/>
              </w:rPr>
              <w:t>Chamber</w:t>
            </w:r>
          </w:p>
        </w:tc>
        <w:tc>
          <w:tcPr>
            <w:tcW w:w="2880" w:type="dxa"/>
          </w:tcPr>
          <w:p w14:paraId="14EDAAFC" w14:textId="77777777" w:rsidR="00FD455B" w:rsidRPr="00FD455B" w:rsidRDefault="00FD455B" w:rsidP="00FD455B">
            <w:pPr>
              <w:rPr>
                <w:lang w:val="en-US"/>
              </w:rPr>
            </w:pPr>
            <w:r w:rsidRPr="00FD455B">
              <w:rPr>
                <w:b/>
                <w:lang w:val="en-US"/>
              </w:rPr>
              <w:t>Condition</w:t>
            </w:r>
          </w:p>
        </w:tc>
        <w:tc>
          <w:tcPr>
            <w:tcW w:w="2880" w:type="dxa"/>
          </w:tcPr>
          <w:p w14:paraId="7CC54109" w14:textId="77777777" w:rsidR="00FD455B" w:rsidRPr="00FD455B" w:rsidRDefault="00FD455B" w:rsidP="00FD455B">
            <w:pPr>
              <w:rPr>
                <w:lang w:val="en-US"/>
              </w:rPr>
            </w:pPr>
            <w:r w:rsidRPr="00FD455B">
              <w:rPr>
                <w:b/>
                <w:lang w:val="en-US"/>
              </w:rPr>
              <w:t>Light Source</w:t>
            </w:r>
          </w:p>
        </w:tc>
      </w:tr>
      <w:tr w:rsidR="00FD455B" w:rsidRPr="00FD455B" w14:paraId="43F06EC0" w14:textId="77777777" w:rsidTr="00E17528">
        <w:trPr>
          <w:jc w:val="center"/>
        </w:trPr>
        <w:tc>
          <w:tcPr>
            <w:tcW w:w="2880" w:type="dxa"/>
          </w:tcPr>
          <w:p w14:paraId="28B002F6" w14:textId="77777777" w:rsidR="00FD455B" w:rsidRPr="00FD455B" w:rsidRDefault="00FD455B" w:rsidP="00FD455B">
            <w:pPr>
              <w:rPr>
                <w:lang w:val="en-US"/>
              </w:rPr>
            </w:pPr>
            <w:r w:rsidRPr="00FD455B">
              <w:rPr>
                <w:lang w:val="en-US"/>
              </w:rPr>
              <w:t>Left</w:t>
            </w:r>
          </w:p>
        </w:tc>
        <w:tc>
          <w:tcPr>
            <w:tcW w:w="2880" w:type="dxa"/>
          </w:tcPr>
          <w:p w14:paraId="036E6E4A" w14:textId="77777777" w:rsidR="00FD455B" w:rsidRPr="00FD455B" w:rsidRDefault="00FD455B" w:rsidP="00FD455B">
            <w:pPr>
              <w:rPr>
                <w:lang w:val="en-US"/>
              </w:rPr>
            </w:pPr>
            <w:r w:rsidRPr="00FD455B">
              <w:rPr>
                <w:lang w:val="en-US"/>
              </w:rPr>
              <w:t>Blue light (continuous)</w:t>
            </w:r>
          </w:p>
        </w:tc>
        <w:tc>
          <w:tcPr>
            <w:tcW w:w="2880" w:type="dxa"/>
          </w:tcPr>
          <w:p w14:paraId="3E89B4F8" w14:textId="1382304E" w:rsidR="00FD455B" w:rsidRPr="00FD455B" w:rsidRDefault="00FD455B" w:rsidP="00FD455B">
            <w:pPr>
              <w:rPr>
                <w:lang w:val="en-US"/>
              </w:rPr>
            </w:pPr>
            <w:r w:rsidRPr="00FD455B">
              <w:rPr>
                <w:lang w:val="en-US"/>
              </w:rPr>
              <w:t xml:space="preserve">Blue LED </w:t>
            </w:r>
          </w:p>
        </w:tc>
      </w:tr>
      <w:tr w:rsidR="00FD455B" w:rsidRPr="00FD455B" w14:paraId="09F6E067" w14:textId="77777777" w:rsidTr="00E17528">
        <w:trPr>
          <w:jc w:val="center"/>
        </w:trPr>
        <w:tc>
          <w:tcPr>
            <w:tcW w:w="2880" w:type="dxa"/>
          </w:tcPr>
          <w:p w14:paraId="79D5A1B9" w14:textId="77777777" w:rsidR="00FD455B" w:rsidRPr="00FD455B" w:rsidRDefault="00FD455B" w:rsidP="00FD455B">
            <w:pPr>
              <w:rPr>
                <w:lang w:val="en-US"/>
              </w:rPr>
            </w:pPr>
            <w:r w:rsidRPr="00FD455B">
              <w:rPr>
                <w:lang w:val="en-US"/>
              </w:rPr>
              <w:t>Centre</w:t>
            </w:r>
          </w:p>
        </w:tc>
        <w:tc>
          <w:tcPr>
            <w:tcW w:w="2880" w:type="dxa"/>
          </w:tcPr>
          <w:p w14:paraId="13AA3E94" w14:textId="77777777" w:rsidR="00FD455B" w:rsidRPr="00FD455B" w:rsidRDefault="00FD455B" w:rsidP="00FD455B">
            <w:pPr>
              <w:rPr>
                <w:lang w:val="en-US"/>
              </w:rPr>
            </w:pPr>
            <w:r w:rsidRPr="00FD455B">
              <w:rPr>
                <w:lang w:val="en-US"/>
              </w:rPr>
              <w:t>Control / Dark</w:t>
            </w:r>
          </w:p>
        </w:tc>
        <w:tc>
          <w:tcPr>
            <w:tcW w:w="2880" w:type="dxa"/>
          </w:tcPr>
          <w:p w14:paraId="052F7DB9" w14:textId="5352C25A" w:rsidR="00FD455B" w:rsidRPr="00FD455B" w:rsidRDefault="00FD455B" w:rsidP="00FD455B">
            <w:pPr>
              <w:rPr>
                <w:lang w:val="en-US"/>
              </w:rPr>
            </w:pPr>
            <w:r w:rsidRPr="00FD455B">
              <w:rPr>
                <w:lang w:val="en-US"/>
              </w:rPr>
              <w:t>No light (</w:t>
            </w:r>
            <w:r>
              <w:rPr>
                <w:lang w:val="en-US"/>
              </w:rPr>
              <w:t>5</w:t>
            </w:r>
            <w:r w:rsidRPr="00FD455B">
              <w:rPr>
                <w:lang w:val="en-US"/>
              </w:rPr>
              <w:t>s red pulse every 15 min for measurement)</w:t>
            </w:r>
          </w:p>
        </w:tc>
      </w:tr>
      <w:tr w:rsidR="00FD455B" w:rsidRPr="00FD455B" w14:paraId="3C0A7956" w14:textId="77777777" w:rsidTr="00E17528">
        <w:trPr>
          <w:jc w:val="center"/>
        </w:trPr>
        <w:tc>
          <w:tcPr>
            <w:tcW w:w="2880" w:type="dxa"/>
          </w:tcPr>
          <w:p w14:paraId="5F0B79C0" w14:textId="77777777" w:rsidR="00FD455B" w:rsidRPr="00FD455B" w:rsidRDefault="00FD455B" w:rsidP="00FD455B">
            <w:pPr>
              <w:rPr>
                <w:lang w:val="en-US"/>
              </w:rPr>
            </w:pPr>
            <w:r w:rsidRPr="00FD455B">
              <w:rPr>
                <w:lang w:val="en-US"/>
              </w:rPr>
              <w:t>Right</w:t>
            </w:r>
          </w:p>
        </w:tc>
        <w:tc>
          <w:tcPr>
            <w:tcW w:w="2880" w:type="dxa"/>
          </w:tcPr>
          <w:p w14:paraId="564AACA4" w14:textId="77777777" w:rsidR="00FD455B" w:rsidRPr="00FD455B" w:rsidRDefault="00FD455B" w:rsidP="00FD455B">
            <w:pPr>
              <w:rPr>
                <w:lang w:val="en-US"/>
              </w:rPr>
            </w:pPr>
            <w:r w:rsidRPr="00FD455B">
              <w:rPr>
                <w:lang w:val="en-US"/>
              </w:rPr>
              <w:t>Green light (continuous)</w:t>
            </w:r>
          </w:p>
        </w:tc>
        <w:tc>
          <w:tcPr>
            <w:tcW w:w="2880" w:type="dxa"/>
          </w:tcPr>
          <w:p w14:paraId="09CDED04" w14:textId="28F6CA8B" w:rsidR="00FD455B" w:rsidRPr="00FD455B" w:rsidRDefault="00FD455B" w:rsidP="00FD455B">
            <w:pPr>
              <w:rPr>
                <w:lang w:val="en-US"/>
              </w:rPr>
            </w:pPr>
            <w:r w:rsidRPr="00FD455B">
              <w:rPr>
                <w:lang w:val="en-US"/>
              </w:rPr>
              <w:t>Green LED</w:t>
            </w:r>
          </w:p>
        </w:tc>
      </w:tr>
    </w:tbl>
    <w:p w14:paraId="3C29F822" w14:textId="77777777" w:rsidR="00FD455B" w:rsidRDefault="00FD455B" w:rsidP="00FD455B">
      <w:pPr>
        <w:rPr>
          <w:lang w:val="en-US"/>
        </w:rPr>
      </w:pPr>
    </w:p>
    <w:p w14:paraId="78DDABA2" w14:textId="7E6D24CE" w:rsidR="00FD455B" w:rsidRDefault="00FD455B" w:rsidP="00FD455B">
      <w:pPr>
        <w:rPr>
          <w:lang w:val="en-US"/>
        </w:rPr>
      </w:pPr>
      <w:r w:rsidRPr="00FD455B">
        <w:rPr>
          <w:lang w:val="en-US"/>
        </w:rPr>
        <w:t>Each chamber contains a small plastic container with mung beans placed on wet cotton wool as the growth medium. Cardboard dividers prevent light contamination between chambers.</w:t>
      </w:r>
    </w:p>
    <w:p w14:paraId="4A43765A" w14:textId="77777777" w:rsidR="00FD455B" w:rsidRDefault="00FD455B" w:rsidP="00334457">
      <w:pPr>
        <w:keepNext/>
        <w:jc w:val="center"/>
      </w:pPr>
      <w:r w:rsidRPr="00FD455B">
        <w:lastRenderedPageBreak/>
        <w:drawing>
          <wp:inline distT="0" distB="0" distL="0" distR="0" wp14:anchorId="43073FEF" wp14:editId="49729285">
            <wp:extent cx="4995081" cy="1736649"/>
            <wp:effectExtent l="0" t="0" r="0" b="0"/>
            <wp:docPr id="62" name="Picture 61" descr="A graph of water falling&#10;&#10;AI-generated content may be incorrect.">
              <a:extLst xmlns:a="http://schemas.openxmlformats.org/drawingml/2006/main">
                <a:ext uri="{FF2B5EF4-FFF2-40B4-BE49-F238E27FC236}">
                  <a16:creationId xmlns:a16="http://schemas.microsoft.com/office/drawing/2014/main" id="{5211FF06-951C-691D-E691-34D2C2E80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descr="A graph of water falling&#10;&#10;AI-generated content may be incorrect.">
                      <a:extLst>
                        <a:ext uri="{FF2B5EF4-FFF2-40B4-BE49-F238E27FC236}">
                          <a16:creationId xmlns:a16="http://schemas.microsoft.com/office/drawing/2014/main" id="{5211FF06-951C-691D-E691-34D2C2E80540}"/>
                        </a:ext>
                      </a:extLst>
                    </pic:cNvPr>
                    <pic:cNvPicPr>
                      <a:picLocks noChangeAspect="1"/>
                    </pic:cNvPicPr>
                  </pic:nvPicPr>
                  <pic:blipFill>
                    <a:blip r:embed="rId7"/>
                    <a:stretch>
                      <a:fillRect/>
                    </a:stretch>
                  </pic:blipFill>
                  <pic:spPr>
                    <a:xfrm>
                      <a:off x="0" y="0"/>
                      <a:ext cx="5023738" cy="1746612"/>
                    </a:xfrm>
                    <a:prstGeom prst="rect">
                      <a:avLst/>
                    </a:prstGeom>
                  </pic:spPr>
                </pic:pic>
              </a:graphicData>
            </a:graphic>
          </wp:inline>
        </w:drawing>
      </w:r>
    </w:p>
    <w:p w14:paraId="55BCABDF" w14:textId="674169D8" w:rsidR="00FD455B" w:rsidRDefault="00FD455B" w:rsidP="00FD455B">
      <w:pPr>
        <w:pStyle w:val="Caption"/>
        <w:jc w:val="center"/>
      </w:pPr>
      <w:r>
        <w:t xml:space="preserve">Figure </w:t>
      </w:r>
      <w:r>
        <w:fldChar w:fldCharType="begin"/>
      </w:r>
      <w:r>
        <w:instrText xml:space="preserve"> SEQ Figure \* ARABIC </w:instrText>
      </w:r>
      <w:r>
        <w:fldChar w:fldCharType="separate"/>
      </w:r>
      <w:r w:rsidR="00334457">
        <w:rPr>
          <w:noProof/>
        </w:rPr>
        <w:t>1</w:t>
      </w:r>
      <w:r>
        <w:fldChar w:fldCharType="end"/>
      </w:r>
      <w:r>
        <w:t>. Environment sketch planning</w:t>
      </w:r>
    </w:p>
    <w:p w14:paraId="2F53E537" w14:textId="77777777" w:rsidR="00334457" w:rsidRPr="00334457" w:rsidRDefault="00334457" w:rsidP="00334457"/>
    <w:p w14:paraId="067911D3" w14:textId="77777777" w:rsidR="00334457" w:rsidRDefault="00334457" w:rsidP="00334457">
      <w:pPr>
        <w:pStyle w:val="Heading3"/>
        <w:numPr>
          <w:ilvl w:val="1"/>
          <w:numId w:val="10"/>
        </w:numPr>
        <w:ind w:left="426" w:hanging="426"/>
        <w:rPr>
          <w:rFonts w:asciiTheme="minorHAnsi" w:hAnsiTheme="minorHAnsi" w:cstheme="minorHAnsi"/>
          <w:b/>
          <w:bCs/>
          <w:color w:val="000000" w:themeColor="text1"/>
          <w:lang w:val="en-US"/>
        </w:rPr>
      </w:pPr>
      <w:r>
        <w:rPr>
          <w:rFonts w:asciiTheme="minorHAnsi" w:hAnsiTheme="minorHAnsi" w:cstheme="minorHAnsi"/>
          <w:b/>
          <w:bCs/>
          <w:color w:val="000000" w:themeColor="text1"/>
          <w:lang w:val="en-US"/>
        </w:rPr>
        <w:t>Sensor Configuration</w:t>
      </w:r>
    </w:p>
    <w:p w14:paraId="6DAD6C8B" w14:textId="77777777" w:rsidR="00334457" w:rsidRPr="00FD455B" w:rsidRDefault="00334457" w:rsidP="00334457">
      <w:pPr>
        <w:rPr>
          <w:b/>
          <w:bCs/>
          <w:lang w:val="en-US"/>
        </w:rPr>
      </w:pPr>
    </w:p>
    <w:p w14:paraId="312A06BC" w14:textId="77777777" w:rsidR="00334457" w:rsidRDefault="00334457" w:rsidP="00334457">
      <w:pPr>
        <w:rPr>
          <w:lang w:val="en-US"/>
        </w:rPr>
      </w:pPr>
      <w:r w:rsidRPr="00FD455B">
        <w:rPr>
          <w:lang w:val="en-US"/>
        </w:rPr>
        <w:t>The system employs two types of time-series data sources of different nature:</w:t>
      </w:r>
    </w:p>
    <w:p w14:paraId="345125E7" w14:textId="77777777" w:rsidR="00334457" w:rsidRPr="00FD455B" w:rsidRDefault="00334457" w:rsidP="00334457">
      <w:pPr>
        <w:rPr>
          <w:lang w:val="en-US"/>
        </w:rPr>
      </w:pPr>
    </w:p>
    <w:p w14:paraId="2827CCF6" w14:textId="77777777" w:rsidR="00334457" w:rsidRPr="00FD455B" w:rsidRDefault="00334457" w:rsidP="00334457">
      <w:pPr>
        <w:pStyle w:val="ListParagraph"/>
        <w:numPr>
          <w:ilvl w:val="0"/>
          <w:numId w:val="12"/>
        </w:numPr>
        <w:rPr>
          <w:lang w:val="en-US"/>
        </w:rPr>
      </w:pPr>
      <w:r w:rsidRPr="00FD455B">
        <w:rPr>
          <w:b/>
          <w:lang w:val="en-US"/>
        </w:rPr>
        <w:t>Photoresistors (LDRs) - 3 units</w:t>
      </w:r>
    </w:p>
    <w:p w14:paraId="19EEBC22" w14:textId="77777777" w:rsidR="00334457" w:rsidRPr="00FD455B" w:rsidRDefault="00334457" w:rsidP="00334457">
      <w:pPr>
        <w:pStyle w:val="ListParagraph"/>
        <w:rPr>
          <w:lang w:val="en-US"/>
        </w:rPr>
      </w:pPr>
      <w:r w:rsidRPr="00FD455B">
        <w:rPr>
          <w:lang w:val="en-US"/>
        </w:rPr>
        <w:t>Connected to ESP32 ADC pins (GPIO 1, 2, 4). As sprouts grow and obstruct the optical path, the ADC reading increases. For control environment, the red LED is activated for 5 seconds every 15 minutes, with ADC sampling 2 seconds into the pulse.</w:t>
      </w:r>
    </w:p>
    <w:p w14:paraId="76B411C1" w14:textId="77777777" w:rsidR="00334457" w:rsidRPr="00FD455B" w:rsidRDefault="00334457" w:rsidP="00334457">
      <w:pPr>
        <w:rPr>
          <w:lang w:val="en-US"/>
        </w:rPr>
      </w:pPr>
    </w:p>
    <w:p w14:paraId="751A1C29" w14:textId="77777777" w:rsidR="00334457" w:rsidRPr="00FD455B" w:rsidRDefault="00334457" w:rsidP="00334457">
      <w:pPr>
        <w:pStyle w:val="ListParagraph"/>
        <w:numPr>
          <w:ilvl w:val="0"/>
          <w:numId w:val="12"/>
        </w:numPr>
        <w:rPr>
          <w:lang w:val="en-US"/>
        </w:rPr>
      </w:pPr>
      <w:r w:rsidRPr="00FD455B">
        <w:rPr>
          <w:b/>
          <w:lang w:val="en-US"/>
        </w:rPr>
        <w:t>DHT11 Temperature and Humidity Sensor - 1 unit</w:t>
      </w:r>
    </w:p>
    <w:p w14:paraId="05B74543" w14:textId="77777777" w:rsidR="00334457" w:rsidRDefault="00334457" w:rsidP="00334457">
      <w:pPr>
        <w:pStyle w:val="ListParagraph"/>
        <w:rPr>
          <w:lang w:val="en-US"/>
        </w:rPr>
      </w:pPr>
      <w:r w:rsidRPr="00FD455B">
        <w:rPr>
          <w:lang w:val="en-US"/>
        </w:rPr>
        <w:t>Connected to GPIO 5, monitoring ambient temperature (°C) and relative humidity (%). Provides environmental context and enables future hydration-based actuation.</w:t>
      </w:r>
    </w:p>
    <w:p w14:paraId="62E8D243" w14:textId="77777777" w:rsidR="00334457" w:rsidRDefault="00334457" w:rsidP="00334457">
      <w:pPr>
        <w:pStyle w:val="ListParagraph"/>
        <w:rPr>
          <w:lang w:val="en-US"/>
        </w:rPr>
      </w:pPr>
    </w:p>
    <w:p w14:paraId="18D733A7" w14:textId="77777777" w:rsidR="00334457" w:rsidRPr="001670FF" w:rsidRDefault="00334457" w:rsidP="00334457">
      <w:pPr>
        <w:pStyle w:val="ListParagraph"/>
        <w:numPr>
          <w:ilvl w:val="0"/>
          <w:numId w:val="12"/>
        </w:numPr>
        <w:rPr>
          <w:lang w:val="en-US"/>
        </w:rPr>
      </w:pPr>
      <w:r>
        <w:rPr>
          <w:b/>
          <w:lang w:val="en-US"/>
        </w:rPr>
        <w:t>RGB LED – 3 units</w:t>
      </w:r>
    </w:p>
    <w:p w14:paraId="12E542F2" w14:textId="77777777" w:rsidR="00334457" w:rsidRPr="001670FF" w:rsidRDefault="00334457" w:rsidP="00334457">
      <w:pPr>
        <w:pStyle w:val="ListParagraph"/>
        <w:rPr>
          <w:bCs/>
          <w:lang w:val="en-US"/>
        </w:rPr>
      </w:pPr>
      <w:r w:rsidRPr="001670FF">
        <w:rPr>
          <w:bCs/>
          <w:lang w:val="en-US"/>
        </w:rPr>
        <w:t>Connecte</w:t>
      </w:r>
      <w:r>
        <w:rPr>
          <w:bCs/>
          <w:lang w:val="en-US"/>
        </w:rPr>
        <w:t>d to GPIO 20, 47 and 48. Used to shine light of different colors to measure the data from photoresistor.</w:t>
      </w:r>
    </w:p>
    <w:p w14:paraId="0045F703" w14:textId="77777777" w:rsidR="00334457" w:rsidRDefault="00334457" w:rsidP="00334457">
      <w:pPr>
        <w:rPr>
          <w:lang w:val="en-US"/>
        </w:rPr>
      </w:pPr>
    </w:p>
    <w:p w14:paraId="1721F14E" w14:textId="77777777" w:rsidR="00334457" w:rsidRPr="00FD455B" w:rsidRDefault="00334457" w:rsidP="00334457">
      <w:pPr>
        <w:pStyle w:val="ListParagraph"/>
        <w:numPr>
          <w:ilvl w:val="0"/>
          <w:numId w:val="12"/>
        </w:numPr>
        <w:rPr>
          <w:lang w:val="en-US"/>
        </w:rPr>
      </w:pPr>
      <w:r w:rsidRPr="00FD455B">
        <w:rPr>
          <w:b/>
          <w:lang w:val="en-US"/>
        </w:rPr>
        <w:t>Real Time Clock (RTC) module – 1 unit</w:t>
      </w:r>
    </w:p>
    <w:p w14:paraId="37BA7075" w14:textId="408D491A" w:rsidR="00334457" w:rsidRPr="00334457" w:rsidRDefault="00334457" w:rsidP="00334457">
      <w:pPr>
        <w:pStyle w:val="ListParagraph"/>
        <w:rPr>
          <w:lang w:val="en-US"/>
        </w:rPr>
      </w:pPr>
      <w:r>
        <w:rPr>
          <w:lang w:val="en-US"/>
        </w:rPr>
        <w:t>Connected to GPIO 6 and 7 t</w:t>
      </w:r>
      <w:r w:rsidRPr="00FD455B">
        <w:rPr>
          <w:lang w:val="en-US"/>
        </w:rPr>
        <w:t xml:space="preserve">o capture real world timestamp data in a </w:t>
      </w:r>
      <w:r>
        <w:rPr>
          <w:lang w:val="en-US"/>
        </w:rPr>
        <w:t>specified</w:t>
      </w:r>
      <w:r w:rsidRPr="00FD455B">
        <w:rPr>
          <w:lang w:val="en-US"/>
        </w:rPr>
        <w:t xml:space="preserve"> format. </w:t>
      </w:r>
    </w:p>
    <w:p w14:paraId="03DF8FDD" w14:textId="77777777" w:rsidR="00334457" w:rsidRDefault="00334457" w:rsidP="00334457">
      <w:pPr>
        <w:keepNext/>
        <w:jc w:val="center"/>
      </w:pPr>
      <w:r w:rsidRPr="00334457">
        <w:drawing>
          <wp:inline distT="0" distB="0" distL="0" distR="0" wp14:anchorId="321D97FD" wp14:editId="4B6365CB">
            <wp:extent cx="5418161" cy="2761341"/>
            <wp:effectExtent l="0" t="0" r="0" b="0"/>
            <wp:docPr id="15" name="Picture 14" descr="A diagram of a circuit&#10;&#10;AI-generated content may be incorrect.">
              <a:extLst xmlns:a="http://schemas.openxmlformats.org/drawingml/2006/main">
                <a:ext uri="{FF2B5EF4-FFF2-40B4-BE49-F238E27FC236}">
                  <a16:creationId xmlns:a16="http://schemas.microsoft.com/office/drawing/2014/main" id="{E593776D-36BA-9F3F-656B-161F7B324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diagram of a circuit&#10;&#10;AI-generated content may be incorrect.">
                      <a:extLst>
                        <a:ext uri="{FF2B5EF4-FFF2-40B4-BE49-F238E27FC236}">
                          <a16:creationId xmlns:a16="http://schemas.microsoft.com/office/drawing/2014/main" id="{E593776D-36BA-9F3F-656B-161F7B3241BF}"/>
                        </a:ext>
                      </a:extLst>
                    </pic:cNvPr>
                    <pic:cNvPicPr>
                      <a:picLocks noChangeAspect="1"/>
                    </pic:cNvPicPr>
                  </pic:nvPicPr>
                  <pic:blipFill>
                    <a:blip r:embed="rId8"/>
                    <a:stretch>
                      <a:fillRect/>
                    </a:stretch>
                  </pic:blipFill>
                  <pic:spPr>
                    <a:xfrm>
                      <a:off x="0" y="0"/>
                      <a:ext cx="5466548" cy="2786001"/>
                    </a:xfrm>
                    <a:prstGeom prst="rect">
                      <a:avLst/>
                    </a:prstGeom>
                  </pic:spPr>
                </pic:pic>
              </a:graphicData>
            </a:graphic>
          </wp:inline>
        </w:drawing>
      </w:r>
    </w:p>
    <w:p w14:paraId="0BA2E318" w14:textId="60D5EB61" w:rsidR="00FD455B" w:rsidRDefault="00334457" w:rsidP="00334457">
      <w:pPr>
        <w:pStyle w:val="Caption"/>
        <w:jc w:val="center"/>
        <w:rPr>
          <w:lang w:val="en-US"/>
        </w:rPr>
      </w:pPr>
      <w:r>
        <w:t xml:space="preserve">Figure </w:t>
      </w:r>
      <w:r>
        <w:fldChar w:fldCharType="begin"/>
      </w:r>
      <w:r>
        <w:instrText xml:space="preserve"> SEQ Figure \* ARABIC </w:instrText>
      </w:r>
      <w:r>
        <w:fldChar w:fldCharType="separate"/>
      </w:r>
      <w:r>
        <w:rPr>
          <w:noProof/>
        </w:rPr>
        <w:t>2</w:t>
      </w:r>
      <w:r>
        <w:fldChar w:fldCharType="end"/>
      </w:r>
      <w:r>
        <w:t>. Circuit diagram of bean sprout sensors</w:t>
      </w:r>
    </w:p>
    <w:p w14:paraId="0D616C65" w14:textId="77777777" w:rsidR="00334457" w:rsidRDefault="00334457" w:rsidP="00FD455B">
      <w:pPr>
        <w:rPr>
          <w:lang w:val="en-US"/>
        </w:rPr>
      </w:pPr>
    </w:p>
    <w:p w14:paraId="45BF481C" w14:textId="77777777" w:rsidR="00FD455B" w:rsidRDefault="00FD455B" w:rsidP="00334457">
      <w:pPr>
        <w:keepNext/>
        <w:jc w:val="center"/>
      </w:pPr>
      <w:r w:rsidRPr="00FD455B">
        <w:drawing>
          <wp:inline distT="0" distB="0" distL="0" distR="0" wp14:anchorId="41B913FE" wp14:editId="13B31DCC">
            <wp:extent cx="5530635" cy="1637731"/>
            <wp:effectExtent l="0" t="0" r="0" b="635"/>
            <wp:docPr id="9" name="Picture 8" descr="A close up of a box&#10;&#10;AI-generated content may be incorrect.">
              <a:extLst xmlns:a="http://schemas.openxmlformats.org/drawingml/2006/main">
                <a:ext uri="{FF2B5EF4-FFF2-40B4-BE49-F238E27FC236}">
                  <a16:creationId xmlns:a16="http://schemas.microsoft.com/office/drawing/2014/main" id="{0795AD74-986F-5530-9223-5B5A5DFB10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lose up of a box&#10;&#10;AI-generated content may be incorrect.">
                      <a:extLst>
                        <a:ext uri="{FF2B5EF4-FFF2-40B4-BE49-F238E27FC236}">
                          <a16:creationId xmlns:a16="http://schemas.microsoft.com/office/drawing/2014/main" id="{0795AD74-986F-5530-9223-5B5A5DFB10C8}"/>
                        </a:ext>
                      </a:extLst>
                    </pic:cNvPr>
                    <pic:cNvPicPr>
                      <a:picLocks noChangeAspect="1"/>
                    </pic:cNvPicPr>
                  </pic:nvPicPr>
                  <pic:blipFill>
                    <a:blip r:embed="rId9"/>
                    <a:stretch>
                      <a:fillRect/>
                    </a:stretch>
                  </pic:blipFill>
                  <pic:spPr>
                    <a:xfrm>
                      <a:off x="0" y="0"/>
                      <a:ext cx="5585146" cy="1653873"/>
                    </a:xfrm>
                    <a:prstGeom prst="rect">
                      <a:avLst/>
                    </a:prstGeom>
                  </pic:spPr>
                </pic:pic>
              </a:graphicData>
            </a:graphic>
          </wp:inline>
        </w:drawing>
      </w:r>
    </w:p>
    <w:p w14:paraId="77F94C01" w14:textId="117BD33C" w:rsidR="00334457" w:rsidRPr="00334457" w:rsidRDefault="00FD455B" w:rsidP="00334457">
      <w:pPr>
        <w:pStyle w:val="Caption"/>
        <w:jc w:val="center"/>
      </w:pPr>
      <w:r>
        <w:t xml:space="preserve">Figure </w:t>
      </w:r>
      <w:r>
        <w:fldChar w:fldCharType="begin"/>
      </w:r>
      <w:r>
        <w:instrText xml:space="preserve"> SEQ Figure \* ARABIC </w:instrText>
      </w:r>
      <w:r>
        <w:fldChar w:fldCharType="separate"/>
      </w:r>
      <w:r w:rsidR="00334457">
        <w:rPr>
          <w:noProof/>
        </w:rPr>
        <w:t>3</w:t>
      </w:r>
      <w:r>
        <w:fldChar w:fldCharType="end"/>
      </w:r>
      <w:r>
        <w:t xml:space="preserve"> </w:t>
      </w:r>
      <w:r w:rsidRPr="00FD455B">
        <w:t>Experiment setup</w:t>
      </w:r>
      <w:r>
        <w:t xml:space="preserve">, (left) </w:t>
      </w:r>
      <w:r w:rsidRPr="00FD455B">
        <w:t>three chambers with mung beans on cotton wool</w:t>
      </w:r>
      <w:r>
        <w:t>. (right) breadboard and sensors cabling</w:t>
      </w:r>
    </w:p>
    <w:p w14:paraId="1DFBADBE" w14:textId="77777777" w:rsidR="00FD455B" w:rsidRPr="00FD455B" w:rsidRDefault="00FD455B" w:rsidP="00FD455B">
      <w:pPr>
        <w:rPr>
          <w:lang w:val="en-US"/>
        </w:rPr>
      </w:pPr>
    </w:p>
    <w:p w14:paraId="3C3381D9" w14:textId="77777777" w:rsidR="00FD455B" w:rsidRPr="00334457" w:rsidRDefault="00FD455B" w:rsidP="00334457">
      <w:pPr>
        <w:pStyle w:val="Heading3"/>
        <w:rPr>
          <w:rFonts w:asciiTheme="minorHAnsi" w:hAnsiTheme="minorHAnsi" w:cstheme="minorHAnsi"/>
          <w:b/>
          <w:bCs/>
          <w:color w:val="000000" w:themeColor="text1"/>
          <w:lang w:val="en-US"/>
        </w:rPr>
      </w:pPr>
      <w:r w:rsidRPr="00334457">
        <w:rPr>
          <w:rFonts w:asciiTheme="minorHAnsi" w:hAnsiTheme="minorHAnsi" w:cstheme="minorHAnsi"/>
          <w:b/>
          <w:bCs/>
          <w:color w:val="000000" w:themeColor="text1"/>
          <w:lang w:val="en-US"/>
        </w:rPr>
        <w:t>2.3 Design Choices</w:t>
      </w:r>
    </w:p>
    <w:p w14:paraId="6EDBD16C" w14:textId="77777777" w:rsidR="00FD455B" w:rsidRPr="00FD455B" w:rsidRDefault="00FD455B" w:rsidP="00FD455B">
      <w:pPr>
        <w:rPr>
          <w:b/>
          <w:bCs/>
          <w:lang w:val="en-US"/>
        </w:rPr>
      </w:pPr>
    </w:p>
    <w:tbl>
      <w:tblPr>
        <w:tblStyle w:val="TableGrid"/>
        <w:tblW w:w="0" w:type="auto"/>
        <w:jc w:val="center"/>
        <w:tblLook w:val="04A0" w:firstRow="1" w:lastRow="0" w:firstColumn="1" w:lastColumn="0" w:noHBand="0" w:noVBand="1"/>
      </w:tblPr>
      <w:tblGrid>
        <w:gridCol w:w="2880"/>
        <w:gridCol w:w="2880"/>
        <w:gridCol w:w="2880"/>
      </w:tblGrid>
      <w:tr w:rsidR="00FD455B" w:rsidRPr="00FD455B" w14:paraId="09249078" w14:textId="77777777" w:rsidTr="00E17528">
        <w:trPr>
          <w:jc w:val="center"/>
        </w:trPr>
        <w:tc>
          <w:tcPr>
            <w:tcW w:w="2880" w:type="dxa"/>
          </w:tcPr>
          <w:p w14:paraId="1F0933BB" w14:textId="77777777" w:rsidR="00FD455B" w:rsidRPr="00FD455B" w:rsidRDefault="00FD455B" w:rsidP="00FD455B">
            <w:pPr>
              <w:rPr>
                <w:lang w:val="en-US"/>
              </w:rPr>
            </w:pPr>
            <w:r w:rsidRPr="00FD455B">
              <w:rPr>
                <w:b/>
                <w:lang w:val="en-US"/>
              </w:rPr>
              <w:t>Decision</w:t>
            </w:r>
          </w:p>
        </w:tc>
        <w:tc>
          <w:tcPr>
            <w:tcW w:w="2880" w:type="dxa"/>
          </w:tcPr>
          <w:p w14:paraId="3F1254DD" w14:textId="77777777" w:rsidR="00FD455B" w:rsidRPr="00FD455B" w:rsidRDefault="00FD455B" w:rsidP="00FD455B">
            <w:pPr>
              <w:rPr>
                <w:lang w:val="en-US"/>
              </w:rPr>
            </w:pPr>
            <w:r w:rsidRPr="00FD455B">
              <w:rPr>
                <w:b/>
                <w:lang w:val="en-US"/>
              </w:rPr>
              <w:t>Choice</w:t>
            </w:r>
          </w:p>
        </w:tc>
        <w:tc>
          <w:tcPr>
            <w:tcW w:w="2880" w:type="dxa"/>
          </w:tcPr>
          <w:p w14:paraId="3D4E8A83" w14:textId="77777777" w:rsidR="00FD455B" w:rsidRPr="00FD455B" w:rsidRDefault="00FD455B" w:rsidP="00FD455B">
            <w:pPr>
              <w:rPr>
                <w:lang w:val="en-US"/>
              </w:rPr>
            </w:pPr>
            <w:r w:rsidRPr="00FD455B">
              <w:rPr>
                <w:b/>
                <w:lang w:val="en-US"/>
              </w:rPr>
              <w:t>Justification</w:t>
            </w:r>
          </w:p>
        </w:tc>
      </w:tr>
      <w:tr w:rsidR="00FD455B" w:rsidRPr="00FD455B" w14:paraId="0C9E8CAB" w14:textId="77777777" w:rsidTr="00E17528">
        <w:trPr>
          <w:jc w:val="center"/>
        </w:trPr>
        <w:tc>
          <w:tcPr>
            <w:tcW w:w="2880" w:type="dxa"/>
          </w:tcPr>
          <w:p w14:paraId="5AC70D01" w14:textId="77777777" w:rsidR="00FD455B" w:rsidRPr="00FD455B" w:rsidRDefault="00FD455B" w:rsidP="00FD455B">
            <w:pPr>
              <w:rPr>
                <w:lang w:val="en-US"/>
              </w:rPr>
            </w:pPr>
            <w:r w:rsidRPr="00FD455B">
              <w:rPr>
                <w:lang w:val="en-US"/>
              </w:rPr>
              <w:t>Measurement interval</w:t>
            </w:r>
          </w:p>
        </w:tc>
        <w:tc>
          <w:tcPr>
            <w:tcW w:w="2880" w:type="dxa"/>
          </w:tcPr>
          <w:p w14:paraId="214ACF29" w14:textId="77777777" w:rsidR="00FD455B" w:rsidRPr="00FD455B" w:rsidRDefault="00FD455B" w:rsidP="00FD455B">
            <w:pPr>
              <w:rPr>
                <w:lang w:val="en-US"/>
              </w:rPr>
            </w:pPr>
            <w:r w:rsidRPr="00FD455B">
              <w:rPr>
                <w:lang w:val="en-US"/>
              </w:rPr>
              <w:t>15 minutes</w:t>
            </w:r>
          </w:p>
        </w:tc>
        <w:tc>
          <w:tcPr>
            <w:tcW w:w="2880" w:type="dxa"/>
          </w:tcPr>
          <w:p w14:paraId="4DFA0BAB" w14:textId="77777777" w:rsidR="00FD455B" w:rsidRPr="00FD455B" w:rsidRDefault="00FD455B" w:rsidP="00FD455B">
            <w:pPr>
              <w:rPr>
                <w:lang w:val="en-US"/>
              </w:rPr>
            </w:pPr>
            <w:r w:rsidRPr="00FD455B">
              <w:rPr>
                <w:lang w:val="en-US"/>
              </w:rPr>
              <w:t>Balances resolution (96 samples/day) with minimal light exposure</w:t>
            </w:r>
          </w:p>
        </w:tc>
      </w:tr>
      <w:tr w:rsidR="00FD455B" w:rsidRPr="00FD455B" w14:paraId="295D4B95" w14:textId="77777777" w:rsidTr="00E17528">
        <w:trPr>
          <w:jc w:val="center"/>
        </w:trPr>
        <w:tc>
          <w:tcPr>
            <w:tcW w:w="2880" w:type="dxa"/>
          </w:tcPr>
          <w:p w14:paraId="39874507" w14:textId="77777777" w:rsidR="00FD455B" w:rsidRPr="00FD455B" w:rsidRDefault="00FD455B" w:rsidP="00FD455B">
            <w:pPr>
              <w:rPr>
                <w:lang w:val="en-US"/>
              </w:rPr>
            </w:pPr>
            <w:r w:rsidRPr="00FD455B">
              <w:rPr>
                <w:lang w:val="en-US"/>
              </w:rPr>
              <w:t>Measurement LED</w:t>
            </w:r>
          </w:p>
        </w:tc>
        <w:tc>
          <w:tcPr>
            <w:tcW w:w="2880" w:type="dxa"/>
          </w:tcPr>
          <w:p w14:paraId="156FED45" w14:textId="519F4A3E" w:rsidR="00FD455B" w:rsidRPr="00FD455B" w:rsidRDefault="00FD455B" w:rsidP="00FD455B">
            <w:pPr>
              <w:rPr>
                <w:lang w:val="en-US"/>
              </w:rPr>
            </w:pPr>
            <w:r w:rsidRPr="00FD455B">
              <w:rPr>
                <w:lang w:val="en-US"/>
              </w:rPr>
              <w:t>5s pulse</w:t>
            </w:r>
          </w:p>
        </w:tc>
        <w:tc>
          <w:tcPr>
            <w:tcW w:w="2880" w:type="dxa"/>
          </w:tcPr>
          <w:p w14:paraId="01EE2DBD" w14:textId="18735D98" w:rsidR="00FD455B" w:rsidRPr="00FD455B" w:rsidRDefault="00FD455B" w:rsidP="00FD455B">
            <w:pPr>
              <w:rPr>
                <w:lang w:val="en-US"/>
              </w:rPr>
            </w:pPr>
            <w:r>
              <w:rPr>
                <w:lang w:val="en-US"/>
              </w:rPr>
              <w:t>5s pulse on</w:t>
            </w:r>
            <w:r w:rsidRPr="00FD455B">
              <w:rPr>
                <w:lang w:val="en-US"/>
              </w:rPr>
              <w:t xml:space="preserve"> has minimal effect on growth</w:t>
            </w:r>
          </w:p>
        </w:tc>
      </w:tr>
      <w:tr w:rsidR="00FD455B" w:rsidRPr="00FD455B" w14:paraId="312E5858" w14:textId="77777777" w:rsidTr="00E17528">
        <w:trPr>
          <w:jc w:val="center"/>
        </w:trPr>
        <w:tc>
          <w:tcPr>
            <w:tcW w:w="2880" w:type="dxa"/>
          </w:tcPr>
          <w:p w14:paraId="7B295524" w14:textId="77777777" w:rsidR="00FD455B" w:rsidRPr="00FD455B" w:rsidRDefault="00FD455B" w:rsidP="00FD455B">
            <w:pPr>
              <w:rPr>
                <w:lang w:val="en-US"/>
              </w:rPr>
            </w:pPr>
            <w:r w:rsidRPr="00FD455B">
              <w:rPr>
                <w:lang w:val="en-US"/>
              </w:rPr>
              <w:t>ADC read timing</w:t>
            </w:r>
          </w:p>
        </w:tc>
        <w:tc>
          <w:tcPr>
            <w:tcW w:w="2880" w:type="dxa"/>
          </w:tcPr>
          <w:p w14:paraId="7BB437E4" w14:textId="77777777" w:rsidR="00FD455B" w:rsidRPr="00FD455B" w:rsidRDefault="00FD455B" w:rsidP="00FD455B">
            <w:pPr>
              <w:rPr>
                <w:lang w:val="en-US"/>
              </w:rPr>
            </w:pPr>
            <w:r w:rsidRPr="00FD455B">
              <w:rPr>
                <w:lang w:val="en-US"/>
              </w:rPr>
              <w:t>2s into pulse</w:t>
            </w:r>
          </w:p>
        </w:tc>
        <w:tc>
          <w:tcPr>
            <w:tcW w:w="2880" w:type="dxa"/>
          </w:tcPr>
          <w:p w14:paraId="4BD122BC" w14:textId="7DE22422" w:rsidR="00FD455B" w:rsidRPr="00FD455B" w:rsidRDefault="00FD455B" w:rsidP="00FD455B">
            <w:pPr>
              <w:rPr>
                <w:lang w:val="en-US"/>
              </w:rPr>
            </w:pPr>
            <w:r w:rsidRPr="00FD455B">
              <w:rPr>
                <w:lang w:val="en-US"/>
              </w:rPr>
              <w:t xml:space="preserve">Allows photoresistor to </w:t>
            </w:r>
            <w:r>
              <w:rPr>
                <w:lang w:val="en-US"/>
              </w:rPr>
              <w:t>stabilize</w:t>
            </w:r>
          </w:p>
        </w:tc>
      </w:tr>
      <w:tr w:rsidR="00FD455B" w:rsidRPr="00FD455B" w14:paraId="1C6761E6" w14:textId="77777777" w:rsidTr="00E17528">
        <w:trPr>
          <w:jc w:val="center"/>
        </w:trPr>
        <w:tc>
          <w:tcPr>
            <w:tcW w:w="2880" w:type="dxa"/>
          </w:tcPr>
          <w:p w14:paraId="59FFFDD6" w14:textId="77777777" w:rsidR="00FD455B" w:rsidRPr="00FD455B" w:rsidRDefault="00FD455B" w:rsidP="00FD455B">
            <w:pPr>
              <w:rPr>
                <w:lang w:val="en-US"/>
              </w:rPr>
            </w:pPr>
            <w:r w:rsidRPr="00FD455B">
              <w:rPr>
                <w:lang w:val="en-US"/>
              </w:rPr>
              <w:t>Environmental sensor</w:t>
            </w:r>
          </w:p>
        </w:tc>
        <w:tc>
          <w:tcPr>
            <w:tcW w:w="2880" w:type="dxa"/>
          </w:tcPr>
          <w:p w14:paraId="4CB9DABA" w14:textId="77777777" w:rsidR="00FD455B" w:rsidRPr="00FD455B" w:rsidRDefault="00FD455B" w:rsidP="00FD455B">
            <w:pPr>
              <w:rPr>
                <w:lang w:val="en-US"/>
              </w:rPr>
            </w:pPr>
            <w:r w:rsidRPr="00FD455B">
              <w:rPr>
                <w:lang w:val="en-US"/>
              </w:rPr>
              <w:t>DHT11</w:t>
            </w:r>
          </w:p>
        </w:tc>
        <w:tc>
          <w:tcPr>
            <w:tcW w:w="2880" w:type="dxa"/>
          </w:tcPr>
          <w:p w14:paraId="1108DF33" w14:textId="69D9545F" w:rsidR="00FD455B" w:rsidRPr="00FD455B" w:rsidRDefault="00FD455B" w:rsidP="00FD455B">
            <w:pPr>
              <w:rPr>
                <w:lang w:val="en-US"/>
              </w:rPr>
            </w:pPr>
            <w:r w:rsidRPr="00FD455B">
              <w:rPr>
                <w:lang w:val="en-US"/>
              </w:rPr>
              <w:t>Adequate for trend detection (±2°C, ±5% RH)</w:t>
            </w:r>
            <w:r>
              <w:rPr>
                <w:lang w:val="en-US"/>
              </w:rPr>
              <w:t xml:space="preserve"> and </w:t>
            </w:r>
            <w:r w:rsidRPr="00FD455B">
              <w:rPr>
                <w:lang w:val="en-US"/>
              </w:rPr>
              <w:t>low cost</w:t>
            </w:r>
          </w:p>
        </w:tc>
      </w:tr>
      <w:tr w:rsidR="00FD455B" w:rsidRPr="00FD455B" w14:paraId="40C06776" w14:textId="77777777" w:rsidTr="00E17528">
        <w:trPr>
          <w:jc w:val="center"/>
        </w:trPr>
        <w:tc>
          <w:tcPr>
            <w:tcW w:w="2880" w:type="dxa"/>
          </w:tcPr>
          <w:p w14:paraId="45237B23" w14:textId="77777777" w:rsidR="00FD455B" w:rsidRPr="00FD455B" w:rsidRDefault="00FD455B" w:rsidP="00FD455B">
            <w:pPr>
              <w:rPr>
                <w:lang w:val="en-US"/>
              </w:rPr>
            </w:pPr>
            <w:r w:rsidRPr="00FD455B">
              <w:rPr>
                <w:lang w:val="en-US"/>
              </w:rPr>
              <w:t>Microcontroller</w:t>
            </w:r>
          </w:p>
        </w:tc>
        <w:tc>
          <w:tcPr>
            <w:tcW w:w="2880" w:type="dxa"/>
          </w:tcPr>
          <w:p w14:paraId="7D37CB99" w14:textId="77777777" w:rsidR="00FD455B" w:rsidRPr="00FD455B" w:rsidRDefault="00FD455B" w:rsidP="00FD455B">
            <w:pPr>
              <w:rPr>
                <w:lang w:val="en-US"/>
              </w:rPr>
            </w:pPr>
            <w:r w:rsidRPr="00FD455B">
              <w:rPr>
                <w:lang w:val="en-US"/>
              </w:rPr>
              <w:t>ESP32</w:t>
            </w:r>
          </w:p>
        </w:tc>
        <w:tc>
          <w:tcPr>
            <w:tcW w:w="2880" w:type="dxa"/>
          </w:tcPr>
          <w:p w14:paraId="608A9D46" w14:textId="26170C29" w:rsidR="00FD455B" w:rsidRPr="00FD455B" w:rsidRDefault="00FD455B" w:rsidP="00FD455B">
            <w:pPr>
              <w:rPr>
                <w:lang w:val="en-US"/>
              </w:rPr>
            </w:pPr>
            <w:r w:rsidRPr="00FD455B">
              <w:rPr>
                <w:lang w:val="en-US"/>
              </w:rPr>
              <w:t>Integrated Wi-Fi, sufficient ADC channels</w:t>
            </w:r>
            <w:r>
              <w:rPr>
                <w:lang w:val="en-US"/>
              </w:rPr>
              <w:t>, able to send data to cloud storage</w:t>
            </w:r>
          </w:p>
        </w:tc>
      </w:tr>
    </w:tbl>
    <w:p w14:paraId="4F79B1DE" w14:textId="77777777" w:rsidR="00FD455B" w:rsidRDefault="00FD455B" w:rsidP="00FD455B">
      <w:pPr>
        <w:rPr>
          <w:lang w:val="en-US"/>
        </w:rPr>
      </w:pPr>
    </w:p>
    <w:p w14:paraId="52AE9127" w14:textId="77777777" w:rsidR="00334457" w:rsidRPr="00FD455B" w:rsidRDefault="00334457" w:rsidP="00FD455B">
      <w:pPr>
        <w:rPr>
          <w:lang w:val="en-US"/>
        </w:rPr>
      </w:pPr>
    </w:p>
    <w:p w14:paraId="35829D51" w14:textId="77777777" w:rsidR="00334457" w:rsidRDefault="00334457" w:rsidP="00334457">
      <w:pPr>
        <w:pStyle w:val="Heading2"/>
        <w:numPr>
          <w:ilvl w:val="0"/>
          <w:numId w:val="10"/>
        </w:numPr>
        <w:ind w:left="284" w:hanging="284"/>
        <w:rPr>
          <w:rFonts w:asciiTheme="minorHAnsi" w:hAnsiTheme="minorHAnsi" w:cstheme="minorHAnsi"/>
          <w:b/>
          <w:bCs/>
          <w:color w:val="000000" w:themeColor="text1"/>
          <w:lang w:val="en-IE"/>
        </w:rPr>
      </w:pPr>
      <w:r w:rsidRPr="00FD455B">
        <w:rPr>
          <w:rFonts w:asciiTheme="minorHAnsi" w:hAnsiTheme="minorHAnsi" w:cstheme="minorHAnsi"/>
          <w:b/>
          <w:bCs/>
          <w:color w:val="000000" w:themeColor="text1"/>
          <w:lang w:val="en-IE"/>
        </w:rPr>
        <w:t>Data Sources and Sensing Set-Up</w:t>
      </w:r>
    </w:p>
    <w:p w14:paraId="3D490F36" w14:textId="77777777" w:rsidR="00334457" w:rsidRDefault="00334457" w:rsidP="00334457">
      <w:pPr>
        <w:rPr>
          <w:lang w:val="en-IE"/>
        </w:rPr>
      </w:pPr>
    </w:p>
    <w:p w14:paraId="72C1955C" w14:textId="5F508644" w:rsidR="00334457" w:rsidRPr="00334457" w:rsidRDefault="00334457" w:rsidP="00334457">
      <w:pPr>
        <w:pStyle w:val="Heading3"/>
        <w:numPr>
          <w:ilvl w:val="1"/>
          <w:numId w:val="10"/>
        </w:numPr>
        <w:ind w:left="426" w:hanging="426"/>
        <w:rPr>
          <w:rFonts w:asciiTheme="minorHAnsi" w:hAnsiTheme="minorHAnsi" w:cstheme="minorHAnsi"/>
          <w:b/>
          <w:bCs/>
          <w:color w:val="000000" w:themeColor="text1"/>
          <w:lang w:val="en-US"/>
        </w:rPr>
      </w:pPr>
      <w:r w:rsidRPr="00334457">
        <w:rPr>
          <w:rFonts w:asciiTheme="minorHAnsi" w:hAnsiTheme="minorHAnsi" w:cstheme="minorHAnsi"/>
          <w:b/>
          <w:bCs/>
          <w:color w:val="000000" w:themeColor="text1"/>
          <w:lang w:val="en-US"/>
        </w:rPr>
        <w:t>Data Pipeline Architecture:</w:t>
      </w:r>
    </w:p>
    <w:p w14:paraId="5B1883D3" w14:textId="77777777" w:rsidR="00334457" w:rsidRPr="00334457" w:rsidRDefault="00334457" w:rsidP="00334457">
      <w:pPr>
        <w:rPr>
          <w:lang w:val="en-US"/>
        </w:rPr>
      </w:pPr>
    </w:p>
    <w:p w14:paraId="2B2CF4ED" w14:textId="77777777" w:rsidR="00334457" w:rsidRDefault="00334457" w:rsidP="00334457">
      <w:pPr>
        <w:keepNext/>
      </w:pPr>
      <w:r w:rsidRPr="00334457">
        <w:drawing>
          <wp:inline distT="0" distB="0" distL="0" distR="0" wp14:anchorId="75F1ABAB" wp14:editId="3E11C1E7">
            <wp:extent cx="5727700" cy="958850"/>
            <wp:effectExtent l="0" t="0" r="0" b="6350"/>
            <wp:docPr id="23" name="Picture 22" descr="A red arrow pointing to a black circle&#10;&#10;AI-generated content may be incorrect.">
              <a:extLst xmlns:a="http://schemas.openxmlformats.org/drawingml/2006/main">
                <a:ext uri="{FF2B5EF4-FFF2-40B4-BE49-F238E27FC236}">
                  <a16:creationId xmlns:a16="http://schemas.microsoft.com/office/drawing/2014/main" id="{7C36C4D5-C25A-7961-97EC-245F88C53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red arrow pointing to a black circle&#10;&#10;AI-generated content may be incorrect.">
                      <a:extLst>
                        <a:ext uri="{FF2B5EF4-FFF2-40B4-BE49-F238E27FC236}">
                          <a16:creationId xmlns:a16="http://schemas.microsoft.com/office/drawing/2014/main" id="{7C36C4D5-C25A-7961-97EC-245F88C53DD6}"/>
                        </a:ext>
                      </a:extLst>
                    </pic:cNvPr>
                    <pic:cNvPicPr>
                      <a:picLocks noChangeAspect="1"/>
                    </pic:cNvPicPr>
                  </pic:nvPicPr>
                  <pic:blipFill>
                    <a:blip r:embed="rId10"/>
                    <a:stretch>
                      <a:fillRect/>
                    </a:stretch>
                  </pic:blipFill>
                  <pic:spPr>
                    <a:xfrm>
                      <a:off x="0" y="0"/>
                      <a:ext cx="5727700" cy="958850"/>
                    </a:xfrm>
                    <a:prstGeom prst="rect">
                      <a:avLst/>
                    </a:prstGeom>
                  </pic:spPr>
                </pic:pic>
              </a:graphicData>
            </a:graphic>
          </wp:inline>
        </w:drawing>
      </w:r>
    </w:p>
    <w:p w14:paraId="4D46C46D" w14:textId="5F888E5A" w:rsidR="00334457" w:rsidRPr="00334457" w:rsidRDefault="00334457" w:rsidP="00334457">
      <w:pPr>
        <w:pStyle w:val="Caption"/>
        <w:jc w:val="center"/>
        <w:rPr>
          <w:lang w:val="en-IE"/>
        </w:rPr>
      </w:pPr>
      <w:r>
        <w:t xml:space="preserve">Figure </w:t>
      </w:r>
      <w:r>
        <w:fldChar w:fldCharType="begin"/>
      </w:r>
      <w:r>
        <w:instrText xml:space="preserve"> SEQ Figure \* ARABIC </w:instrText>
      </w:r>
      <w:r>
        <w:fldChar w:fldCharType="separate"/>
      </w:r>
      <w:r>
        <w:rPr>
          <w:noProof/>
        </w:rPr>
        <w:t>4</w:t>
      </w:r>
      <w:r>
        <w:fldChar w:fldCharType="end"/>
      </w:r>
      <w:r>
        <w:t>. Data pipeline</w:t>
      </w:r>
    </w:p>
    <w:p w14:paraId="4D8EF886" w14:textId="77777777" w:rsidR="00334457" w:rsidRDefault="00334457" w:rsidP="00334457">
      <w:pPr>
        <w:rPr>
          <w:lang w:val="en-US"/>
        </w:rPr>
      </w:pPr>
    </w:p>
    <w:p w14:paraId="448605B8" w14:textId="04193533" w:rsidR="00334457" w:rsidRDefault="00334457" w:rsidP="00334457">
      <w:pPr>
        <w:rPr>
          <w:lang w:val="en-US"/>
        </w:rPr>
      </w:pPr>
      <w:r w:rsidRPr="00334457">
        <w:rPr>
          <w:lang w:val="en-US"/>
        </w:rPr>
        <w:t xml:space="preserve">Every 15 minutes, the ESP32 activates the red measurement LED, waits 2 seconds, reads all 3 photoresistors and the DHT11, then sends the data via HTTP GET to a Google Apps Script endpoint. </w:t>
      </w:r>
      <w:r>
        <w:rPr>
          <w:lang w:val="en-US"/>
        </w:rPr>
        <w:t xml:space="preserve">I use GET here </w:t>
      </w:r>
      <w:r>
        <w:t>b</w:t>
      </w:r>
      <w:r w:rsidRPr="00334457">
        <w:t xml:space="preserve">ecause the POST request was returning </w:t>
      </w:r>
      <w:r w:rsidRPr="00334457">
        <w:rPr>
          <w:b/>
          <w:bCs/>
        </w:rPr>
        <w:t>400 Bad Request</w:t>
      </w:r>
      <w:r w:rsidRPr="00334457">
        <w:t xml:space="preserve"> errors</w:t>
      </w:r>
      <w:r>
        <w:t xml:space="preserve"> and </w:t>
      </w:r>
      <w:r w:rsidRPr="00334457">
        <w:t xml:space="preserve">GET works more reliably because the data is sent as URL parameters which are simpler. </w:t>
      </w:r>
      <w:r w:rsidRPr="00334457">
        <w:rPr>
          <w:lang w:val="en-US"/>
        </w:rPr>
        <w:lastRenderedPageBreak/>
        <w:t>The script appends each data point as a new row in Google Sheets, providing cloud-based persistent storage with real-time accessibility.</w:t>
      </w:r>
    </w:p>
    <w:p w14:paraId="615C4646" w14:textId="77777777" w:rsidR="00334457" w:rsidRDefault="00334457" w:rsidP="00334457">
      <w:pPr>
        <w:rPr>
          <w:lang w:val="en-US"/>
        </w:rPr>
      </w:pPr>
    </w:p>
    <w:p w14:paraId="16CBD7DD" w14:textId="5418A9CF" w:rsidR="00334457" w:rsidRPr="00334457" w:rsidRDefault="00334457" w:rsidP="00334457">
      <w:pPr>
        <w:pStyle w:val="Heading3"/>
        <w:numPr>
          <w:ilvl w:val="1"/>
          <w:numId w:val="10"/>
        </w:numPr>
        <w:ind w:left="426" w:hanging="426"/>
        <w:rPr>
          <w:rFonts w:asciiTheme="minorHAnsi" w:hAnsiTheme="minorHAnsi" w:cstheme="minorHAnsi"/>
          <w:b/>
          <w:bCs/>
          <w:color w:val="000000" w:themeColor="text1"/>
          <w:lang w:val="en-US"/>
        </w:rPr>
      </w:pPr>
      <w:r w:rsidRPr="00334457">
        <w:rPr>
          <w:rFonts w:asciiTheme="minorHAnsi" w:hAnsiTheme="minorHAnsi" w:cstheme="minorHAnsi"/>
          <w:b/>
          <w:bCs/>
          <w:color w:val="000000" w:themeColor="text1"/>
          <w:lang w:val="en-US"/>
        </w:rPr>
        <w:t>Data Cleaning</w:t>
      </w:r>
    </w:p>
    <w:p w14:paraId="3582AF65" w14:textId="77B8AA47" w:rsidR="00334457" w:rsidRDefault="00334457" w:rsidP="00334457">
      <w:pPr>
        <w:rPr>
          <w:lang w:val="en-US"/>
        </w:rPr>
      </w:pPr>
      <w:r>
        <w:rPr>
          <w:lang w:val="en-US"/>
        </w:rPr>
        <w:t>The</w:t>
      </w:r>
      <w:r w:rsidRPr="00334457">
        <w:rPr>
          <w:lang w:val="en-US"/>
        </w:rPr>
        <w:t xml:space="preserve"> type of anomalies </w:t>
      </w:r>
      <w:r w:rsidRPr="00334457">
        <w:rPr>
          <w:lang w:val="en-US"/>
        </w:rPr>
        <w:t>was</w:t>
      </w:r>
      <w:r w:rsidRPr="00334457">
        <w:rPr>
          <w:lang w:val="en-US"/>
        </w:rPr>
        <w:t xml:space="preserve"> addressed</w:t>
      </w:r>
      <w:r>
        <w:rPr>
          <w:lang w:val="en-US"/>
        </w:rPr>
        <w:t xml:space="preserve"> is a p</w:t>
      </w:r>
      <w:r w:rsidRPr="00334457">
        <w:rPr>
          <w:lang w:val="en-US"/>
        </w:rPr>
        <w:t xml:space="preserve">hysical </w:t>
      </w:r>
      <w:r>
        <w:rPr>
          <w:lang w:val="en-US"/>
        </w:rPr>
        <w:t xml:space="preserve">sensor </w:t>
      </w:r>
      <w:r w:rsidRPr="00334457">
        <w:rPr>
          <w:lang w:val="en-US"/>
        </w:rPr>
        <w:t>disturbance</w:t>
      </w:r>
      <w:r>
        <w:rPr>
          <w:lang w:val="en-US"/>
        </w:rPr>
        <w:t xml:space="preserve">, </w:t>
      </w:r>
      <w:r w:rsidRPr="00334457">
        <w:rPr>
          <w:lang w:val="en-US"/>
        </w:rPr>
        <w:t xml:space="preserve">sudden simultaneous drops in all three channels caused by opening the enclosure for watering. These were detected when |Δ| &gt; 200 occurred in all three channels </w:t>
      </w:r>
      <w:r w:rsidRPr="00334457">
        <w:rPr>
          <w:lang w:val="en-US"/>
        </w:rPr>
        <w:t>simultaneously and</w:t>
      </w:r>
      <w:r w:rsidRPr="00334457">
        <w:rPr>
          <w:lang w:val="en-US"/>
        </w:rPr>
        <w:t xml:space="preserve"> replaced via linear interpolation.</w:t>
      </w:r>
    </w:p>
    <w:p w14:paraId="147CEB2D" w14:textId="77777777" w:rsidR="00334457" w:rsidRDefault="00334457" w:rsidP="00334457">
      <w:pPr>
        <w:rPr>
          <w:lang w:val="en-US"/>
        </w:rPr>
      </w:pPr>
    </w:p>
    <w:tbl>
      <w:tblPr>
        <w:tblStyle w:val="TableGrid"/>
        <w:tblW w:w="0" w:type="auto"/>
        <w:jc w:val="center"/>
        <w:tblLook w:val="04A0" w:firstRow="1" w:lastRow="0" w:firstColumn="1" w:lastColumn="0" w:noHBand="0" w:noVBand="1"/>
      </w:tblPr>
      <w:tblGrid>
        <w:gridCol w:w="3256"/>
        <w:gridCol w:w="5384"/>
      </w:tblGrid>
      <w:tr w:rsidR="00334457" w14:paraId="773630A1" w14:textId="77777777" w:rsidTr="00334457">
        <w:trPr>
          <w:tblHeader/>
          <w:jc w:val="center"/>
        </w:trPr>
        <w:tc>
          <w:tcPr>
            <w:tcW w:w="3256" w:type="dxa"/>
          </w:tcPr>
          <w:p w14:paraId="45434D48" w14:textId="77777777" w:rsidR="00334457" w:rsidRPr="00334457" w:rsidRDefault="00334457" w:rsidP="00E17528">
            <w:pPr>
              <w:rPr>
                <w:rFonts w:cstheme="minorHAnsi"/>
              </w:rPr>
            </w:pPr>
            <w:r w:rsidRPr="00334457">
              <w:rPr>
                <w:rFonts w:cstheme="minorHAnsi"/>
                <w:b/>
              </w:rPr>
              <w:t>Parameter</w:t>
            </w:r>
          </w:p>
        </w:tc>
        <w:tc>
          <w:tcPr>
            <w:tcW w:w="5384" w:type="dxa"/>
          </w:tcPr>
          <w:p w14:paraId="41F88C96" w14:textId="77777777" w:rsidR="00334457" w:rsidRPr="00334457" w:rsidRDefault="00334457" w:rsidP="00E17528">
            <w:pPr>
              <w:rPr>
                <w:rFonts w:cstheme="minorHAnsi"/>
              </w:rPr>
            </w:pPr>
            <w:r w:rsidRPr="00334457">
              <w:rPr>
                <w:rFonts w:cstheme="minorHAnsi"/>
                <w:b/>
              </w:rPr>
              <w:t>Value</w:t>
            </w:r>
          </w:p>
        </w:tc>
      </w:tr>
      <w:tr w:rsidR="00334457" w14:paraId="5F3ED625" w14:textId="77777777" w:rsidTr="00334457">
        <w:trPr>
          <w:tblHeader/>
          <w:jc w:val="center"/>
        </w:trPr>
        <w:tc>
          <w:tcPr>
            <w:tcW w:w="3256" w:type="dxa"/>
          </w:tcPr>
          <w:p w14:paraId="74F47E08" w14:textId="77777777" w:rsidR="00334457" w:rsidRPr="00334457" w:rsidRDefault="00334457" w:rsidP="00E17528">
            <w:pPr>
              <w:rPr>
                <w:rFonts w:cstheme="minorHAnsi"/>
              </w:rPr>
            </w:pPr>
            <w:r w:rsidRPr="00334457">
              <w:rPr>
                <w:rFonts w:cstheme="minorHAnsi"/>
              </w:rPr>
              <w:t>Sampling interval</w:t>
            </w:r>
          </w:p>
        </w:tc>
        <w:tc>
          <w:tcPr>
            <w:tcW w:w="5384" w:type="dxa"/>
          </w:tcPr>
          <w:p w14:paraId="6293E82C" w14:textId="77777777" w:rsidR="00334457" w:rsidRPr="00334457" w:rsidRDefault="00334457" w:rsidP="00E17528">
            <w:pPr>
              <w:rPr>
                <w:rFonts w:cstheme="minorHAnsi"/>
              </w:rPr>
            </w:pPr>
            <w:r w:rsidRPr="00334457">
              <w:rPr>
                <w:rFonts w:cstheme="minorHAnsi"/>
              </w:rPr>
              <w:t>15 minutes</w:t>
            </w:r>
          </w:p>
        </w:tc>
      </w:tr>
      <w:tr w:rsidR="00334457" w14:paraId="1F2B215F" w14:textId="77777777" w:rsidTr="00334457">
        <w:trPr>
          <w:tblHeader/>
          <w:jc w:val="center"/>
        </w:trPr>
        <w:tc>
          <w:tcPr>
            <w:tcW w:w="3256" w:type="dxa"/>
          </w:tcPr>
          <w:p w14:paraId="08AA3471" w14:textId="77777777" w:rsidR="00334457" w:rsidRPr="00334457" w:rsidRDefault="00334457" w:rsidP="00E17528">
            <w:pPr>
              <w:rPr>
                <w:rFonts w:cstheme="minorHAnsi"/>
              </w:rPr>
            </w:pPr>
            <w:r w:rsidRPr="00334457">
              <w:rPr>
                <w:rFonts w:cstheme="minorHAnsi"/>
              </w:rPr>
              <w:t>Total data points</w:t>
            </w:r>
          </w:p>
        </w:tc>
        <w:tc>
          <w:tcPr>
            <w:tcW w:w="5384" w:type="dxa"/>
          </w:tcPr>
          <w:p w14:paraId="04AA9537" w14:textId="3D89591A" w:rsidR="00334457" w:rsidRPr="00334457" w:rsidRDefault="00334457" w:rsidP="00E17528">
            <w:pPr>
              <w:rPr>
                <w:rFonts w:cstheme="minorHAnsi"/>
              </w:rPr>
            </w:pPr>
            <w:r w:rsidRPr="00334457">
              <w:rPr>
                <w:rFonts w:cstheme="minorHAnsi"/>
              </w:rPr>
              <w:t>1779</w:t>
            </w:r>
          </w:p>
        </w:tc>
      </w:tr>
      <w:tr w:rsidR="00334457" w14:paraId="5B31583C" w14:textId="77777777" w:rsidTr="00334457">
        <w:trPr>
          <w:tblHeader/>
          <w:jc w:val="center"/>
        </w:trPr>
        <w:tc>
          <w:tcPr>
            <w:tcW w:w="3256" w:type="dxa"/>
          </w:tcPr>
          <w:p w14:paraId="54ABEA70" w14:textId="77777777" w:rsidR="00334457" w:rsidRPr="00334457" w:rsidRDefault="00334457" w:rsidP="00E17528">
            <w:pPr>
              <w:rPr>
                <w:rFonts w:cstheme="minorHAnsi"/>
              </w:rPr>
            </w:pPr>
            <w:r w:rsidRPr="00334457">
              <w:rPr>
                <w:rFonts w:cstheme="minorHAnsi"/>
              </w:rPr>
              <w:t>Duration</w:t>
            </w:r>
          </w:p>
        </w:tc>
        <w:tc>
          <w:tcPr>
            <w:tcW w:w="5384" w:type="dxa"/>
          </w:tcPr>
          <w:p w14:paraId="624DBBFA" w14:textId="50FEF43F" w:rsidR="00334457" w:rsidRPr="00334457" w:rsidRDefault="00334457" w:rsidP="00E17528">
            <w:pPr>
              <w:rPr>
                <w:rFonts w:cstheme="minorHAnsi"/>
              </w:rPr>
            </w:pPr>
            <w:r w:rsidRPr="00334457">
              <w:rPr>
                <w:rFonts w:cstheme="minorHAnsi"/>
              </w:rPr>
              <w:t>18 days (and counting)</w:t>
            </w:r>
          </w:p>
        </w:tc>
      </w:tr>
      <w:tr w:rsidR="00334457" w14:paraId="35F14469" w14:textId="77777777" w:rsidTr="00334457">
        <w:trPr>
          <w:tblHeader/>
          <w:jc w:val="center"/>
        </w:trPr>
        <w:tc>
          <w:tcPr>
            <w:tcW w:w="3256" w:type="dxa"/>
          </w:tcPr>
          <w:p w14:paraId="0F12DDA7" w14:textId="77777777" w:rsidR="00334457" w:rsidRPr="00334457" w:rsidRDefault="00334457" w:rsidP="00E17528">
            <w:pPr>
              <w:rPr>
                <w:rFonts w:cstheme="minorHAnsi"/>
              </w:rPr>
            </w:pPr>
            <w:r w:rsidRPr="00334457">
              <w:rPr>
                <w:rFonts w:cstheme="minorHAnsi"/>
              </w:rPr>
              <w:t>Channels</w:t>
            </w:r>
          </w:p>
        </w:tc>
        <w:tc>
          <w:tcPr>
            <w:tcW w:w="5384" w:type="dxa"/>
          </w:tcPr>
          <w:p w14:paraId="61CDF9B3" w14:textId="77777777" w:rsidR="00334457" w:rsidRPr="00334457" w:rsidRDefault="00334457" w:rsidP="00E17528">
            <w:pPr>
              <w:rPr>
                <w:rFonts w:cstheme="minorHAnsi"/>
              </w:rPr>
            </w:pPr>
            <w:r w:rsidRPr="00334457">
              <w:rPr>
                <w:rFonts w:cstheme="minorHAnsi"/>
              </w:rPr>
              <w:t>5 (Green, Blue, Control ADC + Temp + Humidity)</w:t>
            </w:r>
          </w:p>
        </w:tc>
      </w:tr>
      <w:tr w:rsidR="00334457" w14:paraId="08BEC26A" w14:textId="77777777" w:rsidTr="00334457">
        <w:trPr>
          <w:tblHeader/>
          <w:jc w:val="center"/>
        </w:trPr>
        <w:tc>
          <w:tcPr>
            <w:tcW w:w="3256" w:type="dxa"/>
          </w:tcPr>
          <w:p w14:paraId="03DA37B4" w14:textId="77777777" w:rsidR="00334457" w:rsidRPr="00334457" w:rsidRDefault="00334457" w:rsidP="00E17528">
            <w:pPr>
              <w:rPr>
                <w:rFonts w:cstheme="minorHAnsi"/>
              </w:rPr>
            </w:pPr>
            <w:r w:rsidRPr="00334457">
              <w:rPr>
                <w:rFonts w:cstheme="minorHAnsi"/>
              </w:rPr>
              <w:t>Data size</w:t>
            </w:r>
          </w:p>
        </w:tc>
        <w:tc>
          <w:tcPr>
            <w:tcW w:w="5384" w:type="dxa"/>
          </w:tcPr>
          <w:p w14:paraId="6597B9C6" w14:textId="77777777" w:rsidR="00334457" w:rsidRPr="00334457" w:rsidRDefault="00334457" w:rsidP="00E17528">
            <w:pPr>
              <w:rPr>
                <w:rFonts w:cstheme="minorHAnsi"/>
              </w:rPr>
            </w:pPr>
            <w:r w:rsidRPr="00334457">
              <w:rPr>
                <w:rFonts w:cstheme="minorHAnsi"/>
              </w:rPr>
              <w:t>~30 KB (CSV)</w:t>
            </w:r>
          </w:p>
        </w:tc>
      </w:tr>
    </w:tbl>
    <w:p w14:paraId="6350E292" w14:textId="77777777" w:rsidR="00334457" w:rsidRDefault="00334457" w:rsidP="00334457">
      <w:pPr>
        <w:rPr>
          <w:lang w:val="en-US"/>
        </w:rPr>
      </w:pPr>
    </w:p>
    <w:p w14:paraId="6E8144DF" w14:textId="77777777" w:rsidR="00334457" w:rsidRPr="00334457" w:rsidRDefault="00334457" w:rsidP="00334457">
      <w:pPr>
        <w:rPr>
          <w:lang w:val="en-US"/>
        </w:rPr>
      </w:pPr>
    </w:p>
    <w:p w14:paraId="06B1771E" w14:textId="5E55EAE6" w:rsidR="00334457" w:rsidRPr="00334457" w:rsidRDefault="00334457" w:rsidP="00334457">
      <w:pPr>
        <w:pStyle w:val="Heading2"/>
        <w:numPr>
          <w:ilvl w:val="0"/>
          <w:numId w:val="10"/>
        </w:numPr>
        <w:ind w:left="284" w:hanging="284"/>
        <w:rPr>
          <w:rFonts w:asciiTheme="minorHAnsi" w:hAnsiTheme="minorHAnsi" w:cstheme="minorHAnsi"/>
          <w:b/>
          <w:bCs/>
          <w:color w:val="000000" w:themeColor="text1"/>
        </w:rPr>
      </w:pPr>
      <w:r w:rsidRPr="00334457">
        <w:rPr>
          <w:rFonts w:asciiTheme="minorHAnsi" w:hAnsiTheme="minorHAnsi" w:cstheme="minorHAnsi"/>
          <w:b/>
          <w:bCs/>
          <w:color w:val="000000" w:themeColor="text1"/>
        </w:rPr>
        <w:t>Basic Characteristics of the End-to-End Setup</w:t>
      </w:r>
    </w:p>
    <w:p w14:paraId="7166131E" w14:textId="77777777" w:rsidR="00FD455B" w:rsidRDefault="00FD455B" w:rsidP="0D5FC111">
      <w:pPr>
        <w:rPr>
          <w:lang w:val="en-IE"/>
        </w:rPr>
      </w:pPr>
    </w:p>
    <w:tbl>
      <w:tblPr>
        <w:tblStyle w:val="TableGrid"/>
        <w:tblW w:w="0" w:type="auto"/>
        <w:jc w:val="center"/>
        <w:tblLook w:val="04A0" w:firstRow="1" w:lastRow="0" w:firstColumn="1" w:lastColumn="0" w:noHBand="0" w:noVBand="1"/>
      </w:tblPr>
      <w:tblGrid>
        <w:gridCol w:w="4320"/>
        <w:gridCol w:w="4320"/>
      </w:tblGrid>
      <w:tr w:rsidR="00334457" w:rsidRPr="00334457" w14:paraId="24ABD9E2" w14:textId="77777777" w:rsidTr="00E17528">
        <w:trPr>
          <w:jc w:val="center"/>
        </w:trPr>
        <w:tc>
          <w:tcPr>
            <w:tcW w:w="4320" w:type="dxa"/>
          </w:tcPr>
          <w:p w14:paraId="3504559F" w14:textId="77777777" w:rsidR="00334457" w:rsidRPr="00334457" w:rsidRDefault="00334457" w:rsidP="00334457">
            <w:pPr>
              <w:rPr>
                <w:lang w:val="en-US"/>
              </w:rPr>
            </w:pPr>
            <w:r w:rsidRPr="00334457">
              <w:rPr>
                <w:b/>
                <w:lang w:val="en-US"/>
              </w:rPr>
              <w:t>Metric</w:t>
            </w:r>
          </w:p>
        </w:tc>
        <w:tc>
          <w:tcPr>
            <w:tcW w:w="4320" w:type="dxa"/>
          </w:tcPr>
          <w:p w14:paraId="02557D12" w14:textId="77777777" w:rsidR="00334457" w:rsidRPr="00334457" w:rsidRDefault="00334457" w:rsidP="00334457">
            <w:pPr>
              <w:rPr>
                <w:lang w:val="en-US"/>
              </w:rPr>
            </w:pPr>
            <w:r w:rsidRPr="00334457">
              <w:rPr>
                <w:b/>
                <w:lang w:val="en-US"/>
              </w:rPr>
              <w:t>Value</w:t>
            </w:r>
          </w:p>
        </w:tc>
      </w:tr>
      <w:tr w:rsidR="00334457" w:rsidRPr="00334457" w14:paraId="793B4C73" w14:textId="77777777" w:rsidTr="00E17528">
        <w:trPr>
          <w:jc w:val="center"/>
        </w:trPr>
        <w:tc>
          <w:tcPr>
            <w:tcW w:w="4320" w:type="dxa"/>
          </w:tcPr>
          <w:p w14:paraId="6FD26B5F" w14:textId="77777777" w:rsidR="00334457" w:rsidRPr="00334457" w:rsidRDefault="00334457" w:rsidP="00334457">
            <w:pPr>
              <w:rPr>
                <w:lang w:val="en-US"/>
              </w:rPr>
            </w:pPr>
            <w:r w:rsidRPr="00334457">
              <w:rPr>
                <w:lang w:val="en-US"/>
              </w:rPr>
              <w:t>Sampling rate</w:t>
            </w:r>
          </w:p>
        </w:tc>
        <w:tc>
          <w:tcPr>
            <w:tcW w:w="4320" w:type="dxa"/>
          </w:tcPr>
          <w:p w14:paraId="766E1C29" w14:textId="77777777" w:rsidR="00334457" w:rsidRPr="00334457" w:rsidRDefault="00334457" w:rsidP="00334457">
            <w:pPr>
              <w:rPr>
                <w:lang w:val="en-US"/>
              </w:rPr>
            </w:pPr>
            <w:r w:rsidRPr="00334457">
              <w:rPr>
                <w:lang w:val="en-US"/>
              </w:rPr>
              <w:t>1 sample / 15 min (96/day)</w:t>
            </w:r>
          </w:p>
        </w:tc>
      </w:tr>
      <w:tr w:rsidR="00334457" w:rsidRPr="00334457" w14:paraId="311A365B" w14:textId="77777777" w:rsidTr="00E17528">
        <w:trPr>
          <w:jc w:val="center"/>
        </w:trPr>
        <w:tc>
          <w:tcPr>
            <w:tcW w:w="4320" w:type="dxa"/>
          </w:tcPr>
          <w:p w14:paraId="72F0C5D8" w14:textId="77777777" w:rsidR="00334457" w:rsidRPr="00334457" w:rsidRDefault="00334457" w:rsidP="00334457">
            <w:pPr>
              <w:rPr>
                <w:lang w:val="en-US"/>
              </w:rPr>
            </w:pPr>
            <w:r w:rsidRPr="00334457">
              <w:rPr>
                <w:lang w:val="en-US"/>
              </w:rPr>
              <w:t>Throughput</w:t>
            </w:r>
          </w:p>
        </w:tc>
        <w:tc>
          <w:tcPr>
            <w:tcW w:w="4320" w:type="dxa"/>
          </w:tcPr>
          <w:p w14:paraId="19E2E93B" w14:textId="77777777" w:rsidR="00334457" w:rsidRPr="00334457" w:rsidRDefault="00334457" w:rsidP="00334457">
            <w:pPr>
              <w:rPr>
                <w:lang w:val="en-US"/>
              </w:rPr>
            </w:pPr>
            <w:r w:rsidRPr="00334457">
              <w:rPr>
                <w:lang w:val="en-US"/>
              </w:rPr>
              <w:t>~4.8 KB/day</w:t>
            </w:r>
          </w:p>
        </w:tc>
      </w:tr>
      <w:tr w:rsidR="00334457" w:rsidRPr="00334457" w14:paraId="45CC2497" w14:textId="77777777" w:rsidTr="00E17528">
        <w:trPr>
          <w:jc w:val="center"/>
        </w:trPr>
        <w:tc>
          <w:tcPr>
            <w:tcW w:w="4320" w:type="dxa"/>
          </w:tcPr>
          <w:p w14:paraId="55A40431" w14:textId="77777777" w:rsidR="00334457" w:rsidRPr="00334457" w:rsidRDefault="00334457" w:rsidP="00334457">
            <w:pPr>
              <w:rPr>
                <w:lang w:val="en-US"/>
              </w:rPr>
            </w:pPr>
            <w:r w:rsidRPr="00334457">
              <w:rPr>
                <w:lang w:val="en-US"/>
              </w:rPr>
              <w:t>Latency (sensor → cloud)</w:t>
            </w:r>
          </w:p>
        </w:tc>
        <w:tc>
          <w:tcPr>
            <w:tcW w:w="4320" w:type="dxa"/>
          </w:tcPr>
          <w:p w14:paraId="1041C26A" w14:textId="77777777" w:rsidR="00334457" w:rsidRPr="00334457" w:rsidRDefault="00334457" w:rsidP="00334457">
            <w:pPr>
              <w:rPr>
                <w:lang w:val="en-US"/>
              </w:rPr>
            </w:pPr>
            <w:r w:rsidRPr="00334457">
              <w:rPr>
                <w:lang w:val="en-US"/>
              </w:rPr>
              <w:t>2–5 seconds</w:t>
            </w:r>
          </w:p>
        </w:tc>
      </w:tr>
      <w:tr w:rsidR="00334457" w:rsidRPr="00334457" w14:paraId="27549349" w14:textId="77777777" w:rsidTr="00E17528">
        <w:trPr>
          <w:jc w:val="center"/>
        </w:trPr>
        <w:tc>
          <w:tcPr>
            <w:tcW w:w="4320" w:type="dxa"/>
          </w:tcPr>
          <w:p w14:paraId="43A484A7" w14:textId="77777777" w:rsidR="00334457" w:rsidRPr="00334457" w:rsidRDefault="00334457" w:rsidP="00334457">
            <w:pPr>
              <w:rPr>
                <w:lang w:val="en-US"/>
              </w:rPr>
            </w:pPr>
            <w:r w:rsidRPr="00334457">
              <w:rPr>
                <w:lang w:val="en-US"/>
              </w:rPr>
              <w:t>Power</w:t>
            </w:r>
          </w:p>
        </w:tc>
        <w:tc>
          <w:tcPr>
            <w:tcW w:w="4320" w:type="dxa"/>
          </w:tcPr>
          <w:p w14:paraId="1981E5AB" w14:textId="77777777" w:rsidR="00334457" w:rsidRPr="00334457" w:rsidRDefault="00334457" w:rsidP="00334457">
            <w:pPr>
              <w:rPr>
                <w:lang w:val="en-US"/>
              </w:rPr>
            </w:pPr>
            <w:r w:rsidRPr="00334457">
              <w:rPr>
                <w:lang w:val="en-US"/>
              </w:rPr>
              <w:t>~150 mA (USB-powered)</w:t>
            </w:r>
          </w:p>
        </w:tc>
      </w:tr>
      <w:tr w:rsidR="00334457" w:rsidRPr="00334457" w14:paraId="1EF3C268" w14:textId="77777777" w:rsidTr="00E17528">
        <w:trPr>
          <w:jc w:val="center"/>
        </w:trPr>
        <w:tc>
          <w:tcPr>
            <w:tcW w:w="4320" w:type="dxa"/>
          </w:tcPr>
          <w:p w14:paraId="72A319E7" w14:textId="77777777" w:rsidR="00334457" w:rsidRPr="00334457" w:rsidRDefault="00334457" w:rsidP="00334457">
            <w:pPr>
              <w:rPr>
                <w:lang w:val="en-US"/>
              </w:rPr>
            </w:pPr>
            <w:r w:rsidRPr="00334457">
              <w:rPr>
                <w:lang w:val="en-US"/>
              </w:rPr>
              <w:t>Uptime</w:t>
            </w:r>
          </w:p>
        </w:tc>
        <w:tc>
          <w:tcPr>
            <w:tcW w:w="4320" w:type="dxa"/>
          </w:tcPr>
          <w:p w14:paraId="7625B092" w14:textId="77777777" w:rsidR="00334457" w:rsidRPr="00334457" w:rsidRDefault="00334457" w:rsidP="00334457">
            <w:pPr>
              <w:rPr>
                <w:lang w:val="en-US"/>
              </w:rPr>
            </w:pPr>
            <w:r w:rsidRPr="00334457">
              <w:rPr>
                <w:lang w:val="en-US"/>
              </w:rPr>
              <w:t>&gt;99%</w:t>
            </w:r>
          </w:p>
        </w:tc>
      </w:tr>
      <w:tr w:rsidR="00334457" w:rsidRPr="00334457" w14:paraId="2BC3238E" w14:textId="77777777" w:rsidTr="00E17528">
        <w:trPr>
          <w:jc w:val="center"/>
        </w:trPr>
        <w:tc>
          <w:tcPr>
            <w:tcW w:w="4320" w:type="dxa"/>
          </w:tcPr>
          <w:p w14:paraId="0875E2E1" w14:textId="77777777" w:rsidR="00334457" w:rsidRPr="00334457" w:rsidRDefault="00334457" w:rsidP="00334457">
            <w:pPr>
              <w:rPr>
                <w:lang w:val="en-US"/>
              </w:rPr>
            </w:pPr>
            <w:r w:rsidRPr="00334457">
              <w:rPr>
                <w:lang w:val="en-US"/>
              </w:rPr>
              <w:t>ADC resolution</w:t>
            </w:r>
          </w:p>
        </w:tc>
        <w:tc>
          <w:tcPr>
            <w:tcW w:w="4320" w:type="dxa"/>
          </w:tcPr>
          <w:p w14:paraId="2D8D9613" w14:textId="77777777" w:rsidR="00334457" w:rsidRPr="00334457" w:rsidRDefault="00334457" w:rsidP="00334457">
            <w:pPr>
              <w:rPr>
                <w:lang w:val="en-US"/>
              </w:rPr>
            </w:pPr>
            <w:r w:rsidRPr="00334457">
              <w:rPr>
                <w:lang w:val="en-US"/>
              </w:rPr>
              <w:t>12-bit (0–4095)</w:t>
            </w:r>
          </w:p>
        </w:tc>
      </w:tr>
    </w:tbl>
    <w:p w14:paraId="18138F99" w14:textId="77777777" w:rsidR="00334457" w:rsidRDefault="00334457" w:rsidP="0D5FC111">
      <w:pPr>
        <w:rPr>
          <w:lang w:val="en-IE"/>
        </w:rPr>
      </w:pPr>
    </w:p>
    <w:p w14:paraId="626877C7" w14:textId="32115BE4" w:rsidR="00334457" w:rsidRPr="00334457" w:rsidRDefault="00334457" w:rsidP="00334457">
      <w:pPr>
        <w:pStyle w:val="Heading3"/>
        <w:rPr>
          <w:rFonts w:asciiTheme="minorHAnsi" w:hAnsiTheme="minorHAnsi" w:cstheme="minorHAnsi"/>
          <w:b/>
          <w:bCs/>
          <w:lang w:val="en-US"/>
        </w:rPr>
      </w:pPr>
      <w:r w:rsidRPr="00334457">
        <w:rPr>
          <w:rFonts w:asciiTheme="minorHAnsi" w:hAnsiTheme="minorHAnsi" w:cstheme="minorHAnsi"/>
          <w:b/>
          <w:bCs/>
          <w:lang w:val="en-US"/>
        </w:rPr>
        <w:t xml:space="preserve">4.1. </w:t>
      </w:r>
      <w:r w:rsidRPr="00334457">
        <w:rPr>
          <w:rFonts w:asciiTheme="minorHAnsi" w:hAnsiTheme="minorHAnsi" w:cstheme="minorHAnsi"/>
          <w:b/>
          <w:bCs/>
          <w:lang w:val="en-US"/>
        </w:rPr>
        <w:t>Trade-Off Analysis:</w:t>
      </w:r>
    </w:p>
    <w:p w14:paraId="792F8979" w14:textId="77777777" w:rsidR="00334457" w:rsidRPr="00334457" w:rsidRDefault="00334457" w:rsidP="00334457">
      <w:pPr>
        <w:rPr>
          <w:lang w:val="en-US"/>
        </w:rPr>
      </w:pPr>
    </w:p>
    <w:tbl>
      <w:tblPr>
        <w:tblStyle w:val="TableGrid"/>
        <w:tblW w:w="0" w:type="auto"/>
        <w:jc w:val="center"/>
        <w:tblLook w:val="04A0" w:firstRow="1" w:lastRow="0" w:firstColumn="1" w:lastColumn="0" w:noHBand="0" w:noVBand="1"/>
      </w:tblPr>
      <w:tblGrid>
        <w:gridCol w:w="2513"/>
        <w:gridCol w:w="2488"/>
        <w:gridCol w:w="4009"/>
      </w:tblGrid>
      <w:tr w:rsidR="00334457" w:rsidRPr="00334457" w14:paraId="0D48A934" w14:textId="77777777" w:rsidTr="00334457">
        <w:trPr>
          <w:jc w:val="center"/>
        </w:trPr>
        <w:tc>
          <w:tcPr>
            <w:tcW w:w="2513" w:type="dxa"/>
          </w:tcPr>
          <w:p w14:paraId="5CC7EACD" w14:textId="77777777" w:rsidR="00334457" w:rsidRPr="00334457" w:rsidRDefault="00334457" w:rsidP="00334457">
            <w:pPr>
              <w:rPr>
                <w:lang w:val="en-US"/>
              </w:rPr>
            </w:pPr>
            <w:r w:rsidRPr="00334457">
              <w:rPr>
                <w:b/>
                <w:lang w:val="en-US"/>
              </w:rPr>
              <w:t>Trade-Off</w:t>
            </w:r>
          </w:p>
        </w:tc>
        <w:tc>
          <w:tcPr>
            <w:tcW w:w="2488" w:type="dxa"/>
          </w:tcPr>
          <w:p w14:paraId="7C87AEAF" w14:textId="77777777" w:rsidR="00334457" w:rsidRPr="00334457" w:rsidRDefault="00334457" w:rsidP="00334457">
            <w:pPr>
              <w:rPr>
                <w:lang w:val="en-US"/>
              </w:rPr>
            </w:pPr>
            <w:r w:rsidRPr="00334457">
              <w:rPr>
                <w:b/>
                <w:lang w:val="en-US"/>
              </w:rPr>
              <w:t>Decision</w:t>
            </w:r>
          </w:p>
        </w:tc>
        <w:tc>
          <w:tcPr>
            <w:tcW w:w="4009" w:type="dxa"/>
          </w:tcPr>
          <w:p w14:paraId="7C456535" w14:textId="77777777" w:rsidR="00334457" w:rsidRPr="00334457" w:rsidRDefault="00334457" w:rsidP="00334457">
            <w:pPr>
              <w:rPr>
                <w:lang w:val="en-US"/>
              </w:rPr>
            </w:pPr>
            <w:r w:rsidRPr="00334457">
              <w:rPr>
                <w:b/>
                <w:lang w:val="en-US"/>
              </w:rPr>
              <w:t>Rationale</w:t>
            </w:r>
          </w:p>
        </w:tc>
      </w:tr>
      <w:tr w:rsidR="00334457" w:rsidRPr="00334457" w14:paraId="0AF60AA2" w14:textId="77777777" w:rsidTr="00334457">
        <w:trPr>
          <w:jc w:val="center"/>
        </w:trPr>
        <w:tc>
          <w:tcPr>
            <w:tcW w:w="2513" w:type="dxa"/>
          </w:tcPr>
          <w:p w14:paraId="378FE89D" w14:textId="77777777" w:rsidR="00334457" w:rsidRPr="00334457" w:rsidRDefault="00334457" w:rsidP="00334457">
            <w:pPr>
              <w:rPr>
                <w:lang w:val="en-US"/>
              </w:rPr>
            </w:pPr>
            <w:r w:rsidRPr="00334457">
              <w:rPr>
                <w:lang w:val="en-US"/>
              </w:rPr>
              <w:t>Local vs Cloud</w:t>
            </w:r>
          </w:p>
        </w:tc>
        <w:tc>
          <w:tcPr>
            <w:tcW w:w="2488" w:type="dxa"/>
          </w:tcPr>
          <w:p w14:paraId="26DB95C5" w14:textId="77777777" w:rsidR="00334457" w:rsidRPr="00334457" w:rsidRDefault="00334457" w:rsidP="00334457">
            <w:pPr>
              <w:rPr>
                <w:lang w:val="en-US"/>
              </w:rPr>
            </w:pPr>
            <w:r w:rsidRPr="00334457">
              <w:rPr>
                <w:lang w:val="en-US"/>
              </w:rPr>
              <w:t>Cloud (Google Sheets)</w:t>
            </w:r>
          </w:p>
        </w:tc>
        <w:tc>
          <w:tcPr>
            <w:tcW w:w="4009" w:type="dxa"/>
          </w:tcPr>
          <w:p w14:paraId="510D6C06" w14:textId="2B573268" w:rsidR="00334457" w:rsidRPr="00334457" w:rsidRDefault="00334457" w:rsidP="00334457">
            <w:pPr>
              <w:rPr>
                <w:lang w:val="en-US"/>
              </w:rPr>
            </w:pPr>
            <w:r>
              <w:rPr>
                <w:lang w:val="en-US"/>
              </w:rPr>
              <w:t>Allows</w:t>
            </w:r>
            <w:r w:rsidRPr="00334457">
              <w:rPr>
                <w:lang w:val="en-US"/>
              </w:rPr>
              <w:t xml:space="preserve"> remote monitoring</w:t>
            </w:r>
            <w:r>
              <w:rPr>
                <w:lang w:val="en-US"/>
              </w:rPr>
              <w:t xml:space="preserve"> with only</w:t>
            </w:r>
            <w:r w:rsidRPr="00334457">
              <w:rPr>
                <w:lang w:val="en-US"/>
              </w:rPr>
              <w:t xml:space="preserve"> ~5 KB/day</w:t>
            </w:r>
          </w:p>
        </w:tc>
      </w:tr>
      <w:tr w:rsidR="00334457" w:rsidRPr="00334457" w14:paraId="13311EBD" w14:textId="77777777" w:rsidTr="00334457">
        <w:trPr>
          <w:jc w:val="center"/>
        </w:trPr>
        <w:tc>
          <w:tcPr>
            <w:tcW w:w="2513" w:type="dxa"/>
          </w:tcPr>
          <w:p w14:paraId="1C02A446" w14:textId="77777777" w:rsidR="00334457" w:rsidRPr="00334457" w:rsidRDefault="00334457" w:rsidP="00334457">
            <w:pPr>
              <w:rPr>
                <w:lang w:val="en-US"/>
              </w:rPr>
            </w:pPr>
            <w:r w:rsidRPr="00334457">
              <w:rPr>
                <w:lang w:val="en-US"/>
              </w:rPr>
              <w:t>Sampling vs Exposure</w:t>
            </w:r>
          </w:p>
        </w:tc>
        <w:tc>
          <w:tcPr>
            <w:tcW w:w="2488" w:type="dxa"/>
          </w:tcPr>
          <w:p w14:paraId="2C64C67B" w14:textId="77777777" w:rsidR="00334457" w:rsidRPr="00334457" w:rsidRDefault="00334457" w:rsidP="00334457">
            <w:pPr>
              <w:rPr>
                <w:lang w:val="en-US"/>
              </w:rPr>
            </w:pPr>
            <w:r w:rsidRPr="00334457">
              <w:rPr>
                <w:lang w:val="en-US"/>
              </w:rPr>
              <w:t>15-min interval</w:t>
            </w:r>
          </w:p>
        </w:tc>
        <w:tc>
          <w:tcPr>
            <w:tcW w:w="4009" w:type="dxa"/>
          </w:tcPr>
          <w:p w14:paraId="311F273D" w14:textId="08D57D7D" w:rsidR="00334457" w:rsidRPr="00334457" w:rsidRDefault="00334457" w:rsidP="00334457">
            <w:pPr>
              <w:rPr>
                <w:lang w:val="en-US"/>
              </w:rPr>
            </w:pPr>
            <w:r w:rsidRPr="00334457">
              <w:rPr>
                <w:lang w:val="en-US"/>
              </w:rPr>
              <w:t xml:space="preserve">Higher rates increase red </w:t>
            </w:r>
            <w:r>
              <w:rPr>
                <w:lang w:val="en-US"/>
              </w:rPr>
              <w:t xml:space="preserve">light </w:t>
            </w:r>
            <w:r w:rsidRPr="00334457">
              <w:rPr>
                <w:lang w:val="en-US"/>
              </w:rPr>
              <w:t>LED exposure to control</w:t>
            </w:r>
          </w:p>
        </w:tc>
      </w:tr>
      <w:tr w:rsidR="00334457" w:rsidRPr="00334457" w14:paraId="69655851" w14:textId="77777777" w:rsidTr="00334457">
        <w:trPr>
          <w:jc w:val="center"/>
        </w:trPr>
        <w:tc>
          <w:tcPr>
            <w:tcW w:w="2513" w:type="dxa"/>
          </w:tcPr>
          <w:p w14:paraId="29137881" w14:textId="5B7DAF17" w:rsidR="00334457" w:rsidRPr="00334457" w:rsidRDefault="00334457" w:rsidP="00334457">
            <w:pPr>
              <w:rPr>
                <w:lang w:val="en-US"/>
              </w:rPr>
            </w:pPr>
            <w:r w:rsidRPr="00334457">
              <w:rPr>
                <w:lang w:val="en-US"/>
              </w:rPr>
              <w:t>Accuracy vs Cost</w:t>
            </w:r>
            <w:r>
              <w:rPr>
                <w:lang w:val="en-US"/>
              </w:rPr>
              <w:t xml:space="preserve"> (</w:t>
            </w:r>
            <w:r>
              <w:rPr>
                <w:lang w:val="en-US"/>
              </w:rPr>
              <w:t>Plant Growth)</w:t>
            </w:r>
          </w:p>
        </w:tc>
        <w:tc>
          <w:tcPr>
            <w:tcW w:w="2488" w:type="dxa"/>
          </w:tcPr>
          <w:p w14:paraId="6B02B8EA" w14:textId="0C9D8781" w:rsidR="00334457" w:rsidRPr="00334457" w:rsidRDefault="00334457" w:rsidP="00334457">
            <w:pPr>
              <w:rPr>
                <w:lang w:val="en-US"/>
              </w:rPr>
            </w:pPr>
            <w:r w:rsidRPr="00334457">
              <w:rPr>
                <w:lang w:val="en-US"/>
              </w:rPr>
              <w:t>Light Dependent Resistor</w:t>
            </w:r>
            <w:r>
              <w:rPr>
                <w:lang w:val="en-US"/>
              </w:rPr>
              <w:t xml:space="preserve"> over camera sensor</w:t>
            </w:r>
          </w:p>
        </w:tc>
        <w:tc>
          <w:tcPr>
            <w:tcW w:w="4009" w:type="dxa"/>
          </w:tcPr>
          <w:p w14:paraId="627CD0DB" w14:textId="6D04069D" w:rsidR="00334457" w:rsidRPr="00334457" w:rsidRDefault="00334457" w:rsidP="00334457">
            <w:pPr>
              <w:rPr>
                <w:lang w:val="en-US"/>
              </w:rPr>
            </w:pPr>
            <w:r>
              <w:rPr>
                <w:lang w:val="en-US"/>
              </w:rPr>
              <w:t>Cheaper and fortunately able to work well with the current topic of measuring plant growth. Alternative would be camera sensor, but it cost much more expensive.</w:t>
            </w:r>
          </w:p>
        </w:tc>
      </w:tr>
      <w:tr w:rsidR="00334457" w:rsidRPr="00334457" w14:paraId="26E28626" w14:textId="77777777" w:rsidTr="00334457">
        <w:trPr>
          <w:jc w:val="center"/>
        </w:trPr>
        <w:tc>
          <w:tcPr>
            <w:tcW w:w="2513" w:type="dxa"/>
          </w:tcPr>
          <w:p w14:paraId="5E74E863" w14:textId="60BBB016" w:rsidR="00334457" w:rsidRPr="00334457" w:rsidRDefault="00334457" w:rsidP="00334457">
            <w:pPr>
              <w:rPr>
                <w:lang w:val="en-US"/>
              </w:rPr>
            </w:pPr>
            <w:r w:rsidRPr="00334457">
              <w:rPr>
                <w:lang w:val="en-US"/>
              </w:rPr>
              <w:t>Accuracy vs Cost</w:t>
            </w:r>
            <w:r>
              <w:rPr>
                <w:lang w:val="en-US"/>
              </w:rPr>
              <w:t xml:space="preserve"> (Temp and Humidity)</w:t>
            </w:r>
          </w:p>
        </w:tc>
        <w:tc>
          <w:tcPr>
            <w:tcW w:w="2488" w:type="dxa"/>
          </w:tcPr>
          <w:p w14:paraId="460412DA" w14:textId="467CFEB7" w:rsidR="00334457" w:rsidRPr="00334457" w:rsidRDefault="00334457" w:rsidP="00334457">
            <w:pPr>
              <w:rPr>
                <w:lang w:val="en-US"/>
              </w:rPr>
            </w:pPr>
            <w:r w:rsidRPr="00334457">
              <w:rPr>
                <w:lang w:val="en-US"/>
              </w:rPr>
              <w:t>DHT11</w:t>
            </w:r>
          </w:p>
        </w:tc>
        <w:tc>
          <w:tcPr>
            <w:tcW w:w="4009" w:type="dxa"/>
          </w:tcPr>
          <w:p w14:paraId="25541CD3" w14:textId="24B9C54F" w:rsidR="00334457" w:rsidRPr="00334457" w:rsidRDefault="00334457" w:rsidP="00334457">
            <w:pPr>
              <w:rPr>
                <w:lang w:val="en-US"/>
              </w:rPr>
            </w:pPr>
            <w:r w:rsidRPr="00334457">
              <w:rPr>
                <w:lang w:val="en-US"/>
              </w:rPr>
              <w:t>Trend detection sufficient</w:t>
            </w:r>
            <w:r>
              <w:rPr>
                <w:lang w:val="en-US"/>
              </w:rPr>
              <w:t xml:space="preserve"> for the temperature and humidity in a small, controlled environment with a low-cost sensor.</w:t>
            </w:r>
          </w:p>
        </w:tc>
      </w:tr>
      <w:tr w:rsidR="00334457" w:rsidRPr="00334457" w14:paraId="31D69333" w14:textId="77777777" w:rsidTr="00334457">
        <w:trPr>
          <w:jc w:val="center"/>
        </w:trPr>
        <w:tc>
          <w:tcPr>
            <w:tcW w:w="2513" w:type="dxa"/>
          </w:tcPr>
          <w:p w14:paraId="5B411BD2" w14:textId="77777777" w:rsidR="00334457" w:rsidRPr="00334457" w:rsidRDefault="00334457" w:rsidP="00334457">
            <w:pPr>
              <w:rPr>
                <w:lang w:val="en-US"/>
              </w:rPr>
            </w:pPr>
            <w:r w:rsidRPr="00334457">
              <w:rPr>
                <w:lang w:val="en-US"/>
              </w:rPr>
              <w:t>Reliability vs Simplicity</w:t>
            </w:r>
          </w:p>
        </w:tc>
        <w:tc>
          <w:tcPr>
            <w:tcW w:w="2488" w:type="dxa"/>
          </w:tcPr>
          <w:p w14:paraId="6BD53415" w14:textId="77777777" w:rsidR="00334457" w:rsidRPr="00334457" w:rsidRDefault="00334457" w:rsidP="00334457">
            <w:pPr>
              <w:rPr>
                <w:lang w:val="en-US"/>
              </w:rPr>
            </w:pPr>
            <w:r w:rsidRPr="00334457">
              <w:rPr>
                <w:lang w:val="en-US"/>
              </w:rPr>
              <w:t>No local buffer</w:t>
            </w:r>
          </w:p>
        </w:tc>
        <w:tc>
          <w:tcPr>
            <w:tcW w:w="4009" w:type="dxa"/>
          </w:tcPr>
          <w:p w14:paraId="6D3BFFF0" w14:textId="77777777" w:rsidR="00334457" w:rsidRPr="00334457" w:rsidRDefault="00334457" w:rsidP="00334457">
            <w:pPr>
              <w:rPr>
                <w:lang w:val="en-US"/>
              </w:rPr>
            </w:pPr>
            <w:r w:rsidRPr="00334457">
              <w:rPr>
                <w:lang w:val="en-US"/>
              </w:rPr>
              <w:t>Acceptable for stable Wi-Fi environment</w:t>
            </w:r>
          </w:p>
        </w:tc>
      </w:tr>
    </w:tbl>
    <w:p w14:paraId="5C53FCB1" w14:textId="77777777" w:rsidR="00334457" w:rsidRDefault="00334457" w:rsidP="0D5FC111">
      <w:pPr>
        <w:rPr>
          <w:lang w:val="en-IE"/>
        </w:rPr>
      </w:pPr>
    </w:p>
    <w:p w14:paraId="6362B052" w14:textId="77777777" w:rsidR="00334457" w:rsidRPr="00334457" w:rsidRDefault="00334457" w:rsidP="00334457">
      <w:pPr>
        <w:rPr>
          <w:lang w:val="en-US"/>
        </w:rPr>
      </w:pPr>
      <w:r w:rsidRPr="00334457">
        <w:rPr>
          <w:b/>
          <w:lang w:val="en-US"/>
        </w:rPr>
        <w:lastRenderedPageBreak/>
        <w:t>Limitations:</w:t>
      </w:r>
    </w:p>
    <w:p w14:paraId="65771B8B" w14:textId="71ADCDCA" w:rsidR="00334457" w:rsidRDefault="00334457" w:rsidP="00334457">
      <w:pPr>
        <w:pStyle w:val="ListParagraph"/>
        <w:numPr>
          <w:ilvl w:val="0"/>
          <w:numId w:val="12"/>
        </w:numPr>
        <w:rPr>
          <w:lang w:val="en-US"/>
        </w:rPr>
      </w:pPr>
      <w:r w:rsidRPr="00334457">
        <w:rPr>
          <w:lang w:val="en-US"/>
        </w:rPr>
        <w:t>Ambient green light interference: the continuously-on green LED can reach the photoresistor even when sprouts partially obstruct the measurement path, underrepresenting green group growth.</w:t>
      </w:r>
    </w:p>
    <w:p w14:paraId="69B4C000" w14:textId="6BDC6C58" w:rsidR="00334457" w:rsidRPr="00334457" w:rsidRDefault="00334457" w:rsidP="00334457">
      <w:pPr>
        <w:pStyle w:val="ListParagraph"/>
        <w:numPr>
          <w:ilvl w:val="0"/>
          <w:numId w:val="12"/>
        </w:numPr>
        <w:rPr>
          <w:lang w:val="en-US"/>
        </w:rPr>
      </w:pPr>
      <w:r>
        <w:rPr>
          <w:lang w:val="en-US"/>
        </w:rPr>
        <w:t>The photoresistor max ADC value for green is different and capped at 3804 instead of 4905 like the other two. Which means the analysis needs a bit of adjustment.</w:t>
      </w:r>
    </w:p>
    <w:p w14:paraId="25688C3F" w14:textId="4910D93E" w:rsidR="00334457" w:rsidRPr="00334457" w:rsidRDefault="00334457" w:rsidP="00334457">
      <w:pPr>
        <w:pStyle w:val="ListParagraph"/>
        <w:numPr>
          <w:ilvl w:val="0"/>
          <w:numId w:val="12"/>
        </w:numPr>
        <w:rPr>
          <w:lang w:val="en-US"/>
        </w:rPr>
      </w:pPr>
      <w:r w:rsidRPr="00334457">
        <w:rPr>
          <w:lang w:val="en-US"/>
        </w:rPr>
        <w:t>Phototropic bending in the control group confounds growth readings</w:t>
      </w:r>
      <w:r>
        <w:rPr>
          <w:lang w:val="en-US"/>
        </w:rPr>
        <w:t xml:space="preserve">, </w:t>
      </w:r>
      <w:r w:rsidRPr="00334457">
        <w:rPr>
          <w:lang w:val="en-US"/>
        </w:rPr>
        <w:t>sprouts move out of the sensor path, causing apparent decreases that reflect movement, not reduced growth.</w:t>
      </w:r>
    </w:p>
    <w:p w14:paraId="36D9242E" w14:textId="6006EE06" w:rsidR="00334457" w:rsidRPr="00334457" w:rsidRDefault="00334457" w:rsidP="00334457">
      <w:pPr>
        <w:pStyle w:val="ListParagraph"/>
        <w:numPr>
          <w:ilvl w:val="0"/>
          <w:numId w:val="12"/>
        </w:numPr>
        <w:rPr>
          <w:lang w:val="en-US"/>
        </w:rPr>
      </w:pPr>
      <w:r w:rsidRPr="00334457">
        <w:rPr>
          <w:lang w:val="en-US"/>
        </w:rPr>
        <w:t>Single environmental sensor micro-climate may vary between chambers.</w:t>
      </w:r>
    </w:p>
    <w:p w14:paraId="434DC3A4" w14:textId="0E8DD12C" w:rsidR="00334457" w:rsidRPr="00334457" w:rsidRDefault="00334457" w:rsidP="00334457">
      <w:pPr>
        <w:pStyle w:val="ListParagraph"/>
        <w:numPr>
          <w:ilvl w:val="0"/>
          <w:numId w:val="12"/>
        </w:numPr>
        <w:rPr>
          <w:lang w:val="en-US"/>
        </w:rPr>
      </w:pPr>
      <w:r w:rsidRPr="00334457">
        <w:rPr>
          <w:lang w:val="en-US"/>
        </w:rPr>
        <w:t>No local buffering</w:t>
      </w:r>
      <w:r>
        <w:rPr>
          <w:lang w:val="en-US"/>
        </w:rPr>
        <w:t>,</w:t>
      </w:r>
      <w:r w:rsidRPr="00334457">
        <w:rPr>
          <w:lang w:val="en-US"/>
        </w:rPr>
        <w:t xml:space="preserve"> Wi-Fi dropouts cause data loss.</w:t>
      </w:r>
    </w:p>
    <w:p w14:paraId="195736A2" w14:textId="601F1F0F" w:rsidR="00334457" w:rsidRPr="00334457" w:rsidRDefault="00334457" w:rsidP="00334457">
      <w:pPr>
        <w:pStyle w:val="ListParagraph"/>
        <w:numPr>
          <w:ilvl w:val="0"/>
          <w:numId w:val="12"/>
        </w:numPr>
        <w:rPr>
          <w:lang w:val="en-US"/>
        </w:rPr>
      </w:pPr>
      <w:r w:rsidRPr="00334457">
        <w:rPr>
          <w:lang w:val="en-US"/>
        </w:rPr>
        <w:t>Breadboard connections are fragile</w:t>
      </w:r>
      <w:r>
        <w:rPr>
          <w:lang w:val="en-US"/>
        </w:rPr>
        <w:t>,</w:t>
      </w:r>
      <w:r w:rsidRPr="00334457">
        <w:rPr>
          <w:lang w:val="en-US"/>
        </w:rPr>
        <w:t xml:space="preserve"> disturbances during watering cause anomalies.</w:t>
      </w:r>
    </w:p>
    <w:p w14:paraId="57D76C93" w14:textId="77777777" w:rsidR="00FD455B" w:rsidRDefault="00FD455B" w:rsidP="0D5FC111">
      <w:pPr>
        <w:rPr>
          <w:lang w:val="en-IE"/>
        </w:rPr>
      </w:pPr>
    </w:p>
    <w:p w14:paraId="25237B2C" w14:textId="77777777" w:rsidR="00774A50" w:rsidRDefault="00774A50" w:rsidP="0D5FC111">
      <w:pPr>
        <w:rPr>
          <w:lang w:val="en-IE"/>
        </w:rPr>
      </w:pPr>
    </w:p>
    <w:p w14:paraId="6ED9FBCB" w14:textId="77777777" w:rsidR="00334457" w:rsidRDefault="00334457" w:rsidP="0D5FC111">
      <w:pPr>
        <w:rPr>
          <w:lang w:val="en-IE"/>
        </w:rPr>
      </w:pPr>
    </w:p>
    <w:p w14:paraId="24549BCF" w14:textId="77777777" w:rsidR="00334457" w:rsidRDefault="00334457" w:rsidP="0D5FC111">
      <w:pPr>
        <w:rPr>
          <w:lang w:val="en-IE"/>
        </w:rPr>
      </w:pPr>
    </w:p>
    <w:p w14:paraId="4F86395D" w14:textId="3B3BBC17" w:rsidR="00F87ECB" w:rsidRDefault="00162A02" w:rsidP="00162A02">
      <w:pPr>
        <w:pStyle w:val="ListParagraph"/>
        <w:numPr>
          <w:ilvl w:val="0"/>
          <w:numId w:val="6"/>
        </w:numPr>
        <w:rPr>
          <w:lang w:val="en-IE"/>
        </w:rPr>
      </w:pPr>
      <w:r>
        <w:rPr>
          <w:lang w:val="en-IE"/>
        </w:rPr>
        <w:t>Introduction and objectives</w:t>
      </w:r>
    </w:p>
    <w:p w14:paraId="67797B49" w14:textId="73C94DF6" w:rsidR="009C496E" w:rsidRDefault="009C496E" w:rsidP="009C496E">
      <w:pPr>
        <w:rPr>
          <w:lang w:val="en-IE"/>
        </w:rPr>
      </w:pPr>
    </w:p>
    <w:p w14:paraId="0CC0CE8E" w14:textId="77777777" w:rsidR="009C496E" w:rsidRPr="009C496E" w:rsidRDefault="009C496E" w:rsidP="009C496E">
      <w:pPr>
        <w:rPr>
          <w:lang w:val="en-IE"/>
        </w:rPr>
      </w:pPr>
    </w:p>
    <w:p w14:paraId="7F4953ED" w14:textId="77777777" w:rsidR="00162A02" w:rsidRPr="00162A02" w:rsidRDefault="00162A02" w:rsidP="00162A02">
      <w:pPr>
        <w:rPr>
          <w:lang w:val="en-IE"/>
        </w:rPr>
      </w:pPr>
    </w:p>
    <w:p w14:paraId="4948BD55" w14:textId="14A61A0A" w:rsidR="00162A02" w:rsidRDefault="00162A02" w:rsidP="00162A02">
      <w:pPr>
        <w:pStyle w:val="ListParagraph"/>
        <w:numPr>
          <w:ilvl w:val="0"/>
          <w:numId w:val="6"/>
        </w:numPr>
        <w:rPr>
          <w:lang w:val="en-IE"/>
        </w:rPr>
      </w:pPr>
      <w:r>
        <w:rPr>
          <w:lang w:val="en-IE"/>
        </w:rPr>
        <w:t xml:space="preserve">Data Sources and </w:t>
      </w:r>
      <w:r w:rsidR="000F0487">
        <w:rPr>
          <w:lang w:val="en-IE"/>
        </w:rPr>
        <w:t>sensing set-up</w:t>
      </w:r>
    </w:p>
    <w:p w14:paraId="1EC5B2AA" w14:textId="4D2D3CCC" w:rsidR="009C496E" w:rsidRDefault="009C496E" w:rsidP="009C496E">
      <w:pPr>
        <w:rPr>
          <w:lang w:val="en-IE"/>
        </w:rPr>
      </w:pPr>
    </w:p>
    <w:p w14:paraId="5B82315A" w14:textId="77777777" w:rsidR="009C496E" w:rsidRPr="009C496E" w:rsidRDefault="009C496E" w:rsidP="009C496E">
      <w:pPr>
        <w:rPr>
          <w:lang w:val="en-IE"/>
        </w:rPr>
      </w:pPr>
    </w:p>
    <w:p w14:paraId="46E4F915" w14:textId="77777777" w:rsidR="009C496E" w:rsidRPr="000F0487" w:rsidRDefault="009C496E" w:rsidP="000F0487">
      <w:pPr>
        <w:pStyle w:val="ListParagraph"/>
        <w:rPr>
          <w:lang w:val="en-IE"/>
        </w:rPr>
      </w:pPr>
    </w:p>
    <w:p w14:paraId="08D4FE64" w14:textId="635D7516" w:rsidR="009C496E" w:rsidRDefault="000F0487" w:rsidP="009C496E">
      <w:pPr>
        <w:pStyle w:val="ListParagraph"/>
        <w:numPr>
          <w:ilvl w:val="0"/>
          <w:numId w:val="6"/>
        </w:numPr>
        <w:rPr>
          <w:lang w:val="en-IE"/>
        </w:rPr>
      </w:pPr>
      <w:r>
        <w:rPr>
          <w:lang w:val="en-IE"/>
        </w:rPr>
        <w:t>Data collection</w:t>
      </w:r>
      <w:r w:rsidR="00E7120A">
        <w:rPr>
          <w:lang w:val="en-IE"/>
        </w:rPr>
        <w:t xml:space="preserve"> and</w:t>
      </w:r>
      <w:r>
        <w:rPr>
          <w:lang w:val="en-IE"/>
        </w:rPr>
        <w:t xml:space="preserve"> storage</w:t>
      </w:r>
      <w:r w:rsidR="00D12FD7">
        <w:rPr>
          <w:lang w:val="en-IE"/>
        </w:rPr>
        <w:t>/communications</w:t>
      </w:r>
      <w:r w:rsidR="00E7120A">
        <w:rPr>
          <w:lang w:val="en-IE"/>
        </w:rPr>
        <w:t xml:space="preserve"> process</w:t>
      </w:r>
    </w:p>
    <w:p w14:paraId="4A73A7A3" w14:textId="77777777" w:rsidR="009C496E" w:rsidRPr="009C496E" w:rsidRDefault="009C496E" w:rsidP="009C496E">
      <w:pPr>
        <w:rPr>
          <w:lang w:val="en-IE"/>
        </w:rPr>
      </w:pPr>
    </w:p>
    <w:p w14:paraId="258708C2" w14:textId="792C4BF9" w:rsidR="009C496E" w:rsidRDefault="009C496E" w:rsidP="009C496E">
      <w:pPr>
        <w:rPr>
          <w:lang w:val="en-IE"/>
        </w:rPr>
      </w:pPr>
    </w:p>
    <w:p w14:paraId="336B8EC3" w14:textId="77777777" w:rsidR="009C496E" w:rsidRPr="009C496E" w:rsidRDefault="009C496E" w:rsidP="009C496E">
      <w:pPr>
        <w:rPr>
          <w:lang w:val="en-IE"/>
        </w:rPr>
      </w:pPr>
    </w:p>
    <w:p w14:paraId="7FF9999D" w14:textId="3F5C6F6E" w:rsidR="009C496E" w:rsidRDefault="009C496E" w:rsidP="009C496E">
      <w:pPr>
        <w:pStyle w:val="ListParagraph"/>
        <w:numPr>
          <w:ilvl w:val="0"/>
          <w:numId w:val="6"/>
        </w:numPr>
        <w:rPr>
          <w:lang w:val="en-IE"/>
        </w:rPr>
      </w:pPr>
      <w:r>
        <w:rPr>
          <w:lang w:val="en-IE"/>
        </w:rPr>
        <w:t xml:space="preserve">Basic characteristics of the end-to-end </w:t>
      </w:r>
      <w:r w:rsidR="00D6241B">
        <w:rPr>
          <w:lang w:val="en-IE"/>
        </w:rPr>
        <w:t>data acquisition setup</w:t>
      </w:r>
    </w:p>
    <w:p w14:paraId="229171B6" w14:textId="5690EA90" w:rsidR="009C496E" w:rsidRDefault="009C496E" w:rsidP="009C496E">
      <w:pPr>
        <w:rPr>
          <w:lang w:val="en-IE"/>
        </w:rPr>
      </w:pPr>
    </w:p>
    <w:p w14:paraId="10837C71" w14:textId="77777777" w:rsidR="009C496E" w:rsidRPr="009C496E" w:rsidRDefault="009C496E" w:rsidP="009C496E">
      <w:pPr>
        <w:rPr>
          <w:lang w:val="en-IE"/>
        </w:rPr>
      </w:pPr>
    </w:p>
    <w:p w14:paraId="6A38DD5F" w14:textId="0F63AA1C" w:rsidR="00647D2B" w:rsidRDefault="00647D2B">
      <w:pPr>
        <w:rPr>
          <w:lang w:val="en-IE"/>
        </w:rPr>
      </w:pPr>
      <w:r>
        <w:rPr>
          <w:lang w:val="en-IE"/>
        </w:rPr>
        <w:br w:type="page"/>
      </w:r>
    </w:p>
    <w:p w14:paraId="7FD157F2" w14:textId="338DF4D0" w:rsidR="00DA17AD" w:rsidRDefault="78AA9AD8" w:rsidP="00DA17AD">
      <w:pPr>
        <w:rPr>
          <w:b/>
          <w:bCs/>
          <w:lang w:val="en-IE"/>
        </w:rPr>
      </w:pPr>
      <w:r w:rsidRPr="4D1E616C">
        <w:rPr>
          <w:b/>
          <w:bCs/>
          <w:lang w:val="en-IE"/>
        </w:rPr>
        <w:lastRenderedPageBreak/>
        <w:t xml:space="preserve">Part </w:t>
      </w:r>
      <w:r w:rsidR="00647D2B" w:rsidRPr="4D1E616C">
        <w:rPr>
          <w:b/>
          <w:bCs/>
          <w:lang w:val="en-IE"/>
        </w:rPr>
        <w:t>2</w:t>
      </w:r>
      <w:r w:rsidR="00647D2B" w:rsidRPr="009C496E">
        <w:rPr>
          <w:b/>
          <w:bCs/>
          <w:lang w:val="en-IE"/>
        </w:rPr>
        <w:t xml:space="preserve">: </w:t>
      </w:r>
      <w:r w:rsidR="00647D2B">
        <w:rPr>
          <w:b/>
          <w:bCs/>
          <w:lang w:val="en-IE"/>
        </w:rPr>
        <w:t>Internet of Things (up to 5 pages)</w:t>
      </w:r>
    </w:p>
    <w:p w14:paraId="7FD157F2" w14:textId="338DF4D0" w:rsidR="00DA17AD" w:rsidRDefault="78AA9AD8" w:rsidP="00DA17AD">
      <w:pPr>
        <w:pStyle w:val="Heading2"/>
      </w:pPr>
      <w:r>
        <w:t>1. Data Interaction and Visualisation Platform</w:t>
      </w:r>
    </w:p>
    <w:p w14:paraId="7FD157F2" w14:textId="338DF4D0" w:rsidR="00DA17AD" w:rsidRDefault="78AA9AD8" w:rsidP="00DA17AD">
      <w:r>
        <w:t>The data is presented through an interactive Streamlit web dashboard (bean_sprout_dashboard.py) designed with a plant-themed green UI. The dashboard pulls live data from Google Sheets every 5 minutes via the public CSV export endpoint and computes all derived metrics on-the-fly. It provides four interactive views: Harvestability (the main view showing percentage readiness with gauge indicators), Plant Length (estimated sprout length in centimetres), Environmental (temperature and humidity time series), and Correlation &amp; Stats (per-chamber correlation matrices and statistical tests).</w:t>
      </w:r>
    </w:p>
    <w:p w14:paraId="7FD157F2" w14:textId="338DF4D0" w:rsidR="00DA17AD" w:rsidRDefault="78AA9AD8" w:rsidP="00DA17AD">
      <w:r>
        <w:drawing>
          <wp:inline xmlns:a="http://schemas.openxmlformats.org/drawingml/2006/main" xmlns:pic="http://schemas.openxmlformats.org/drawingml/2006/picture">
            <wp:extent cx="5029200" cy="2127738"/>
            <wp:docPr id="63" name="Picture 6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127738"/>
                    </a:xfrm>
                    <a:prstGeom prst="rect"/>
                  </pic:spPr>
                </pic:pic>
              </a:graphicData>
            </a:graphic>
          </wp:inline>
        </w:drawing>
      </w:r>
    </w:p>
    <w:p w14:paraId="7FD157F2" w14:textId="338DF4D0" w:rsidR="00DA17AD" w:rsidRDefault="78AA9AD8" w:rsidP="00DA17AD">
      <w:r>
        <w:rPr>
          <w:i/>
          <w:sz w:val="18"/>
        </w:rPr>
        <w:t>Figure 5. Streamlit dashboard — Harvestability view showing all three chambers reaching 100%</w:t>
      </w:r>
    </w:p>
    <w:p w14:paraId="7FD157F2" w14:textId="338DF4D0" w:rsidR="00DA17AD" w:rsidRDefault="78AA9AD8" w:rsidP="00DA17AD">
      <w:r>
        <w:t>The dashboard is built with Streamlit for rapid prototyping within the Python data science ecosystem, using Plotly for interactive charts with zoom, pan, and hover tooltips. Users can filter data by time range, toggle raw versus cleaned data, and navigate between views via a sidebar. Key metrics (duration, data points, estimated plant lengths) are displayed as card widgets at the top for at-a-glance monitoring.</w:t>
      </w:r>
    </w:p>
    <w:p w14:paraId="7FD157F2" w14:textId="338DF4D0" w:rsidR="00DA17AD" w:rsidRDefault="78AA9AD8" w:rsidP="00DA17AD">
      <w:r>
        <w:t>The system currently operates as a sensing-only platform with no closed-loop actuation. The red LED activates for 5 seconds every 15 minutes purely as a measurement pulse for the control chamber’s photoresistor. However, the architecture supports future actuation: the DHT11 humidity readings could trigger a relay-controlled water pump when humidity drops below a threshold, closing the sense-decide-actuate IoT feedback loop via an MQTT broker.</w:t>
      </w:r>
    </w:p>
    <w:p w14:paraId="7FD157F2" w14:textId="338DF4D0" w:rsidR="00DA17AD" w:rsidRDefault="78AA9AD8" w:rsidP="00DA17AD">
      <w:pPr>
        <w:pStyle w:val="Heading2"/>
      </w:pPr>
      <w:r>
        <w:t>2. Time Series Data Analysis and Insights</w:t>
      </w:r>
    </w:p>
    <w:p w14:paraId="7FD157F2" w14:textId="338DF4D0" w:rsidR="00DA17AD" w:rsidRDefault="78AA9AD8" w:rsidP="00DA17AD">
      <w:r>
        <w:t>The analysis pipeline (analysis/data_analysis.ipynb) processes 1,714 data points collected at 15-minute intervals between 5–22 March 2026. After cleaning simultaneous-drop anomalies caused by physical disturbance during watering, three derived metrics are computed: harvestability, estimated plant length, and per-chamber correlation.</w:t>
      </w:r>
    </w:p>
    <w:p w14:paraId="7FD157F2" w14:textId="338DF4D0" w:rsidR="00DA17AD" w:rsidRDefault="78AA9AD8" w:rsidP="00DA17AD">
      <w:r>
        <w:t>Harvestability quantifies growth readiness as a percentage scaled from the ADC baseline to a manually-determined threshold: 4000 ADC for blue and control chambers (sensor cap: 4095) and 3700 ADC for the green chamber (sensor cap: 3804). The blue chamber reached 100% harvestability first in approximately 3 days (8 March), followed by the control at 4.7 days (10 March) and green at 7 days (12 March). This ranking — blue fastest, dark second, green slowest — was the central finding of the experiment.</w:t>
      </w:r>
    </w:p>
    <w:p w14:paraId="7FD157F2" w14:textId="338DF4D0" w:rsidR="00DA17AD" w:rsidRDefault="78AA9AD8" w:rsidP="00DA17AD">
      <w:r>
        <w:t>Plant length is estimated using a constant linear growth model derived from the harvestability threshold crossing. When a chamber first reaches 100%, the plant is estimated at 10 cm (the minimum height to fully block the LED-to-sensor light path). The growth rate is rate = 10 cm / N, where N is the number of data points from start to threshold. This rate applies uniformly from the first data point, producing a linear curve capped at 30 cm (manual measurement on 24 March). Blue grows at 0.034 cm/point, control at 0.022 cm/point, and green at 0.015 cm/point.</w:t>
      </w:r>
    </w:p>
    <w:p w14:paraId="7FD157F2" w14:textId="338DF4D0" w:rsidR="00DA17AD" w:rsidRDefault="78AA9AD8" w:rsidP="00DA17AD">
      <w:r>
        <w:drawing>
          <wp:inline xmlns:a="http://schemas.openxmlformats.org/drawingml/2006/main" xmlns:pic="http://schemas.openxmlformats.org/drawingml/2006/picture">
            <wp:extent cx="5029200" cy="2127738"/>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127738"/>
                    </a:xfrm>
                    <a:prstGeom prst="rect"/>
                  </pic:spPr>
                </pic:pic>
              </a:graphicData>
            </a:graphic>
          </wp:inline>
        </w:drawing>
      </w:r>
    </w:p>
    <w:p w14:paraId="7FD157F2" w14:textId="338DF4D0" w:rsidR="00DA17AD" w:rsidRDefault="78AA9AD8" w:rsidP="00DA17AD">
      <w:r>
        <w:rPr>
          <w:i/>
          <w:sz w:val="18"/>
        </w:rPr>
        <w:t>Figure 6. Estimated plant length over time using constant linear growth model</w:t>
      </w:r>
    </w:p>
    <w:p w14:paraId="7FD157F2" w14:textId="338DF4D0" w:rsidR="00DA17AD" w:rsidRDefault="78AA9AD8" w:rsidP="00DA17AD">
      <w:r>
        <w:t>Correlation analysis uses separate 4×4 matrices per chamber to reflect their independence. Each matrix correlates the chamber’s ADC reading, estimated plant length, temperature, and humidity. ADC values are capped at the harvestability threshold after first crossing to prevent post-saturation oscillations (caused by plant movement) from creating spurious negative correlations with the monotonically increasing plant length. Results confirm weak environmental correlation (|r| &lt; 0.15), indicating light treatment is the primary growth driver.</w:t>
      </w:r>
    </w:p>
    <w:p w14:paraId="7FD157F2" w14:textId="338DF4D0" w:rsidR="00DA17AD" w:rsidRDefault="78AA9AD8" w:rsidP="00DA17AD">
      <w:r>
        <w:drawing>
          <wp:inline xmlns:a="http://schemas.openxmlformats.org/drawingml/2006/main" xmlns:pic="http://schemas.openxmlformats.org/drawingml/2006/picture">
            <wp:extent cx="5029200" cy="1388660"/>
            <wp:docPr id="65" name="Picture 6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388660"/>
                    </a:xfrm>
                    <a:prstGeom prst="rect"/>
                  </pic:spPr>
                </pic:pic>
              </a:graphicData>
            </a:graphic>
          </wp:inline>
        </w:drawing>
      </w:r>
    </w:p>
    <w:p w14:paraId="7FD157F2" w14:textId="338DF4D0" w:rsidR="00DA17AD" w:rsidRDefault="78AA9AD8" w:rsidP="00DA17AD">
      <w:r>
        <w:rPr>
          <w:i/>
          <w:sz w:val="18"/>
        </w:rPr>
        <w:t>Figure 7. Per-chamber correlation matrices (ADC capped at harvest threshold)</w:t>
      </w:r>
    </w:p>
    <w:p w14:paraId="7FD157F2" w14:textId="338DF4D0" w:rsidR="00DA17AD" w:rsidRDefault="78AA9AD8" w:rsidP="00DA17AD">
      <w:pPr>
        <w:pStyle w:val="Heading2"/>
      </w:pPr>
      <w:r>
        <w:t>3. Innovation, Scalability and Complexity</w:t>
      </w:r>
    </w:p>
    <w:p w14:paraId="7FD157F2" w14:textId="338DF4D0" w:rsidR="00DA17AD" w:rsidRDefault="78AA9AD8" w:rsidP="00DA17AD">
      <w:r>
        <w:t>The IoT architecture uses HTTP GET requests from the ESP32 to a Google Apps Script endpoint, with Google Sheets as both data store and human-readable log. This trades scalability for simplicity and zero infrastructure cost. For production deployment, an MQTT pub/sub broker with InfluxDB time-series storage and Grafana dashboarding would support higher sampling rates, multiple concurrent experiments, and real-time push notifications (e.g., alerting when harvestability reaches 100%).</w:t>
      </w:r>
    </w:p>
    <w:p w14:paraId="7FD157F2" w14:textId="338DF4D0" w:rsidR="00DA17AD" w:rsidRDefault="78AA9AD8" w:rsidP="00DA17AD">
      <w:r>
        <w:t>The plant length estimation model demonstrates how domain knowledge (chamber geometry, manual observation) can bridge sensor limitations. The photoresistor is fundamentally a binary blocked/unblocked sensor with a noisy transition zone; the linear growth model and harvestability threshold transform this into a continuous, physically meaningful metric. This approach is transferable to other indirect sensing scenarios in IoT agriculture.</w:t>
      </w:r>
    </w:p>
    <w:p w14:paraId="7FD157F2" w14:textId="338DF4D0" w:rsidR="00DA17AD" w:rsidRDefault="78AA9AD8" w:rsidP="00DA17AD">
      <w:r>
        <w:t>Key trade-offs in this system include: (1) Local vs. cloud processing — all computation happens cloud-side in the dashboard, keeping the ESP32 firmware simple but requiring internet connectivity; (2) Latency vs. cost — the 15-minute HTTP polling interval sacrifices real-time responsiveness for battery life and free-tier API compatibility; (3) Accuracy vs. simplicity — the linear growth model is a first-order approximation (real mung bean growth is sigmoidal) but correctly ranks chambers and aligns with manual observations; (4) Price vs. functionality — the entire BOM costs approximately £10 (ESP32, photoresistors, DHT11, LEDs), making it accessible for small-scale urban farming applications.</w:t>
      </w:r>
    </w:p>
    <w:p w14:paraId="7FD157F2" w14:textId="338DF4D0" w:rsidR="00DA17AD" w:rsidRDefault="78AA9AD8" w:rsidP="00DA17AD">
      <w:r>
        <w:t>Sensor asymmetry is the most significant limitation: the green chamber’s photoresistor caps at 3804 ADC instead of 4095, caused by the continuously-on green LED reaching the sensor. A pulsed measurement protocol would eliminate this interference. Additionally, a single DHT11 sensor monitors all chambers, leaving per-chamber micro-climate differences unmeasured.</w:t>
      </w:r>
    </w:p>
    <w:p w14:paraId="7FD157F2" w14:textId="338DF4D0" w:rsidR="00DA17AD" w:rsidRDefault="78AA9AD8" w:rsidP="00DA17AD">
      <w:r>
        <w:t>Future extensions include: adding a TCS34725 colour sensor to quantify leaf chlorophyll content (blue light produced visibly greener leaves vs. yellow etiolated control); automated irrigation using humidity-triggered relay pumps to close the IoT feedback loop; and machine learning models to predict harvestability dates from early growth trajectories, enabling just-in-time harvest scheduling in commercial microgreen production.</w:t>
      </w:r>
    </w:p>
    <w:sectPr w:rsidR="00DA17AD" w:rsidSect="00CC4CC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032"/>
    <w:multiLevelType w:val="hybridMultilevel"/>
    <w:tmpl w:val="B518EE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BF336C"/>
    <w:multiLevelType w:val="hybridMultilevel"/>
    <w:tmpl w:val="EED403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914507"/>
    <w:multiLevelType w:val="multilevel"/>
    <w:tmpl w:val="CEBA44D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C125723"/>
    <w:multiLevelType w:val="hybridMultilevel"/>
    <w:tmpl w:val="B1B05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07ED1"/>
    <w:multiLevelType w:val="hybridMultilevel"/>
    <w:tmpl w:val="72746C04"/>
    <w:lvl w:ilvl="0" w:tplc="9C10ADA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21A86"/>
    <w:multiLevelType w:val="hybridMultilevel"/>
    <w:tmpl w:val="299C95DC"/>
    <w:lvl w:ilvl="0" w:tplc="D5D85F8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362756"/>
    <w:multiLevelType w:val="hybridMultilevel"/>
    <w:tmpl w:val="7F0C738A"/>
    <w:lvl w:ilvl="0" w:tplc="D5D85F8E">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C23125"/>
    <w:multiLevelType w:val="multilevel"/>
    <w:tmpl w:val="CEBA44D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4C85DF3"/>
    <w:multiLevelType w:val="multilevel"/>
    <w:tmpl w:val="CEBA44D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C620B9C"/>
    <w:multiLevelType w:val="hybridMultilevel"/>
    <w:tmpl w:val="28B4F6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B30095"/>
    <w:multiLevelType w:val="multilevel"/>
    <w:tmpl w:val="CEBA44D4"/>
    <w:styleLink w:val="CurrentList1"/>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AB14F95"/>
    <w:multiLevelType w:val="hybridMultilevel"/>
    <w:tmpl w:val="90186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414458"/>
    <w:multiLevelType w:val="hybridMultilevel"/>
    <w:tmpl w:val="ACC0D7F4"/>
    <w:lvl w:ilvl="0" w:tplc="13E0E06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600826"/>
    <w:multiLevelType w:val="hybridMultilevel"/>
    <w:tmpl w:val="2860664A"/>
    <w:lvl w:ilvl="0" w:tplc="AE3010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25403"/>
    <w:multiLevelType w:val="hybridMultilevel"/>
    <w:tmpl w:val="B1B05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14758"/>
    <w:multiLevelType w:val="hybridMultilevel"/>
    <w:tmpl w:val="3D7AFD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6196848">
    <w:abstractNumId w:val="12"/>
  </w:num>
  <w:num w:numId="2" w16cid:durableId="2112896519">
    <w:abstractNumId w:val="4"/>
  </w:num>
  <w:num w:numId="3" w16cid:durableId="793134299">
    <w:abstractNumId w:val="11"/>
  </w:num>
  <w:num w:numId="4" w16cid:durableId="1914973608">
    <w:abstractNumId w:val="15"/>
  </w:num>
  <w:num w:numId="5" w16cid:durableId="1742021062">
    <w:abstractNumId w:val="13"/>
  </w:num>
  <w:num w:numId="6" w16cid:durableId="1601529374">
    <w:abstractNumId w:val="14"/>
  </w:num>
  <w:num w:numId="7" w16cid:durableId="368262117">
    <w:abstractNumId w:val="3"/>
  </w:num>
  <w:num w:numId="8" w16cid:durableId="565385801">
    <w:abstractNumId w:val="1"/>
  </w:num>
  <w:num w:numId="9" w16cid:durableId="151025543">
    <w:abstractNumId w:val="9"/>
  </w:num>
  <w:num w:numId="10" w16cid:durableId="1647011861">
    <w:abstractNumId w:val="7"/>
  </w:num>
  <w:num w:numId="11" w16cid:durableId="134422163">
    <w:abstractNumId w:val="10"/>
  </w:num>
  <w:num w:numId="12" w16cid:durableId="863786840">
    <w:abstractNumId w:val="0"/>
  </w:num>
  <w:num w:numId="13" w16cid:durableId="155876376">
    <w:abstractNumId w:val="5"/>
  </w:num>
  <w:num w:numId="14" w16cid:durableId="1772701818">
    <w:abstractNumId w:val="6"/>
  </w:num>
  <w:num w:numId="15" w16cid:durableId="326785677">
    <w:abstractNumId w:val="2"/>
  </w:num>
  <w:num w:numId="16" w16cid:durableId="1535145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03"/>
    <w:rsid w:val="00010FB6"/>
    <w:rsid w:val="0002094A"/>
    <w:rsid w:val="00034418"/>
    <w:rsid w:val="00050F7A"/>
    <w:rsid w:val="000B1288"/>
    <w:rsid w:val="000C0867"/>
    <w:rsid w:val="000C0ABF"/>
    <w:rsid w:val="000C1DDE"/>
    <w:rsid w:val="000C7856"/>
    <w:rsid w:val="000F0487"/>
    <w:rsid w:val="000F2134"/>
    <w:rsid w:val="00120473"/>
    <w:rsid w:val="00147828"/>
    <w:rsid w:val="0015530C"/>
    <w:rsid w:val="00162A02"/>
    <w:rsid w:val="001670FF"/>
    <w:rsid w:val="001B752A"/>
    <w:rsid w:val="001E7442"/>
    <w:rsid w:val="00202076"/>
    <w:rsid w:val="002C3768"/>
    <w:rsid w:val="002C60F1"/>
    <w:rsid w:val="002D07C4"/>
    <w:rsid w:val="00330887"/>
    <w:rsid w:val="00334457"/>
    <w:rsid w:val="00374928"/>
    <w:rsid w:val="00377D85"/>
    <w:rsid w:val="003808DD"/>
    <w:rsid w:val="00390E6C"/>
    <w:rsid w:val="00394496"/>
    <w:rsid w:val="003B096E"/>
    <w:rsid w:val="003E617C"/>
    <w:rsid w:val="004348FB"/>
    <w:rsid w:val="00442ECC"/>
    <w:rsid w:val="00453C4F"/>
    <w:rsid w:val="00460C92"/>
    <w:rsid w:val="004A4A47"/>
    <w:rsid w:val="0052148A"/>
    <w:rsid w:val="00532285"/>
    <w:rsid w:val="005342BD"/>
    <w:rsid w:val="00541210"/>
    <w:rsid w:val="005420CF"/>
    <w:rsid w:val="00546B1D"/>
    <w:rsid w:val="0055001C"/>
    <w:rsid w:val="00555A2A"/>
    <w:rsid w:val="00570E5A"/>
    <w:rsid w:val="005B4543"/>
    <w:rsid w:val="005B556C"/>
    <w:rsid w:val="005E0402"/>
    <w:rsid w:val="00647D2B"/>
    <w:rsid w:val="00652A85"/>
    <w:rsid w:val="00684275"/>
    <w:rsid w:val="00692EB9"/>
    <w:rsid w:val="006A2D7F"/>
    <w:rsid w:val="006A6C85"/>
    <w:rsid w:val="006B30F8"/>
    <w:rsid w:val="006C0D83"/>
    <w:rsid w:val="006F12A2"/>
    <w:rsid w:val="006F64F6"/>
    <w:rsid w:val="007034AD"/>
    <w:rsid w:val="00707374"/>
    <w:rsid w:val="00764231"/>
    <w:rsid w:val="0076794F"/>
    <w:rsid w:val="00774A50"/>
    <w:rsid w:val="00782E1A"/>
    <w:rsid w:val="00790A0B"/>
    <w:rsid w:val="007B0A66"/>
    <w:rsid w:val="007B6017"/>
    <w:rsid w:val="007B6486"/>
    <w:rsid w:val="007F6E8C"/>
    <w:rsid w:val="00877A26"/>
    <w:rsid w:val="00897294"/>
    <w:rsid w:val="008D2567"/>
    <w:rsid w:val="008D71C8"/>
    <w:rsid w:val="0097119C"/>
    <w:rsid w:val="00995D2D"/>
    <w:rsid w:val="009C496E"/>
    <w:rsid w:val="00A65A26"/>
    <w:rsid w:val="00AB3C03"/>
    <w:rsid w:val="00AC2327"/>
    <w:rsid w:val="00B63217"/>
    <w:rsid w:val="00B73614"/>
    <w:rsid w:val="00B9251A"/>
    <w:rsid w:val="00BA0A86"/>
    <w:rsid w:val="00BC5329"/>
    <w:rsid w:val="00BD7791"/>
    <w:rsid w:val="00C72C4D"/>
    <w:rsid w:val="00C87B48"/>
    <w:rsid w:val="00CC4CCC"/>
    <w:rsid w:val="00CC5899"/>
    <w:rsid w:val="00CF154A"/>
    <w:rsid w:val="00D0129C"/>
    <w:rsid w:val="00D03D75"/>
    <w:rsid w:val="00D12FD7"/>
    <w:rsid w:val="00D6241B"/>
    <w:rsid w:val="00DA17AD"/>
    <w:rsid w:val="00DD558F"/>
    <w:rsid w:val="00E12777"/>
    <w:rsid w:val="00E3350A"/>
    <w:rsid w:val="00E7120A"/>
    <w:rsid w:val="00EB130B"/>
    <w:rsid w:val="00ED6A59"/>
    <w:rsid w:val="00EE5BB6"/>
    <w:rsid w:val="00F12264"/>
    <w:rsid w:val="00F307FB"/>
    <w:rsid w:val="00F4192B"/>
    <w:rsid w:val="00F6695C"/>
    <w:rsid w:val="00F87ECB"/>
    <w:rsid w:val="00FA7667"/>
    <w:rsid w:val="00FD455B"/>
    <w:rsid w:val="089B5158"/>
    <w:rsid w:val="0A7BD160"/>
    <w:rsid w:val="0A95F161"/>
    <w:rsid w:val="0D5FC111"/>
    <w:rsid w:val="13EC594C"/>
    <w:rsid w:val="144BFA74"/>
    <w:rsid w:val="197C0B04"/>
    <w:rsid w:val="25F4A2ED"/>
    <w:rsid w:val="28F27937"/>
    <w:rsid w:val="31F8E373"/>
    <w:rsid w:val="31FCB83D"/>
    <w:rsid w:val="369B268A"/>
    <w:rsid w:val="36CCF7E4"/>
    <w:rsid w:val="3BB01FAB"/>
    <w:rsid w:val="3BFB1C29"/>
    <w:rsid w:val="464DC268"/>
    <w:rsid w:val="47FC7287"/>
    <w:rsid w:val="4A07D8CB"/>
    <w:rsid w:val="4D1E616C"/>
    <w:rsid w:val="4F17F782"/>
    <w:rsid w:val="509BCF31"/>
    <w:rsid w:val="60A38738"/>
    <w:rsid w:val="631EA884"/>
    <w:rsid w:val="64B814E0"/>
    <w:rsid w:val="6761B337"/>
    <w:rsid w:val="736E8932"/>
    <w:rsid w:val="78AA9AD8"/>
    <w:rsid w:val="7B41D5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6754"/>
  <w14:defaultImageDpi w14:val="32767"/>
  <w15:chartTrackingRefBased/>
  <w15:docId w15:val="{5BABDC3E-85C8-431D-9EDF-D0C6C28D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55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45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45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C0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1">
    <w:name w:val="Grid Table 1 Light Accent 1"/>
    <w:basedOn w:val="TableNormal"/>
    <w:uiPriority w:val="4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D455B"/>
    <w:rPr>
      <w:color w:val="0563C1" w:themeColor="hyperlink"/>
      <w:u w:val="single"/>
    </w:rPr>
  </w:style>
  <w:style w:type="character" w:styleId="UnresolvedMention">
    <w:name w:val="Unresolved Mention"/>
    <w:basedOn w:val="DefaultParagraphFont"/>
    <w:uiPriority w:val="99"/>
    <w:rsid w:val="00FD455B"/>
    <w:rPr>
      <w:color w:val="605E5C"/>
      <w:shd w:val="clear" w:color="auto" w:fill="E1DFDD"/>
    </w:rPr>
  </w:style>
  <w:style w:type="character" w:styleId="FollowedHyperlink">
    <w:name w:val="FollowedHyperlink"/>
    <w:basedOn w:val="DefaultParagraphFont"/>
    <w:uiPriority w:val="99"/>
    <w:semiHidden/>
    <w:unhideWhenUsed/>
    <w:rsid w:val="00FD455B"/>
    <w:rPr>
      <w:color w:val="954F72" w:themeColor="followedHyperlink"/>
      <w:u w:val="single"/>
    </w:rPr>
  </w:style>
  <w:style w:type="character" w:customStyle="1" w:styleId="Heading1Char">
    <w:name w:val="Heading 1 Char"/>
    <w:basedOn w:val="DefaultParagraphFont"/>
    <w:link w:val="Heading1"/>
    <w:uiPriority w:val="9"/>
    <w:rsid w:val="00FD455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D455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455B"/>
    <w:rPr>
      <w:rFonts w:asciiTheme="majorHAnsi" w:eastAsiaTheme="majorEastAsia" w:hAnsiTheme="majorHAnsi" w:cstheme="majorBidi"/>
      <w:color w:val="1F3763" w:themeColor="accent1" w:themeShade="7F"/>
    </w:rPr>
  </w:style>
  <w:style w:type="numbering" w:customStyle="1" w:styleId="CurrentList1">
    <w:name w:val="Current List1"/>
    <w:uiPriority w:val="99"/>
    <w:rsid w:val="00FD455B"/>
    <w:pPr>
      <w:numPr>
        <w:numId w:val="11"/>
      </w:numPr>
    </w:pPr>
  </w:style>
  <w:style w:type="paragraph" w:styleId="Caption">
    <w:name w:val="caption"/>
    <w:basedOn w:val="Normal"/>
    <w:next w:val="Normal"/>
    <w:uiPriority w:val="35"/>
    <w:unhideWhenUsed/>
    <w:qFormat/>
    <w:rsid w:val="00FD455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4411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Vkc24L-VDzpiR6GrKL9sg7BJ5h5271bmTEASLvmzD9M/edit?gid=0" TargetMode="External"/><Relationship Id="rId11" Type="http://schemas.openxmlformats.org/officeDocument/2006/relationships/fontTable" Target="fontTable.xml"/><Relationship Id="rId5" Type="http://schemas.openxmlformats.org/officeDocument/2006/relationships/hyperlink" Target="https://github.com/nattha8141/IoT-coursework/tree/main/arduino-scrip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1047</Words>
  <Characters>5833</Characters>
  <Application>Microsoft Office Word</Application>
  <DocSecurity>0</DocSecurity>
  <Lines>583</Lines>
  <Paragraphs>221</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Boyle, David</dc:creator>
  <cp:keywords/>
  <dc:description/>
  <cp:lastModifiedBy>Atthousi, Hajid</cp:lastModifiedBy>
  <cp:revision>97</cp:revision>
  <dcterms:created xsi:type="dcterms:W3CDTF">2018-06-13T22:36:00Z</dcterms:created>
  <dcterms:modified xsi:type="dcterms:W3CDTF">2026-03-24T09:47:00Z</dcterms:modified>
</cp:coreProperties>
</file>