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TH Sarabun New" w:hAnsi="TH Sarabun New"/>
          <w:b/>
          <w:i w:val="0"/>
          <w:color w:val="0284C7"/>
          <w:sz w:val="28"/>
          <w:rFonts w:ascii="TH Sarabun New" w:hAnsi="TH Sarabun New" w:cs="TH Sarabun New"/>
        </w:rPr>
        <w:t>มาตรฐาน ISO 5807 / ANSI FLOWCHART STANDARD</w:t>
        <w:br/>
      </w:r>
      <w:r>
        <w:rPr>
          <w:rFonts w:ascii="TH Sarabun New" w:hAnsi="TH Sarabun New"/>
          <w:b/>
          <w:i w:val="0"/>
          <w:color w:val="0F172A"/>
          <w:sz w:val="48"/>
          <w:rFonts w:ascii="TH Sarabun New" w:hAnsi="TH Sarabun New" w:cs="TH Sarabun New"/>
        </w:rPr>
        <w:t>ผังขั้นตอนการทำงานทั้งระบบตามมาตรฐานสากล (Vertical Flowchart)</w:t>
        <w:br/>
      </w:r>
      <w:r>
        <w:rPr>
          <w:rFonts w:ascii="TH Sarabun New" w:hAnsi="TH Sarabun New"/>
          <w:b w:val="0"/>
          <w:i/>
          <w:color w:val="64748B"/>
          <w:sz w:val="32"/>
          <w:rFonts w:ascii="TH Sarabun New" w:hAnsi="TH Sarabun New" w:cs="TH Sarabun New"/>
        </w:rPr>
        <w:t>ระบบบริหารจัดการห้องปฏิบัติการพยาบาล (Nursing Laboratory Information System)</w:t>
      </w:r>
    </w:p>
    <w:p>
      <w:pPr>
        <w:spacing w:after="12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054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ผังงานมาตรฐาน_Standard_Vertical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รูปที่ 1: ผังขั้นตอนการทำงานแนวตั้งตามมาตรฐานสากล (Standard Vertical Flowchart)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284C7"/>
          <w:sz w:val="40"/>
          <w:rFonts w:ascii="TH Sarabun New" w:hAnsi="TH Sarabun New" w:cs="TH Sarabun New"/>
        </w:rPr>
        <w:t>1. บทนำและสัญลักษณ์ตามหลักวิชาการของผังงาน (Flowchart Symbology)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ผังงานนี้ถูกจัดทำขึ้นตามหลักวิชาการสากล (ISO 5807 / ANSI) โดยวางทิศทางการไหลเวียนข้อมูลจากบนลงล่าง (Top-to-Bottom) และเลือกใช้สัญลักษณ์เฉพาะตามประเภทของกิจกรรมอย่างถูกต้องสมบูรณ์ เพื่อให้สามารถนำไปใช้อ้างอิงในงานประกันคุณภาพการศึกษาและคู่มือปฏิบัติการทางการพยาบาลได้อย่างเป็นทางก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284c7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2"/>
                <w:rFonts w:ascii="TH Sarabun New" w:hAnsi="TH Sarabun New" w:cs="TH Sarabun New"/>
              </w:rPr>
              <w:t>สัญลักษณ์ / รูปทรง</w:t>
            </w:r>
          </w:p>
        </w:tc>
        <w:tc>
          <w:tcPr>
            <w:tcW w:type="dxa" w:w="3312"/>
            <w:shd w:fill="0284c7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2"/>
                <w:rFonts w:ascii="TH Sarabun New" w:hAnsi="TH Sarabun New" w:cs="TH Sarabun New"/>
              </w:rPr>
              <w:t>ความหมายตามมาตรฐาน</w:t>
            </w:r>
          </w:p>
        </w:tc>
        <w:tc>
          <w:tcPr>
            <w:tcW w:type="dxa" w:w="3312"/>
            <w:shd w:fill="0284c7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2"/>
                <w:rFonts w:ascii="TH Sarabun New" w:hAnsi="TH Sarabun New" w:cs="TH Sarabun New"/>
              </w:rPr>
              <w:t>การประยุกต์ใช้ในระบบแลปพยาบาล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วงรีแคปซูล (Oval / Terminator)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จุดเริ่มต้นและจุดสิ้นสุดของกระบวนการ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จุดเริ่มเข้าสู่ระบบ และจุดสิ้นสุดการปิดคำร้องสมบูรณ์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สี่เหลี่ยมด้านขนาน (Parallelogram)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การรับเข้า/ส่งออกข้อมูล (Data Input / Output)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ผู้ขอกรอกแบบฟอร์มคำขอ, การลงนามรับมอบ, รายงานความเสียหาย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สี่เหลี่ยมผืนผ้า (Rectangle)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ขั้นตอนการปฏิบัติงาน/การประมวลผล (Process)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การจัดของตามใบงาน, การสแกน QR Code, การตรวจสภาพอุปกรณ์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สี่เหลี่ยมขอบคู่ (Double Rectangle)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ระบบย่อย/กระบวนการที่กำหนดไว้ (Predefined Process)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ระบบตรวจสอบสิทธิ์ Supabase RLS, ระบบประมวลผลคำนวณ KPIs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สี่เหลี่ยมขนมเปียกปูน (Diamond)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จุดตัดสินใจและเงื่อนไข (Decision Point)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ตรวจสอบพัสดุในคลัง (พอ/ไม่พอ), การอนุมัติคำขอ, การตรวจสภาพชำรุด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ทรงกระบอก (Cylinder)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ฐานข้อมูลหรือแหล่งจัดเก็บข้อมูล (Database Storage)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ทะเบียนคลังพัสดุ, การปรับสถานะคำร้อง, Audit Trail Log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วงกลม (Circle / Connector)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จุดเชื่อมต่อ (On-page Connector)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/>
                <w:b w:val="0"/>
                <w:i w:val="0"/>
                <w:color w:val="0F172A"/>
                <w:sz w:val="32"/>
                <w:rFonts w:ascii="TH Sarabun New" w:hAnsi="TH Sarabun New" w:cs="TH Sarabun New"/>
              </w:rPr>
              <w:t>จุดวนกลับมาแก้ไขข้อมูลเมื่อคำร้องไม่ผ่านการอนุมัติ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rFonts w:ascii="TH Sarabun New" w:hAnsi="TH Sarabun New"/>
          <w:b/>
          <w:i w:val="0"/>
          <w:color w:val="0284C7"/>
          <w:sz w:val="40"/>
          <w:rFonts w:ascii="TH Sarabun New" w:hAnsi="TH Sarabun New" w:cs="TH Sarabun New"/>
        </w:rPr>
        <w:t>2. คำอธิบายรายละเอียด 6 ขั้นตอนการดำเนินงาน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1. การเริ่มต้นและตรวจสอบสิทธิ์ (Ingress &amp; Authentication)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ผู้ใช้งานเข้าสู่ระบบผ่าน Supabase Auth โดยระบบจะทำการตรวจสอบสิทธิ์และบทบาท (RLS) เพื่อกำหนดสิทธิ์การเข้าถึงข้อมูลของนักศึกษา อาจารย์ เจ้าหน้าที่ และผู้บริหาร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2. การยื่นคำร้องและตรวจสอบสต็อก (Submission &amp; Stock Verification)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ผู้ขอกรอกแบบฟอร์มเลือกรายวิชา กำหนดวัน-เวลา และรายการพัสดุ ระบบจะเชื่อมโยงไปยังฐานข้อมูลคลังพัสดุเพื่อเข้าสู่ 'จุดตัดสินใจที่ 1' หากพัสดุไม่เพียงพอ จะแจ้งเตือน Low Stock เพื่อเปิดการจัดซื้อและรับเข้าคลังใหม่ (Stock-In) หากพัสดุเพียงพอ จะบันทึกคำร้องลงระบบในสถานะ 'รอดำเนินการ' (PENDING)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3. การตรวจสอบและพิจารณาอนุมัติคำขอ (Review &amp; Approval Process)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อาจารย์ผู้รับผิดชอบหรือเจ้าหน้าที่แลปตรวจสอบคำขอเพื่อเข้าสู่ 'จุดตัดสินใจที่ 2' หากไม่อนุมัติ ระบบจะแจ้งเหตุผลพร้อมระบุข้อแก้ไขและเชื่อมโยงผ่าน Connector (A) เพื่อให้ผู้ขอนำไปแก้ไขข้อมูล หากอนุมัติ ระบบจะเปลี่ยนสถานะเป็น 'อนุมัติแล้ว' (APPROVED) และล็อกยอดพัสดุพร้อมจองคิวห้องแลปทันที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4. การจัดเตรียมและส่งมอบอุปกรณ์ (Fulfillment &amp; Check-out)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เจ้าหน้าที่จัดของตามใบงาน และใช้เครื่องอ่านสแกน QR Code ประจำตัวเครื่องเพื่อตรวจสอบความถูกต้องรายชิ้น จากนั้นส่งมอบให้ผู้ขอตรวจรับและลงนามรับมอบในระบบ สถานะคำร้องจะปรับเป็น 'อยู่ระหว่างใช้งาน' (IN_USE)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5. การฝึกปฏิบัติและการตรวจรับคืน (Practice &amp; Return Inspection)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นักศึกษาทำการฝึกทักษะทางการพยาบาลตามเวลา เมื่อเสร็จสิ้นนำส่งคืนที่ห้องปฏิบัติการ เจ้าหน้าที่ตรวจนับจำนวนและความสะอาดเพื่อเข้าสู่ 'จุดตัดสินใจที่ 3':</w:t>
        <w:br/>
        <w:t xml:space="preserve">  • กรณีพบการชำรุด/สูญหาย: บันทึกใบประเมินความเสียหาย (Damage Assessment) -&gt; คำนวณค่าปรับตามระเบียบคณะ -&gt; ปรับสถานะเครื่องเป็นแจ้งซ่อม (MAINTENANCE)</w:t>
        <w:br/>
        <w:t xml:space="preserve">  • กรณีสภาพปกติสมบูรณ์: ยืนยันการรับคืนสำเร็จ -&gt; ปรับสถานะเครื่องเป็นพร้อมใช้ (AVAILABLE) -&gt; บันทึกตัดลดยอดเวชภัณฑ์ที่ใช้หมดไปตามจริง (Consumed Stock)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6. การปิดคำร้อง บันทึกประวัติ และรายงานผู้บริหาร (Closing, Audit &amp; Reporting)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ระบบปรับสถานะคำร้องเป็น 'เสร็จสิ้นสมบูรณ์' (COMPLETED) บันทึกประวัติการดำเนินงานทุกขั้นตอนลง Audit Trail Log จากนั้นประมวลผลคำนวณดัชนีชี้วัด (KPIs) และนำเสนอผลวิเคราะห์เชิงยุทธศาสตร์บน Executive Dashboard สำหรับผู้บริหาร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F172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