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VidyaSetu — Proposed Technology Solution</w:t>
            </w:r>
          </w:p>
        </w:tc>
      </w:tr>
      <w:tr>
        <w:tc>
          <w:tcPr>
            <w:tcW w:type="dxa" w:w="9360"/>
            <w:tcBorders>
              <w:top w:val="single" w:color="FFF0D6" w:sz="4"/>
              <w:left w:val="single" w:color="FFF0D6" w:sz="4"/>
              <w:bottom w:val="single" w:color="FFF0D6" w:sz="4"/>
              <w:right w:val="single" w:color="FFF0D6" w:sz="4"/>
            </w:tcBorders>
            <w:shd w:fill="FFF0D6" w:val="clear"/>
            <w:tcMar>
              <w:top w:type="dxa" w:w="80"/>
              <w:left w:type="dxa" w:w="140"/>
              <w:bottom w:type="dxa" w:w="80"/>
              <w:right w:type="dxa" w:w="140"/>
            </w:tcMar>
            <w:vAlign w:val="center"/>
          </w:tcPr>
          <w:p>
            <w:pPr>
              <w:jc w:val="center"/>
            </w:pPr>
            <w:r>
              <w:rPr>
                <w:rFonts w:ascii="Arial" w:cs="Arial" w:eastAsia="Arial" w:hAnsi="Arial"/>
                <w:b w:val="false"/>
                <w:bCs w:val="false"/>
                <w:i/>
                <w:iCs/>
                <w:color w:val="D4580A"/>
                <w:sz w:val="19"/>
                <w:szCs w:val="19"/>
              </w:rPr>
              <w:t xml:space="preserve">CloudFront  ·  Jitsi  ·  AWS S3  ·  EC2   |   Sanskrit College eLearning Platform</w:t>
            </w:r>
          </w:p>
        </w:tc>
      </w:tr>
    </w:tbl>
    <w:p>
      <w:pPr>
        <w:spacing w:after="0" w:before="160"/>
      </w:pPr>
      <w:r>
        <w:t xml:space="preserve"/>
      </w:r>
    </w:p>
    <w:p>
      <w:pPr>
        <w:spacing w:after="80" w:before="160"/>
      </w:pPr>
      <w:r>
        <w:rPr>
          <w:rFonts w:ascii="Arial" w:cs="Arial" w:eastAsia="Arial" w:hAnsi="Arial"/>
          <w:b/>
          <w:bCs/>
          <w:color w:val="D4580A"/>
          <w:sz w:val="24"/>
          <w:szCs w:val="24"/>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0D6" w:sz="4"/>
              <w:left w:val="single" w:color="FFF0D6" w:sz="4"/>
              <w:bottom w:val="single" w:color="FFF0D6" w:sz="4"/>
              <w:right w:val="single" w:color="FFF0D6" w:sz="4"/>
            </w:tcBorders>
            <w:shd w:fill="FFF0D6"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Platform</w:t>
            </w:r>
          </w:p>
        </w:tc>
        <w:tc>
          <w:tcPr>
            <w:tcW w:type="dxa" w:w="75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A fully managed virtual classroom and eLearning portal hosted on AWS. Teachers conduct live classes via Jitsi. Recorded sessions are stored in S3 and delivered securely through CloudFront. Everything is accessible from a single branded domain.</w:t>
            </w:r>
          </w:p>
        </w:tc>
      </w:tr>
      <w:tr>
        <w:tc>
          <w:tcPr>
            <w:tcW w:type="dxa" w:w="1800"/>
            <w:tcBorders>
              <w:top w:val="single" w:color="FFF0D6" w:sz="4"/>
              <w:left w:val="single" w:color="FFF0D6" w:sz="4"/>
              <w:bottom w:val="single" w:color="FFF0D6" w:sz="4"/>
              <w:right w:val="single" w:color="FFF0D6" w:sz="4"/>
            </w:tcBorders>
            <w:shd w:fill="FFF0D6"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Scale</w:t>
            </w:r>
          </w:p>
        </w:tc>
        <w:tc>
          <w:tcPr>
            <w:tcW w:type="dxa" w:w="75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bCs/>
                <w:i w:val="false"/>
                <w:iCs w:val="false"/>
                <w:color w:val="3A1500"/>
                <w:sz w:val="20"/>
                <w:szCs w:val="20"/>
              </w:rPr>
              <w:t xml:space="preserve">20 Teachers  ·  100 Students  ·  100 Subjects  ·  7 Simultaneous Classes</w:t>
            </w:r>
          </w:p>
        </w:tc>
      </w:tr>
    </w:tbl>
    <w:p>
      <w:pPr>
        <w:spacing w:after="0" w:before="160"/>
      </w:pPr>
      <w:r>
        <w:t xml:space="preserve"/>
      </w:r>
    </w:p>
    <w:p>
      <w:pPr>
        <w:spacing w:after="80" w:before="160"/>
      </w:pPr>
      <w:r>
        <w:rPr>
          <w:rFonts w:ascii="Arial" w:cs="Arial" w:eastAsia="Arial" w:hAnsi="Arial"/>
          <w:b/>
          <w:bCs/>
          <w:color w:val="D4580A"/>
          <w:sz w:val="24"/>
          <w:szCs w:val="24"/>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1. Login</w:t>
            </w:r>
          </w:p>
        </w:tc>
        <w:tc>
          <w:tcPr>
            <w:tcW w:type="dxa" w:w="234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2. Start Class</w:t>
            </w:r>
          </w:p>
        </w:tc>
        <w:tc>
          <w:tcPr>
            <w:tcW w:type="dxa" w:w="234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3. Live Session</w:t>
            </w:r>
          </w:p>
        </w:tc>
        <w:tc>
          <w:tcPr>
            <w:tcW w:type="dxa" w:w="234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4. After Class</w:t>
            </w:r>
          </w:p>
        </w:tc>
      </w:tr>
      <w:tr>
        <w:tc>
          <w:tcPr>
            <w:tcW w:type="dxa" w:w="234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18"/>
                <w:szCs w:val="18"/>
              </w:rPr>
              <w:t xml:space="preserve">Teacher &amp; student log in to college portal</w:t>
            </w:r>
          </w:p>
        </w:tc>
        <w:tc>
          <w:tcPr>
            <w:tcW w:type="dxa" w:w="234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18"/>
                <w:szCs w:val="18"/>
              </w:rPr>
              <w:t xml:space="preserve">Teacher clicks Start — Jitsi room opens automatically inside portal</w:t>
            </w:r>
          </w:p>
        </w:tc>
        <w:tc>
          <w:tcPr>
            <w:tcW w:type="dxa" w:w="234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18"/>
                <w:szCs w:val="18"/>
              </w:rPr>
              <w:t xml:space="preserve">Live HD video via Jitsi. EC2 manages all connections. Session recorded.</w:t>
            </w:r>
          </w:p>
        </w:tc>
        <w:tc>
          <w:tcPr>
            <w:tcW w:type="dxa" w:w="234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18"/>
                <w:szCs w:val="18"/>
              </w:rPr>
              <w:t xml:space="preserve">Recording saved to S3. Students access via CloudFront signed link.</w:t>
            </w:r>
          </w:p>
        </w:tc>
      </w:tr>
    </w:tbl>
    <w:p>
      <w:pPr>
        <w:spacing w:after="0" w:before="160"/>
      </w:pPr>
      <w:r>
        <w:t xml:space="preserve"/>
      </w:r>
    </w:p>
    <w:p>
      <w:pPr>
        <w:spacing w:after="80" w:before="160"/>
      </w:pPr>
      <w:r>
        <w:rPr>
          <w:rFonts w:ascii="Arial" w:cs="Arial" w:eastAsia="Arial" w:hAnsi="Arial"/>
          <w:b/>
          <w:bCs/>
          <w:color w:val="D4580A"/>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Component</w:t>
            </w:r>
          </w:p>
        </w:tc>
        <w:tc>
          <w:tcPr>
            <w:tcW w:type="dxa" w:w="300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416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220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Live Classes</w:t>
            </w:r>
          </w:p>
        </w:tc>
        <w:tc>
          <w:tcPr>
            <w:tcW w:type="dxa" w:w="300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Jitsi Meet (open source)</w:t>
            </w:r>
          </w:p>
        </w:tc>
        <w:tc>
          <w:tcPr>
            <w:tcW w:type="dxa" w:w="41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18"/>
                <w:szCs w:val="18"/>
              </w:rPr>
              <w:t xml:space="preserve">Embedded inside portal — no separate app needed</w:t>
            </w:r>
          </w:p>
        </w:tc>
      </w:tr>
      <w:tr>
        <w:tc>
          <w:tcPr>
            <w:tcW w:type="dxa" w:w="220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Video Storage</w:t>
            </w:r>
          </w:p>
        </w:tc>
        <w:tc>
          <w:tcPr>
            <w:tcW w:type="dxa" w:w="300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AWS S3</w:t>
            </w:r>
          </w:p>
        </w:tc>
        <w:tc>
          <w:tcPr>
            <w:tcW w:type="dxa" w:w="416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18"/>
                <w:szCs w:val="18"/>
              </w:rPr>
              <w:t xml:space="preserve">All recordings stored securely, no YouTube dependency</w:t>
            </w:r>
          </w:p>
        </w:tc>
      </w:tr>
      <w:tr>
        <w:tc>
          <w:tcPr>
            <w:tcW w:type="dxa" w:w="220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Video Delivery</w:t>
            </w:r>
          </w:p>
        </w:tc>
        <w:tc>
          <w:tcPr>
            <w:tcW w:type="dxa" w:w="300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AWS CloudFront</w:t>
            </w:r>
          </w:p>
        </w:tc>
        <w:tc>
          <w:tcPr>
            <w:tcW w:type="dxa" w:w="41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18"/>
                <w:szCs w:val="18"/>
              </w:rPr>
              <w:t xml:space="preserve">Fast, signed URLs — students access at scheduled time only</w:t>
            </w:r>
          </w:p>
        </w:tc>
      </w:tr>
      <w:tr>
        <w:tc>
          <w:tcPr>
            <w:tcW w:type="dxa" w:w="220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Server</w:t>
            </w:r>
          </w:p>
        </w:tc>
        <w:tc>
          <w:tcPr>
            <w:tcW w:type="dxa" w:w="300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AWS EC2 t3.large (scheduled)</w:t>
            </w:r>
          </w:p>
        </w:tc>
        <w:tc>
          <w:tcPr>
            <w:tcW w:type="dxa" w:w="416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18"/>
                <w:szCs w:val="18"/>
              </w:rPr>
              <w:t xml:space="preserve">Hosts portal, Jitsi, Jibri — runs only during class hours</w:t>
            </w:r>
          </w:p>
        </w:tc>
      </w:tr>
      <w:tr>
        <w:tc>
          <w:tcPr>
            <w:tcW w:type="dxa" w:w="220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Recording</w:t>
            </w:r>
          </w:p>
        </w:tc>
        <w:tc>
          <w:tcPr>
            <w:tcW w:type="dxa" w:w="300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Jibri</w:t>
            </w:r>
          </w:p>
        </w:tc>
        <w:tc>
          <w:tcPr>
            <w:tcW w:type="dxa" w:w="41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18"/>
                <w:szCs w:val="18"/>
              </w:rPr>
              <w:t xml:space="preserve">Auto-records every session, uploads to S3 on completion</w:t>
            </w:r>
          </w:p>
        </w:tc>
      </w:tr>
      <w:tr>
        <w:tc>
          <w:tcPr>
            <w:tcW w:type="dxa" w:w="220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Database</w:t>
            </w:r>
          </w:p>
        </w:tc>
        <w:tc>
          <w:tcPr>
            <w:tcW w:type="dxa" w:w="300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Supabase (PostgreSQL)</w:t>
            </w:r>
          </w:p>
        </w:tc>
        <w:tc>
          <w:tcPr>
            <w:tcW w:type="dxa" w:w="416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18"/>
                <w:szCs w:val="18"/>
              </w:rPr>
              <w:t xml:space="preserve">Users, timetable, subjects, attendance</w:t>
            </w:r>
          </w:p>
        </w:tc>
      </w:tr>
      <w:tr>
        <w:tc>
          <w:tcPr>
            <w:tcW w:type="dxa" w:w="220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Notifications</w:t>
            </w:r>
          </w:p>
        </w:tc>
        <w:tc>
          <w:tcPr>
            <w:tcW w:type="dxa" w:w="300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WhatsApp / SMS</w:t>
            </w:r>
          </w:p>
        </w:tc>
        <w:tc>
          <w:tcPr>
            <w:tcW w:type="dxa" w:w="41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18"/>
                <w:szCs w:val="18"/>
              </w:rPr>
              <w:t xml:space="preserve">Automated reminders 10 mins before class</w:t>
            </w:r>
          </w:p>
        </w:tc>
      </w:tr>
      <w:tr>
        <w:tc>
          <w:tcPr>
            <w:tcW w:type="dxa" w:w="220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Domain + SSL</w:t>
            </w:r>
          </w:p>
        </w:tc>
        <w:tc>
          <w:tcPr>
            <w:tcW w:type="dxa" w:w="300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AWS Route 53 + ACM</w:t>
            </w:r>
          </w:p>
        </w:tc>
        <w:tc>
          <w:tcPr>
            <w:tcW w:type="dxa" w:w="416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18"/>
                <w:szCs w:val="18"/>
              </w:rPr>
              <w:t xml:space="preserve">Custom college domain — HTTPS, free SSL</w:t>
            </w:r>
          </w:p>
        </w:tc>
      </w:tr>
      <w:tr>
        <w:tc>
          <w:tcPr>
            <w:tcW w:type="dxa" w:w="220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License</w:t>
            </w:r>
          </w:p>
        </w:tc>
        <w:tc>
          <w:tcPr>
            <w:tcW w:type="dxa" w:w="300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Jitsi — Apache 2.0</w:t>
            </w:r>
          </w:p>
        </w:tc>
        <w:tc>
          <w:tcPr>
            <w:tcW w:type="dxa" w:w="41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55555"/>
                <w:sz w:val="18"/>
                <w:szCs w:val="18"/>
              </w:rPr>
              <w:t xml:space="preserve">Fully open source — zero license cost ever</w:t>
            </w:r>
          </w:p>
        </w:tc>
      </w:tr>
    </w:tbl>
    <w:p>
      <w:pPr>
        <w:spacing w:after="0" w:before="160"/>
      </w:pPr>
      <w:r>
        <w:t xml:space="preserve"/>
      </w:r>
    </w:p>
    <w:p>
      <w:pPr>
        <w:spacing w:after="80" w:before="160"/>
      </w:pPr>
      <w:r>
        <w:rPr>
          <w:rFonts w:ascii="Arial" w:cs="Arial" w:eastAsia="Arial" w:hAnsi="Arial"/>
          <w:b/>
          <w:bCs/>
          <w:color w:val="D4580A"/>
          <w:sz w:val="24"/>
          <w:szCs w:val="24"/>
        </w:rPr>
        <w:t xml:space="preserve">Infrastructure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c>
          <w:tcPr>
            <w:tcW w:type="dxa" w:w="312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Component</w:t>
            </w:r>
          </w:p>
        </w:tc>
        <w:tc>
          <w:tcPr>
            <w:tcW w:type="dxa" w:w="234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Spec</w:t>
            </w:r>
          </w:p>
        </w:tc>
        <w:tc>
          <w:tcPr>
            <w:tcW w:type="dxa" w:w="156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Cost/Month</w:t>
            </w:r>
          </w:p>
        </w:tc>
        <w:tc>
          <w:tcPr>
            <w:tcW w:type="dxa" w:w="234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312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EC2 t3.large (scheduled 8am–8pm)</w:t>
            </w:r>
          </w:p>
        </w:tc>
        <w:tc>
          <w:tcPr>
            <w:tcW w:type="dxa" w:w="234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2 vCPU, 8GB RAM</w:t>
            </w:r>
          </w:p>
        </w:tc>
        <w:tc>
          <w:tcPr>
            <w:tcW w:type="dxa" w:w="15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A1500"/>
                <w:sz w:val="20"/>
                <w:szCs w:val="20"/>
              </w:rPr>
              <w:t xml:space="preserve">₹2,200</w:t>
            </w:r>
          </w:p>
        </w:tc>
        <w:tc>
          <w:tcPr>
            <w:tcW w:type="dxa" w:w="234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66666"/>
                <w:sz w:val="17"/>
                <w:szCs w:val="17"/>
              </w:rPr>
              <w:t xml:space="preserve">Jitsi + Jibri + Wrapper + Nginx</w:t>
            </w:r>
          </w:p>
        </w:tc>
      </w:tr>
      <w:tr>
        <w:tc>
          <w:tcPr>
            <w:tcW w:type="dxa" w:w="312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AWS S3</w:t>
            </w:r>
          </w:p>
        </w:tc>
        <w:tc>
          <w:tcPr>
            <w:tcW w:type="dxa" w:w="234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100GB storage</w:t>
            </w:r>
          </w:p>
        </w:tc>
        <w:tc>
          <w:tcPr>
            <w:tcW w:type="dxa" w:w="156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A1500"/>
                <w:sz w:val="20"/>
                <w:szCs w:val="20"/>
              </w:rPr>
              <w:t xml:space="preserve">₹300</w:t>
            </w:r>
          </w:p>
        </w:tc>
        <w:tc>
          <w:tcPr>
            <w:tcW w:type="dxa" w:w="234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66666"/>
                <w:sz w:val="17"/>
                <w:szCs w:val="17"/>
              </w:rPr>
              <w:t xml:space="preserve">All session recordings</w:t>
            </w:r>
          </w:p>
        </w:tc>
      </w:tr>
      <w:tr>
        <w:tc>
          <w:tcPr>
            <w:tcW w:type="dxa" w:w="312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AWS CloudFront</w:t>
            </w:r>
          </w:p>
        </w:tc>
        <w:tc>
          <w:tcPr>
            <w:tcW w:type="dxa" w:w="234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CDN delivery</w:t>
            </w:r>
          </w:p>
        </w:tc>
        <w:tc>
          <w:tcPr>
            <w:tcW w:type="dxa" w:w="15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A1500"/>
                <w:sz w:val="20"/>
                <w:szCs w:val="20"/>
              </w:rPr>
              <w:t xml:space="preserve">₹500</w:t>
            </w:r>
          </w:p>
        </w:tc>
        <w:tc>
          <w:tcPr>
            <w:tcW w:type="dxa" w:w="234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66666"/>
                <w:sz w:val="17"/>
                <w:szCs w:val="17"/>
              </w:rPr>
              <w:t xml:space="preserve">Signed URL, auto-expires post class</w:t>
            </w:r>
          </w:p>
        </w:tc>
      </w:tr>
      <w:tr>
        <w:tc>
          <w:tcPr>
            <w:tcW w:type="dxa" w:w="312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Data Transfer</w:t>
            </w:r>
          </w:p>
        </w:tc>
        <w:tc>
          <w:tcPr>
            <w:tcW w:type="dxa" w:w="234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100 students</w:t>
            </w:r>
          </w:p>
        </w:tc>
        <w:tc>
          <w:tcPr>
            <w:tcW w:type="dxa" w:w="156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A1500"/>
                <w:sz w:val="20"/>
                <w:szCs w:val="20"/>
              </w:rPr>
              <w:t xml:space="preserve">₹400</w:t>
            </w:r>
          </w:p>
        </w:tc>
        <w:tc>
          <w:tcPr>
            <w:tcW w:type="dxa" w:w="234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66666"/>
                <w:sz w:val="17"/>
                <w:szCs w:val="17"/>
              </w:rPr>
              <w:t xml:space="preserve">Outbound bandwidth</w:t>
            </w:r>
          </w:p>
        </w:tc>
      </w:tr>
      <w:tr>
        <w:tc>
          <w:tcPr>
            <w:tcW w:type="dxa" w:w="312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Domain + SSL</w:t>
            </w:r>
          </w:p>
        </w:tc>
        <w:tc>
          <w:tcPr>
            <w:tcW w:type="dxa" w:w="234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Route 53 + ACM</w:t>
            </w:r>
          </w:p>
        </w:tc>
        <w:tc>
          <w:tcPr>
            <w:tcW w:type="dxa" w:w="156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A1500"/>
                <w:sz w:val="20"/>
                <w:szCs w:val="20"/>
              </w:rPr>
              <w:t xml:space="preserve">₹100</w:t>
            </w:r>
          </w:p>
        </w:tc>
        <w:tc>
          <w:tcPr>
            <w:tcW w:type="dxa" w:w="234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66666"/>
                <w:sz w:val="17"/>
                <w:szCs w:val="17"/>
              </w:rPr>
              <w:t xml:space="preserve">Free SSL, auto-renews</w:t>
            </w:r>
          </w:p>
        </w:tc>
      </w:tr>
      <w:tr>
        <w:tc>
          <w:tcPr>
            <w:tcW w:type="dxa" w:w="312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Supabase DB</w:t>
            </w:r>
          </w:p>
        </w:tc>
        <w:tc>
          <w:tcPr>
            <w:tcW w:type="dxa" w:w="234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Free tier</w:t>
            </w:r>
          </w:p>
        </w:tc>
        <w:tc>
          <w:tcPr>
            <w:tcW w:type="dxa" w:w="156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A1500"/>
                <w:sz w:val="20"/>
                <w:szCs w:val="20"/>
              </w:rPr>
              <w:t xml:space="preserve">₹0</w:t>
            </w:r>
          </w:p>
        </w:tc>
        <w:tc>
          <w:tcPr>
            <w:tcW w:type="dxa" w:w="2340"/>
            <w:tcBorders>
              <w:top w:val="single" w:color="E8C8A0" w:sz="4"/>
              <w:left w:val="single" w:color="E8C8A0" w:sz="4"/>
              <w:bottom w:val="single" w:color="E8C8A0" w:sz="4"/>
              <w:right w:val="single" w:color="E8C8A0"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66666"/>
                <w:sz w:val="17"/>
                <w:szCs w:val="17"/>
              </w:rPr>
              <w:t xml:space="preserve">Users, timetable, subjects</w:t>
            </w:r>
          </w:p>
        </w:tc>
      </w:tr>
      <w:tr>
        <w:tc>
          <w:tcPr>
            <w:tcW w:type="dxa" w:w="312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left"/>
            </w:pPr>
            <w:r>
              <w:rPr>
                <w:rFonts w:ascii="Arial" w:cs="Arial" w:eastAsia="Arial" w:hAnsi="Arial"/>
                <w:b/>
                <w:bCs/>
                <w:i w:val="false"/>
                <w:iCs w:val="false"/>
                <w:color w:val="D4580A"/>
                <w:sz w:val="20"/>
                <w:szCs w:val="20"/>
              </w:rPr>
              <w:t xml:space="preserve">Total</w:t>
            </w:r>
          </w:p>
        </w:tc>
        <w:tc>
          <w:tcPr>
            <w:tcW w:type="dxa" w:w="234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A1500"/>
                <w:sz w:val="20"/>
                <w:szCs w:val="20"/>
              </w:rPr>
              <w:t xml:space="preserve"/>
            </w:r>
          </w:p>
        </w:tc>
        <w:tc>
          <w:tcPr>
            <w:tcW w:type="dxa" w:w="156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center"/>
            </w:pPr>
            <w:r>
              <w:rPr>
                <w:rFonts w:ascii="Arial" w:cs="Arial" w:eastAsia="Arial" w:hAnsi="Arial"/>
                <w:b/>
                <w:bCs/>
                <w:i w:val="false"/>
                <w:iCs w:val="false"/>
                <w:color w:val="D4580A"/>
                <w:sz w:val="20"/>
                <w:szCs w:val="20"/>
              </w:rPr>
              <w:t xml:space="preserve">₹3,500</w:t>
            </w:r>
          </w:p>
        </w:tc>
        <w:tc>
          <w:tcPr>
            <w:tcW w:type="dxa" w:w="234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66666"/>
                <w:sz w:val="17"/>
                <w:szCs w:val="17"/>
              </w:rPr>
              <w:t xml:space="preserve">Scales up only when needed</w:t>
            </w:r>
          </w:p>
        </w:tc>
      </w:tr>
    </w:tbl>
    <w:p>
      <w:pPr>
        <w:spacing w:after="0" w:before="160"/>
      </w:pPr>
      <w:r>
        <w:t xml:space="preserve"/>
      </w:r>
    </w:p>
    <w:p>
      <w:pPr>
        <w:spacing w:after="80" w:before="160"/>
      </w:pPr>
      <w:r>
        <w:rPr>
          <w:rFonts w:ascii="Arial" w:cs="Arial" w:eastAsia="Arial" w:hAnsi="Arial"/>
          <w:b/>
          <w:bCs/>
          <w:color w:val="D4580A"/>
          <w:sz w:val="24"/>
          <w:szCs w:val="24"/>
        </w:rPr>
        <w:t xml:space="preserve">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One-time Development</w:t>
            </w:r>
          </w:p>
        </w:tc>
        <w:tc>
          <w:tcPr>
            <w:tcW w:type="dxa" w:w="312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Monthly Infrastructure</w:t>
            </w:r>
          </w:p>
        </w:tc>
        <w:tc>
          <w:tcPr>
            <w:tcW w:type="dxa" w:w="3120"/>
            <w:tcBorders>
              <w:top w:val="single" w:color="D4580A" w:sz="4"/>
              <w:left w:val="single" w:color="D4580A" w:sz="4"/>
              <w:bottom w:val="single" w:color="D4580A" w:sz="4"/>
              <w:right w:val="single" w:color="D4580A" w:sz="4"/>
            </w:tcBorders>
            <w:shd w:fill="D4580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Year 1 Total</w:t>
            </w:r>
          </w:p>
        </w:tc>
      </w:tr>
      <w:tr>
        <w:tc>
          <w:tcPr>
            <w:tcW w:type="dxa" w:w="312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center"/>
            </w:pPr>
            <w:r>
              <w:rPr>
                <w:rFonts w:ascii="Arial" w:cs="Arial" w:eastAsia="Arial" w:hAnsi="Arial"/>
                <w:b/>
                <w:bCs/>
                <w:i w:val="false"/>
                <w:iCs w:val="false"/>
                <w:color w:val="D4580A"/>
                <w:sz w:val="26"/>
                <w:szCs w:val="26"/>
              </w:rPr>
              <w:t xml:space="preserve">₹2,00,000</w:t>
            </w:r>
          </w:p>
        </w:tc>
        <w:tc>
          <w:tcPr>
            <w:tcW w:type="dxa" w:w="312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center"/>
            </w:pPr>
            <w:r>
              <w:rPr>
                <w:rFonts w:ascii="Arial" w:cs="Arial" w:eastAsia="Arial" w:hAnsi="Arial"/>
                <w:b/>
                <w:bCs/>
                <w:i w:val="false"/>
                <w:iCs w:val="false"/>
                <w:color w:val="D4580A"/>
                <w:sz w:val="26"/>
                <w:szCs w:val="26"/>
              </w:rPr>
              <w:t xml:space="preserve">~₹4,300 / month</w:t>
            </w:r>
          </w:p>
        </w:tc>
        <w:tc>
          <w:tcPr>
            <w:tcW w:type="dxa" w:w="3120"/>
            <w:tcBorders>
              <w:top w:val="single" w:color="E8C8A0" w:sz="4"/>
              <w:left w:val="single" w:color="E8C8A0" w:sz="4"/>
              <w:bottom w:val="single" w:color="E8C8A0" w:sz="4"/>
              <w:right w:val="single" w:color="E8C8A0" w:sz="4"/>
            </w:tcBorders>
            <w:shd w:fill="FFF0D6" w:val="clear"/>
            <w:tcMar>
              <w:top w:type="dxa" w:w="80"/>
              <w:left w:type="dxa" w:w="140"/>
              <w:bottom w:type="dxa" w:w="80"/>
              <w:right w:type="dxa" w:w="140"/>
            </w:tcMar>
            <w:vAlign w:val="center"/>
          </w:tcPr>
          <w:p>
            <w:pPr>
              <w:jc w:val="center"/>
            </w:pPr>
            <w:r>
              <w:rPr>
                <w:rFonts w:ascii="Arial" w:cs="Arial" w:eastAsia="Arial" w:hAnsi="Arial"/>
                <w:b/>
                <w:bCs/>
                <w:i w:val="false"/>
                <w:iCs w:val="false"/>
                <w:color w:val="D4580A"/>
                <w:sz w:val="26"/>
                <w:szCs w:val="26"/>
              </w:rPr>
              <w:t xml:space="preserve">~₹2,52,000</w:t>
            </w:r>
          </w:p>
        </w:tc>
      </w:tr>
      <w:tr>
        <w:tc>
          <w:tcPr>
            <w:tcW w:type="dxa" w:w="312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77777"/>
                <w:sz w:val="17"/>
                <w:szCs w:val="17"/>
              </w:rPr>
              <w:t xml:space="preserve">Portal + Jitsi + S3 + CloudFront wrapper. 40-day delivery.</w:t>
            </w:r>
          </w:p>
        </w:tc>
        <w:tc>
          <w:tcPr>
            <w:tcW w:type="dxa" w:w="312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77777"/>
                <w:sz w:val="17"/>
                <w:szCs w:val="17"/>
              </w:rPr>
              <w:t xml:space="preserve">EC2 ₹2,200 · S3 ₹300 · CloudFront ₹500 · Domain ₹100 · Transfer ₹400 · Misc ₹800</w:t>
            </w:r>
          </w:p>
        </w:tc>
        <w:tc>
          <w:tcPr>
            <w:tcW w:type="dxa" w:w="312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77777"/>
                <w:sz w:val="17"/>
                <w:szCs w:val="17"/>
              </w:rPr>
              <w:t xml:space="preserve">From Year 2 onwards: ~₹52,000 / year</w:t>
            </w:r>
          </w:p>
        </w:tc>
      </w:tr>
    </w:tbl>
    <w:p>
      <w:pPr>
        <w:spacing w:after="0" w:before="160"/>
      </w:pPr>
      <w:r>
        <w:t xml:space="preserve"/>
      </w:r>
    </w:p>
    <w:p>
      <w:pPr>
        <w:spacing w:after="80" w:before="160"/>
      </w:pPr>
      <w:r>
        <w:rPr>
          <w:rFonts w:ascii="Arial" w:cs="Arial" w:eastAsia="Arial" w:hAnsi="Arial"/>
          <w:b/>
          <w:bCs/>
          <w:color w:val="D4580A"/>
          <w:sz w:val="24"/>
          <w:szCs w:val="24"/>
        </w:rPr>
        <w:t xml:space="preserve">Do's &amp;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6B4A" w:sz="4"/>
              <w:left w:val="single" w:color="2A6B4A" w:sz="4"/>
              <w:bottom w:val="single" w:color="2A6B4A" w:sz="4"/>
              <w:right w:val="single" w:color="2A6B4A" w:sz="4"/>
            </w:tcBorders>
            <w:shd w:fill="2A6B4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Do's</w:t>
            </w:r>
          </w:p>
        </w:tc>
        <w:tc>
          <w:tcPr>
            <w:tcW w:type="dxa" w:w="4680"/>
            <w:tcBorders>
              <w:top w:val="single" w:color="8B1E2C" w:sz="4"/>
              <w:left w:val="single" w:color="8B1E2C" w:sz="4"/>
              <w:bottom w:val="single" w:color="8B1E2C" w:sz="4"/>
              <w:right w:val="single" w:color="8B1E2C" w:sz="4"/>
            </w:tcBorders>
            <w:shd w:fill="8B1E2C"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Don'ts</w:t>
            </w:r>
          </w:p>
        </w:tc>
      </w:tr>
      <w:tr>
        <w:tc>
          <w:tcPr>
            <w:tcW w:type="dxa" w:w="4680"/>
            <w:tcBorders>
              <w:top w:val="single" w:color="E8C8A0" w:sz="4"/>
              <w:left w:val="single" w:color="E8C8A0" w:sz="4"/>
              <w:bottom w:val="single" w:color="E8C8A0" w:sz="4"/>
              <w:right w:val="single" w:color="E8C8A0" w:sz="4"/>
            </w:tcBorders>
            <w:shd w:fill="E8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A6B4A"/>
                <w:sz w:val="20"/>
                <w:szCs w:val="20"/>
              </w:rPr>
              <w:t xml:space="preserve">  Run EC2 only during class hours — saves 58%</w:t>
            </w:r>
          </w:p>
        </w:tc>
        <w:tc>
          <w:tcPr>
            <w:tcW w:type="dxa" w:w="4680"/>
            <w:tcBorders>
              <w:top w:val="single" w:color="E8C8A0" w:sz="4"/>
              <w:left w:val="single" w:color="E8C8A0" w:sz="4"/>
              <w:bottom w:val="single" w:color="E8C8A0" w:sz="4"/>
              <w:right w:val="single" w:color="E8C8A0" w:sz="4"/>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E2C"/>
                <w:sz w:val="20"/>
                <w:szCs w:val="20"/>
              </w:rPr>
              <w:t xml:space="preserve">  Don't store recordings on EC2 disk — use S3</w:t>
            </w:r>
          </w:p>
        </w:tc>
      </w:tr>
      <w:tr>
        <w:tc>
          <w:tcPr>
            <w:tcW w:type="dxa" w:w="468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A6B4A"/>
                <w:sz w:val="20"/>
                <w:szCs w:val="20"/>
              </w:rPr>
              <w:t xml:space="preserve">  Use CloudFront signed URLs — auto-expire after class</w:t>
            </w:r>
          </w:p>
        </w:tc>
        <w:tc>
          <w:tcPr>
            <w:tcW w:type="dxa" w:w="468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E2C"/>
                <w:sz w:val="20"/>
                <w:szCs w:val="20"/>
              </w:rPr>
              <w:t xml:space="preserve">  Don't share S3 links directly — always via CloudFront</w:t>
            </w:r>
          </w:p>
        </w:tc>
      </w:tr>
      <w:tr>
        <w:tc>
          <w:tcPr>
            <w:tcW w:type="dxa" w:w="4680"/>
            <w:tcBorders>
              <w:top w:val="single" w:color="E8C8A0" w:sz="4"/>
              <w:left w:val="single" w:color="E8C8A0" w:sz="4"/>
              <w:bottom w:val="single" w:color="E8C8A0" w:sz="4"/>
              <w:right w:val="single" w:color="E8C8A0" w:sz="4"/>
            </w:tcBorders>
            <w:shd w:fill="E8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A6B4A"/>
                <w:sz w:val="20"/>
                <w:szCs w:val="20"/>
              </w:rPr>
              <w:t xml:space="preserve">  Set S3 lifecycle policy — archive after 6 months</w:t>
            </w:r>
          </w:p>
        </w:tc>
        <w:tc>
          <w:tcPr>
            <w:tcW w:type="dxa" w:w="4680"/>
            <w:tcBorders>
              <w:top w:val="single" w:color="E8C8A0" w:sz="4"/>
              <w:left w:val="single" w:color="E8C8A0" w:sz="4"/>
              <w:bottom w:val="single" w:color="E8C8A0" w:sz="4"/>
              <w:right w:val="single" w:color="E8C8A0" w:sz="4"/>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E2C"/>
                <w:sz w:val="20"/>
                <w:szCs w:val="20"/>
              </w:rPr>
              <w:t xml:space="preserve">  Don't run all 7 classes on Day 1 — pilot 2–3 first</w:t>
            </w:r>
          </w:p>
        </w:tc>
      </w:tr>
      <w:tr>
        <w:tc>
          <w:tcPr>
            <w:tcW w:type="dxa" w:w="468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A6B4A"/>
                <w:sz w:val="20"/>
                <w:szCs w:val="20"/>
              </w:rPr>
              <w:t xml:space="preserve">  Weekly EC2 snapshot for fast recovery</w:t>
            </w:r>
          </w:p>
        </w:tc>
        <w:tc>
          <w:tcPr>
            <w:tcW w:type="dxa" w:w="4680"/>
            <w:tcBorders>
              <w:top w:val="single" w:color="E8C8A0" w:sz="4"/>
              <w:left w:val="single" w:color="E8C8A0" w:sz="4"/>
              <w:bottom w:val="single" w:color="E8C8A0" w:sz="4"/>
              <w:right w:val="single" w:color="E8C8A0" w:sz="4"/>
            </w:tcBorders>
            <w:shd w:fill="FFFDF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1E2C"/>
                <w:sz w:val="20"/>
                <w:szCs w:val="20"/>
              </w:rPr>
              <w:t xml:space="preserve">  Don't skip Jibri load test before go-live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0D6" w:sz="4"/>
              <w:left w:val="single" w:color="FFF0D6" w:sz="4"/>
              <w:bottom w:val="single" w:color="FFF0D6" w:sz="4"/>
              <w:right w:val="single" w:color="FFF0D6" w:sz="4"/>
            </w:tcBorders>
            <w:shd w:fill="FFF0D6" w:val="clear"/>
            <w:tcMar>
              <w:top w:type="dxa" w:w="80"/>
              <w:left w:type="dxa" w:w="140"/>
              <w:bottom w:type="dxa" w:w="80"/>
              <w:right w:type="dxa" w:w="140"/>
            </w:tcMar>
            <w:vAlign w:val="center"/>
          </w:tcPr>
          <w:p>
            <w:pPr>
              <w:jc w:val="center"/>
            </w:pPr>
            <w:r>
              <w:rPr>
                <w:rFonts w:ascii="Arial" w:cs="Arial" w:eastAsia="Arial" w:hAnsi="Arial"/>
                <w:b w:val="false"/>
                <w:bCs w:val="false"/>
                <w:i/>
                <w:iCs/>
                <w:color w:val="D4580A"/>
                <w:sz w:val="17"/>
                <w:szCs w:val="17"/>
              </w:rPr>
              <w:t xml:space="preserve">VidyaSetu  ·  विद्यासेतु — Bridge of Knowledge  ·  Confidential  ·  2025</w:t>
            </w:r>
          </w:p>
        </w:tc>
      </w:tr>
    </w:tbl>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2026-03-09T07:52:03.590Z</dcterms:created>
  <dcterms:modified xsi:type="dcterms:W3CDTF">2026-03-09T07:52:03.591Z</dcterms:modified>
</cp:coreProperties>
</file>

<file path=docProps/custom.xml><?xml version="1.0" encoding="utf-8"?>
<Properties xmlns="http://schemas.openxmlformats.org/officeDocument/2006/custom-properties" xmlns:vt="http://schemas.openxmlformats.org/officeDocument/2006/docPropsVTypes"/>
</file>