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96F" w:rsidRDefault="00E7496F" w:rsidP="00E7496F">
      <w:pPr>
        <w:spacing w:line="288" w:lineRule="auto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Table S3</w:t>
      </w:r>
    </w:p>
    <w:p w:rsidR="009F7EBF" w:rsidRDefault="009F7EBF" w:rsidP="00E7496F">
      <w:pPr>
        <w:spacing w:line="288" w:lineRule="auto"/>
        <w:rPr>
          <w:rFonts w:ascii="Minion Pro" w:hAnsi="Minion Pro"/>
          <w:sz w:val="22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35"/>
        <w:gridCol w:w="2126"/>
        <w:gridCol w:w="2126"/>
        <w:gridCol w:w="2693"/>
      </w:tblGrid>
      <w:tr w:rsidR="00E7496F" w:rsidTr="00E7496F">
        <w:tc>
          <w:tcPr>
            <w:tcW w:w="2235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proofErr w:type="spellStart"/>
            <w:r>
              <w:rPr>
                <w:rFonts w:ascii="Minion Pro" w:hAnsi="Minion Pro"/>
                <w:sz w:val="22"/>
                <w:szCs w:val="22"/>
              </w:rPr>
              <w:t>Crown</w:t>
            </w:r>
            <w:proofErr w:type="spellEnd"/>
            <w:r>
              <w:rPr>
                <w:rFonts w:ascii="Minion Pro" w:hAnsi="Minion Pr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inion Pro" w:hAnsi="Minion Pro"/>
                <w:sz w:val="22"/>
                <w:szCs w:val="22"/>
              </w:rPr>
              <w:t>group</w:t>
            </w:r>
            <w:proofErr w:type="spellEnd"/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 xml:space="preserve">Min </w:t>
            </w:r>
            <w:proofErr w:type="spellStart"/>
            <w:r>
              <w:rPr>
                <w:rFonts w:ascii="Minion Pro" w:hAnsi="Minion Pro"/>
                <w:sz w:val="22"/>
                <w:szCs w:val="22"/>
              </w:rPr>
              <w:t>divergence</w:t>
            </w:r>
            <w:proofErr w:type="spellEnd"/>
            <w:r>
              <w:rPr>
                <w:rFonts w:ascii="Minion Pro" w:hAnsi="Minion Pr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inion Pro" w:hAnsi="Minion Pro"/>
                <w:sz w:val="22"/>
                <w:szCs w:val="22"/>
              </w:rPr>
              <w:t>age</w:t>
            </w:r>
            <w:proofErr w:type="spellEnd"/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 xml:space="preserve">Max </w:t>
            </w:r>
            <w:proofErr w:type="spellStart"/>
            <w:r>
              <w:rPr>
                <w:rFonts w:ascii="Minion Pro" w:hAnsi="Minion Pro"/>
                <w:sz w:val="22"/>
                <w:szCs w:val="22"/>
              </w:rPr>
              <w:t>divergence</w:t>
            </w:r>
            <w:proofErr w:type="spellEnd"/>
            <w:r>
              <w:rPr>
                <w:rFonts w:ascii="Minion Pro" w:hAnsi="Minion Pr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inion Pro" w:hAnsi="Minion Pro"/>
                <w:sz w:val="22"/>
                <w:szCs w:val="22"/>
              </w:rPr>
              <w:t>age</w:t>
            </w:r>
            <w:proofErr w:type="spellEnd"/>
          </w:p>
        </w:tc>
        <w:tc>
          <w:tcPr>
            <w:tcW w:w="2693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Reference</w:t>
            </w:r>
          </w:p>
        </w:tc>
      </w:tr>
      <w:tr w:rsidR="00E7496F" w:rsidTr="00E7496F">
        <w:tc>
          <w:tcPr>
            <w:tcW w:w="2235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proofErr w:type="spellStart"/>
            <w:r>
              <w:rPr>
                <w:rFonts w:ascii="Minion Pro" w:hAnsi="Minion Pro"/>
                <w:sz w:val="22"/>
                <w:szCs w:val="22"/>
              </w:rPr>
              <w:t>Tracheophyta</w:t>
            </w:r>
            <w:proofErr w:type="spellEnd"/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416.0</w:t>
            </w:r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454.0</w:t>
            </w:r>
          </w:p>
        </w:tc>
        <w:tc>
          <w:tcPr>
            <w:tcW w:w="2693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fldChar w:fldCharType="begin"/>
            </w:r>
            <w:r>
              <w:rPr>
                <w:rFonts w:ascii="Minion Pro" w:hAnsi="Minion Pro"/>
                <w:sz w:val="22"/>
                <w:szCs w:val="22"/>
              </w:rPr>
              <w:instrText xml:space="preserve"> ADDIN EN.CITE &lt;EndNote&gt;&lt;Cite&gt;&lt;Author&gt;Cooper&lt;/Author&gt;&lt;Year&gt;2012&lt;/Year&gt;&lt;RecNum&gt;1922&lt;/RecNum&gt;&lt;DisplayText&gt;(Cooper et al. 2012)&lt;/DisplayText&gt;&lt;record&gt;&lt;rec-number&gt;1922&lt;/rec-number&gt;&lt;foreign-keys&gt;&lt;key app="EN" db-id="d2sadsv9n0aeweetz9lxf95q9ed0pff2vfsx" timestamp="1498502242"&gt;1922&lt;/key&gt;&lt;/foreign-keys&gt;&lt;ref-type name="Journal Article"&gt;17&lt;/ref-type&gt;&lt;contributors&gt;&lt;authors&gt;&lt;author&gt;Cooper, Endymion D.&lt;/author&gt;&lt;author&gt;Henwood, Murray J.&lt;/author&gt;&lt;author&gt;Brown, Elizabeth A.&lt;/author&gt;&lt;/authors&gt;&lt;/contributors&gt;&lt;titles&gt;&lt;title&gt;Are the liverworts really that old? Cretaceous origins and Cenozoic diversifications in Lepidoziaceae reflect a recurrent theme in liverwort evolution&lt;/title&gt;&lt;secondary-title&gt;Biological Journal of the Linnean Society&lt;/secondary-title&gt;&lt;/titles&gt;&lt;periodical&gt;&lt;full-title&gt;Biological Journal of the Linnean Society&lt;/full-title&gt;&lt;abbr-1&gt;Biol J Linn Soc&lt;/abbr-1&gt;&lt;/periodical&gt;&lt;pages&gt;425-441&lt;/pages&gt;&lt;volume&gt;107&lt;/volume&gt;&lt;number&gt;2&lt;/number&gt;&lt;keywords&gt;&lt;keyword&gt;Divergence times&lt;/keyword&gt;&lt;keyword&gt;Land plants&lt;/keyword&gt;&lt;keyword&gt;Molecular clock&lt;/keyword&gt;&lt;keyword&gt;Phylogeny&lt;/keyword&gt;&lt;/keywords&gt;&lt;dates&gt;&lt;year&gt;2012&lt;/year&gt;&lt;/dates&gt;&lt;isbn&gt;1095-8312&lt;/isbn&gt;&lt;urls&gt;&lt;pdf-urls&gt;&lt;url&gt;file:///C:/Users/Frida/Documents/Literature/Cooper, Henwood, Brown_2012_Are the liverworts really that old Cretaceous origins and Cenozoic diversifications in Lepidoziaceae reflect.pdf&lt;/url&gt;&lt;/pdf-urls&gt;&lt;/urls&gt;&lt;electronic-resource-num&gt;10.1111/j.1095-8312.2012.01946.x&lt;/electronic-resource-num&gt;&lt;/record&gt;&lt;/Cite&gt;&lt;/EndNote&gt;</w:instrText>
            </w:r>
            <w:r>
              <w:rPr>
                <w:rFonts w:ascii="Minion Pro" w:hAnsi="Minion Pro"/>
                <w:sz w:val="22"/>
                <w:szCs w:val="22"/>
              </w:rPr>
              <w:fldChar w:fldCharType="separate"/>
            </w:r>
            <w:r>
              <w:rPr>
                <w:rFonts w:ascii="Minion Pro" w:hAnsi="Minion Pro"/>
                <w:noProof/>
                <w:sz w:val="22"/>
                <w:szCs w:val="22"/>
              </w:rPr>
              <w:t>(Cooper et al. 2012)</w:t>
            </w:r>
            <w:r>
              <w:rPr>
                <w:rFonts w:ascii="Minion Pro" w:hAnsi="Minion Pro"/>
                <w:sz w:val="22"/>
                <w:szCs w:val="22"/>
              </w:rPr>
              <w:fldChar w:fldCharType="end"/>
            </w:r>
          </w:p>
        </w:tc>
      </w:tr>
      <w:tr w:rsidR="00E7496F" w:rsidTr="00E7496F">
        <w:tc>
          <w:tcPr>
            <w:tcW w:w="2235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proofErr w:type="spellStart"/>
            <w:r>
              <w:rPr>
                <w:rFonts w:ascii="Minion Pro" w:hAnsi="Minion Pro"/>
                <w:sz w:val="22"/>
                <w:szCs w:val="22"/>
              </w:rPr>
              <w:t>Spermatophyta</w:t>
            </w:r>
            <w:proofErr w:type="spellEnd"/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306.2</w:t>
            </w:r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366.8</w:t>
            </w:r>
          </w:p>
        </w:tc>
        <w:tc>
          <w:tcPr>
            <w:tcW w:w="2693" w:type="dxa"/>
          </w:tcPr>
          <w:p w:rsidR="00E7496F" w:rsidRDefault="00E7496F" w:rsidP="00E7496F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fldChar w:fldCharType="begin"/>
            </w:r>
            <w:r>
              <w:rPr>
                <w:rFonts w:ascii="Minion Pro" w:hAnsi="Minion Pro"/>
                <w:sz w:val="22"/>
                <w:szCs w:val="22"/>
              </w:rPr>
              <w:instrText xml:space="preserve"> ADDIN EN.CITE &lt;EndNote&gt;&lt;Cite&gt;&lt;Author&gt;Clarke&lt;/Author&gt;&lt;Year&gt;2011&lt;/Year&gt;&lt;RecNum&gt;701&lt;/RecNum&gt;&lt;DisplayText&gt;(Clarke et al. 2011)&lt;/DisplayText&gt;&lt;record&gt;&lt;rec-number&gt;701&lt;/rec-number&gt;&lt;foreign-keys&gt;&lt;key app="EN" db-id="d2sadsv9n0aeweetz9lxf95q9ed0pff2vfsx" timestamp="1480787272"&gt;701&lt;/key&gt;&lt;/foreign-keys&gt;&lt;ref-type name="Journal Article"&gt;17&lt;/ref-type&gt;&lt;contributors&gt;&lt;authors&gt;&lt;author&gt;Clarke, J. T.&lt;/author&gt;&lt;author&gt;Warnock, R. C.&lt;/author&gt;&lt;author&gt;Donoghue, P. C.&lt;/author&gt;&lt;/authors&gt;&lt;/contributors&gt;&lt;auth-address&gt;School of Earth Sciences, University of Bristol, Wills Memorial Building, Queen&amp;apos;s Road, Bristol BS8 1RJ, UK.&lt;/auth-address&gt;&lt;titles&gt;&lt;title&gt;Establishing a time-scale for plant evolution&lt;/title&gt;&lt;secondary-title&gt;New Phytol&lt;/secondary-title&gt;&lt;alt-title&gt;New Phytol&lt;/alt-title&gt;&lt;/titles&gt;&lt;periodical&gt;&lt;full-title&gt;New Phytologist&lt;/full-title&gt;&lt;abbr-1&gt;New Phytol&lt;/abbr-1&gt;&lt;/periodical&gt;&lt;alt-periodical&gt;&lt;full-title&gt;New Phytologist&lt;/full-title&gt;&lt;abbr-1&gt;New Phytol&lt;/abbr-1&gt;&lt;/alt-periodical&gt;&lt;pages&gt;266-301&lt;/pages&gt;&lt;volume&gt;192&lt;/volume&gt;&lt;number&gt;1&lt;/number&gt;&lt;keywords&gt;&lt;keyword&gt;Angiosperms/*genetics&lt;/keyword&gt;&lt;keyword&gt;*Biological Evolution&lt;/keyword&gt;&lt;keyword&gt;Calibration&lt;/keyword&gt;&lt;keyword&gt;Fossils&lt;/keyword&gt;&lt;keyword&gt;Models, Genetic&lt;/keyword&gt;&lt;keyword&gt;Phylogeny&lt;/keyword&gt;&lt;keyword&gt;Reproducibility of Results&lt;/keyword&gt;&lt;keyword&gt;Time Factors&lt;/keyword&gt;&lt;/keywords&gt;&lt;dates&gt;&lt;year&gt;2011&lt;/year&gt;&lt;pub-dates&gt;&lt;date&gt;Oct&lt;/date&gt;&lt;/pub-dates&gt;&lt;/dates&gt;&lt;isbn&gt;1469-8137 (Electronic)&amp;#xD;0028-646X (Linking)&lt;/isbn&gt;&lt;accession-num&gt;21729086&lt;/accession-num&gt;&lt;urls&gt;&lt;related-urls&gt;&lt;url&gt;https://www.ncbi.nlm.nih.gov/pubmed/21729086&lt;/url&gt;&lt;/related-urls&gt;&lt;/urls&gt;&lt;electronic-resource-num&gt;10.1111/j.1469-8137.2011.03794.x&lt;/electronic-resource-num&gt;&lt;language&gt;English&lt;/language&gt;&lt;/record&gt;&lt;/Cite&gt;&lt;/EndNote&gt;</w:instrText>
            </w:r>
            <w:r>
              <w:rPr>
                <w:rFonts w:ascii="Minion Pro" w:hAnsi="Minion Pro"/>
                <w:sz w:val="22"/>
                <w:szCs w:val="22"/>
              </w:rPr>
              <w:fldChar w:fldCharType="separate"/>
            </w:r>
            <w:r>
              <w:rPr>
                <w:rFonts w:ascii="Minion Pro" w:hAnsi="Minion Pro"/>
                <w:noProof/>
                <w:sz w:val="22"/>
                <w:szCs w:val="22"/>
              </w:rPr>
              <w:t>(Clarke et al. 2011)</w:t>
            </w:r>
            <w:r>
              <w:rPr>
                <w:rFonts w:ascii="Minion Pro" w:hAnsi="Minion Pro"/>
                <w:sz w:val="22"/>
                <w:szCs w:val="22"/>
              </w:rPr>
              <w:fldChar w:fldCharType="end"/>
            </w:r>
          </w:p>
        </w:tc>
      </w:tr>
      <w:tr w:rsidR="00E7496F" w:rsidTr="00E7496F">
        <w:tc>
          <w:tcPr>
            <w:tcW w:w="2235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proofErr w:type="spellStart"/>
            <w:r>
              <w:rPr>
                <w:rFonts w:ascii="Minion Pro" w:hAnsi="Minion Pro"/>
                <w:sz w:val="22"/>
                <w:szCs w:val="22"/>
              </w:rPr>
              <w:t>Marchantiophyta</w:t>
            </w:r>
            <w:proofErr w:type="spellEnd"/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452.0</w:t>
            </w:r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509.0</w:t>
            </w:r>
          </w:p>
        </w:tc>
        <w:tc>
          <w:tcPr>
            <w:tcW w:w="2693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fldChar w:fldCharType="begin"/>
            </w:r>
            <w:r>
              <w:rPr>
                <w:rFonts w:ascii="Minion Pro" w:hAnsi="Minion Pro"/>
                <w:sz w:val="22"/>
                <w:szCs w:val="22"/>
              </w:rPr>
              <w:instrText xml:space="preserve"> ADDIN EN.CITE &lt;EndNote&gt;&lt;Cite&gt;&lt;Author&gt;Cooper&lt;/Author&gt;&lt;Year&gt;2012&lt;/Year&gt;&lt;RecNum&gt;1922&lt;/RecNum&gt;&lt;DisplayText&gt;(Cooper et al. 2012)&lt;/DisplayText&gt;&lt;record&gt;&lt;rec-number&gt;1922&lt;/rec-number&gt;&lt;foreign-keys&gt;&lt;key app="EN" db-id="d2sadsv9n0aeweetz9lxf95q9ed0pff2vfsx" timestamp="1498502242"&gt;1922&lt;/key&gt;&lt;/foreign-keys&gt;&lt;ref-type name="Journal Article"&gt;17&lt;/ref-type&gt;&lt;contributors&gt;&lt;authors&gt;&lt;author&gt;Cooper, Endymion D.&lt;/author&gt;&lt;author&gt;Henwood, Murray J.&lt;/author&gt;&lt;author&gt;Brown, Elizabeth A.&lt;/author&gt;&lt;/authors&gt;&lt;/contributors&gt;&lt;titles&gt;&lt;title&gt;Are the liverworts really that old? Cretaceous origins and Cenozoic diversifications in Lepidoziaceae reflect a recurrent theme in liverwort evolution&lt;/title&gt;&lt;secondary-title&gt;Biological Journal of the Linnean Society&lt;/secondary-title&gt;&lt;/titles&gt;&lt;periodical&gt;&lt;full-title&gt;Biological Journal of the Linnean Society&lt;/full-title&gt;&lt;abbr-1&gt;Biol J Linn Soc&lt;/abbr-1&gt;&lt;/periodical&gt;&lt;pages&gt;425-441&lt;/pages&gt;&lt;volume&gt;107&lt;/volume&gt;&lt;number&gt;2&lt;/number&gt;&lt;keywords&gt;&lt;keyword&gt;Divergence times&lt;/keyword&gt;&lt;keyword&gt;Land plants&lt;/keyword&gt;&lt;keyword&gt;Molecular clock&lt;/keyword&gt;&lt;keyword&gt;Phylogeny&lt;/keyword&gt;&lt;/keywords&gt;&lt;dates&gt;&lt;year&gt;2012&lt;/year&gt;&lt;/dates&gt;&lt;isbn&gt;1095-8312&lt;/isbn&gt;&lt;urls&gt;&lt;pdf-urls&gt;&lt;url&gt;file:///C:/Users/Frida/Documents/Literature/Cooper, Henwood, Brown_2012_Are the liverworts really that old Cretaceous origins and Cenozoic diversifications in Lepidoziaceae reflect.pdf&lt;/url&gt;&lt;/pdf-urls&gt;&lt;/urls&gt;&lt;electronic-resource-num&gt;10.1111/j.1095-8312.2012.01946.x&lt;/electronic-resource-num&gt;&lt;/record&gt;&lt;/Cite&gt;&lt;/EndNote&gt;</w:instrText>
            </w:r>
            <w:r>
              <w:rPr>
                <w:rFonts w:ascii="Minion Pro" w:hAnsi="Minion Pro"/>
                <w:sz w:val="22"/>
                <w:szCs w:val="22"/>
              </w:rPr>
              <w:fldChar w:fldCharType="separate"/>
            </w:r>
            <w:r>
              <w:rPr>
                <w:rFonts w:ascii="Minion Pro" w:hAnsi="Minion Pro"/>
                <w:noProof/>
                <w:sz w:val="22"/>
                <w:szCs w:val="22"/>
              </w:rPr>
              <w:t>(Cooper et al. 2012)</w:t>
            </w:r>
            <w:r>
              <w:rPr>
                <w:rFonts w:ascii="Minion Pro" w:hAnsi="Minion Pro"/>
                <w:sz w:val="22"/>
                <w:szCs w:val="22"/>
              </w:rPr>
              <w:fldChar w:fldCharType="end"/>
            </w:r>
          </w:p>
        </w:tc>
      </w:tr>
      <w:tr w:rsidR="00E7496F" w:rsidTr="00E7496F">
        <w:tc>
          <w:tcPr>
            <w:tcW w:w="2235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proofErr w:type="spellStart"/>
            <w:r>
              <w:rPr>
                <w:rFonts w:ascii="Minion Pro" w:hAnsi="Minion Pro"/>
                <w:sz w:val="22"/>
                <w:szCs w:val="22"/>
              </w:rPr>
              <w:t>Euphylllophyta</w:t>
            </w:r>
            <w:proofErr w:type="spellEnd"/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388.2</w:t>
            </w:r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454.0</w:t>
            </w:r>
          </w:p>
        </w:tc>
        <w:tc>
          <w:tcPr>
            <w:tcW w:w="2693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fldChar w:fldCharType="begin"/>
            </w:r>
            <w:r>
              <w:rPr>
                <w:rFonts w:ascii="Minion Pro" w:hAnsi="Minion Pro"/>
                <w:sz w:val="22"/>
                <w:szCs w:val="22"/>
              </w:rPr>
              <w:instrText xml:space="preserve"> ADDIN EN.CITE &lt;EndNote&gt;&lt;Cite&gt;&lt;Author&gt;Cooper&lt;/Author&gt;&lt;Year&gt;2012&lt;/Year&gt;&lt;RecNum&gt;1922&lt;/RecNum&gt;&lt;DisplayText&gt;(Cooper et al. 2012)&lt;/DisplayText&gt;&lt;record&gt;&lt;rec-number&gt;1922&lt;/rec-number&gt;&lt;foreign-keys&gt;&lt;key app="EN" db-id="d2sadsv9n0aeweetz9lxf95q9ed0pff2vfsx" timestamp="1498502242"&gt;1922&lt;/key&gt;&lt;/foreign-keys&gt;&lt;ref-type name="Journal Article"&gt;17&lt;/ref-type&gt;&lt;contributors&gt;&lt;authors&gt;&lt;author&gt;Cooper, Endymion D.&lt;/author&gt;&lt;author&gt;Henwood, Murray J.&lt;/author&gt;&lt;author&gt;Brown, Elizabeth A.&lt;/author&gt;&lt;/authors&gt;&lt;/contributors&gt;&lt;titles&gt;&lt;title&gt;Are the liverworts really that old? Cretaceous origins and Cenozoic diversifications in Lepidoziaceae reflect a recurrent theme in liverwort evolution&lt;/title&gt;&lt;secondary-title&gt;Biological Journal of the Linnean Society&lt;/secondary-title&gt;&lt;/titles&gt;&lt;periodical&gt;&lt;full-title&gt;Biological Journal of the Linnean Society&lt;/full-title&gt;&lt;abbr-1&gt;Biol J Linn Soc&lt;/abbr-1&gt;&lt;/periodical&gt;&lt;pages&gt;425-441&lt;/pages&gt;&lt;volume&gt;107&lt;/volume&gt;&lt;number&gt;2&lt;/number&gt;&lt;keywords&gt;&lt;keyword&gt;Divergence times&lt;/keyword&gt;&lt;keyword&gt;Land plants&lt;/keyword&gt;&lt;keyword&gt;Molecular clock&lt;/keyword&gt;&lt;keyword&gt;Phylogeny&lt;/keyword&gt;&lt;/keywords&gt;&lt;dates&gt;&lt;year&gt;2012&lt;/year&gt;&lt;/dates&gt;&lt;isbn&gt;1095-8312&lt;/isbn&gt;&lt;urls&gt;&lt;pdf-urls&gt;&lt;url&gt;file:///C:/Users/Frida/Documents/Literature/Cooper, Henwood, Brown_2012_Are the liverworts really that old Cretaceous origins and Cenozoic diversifications in Lepidoziaceae reflect.pdf&lt;/url&gt;&lt;/pdf-urls&gt;&lt;/urls&gt;&lt;electronic-resource-num&gt;10.1111/j.1095-8312.2012.01946.x&lt;/electronic-resource-num&gt;&lt;/record&gt;&lt;/Cite&gt;&lt;/EndNote&gt;</w:instrText>
            </w:r>
            <w:r>
              <w:rPr>
                <w:rFonts w:ascii="Minion Pro" w:hAnsi="Minion Pro"/>
                <w:sz w:val="22"/>
                <w:szCs w:val="22"/>
              </w:rPr>
              <w:fldChar w:fldCharType="separate"/>
            </w:r>
            <w:r>
              <w:rPr>
                <w:rFonts w:ascii="Minion Pro" w:hAnsi="Minion Pro"/>
                <w:noProof/>
                <w:sz w:val="22"/>
                <w:szCs w:val="22"/>
              </w:rPr>
              <w:t>(Cooper et al. 2012)</w:t>
            </w:r>
            <w:r>
              <w:rPr>
                <w:rFonts w:ascii="Minion Pro" w:hAnsi="Minion Pro"/>
                <w:sz w:val="22"/>
                <w:szCs w:val="22"/>
              </w:rPr>
              <w:fldChar w:fldCharType="end"/>
            </w:r>
          </w:p>
        </w:tc>
      </w:tr>
      <w:tr w:rsidR="00E7496F" w:rsidTr="00E7496F">
        <w:tc>
          <w:tcPr>
            <w:tcW w:w="2235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proofErr w:type="spellStart"/>
            <w:r>
              <w:rPr>
                <w:rFonts w:ascii="Minion Pro" w:hAnsi="Minion Pro"/>
                <w:sz w:val="22"/>
                <w:szCs w:val="22"/>
              </w:rPr>
              <w:t>Angiosperms</w:t>
            </w:r>
            <w:proofErr w:type="spellEnd"/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124.0</w:t>
            </w:r>
          </w:p>
        </w:tc>
        <w:tc>
          <w:tcPr>
            <w:tcW w:w="2126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t>248</w:t>
            </w:r>
          </w:p>
        </w:tc>
        <w:tc>
          <w:tcPr>
            <w:tcW w:w="2693" w:type="dxa"/>
          </w:tcPr>
          <w:p w:rsidR="00E7496F" w:rsidRDefault="00E7496F" w:rsidP="00AB330E">
            <w:pPr>
              <w:spacing w:line="288" w:lineRule="auto"/>
              <w:rPr>
                <w:rFonts w:ascii="Minion Pro" w:hAnsi="Minion Pro"/>
                <w:sz w:val="22"/>
                <w:szCs w:val="22"/>
              </w:rPr>
            </w:pPr>
            <w:r>
              <w:rPr>
                <w:rFonts w:ascii="Minion Pro" w:hAnsi="Minion Pro"/>
                <w:sz w:val="22"/>
                <w:szCs w:val="22"/>
              </w:rPr>
              <w:fldChar w:fldCharType="begin"/>
            </w:r>
            <w:r>
              <w:rPr>
                <w:rFonts w:ascii="Minion Pro" w:hAnsi="Minion Pro"/>
                <w:sz w:val="22"/>
                <w:szCs w:val="22"/>
              </w:rPr>
              <w:instrText xml:space="preserve"> ADDIN EN.CITE &lt;EndNote&gt;&lt;Cite&gt;&lt;Author&gt;Cooper&lt;/Author&gt;&lt;Year&gt;2012&lt;/Year&gt;&lt;RecNum&gt;1922&lt;/RecNum&gt;&lt;DisplayText&gt;(Cooper et al. 2012)&lt;/DisplayText&gt;&lt;record&gt;&lt;rec-number&gt;1922&lt;/rec-number&gt;&lt;foreign-keys&gt;&lt;key app="EN" db-id="d2sadsv9n0aeweetz9lxf95q9ed0pff2vfsx" timestamp="1498502242"&gt;1922&lt;/key&gt;&lt;/foreign-keys&gt;&lt;ref-type name="Journal Article"&gt;17&lt;/ref-type&gt;&lt;contributors&gt;&lt;authors&gt;&lt;author&gt;Cooper, Endymion D.&lt;/author&gt;&lt;author&gt;Henwood, Murray J.&lt;/author&gt;&lt;author&gt;Brown, Elizabeth A.&lt;/author&gt;&lt;/authors&gt;&lt;/contributors&gt;&lt;titles&gt;&lt;title&gt;Are the liverworts really that old? Cretaceous origins and Cenozoic diversifications in Lepidoziaceae reflect a recurrent theme in liverwort evolution&lt;/title&gt;&lt;secondary-title&gt;Biological Journal of the Linnean Society&lt;/secondary-title&gt;&lt;/titles&gt;&lt;periodical&gt;&lt;full-title&gt;Biological Journal of the Linnean Society&lt;/full-title&gt;&lt;abbr-1&gt;Biol J Linn Soc&lt;/abbr-1&gt;&lt;/periodical&gt;&lt;pages&gt;425-441&lt;/pages&gt;&lt;volume&gt;107&lt;/volume&gt;&lt;number&gt;2&lt;/number&gt;&lt;keywords&gt;&lt;keyword&gt;Divergence times&lt;/keyword&gt;&lt;keyword&gt;Land plants&lt;/keyword&gt;&lt;keyword&gt;Molecular clock&lt;/keyword&gt;&lt;keyword&gt;Phylogeny&lt;/keyword&gt;&lt;/keywords&gt;&lt;dates&gt;&lt;year&gt;2012&lt;/year&gt;&lt;/dates&gt;&lt;isbn&gt;1095-8312&lt;/isbn&gt;&lt;urls&gt;&lt;pdf-urls&gt;&lt;url&gt;file:///C:/Users/Frida/Documents/Literature/Cooper, Henwood, Brown_2012_Are the liverworts really that old Cretaceous origins and Cenozoic diversifications in Lepidoziaceae reflect.pdf&lt;/url&gt;&lt;/pdf-urls&gt;&lt;/urls&gt;&lt;electronic-resource-num&gt;10.1111/j.1095-8312.2012.01946.x&lt;/electronic-resource-num&gt;&lt;/record&gt;&lt;/Cite&gt;&lt;/EndNote&gt;</w:instrText>
            </w:r>
            <w:r>
              <w:rPr>
                <w:rFonts w:ascii="Minion Pro" w:hAnsi="Minion Pro"/>
                <w:sz w:val="22"/>
                <w:szCs w:val="22"/>
              </w:rPr>
              <w:fldChar w:fldCharType="separate"/>
            </w:r>
            <w:r>
              <w:rPr>
                <w:rFonts w:ascii="Minion Pro" w:hAnsi="Minion Pro"/>
                <w:noProof/>
                <w:sz w:val="22"/>
                <w:szCs w:val="22"/>
              </w:rPr>
              <w:t>(Cooper et al. 2012)</w:t>
            </w:r>
            <w:r>
              <w:rPr>
                <w:rFonts w:ascii="Minion Pro" w:hAnsi="Minion Pro"/>
                <w:sz w:val="22"/>
                <w:szCs w:val="22"/>
              </w:rPr>
              <w:fldChar w:fldCharType="end"/>
            </w:r>
          </w:p>
        </w:tc>
      </w:tr>
    </w:tbl>
    <w:p w:rsidR="00E7496F" w:rsidRDefault="00E7496F"/>
    <w:p w:rsidR="00E7496F" w:rsidRDefault="00E7496F"/>
    <w:p w:rsidR="00E7496F" w:rsidRPr="00E7496F" w:rsidRDefault="00E7496F" w:rsidP="00E7496F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E7496F">
        <w:t>Clarke, J. T., R. C. Warnock, and P. C. Donoghue. 2011. Establishing a time-scale for plant evolution. New Phytol 192:266-301.</w:t>
      </w:r>
    </w:p>
    <w:p w:rsidR="00E7496F" w:rsidRPr="00E7496F" w:rsidRDefault="00E7496F" w:rsidP="00E7496F">
      <w:pPr>
        <w:pStyle w:val="EndNoteBibliography"/>
        <w:ind w:left="720" w:hanging="720"/>
      </w:pPr>
      <w:r w:rsidRPr="00E7496F">
        <w:t>Cooper, E. D., M. J. Henwood, and E. A. Brown. 2012. Are the liverworts really that old? Cretaceous origins and Cenozoic diversifications in Lepidoziaceae reflect a recurrent theme in liverwort evolution. Biol J Linn Soc 107:425-441.</w:t>
      </w:r>
    </w:p>
    <w:p w:rsidR="00463493" w:rsidRDefault="00E7496F">
      <w:r>
        <w:fldChar w:fldCharType="end"/>
      </w:r>
    </w:p>
    <w:sectPr w:rsidR="004634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voluti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2sadsv9n0aeweetz9lxf95q9ed0pff2vfsx&quot;&gt;My EndNote Library&lt;record-ids&gt;&lt;item&gt;701&lt;/item&gt;&lt;item&gt;1922&lt;/item&gt;&lt;/record-ids&gt;&lt;/item&gt;&lt;/Libraries&gt;"/>
  </w:docVars>
  <w:rsids>
    <w:rsidRoot w:val="00E7496F"/>
    <w:rsid w:val="002A721F"/>
    <w:rsid w:val="006A3CED"/>
    <w:rsid w:val="00767D2E"/>
    <w:rsid w:val="00775166"/>
    <w:rsid w:val="009F7EBF"/>
    <w:rsid w:val="00E7496F"/>
    <w:rsid w:val="00E806C2"/>
    <w:rsid w:val="00EE41E9"/>
    <w:rsid w:val="00EF3E72"/>
    <w:rsid w:val="00F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96F"/>
    <w:rPr>
      <w:rFonts w:ascii="Times New Roman" w:eastAsiaTheme="minorEastAsia" w:hAnsi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1E9"/>
    <w:pPr>
      <w:keepNext/>
      <w:spacing w:before="240" w:after="60"/>
      <w:jc w:val="both"/>
      <w:outlineLvl w:val="0"/>
    </w:pPr>
    <w:rPr>
      <w:rFonts w:asciiTheme="majorHAnsi" w:eastAsiaTheme="majorEastAsia" w:hAnsiTheme="majorHAnsi"/>
      <w:b/>
      <w:bCs/>
      <w:kern w:val="3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1E9"/>
    <w:pPr>
      <w:keepNext/>
      <w:spacing w:before="240" w:after="60"/>
      <w:jc w:val="both"/>
      <w:outlineLvl w:val="1"/>
    </w:pPr>
    <w:rPr>
      <w:rFonts w:asciiTheme="majorHAnsi" w:eastAsiaTheme="majorEastAsia" w:hAnsiTheme="majorHAnsi"/>
      <w:bCs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1E9"/>
    <w:pPr>
      <w:keepNext/>
      <w:spacing w:before="240" w:after="60"/>
      <w:jc w:val="both"/>
      <w:outlineLvl w:val="2"/>
    </w:pPr>
    <w:rPr>
      <w:rFonts w:asciiTheme="minorHAnsi" w:eastAsiaTheme="majorEastAsia" w:hAnsiTheme="minorHAnsi"/>
      <w:b/>
      <w:bCs/>
      <w:sz w:val="22"/>
      <w:szCs w:val="22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1E9"/>
    <w:pPr>
      <w:keepNext/>
      <w:spacing w:before="240" w:after="60"/>
      <w:jc w:val="both"/>
      <w:outlineLvl w:val="3"/>
    </w:pPr>
    <w:rPr>
      <w:rFonts w:asciiTheme="minorHAnsi" w:eastAsiaTheme="minorHAnsi" w:hAnsiTheme="minorHAnsi"/>
      <w:bCs/>
      <w:i/>
      <w:sz w:val="22"/>
      <w:szCs w:val="28"/>
      <w:u w:val="single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E9"/>
    <w:pPr>
      <w:spacing w:before="240" w:after="60"/>
      <w:jc w:val="both"/>
      <w:outlineLvl w:val="4"/>
    </w:pPr>
    <w:rPr>
      <w:rFonts w:asciiTheme="minorHAnsi" w:eastAsiaTheme="minorHAnsi" w:hAnsiTheme="minorHAnsi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1E9"/>
    <w:pPr>
      <w:spacing w:before="240" w:after="60"/>
      <w:jc w:val="both"/>
      <w:outlineLvl w:val="5"/>
    </w:pPr>
    <w:rPr>
      <w:rFonts w:asciiTheme="minorHAnsi" w:eastAsiaTheme="minorHAnsi" w:hAnsiTheme="minorHAnsi"/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1E9"/>
    <w:pPr>
      <w:spacing w:before="240" w:after="60"/>
      <w:jc w:val="both"/>
      <w:outlineLvl w:val="6"/>
    </w:pPr>
    <w:rPr>
      <w:rFonts w:asciiTheme="minorHAnsi" w:eastAsiaTheme="minorHAnsi" w:hAnsiTheme="minorHAns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1E9"/>
    <w:pPr>
      <w:spacing w:before="240" w:after="60"/>
      <w:jc w:val="both"/>
      <w:outlineLvl w:val="7"/>
    </w:pPr>
    <w:rPr>
      <w:rFonts w:asciiTheme="minorHAnsi" w:eastAsiaTheme="minorHAnsi" w:hAnsiTheme="minorHAns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1E9"/>
    <w:pPr>
      <w:spacing w:before="240" w:after="60"/>
      <w:jc w:val="both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eduletable">
    <w:name w:val="schedule table"/>
    <w:basedOn w:val="NoSpacing"/>
    <w:link w:val="scheduletableChar"/>
    <w:qFormat/>
    <w:rsid w:val="00EE41E9"/>
    <w:pPr>
      <w:jc w:val="left"/>
    </w:pPr>
    <w:rPr>
      <w:sz w:val="18"/>
      <w:szCs w:val="18"/>
    </w:rPr>
  </w:style>
  <w:style w:type="character" w:customStyle="1" w:styleId="scheduletableChar">
    <w:name w:val="schedule table Char"/>
    <w:basedOn w:val="NoSpacingChar"/>
    <w:link w:val="scheduletable"/>
    <w:rsid w:val="00EE41E9"/>
    <w:rPr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EE41E9"/>
    <w:pPr>
      <w:jc w:val="both"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Caption1">
    <w:name w:val="Caption1"/>
    <w:basedOn w:val="Normal"/>
    <w:link w:val="captionChar"/>
    <w:qFormat/>
    <w:rsid w:val="00EE41E9"/>
    <w:pPr>
      <w:jc w:val="both"/>
    </w:pPr>
    <w:rPr>
      <w:rFonts w:asciiTheme="minorHAnsi" w:eastAsiaTheme="minorHAnsi" w:hAnsiTheme="minorHAnsi"/>
      <w:b/>
      <w:sz w:val="18"/>
      <w:szCs w:val="22"/>
      <w:lang w:eastAsia="en-US"/>
    </w:rPr>
  </w:style>
  <w:style w:type="character" w:customStyle="1" w:styleId="captionChar">
    <w:name w:val="caption Char"/>
    <w:basedOn w:val="DefaultParagraphFont"/>
    <w:link w:val="Caption1"/>
    <w:rsid w:val="00EE41E9"/>
    <w:rPr>
      <w:b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41E9"/>
    <w:rPr>
      <w:rFonts w:asciiTheme="majorHAnsi" w:eastAsiaTheme="majorEastAsia" w:hAnsiTheme="majorHAnsi"/>
      <w:b/>
      <w:bCs/>
      <w:kern w:val="32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41E9"/>
    <w:rPr>
      <w:rFonts w:asciiTheme="majorHAnsi" w:eastAsiaTheme="majorEastAsia" w:hAnsiTheme="majorHAnsi"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41E9"/>
    <w:rPr>
      <w:rFonts w:eastAsiaTheme="majorEastAsia"/>
      <w:b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E41E9"/>
    <w:rPr>
      <w:bCs/>
      <w:i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E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1E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1E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1E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1E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E41E9"/>
    <w:pPr>
      <w:spacing w:before="240" w:after="60"/>
      <w:outlineLvl w:val="0"/>
    </w:pPr>
    <w:rPr>
      <w:rFonts w:asciiTheme="majorHAnsi" w:eastAsiaTheme="majorEastAsia" w:hAnsiTheme="majorHAnsi"/>
      <w:bCs/>
      <w:kern w:val="28"/>
      <w:sz w:val="32"/>
      <w:szCs w:val="2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E41E9"/>
    <w:rPr>
      <w:rFonts w:asciiTheme="majorHAnsi" w:eastAsiaTheme="majorEastAsia" w:hAnsiTheme="majorHAnsi"/>
      <w:bC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1E9"/>
    <w:pPr>
      <w:spacing w:after="60"/>
      <w:outlineLvl w:val="1"/>
    </w:pPr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E41E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E41E9"/>
    <w:rPr>
      <w:b/>
      <w:bCs/>
    </w:rPr>
  </w:style>
  <w:style w:type="character" w:styleId="Emphasis">
    <w:name w:val="Emphasis"/>
    <w:basedOn w:val="DefaultParagraphFont"/>
    <w:uiPriority w:val="20"/>
    <w:qFormat/>
    <w:rsid w:val="00EE41E9"/>
    <w:rPr>
      <w:rFonts w:asciiTheme="minorHAnsi" w:hAnsiTheme="minorHAnsi"/>
      <w:b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E41E9"/>
  </w:style>
  <w:style w:type="paragraph" w:styleId="ListParagraph">
    <w:name w:val="List Paragraph"/>
    <w:basedOn w:val="Normal"/>
    <w:uiPriority w:val="34"/>
    <w:qFormat/>
    <w:rsid w:val="00EE41E9"/>
    <w:pPr>
      <w:ind w:left="720"/>
      <w:contextualSpacing/>
      <w:jc w:val="both"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EE41E9"/>
    <w:pPr>
      <w:jc w:val="both"/>
    </w:pPr>
    <w:rPr>
      <w:rFonts w:asciiTheme="minorHAnsi" w:eastAsiaTheme="minorHAnsi" w:hAnsiTheme="minorHAnsi"/>
      <w:i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EE41E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1E9"/>
    <w:pPr>
      <w:ind w:left="720" w:right="720"/>
      <w:jc w:val="both"/>
    </w:pPr>
    <w:rPr>
      <w:rFonts w:asciiTheme="minorHAnsi" w:eastAsiaTheme="minorHAnsi" w:hAnsiTheme="minorHAnsi"/>
      <w:b/>
      <w:i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1E9"/>
    <w:rPr>
      <w:b/>
      <w:i/>
      <w:sz w:val="24"/>
    </w:rPr>
  </w:style>
  <w:style w:type="character" w:styleId="SubtleEmphasis">
    <w:name w:val="Subtle Emphasis"/>
    <w:uiPriority w:val="19"/>
    <w:qFormat/>
    <w:rsid w:val="00EE41E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E41E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E41E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E41E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E41E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1E9"/>
    <w:pPr>
      <w:outlineLvl w:val="9"/>
    </w:pPr>
  </w:style>
  <w:style w:type="paragraph" w:customStyle="1" w:styleId="table">
    <w:name w:val="table"/>
    <w:basedOn w:val="Normal"/>
    <w:link w:val="tableChar"/>
    <w:qFormat/>
    <w:rsid w:val="00EE41E9"/>
    <w:pPr>
      <w:jc w:val="both"/>
    </w:pPr>
    <w:rPr>
      <w:rFonts w:asciiTheme="minorHAnsi" w:eastAsiaTheme="minorHAnsi" w:hAnsiTheme="minorHAnsi"/>
      <w:sz w:val="18"/>
      <w:szCs w:val="22"/>
      <w:lang w:eastAsia="en-US"/>
    </w:rPr>
  </w:style>
  <w:style w:type="character" w:customStyle="1" w:styleId="tableChar">
    <w:name w:val="table Char"/>
    <w:basedOn w:val="DefaultParagraphFont"/>
    <w:link w:val="table"/>
    <w:rsid w:val="00EE41E9"/>
    <w:rPr>
      <w:sz w:val="18"/>
    </w:rPr>
  </w:style>
  <w:style w:type="table" w:styleId="TableGrid">
    <w:name w:val="Table Grid"/>
    <w:basedOn w:val="TableNormal"/>
    <w:uiPriority w:val="59"/>
    <w:rsid w:val="00E7496F"/>
    <w:rPr>
      <w:rFonts w:eastAsiaTheme="minorEastAsia" w:cstheme="minorBidi"/>
      <w:sz w:val="24"/>
      <w:szCs w:val="24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E7496F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7496F"/>
    <w:rPr>
      <w:rFonts w:ascii="Times New Roman" w:eastAsiaTheme="minorEastAsia" w:hAnsi="Times New Roman"/>
      <w:noProof/>
      <w:sz w:val="24"/>
      <w:szCs w:val="24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E7496F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7496F"/>
    <w:rPr>
      <w:rFonts w:ascii="Times New Roman" w:eastAsiaTheme="minorEastAsia" w:hAnsi="Times New Roman"/>
      <w:noProof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96F"/>
    <w:rPr>
      <w:rFonts w:ascii="Times New Roman" w:eastAsiaTheme="minorEastAsia" w:hAnsi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1E9"/>
    <w:pPr>
      <w:keepNext/>
      <w:spacing w:before="240" w:after="60"/>
      <w:jc w:val="both"/>
      <w:outlineLvl w:val="0"/>
    </w:pPr>
    <w:rPr>
      <w:rFonts w:asciiTheme="majorHAnsi" w:eastAsiaTheme="majorEastAsia" w:hAnsiTheme="majorHAnsi"/>
      <w:b/>
      <w:bCs/>
      <w:kern w:val="3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1E9"/>
    <w:pPr>
      <w:keepNext/>
      <w:spacing w:before="240" w:after="60"/>
      <w:jc w:val="both"/>
      <w:outlineLvl w:val="1"/>
    </w:pPr>
    <w:rPr>
      <w:rFonts w:asciiTheme="majorHAnsi" w:eastAsiaTheme="majorEastAsia" w:hAnsiTheme="majorHAnsi"/>
      <w:bCs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1E9"/>
    <w:pPr>
      <w:keepNext/>
      <w:spacing w:before="240" w:after="60"/>
      <w:jc w:val="both"/>
      <w:outlineLvl w:val="2"/>
    </w:pPr>
    <w:rPr>
      <w:rFonts w:asciiTheme="minorHAnsi" w:eastAsiaTheme="majorEastAsia" w:hAnsiTheme="minorHAnsi"/>
      <w:b/>
      <w:bCs/>
      <w:sz w:val="22"/>
      <w:szCs w:val="22"/>
      <w:u w:val="single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1E9"/>
    <w:pPr>
      <w:keepNext/>
      <w:spacing w:before="240" w:after="60"/>
      <w:jc w:val="both"/>
      <w:outlineLvl w:val="3"/>
    </w:pPr>
    <w:rPr>
      <w:rFonts w:asciiTheme="minorHAnsi" w:eastAsiaTheme="minorHAnsi" w:hAnsiTheme="minorHAnsi"/>
      <w:bCs/>
      <w:i/>
      <w:sz w:val="22"/>
      <w:szCs w:val="28"/>
      <w:u w:val="single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E9"/>
    <w:pPr>
      <w:spacing w:before="240" w:after="60"/>
      <w:jc w:val="both"/>
      <w:outlineLvl w:val="4"/>
    </w:pPr>
    <w:rPr>
      <w:rFonts w:asciiTheme="minorHAnsi" w:eastAsiaTheme="minorHAnsi" w:hAnsiTheme="minorHAnsi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1E9"/>
    <w:pPr>
      <w:spacing w:before="240" w:after="60"/>
      <w:jc w:val="both"/>
      <w:outlineLvl w:val="5"/>
    </w:pPr>
    <w:rPr>
      <w:rFonts w:asciiTheme="minorHAnsi" w:eastAsiaTheme="minorHAnsi" w:hAnsiTheme="minorHAnsi"/>
      <w:b/>
      <w:bCs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1E9"/>
    <w:pPr>
      <w:spacing w:before="240" w:after="60"/>
      <w:jc w:val="both"/>
      <w:outlineLvl w:val="6"/>
    </w:pPr>
    <w:rPr>
      <w:rFonts w:asciiTheme="minorHAnsi" w:eastAsiaTheme="minorHAnsi" w:hAnsiTheme="minorHAns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1E9"/>
    <w:pPr>
      <w:spacing w:before="240" w:after="60"/>
      <w:jc w:val="both"/>
      <w:outlineLvl w:val="7"/>
    </w:pPr>
    <w:rPr>
      <w:rFonts w:asciiTheme="minorHAnsi" w:eastAsiaTheme="minorHAnsi" w:hAnsiTheme="minorHAns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1E9"/>
    <w:pPr>
      <w:spacing w:before="240" w:after="60"/>
      <w:jc w:val="both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eduletable">
    <w:name w:val="schedule table"/>
    <w:basedOn w:val="NoSpacing"/>
    <w:link w:val="scheduletableChar"/>
    <w:qFormat/>
    <w:rsid w:val="00EE41E9"/>
    <w:pPr>
      <w:jc w:val="left"/>
    </w:pPr>
    <w:rPr>
      <w:sz w:val="18"/>
      <w:szCs w:val="18"/>
    </w:rPr>
  </w:style>
  <w:style w:type="character" w:customStyle="1" w:styleId="scheduletableChar">
    <w:name w:val="schedule table Char"/>
    <w:basedOn w:val="NoSpacingChar"/>
    <w:link w:val="scheduletable"/>
    <w:rsid w:val="00EE41E9"/>
    <w:rPr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EE41E9"/>
    <w:pPr>
      <w:jc w:val="both"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Caption1">
    <w:name w:val="Caption1"/>
    <w:basedOn w:val="Normal"/>
    <w:link w:val="captionChar"/>
    <w:qFormat/>
    <w:rsid w:val="00EE41E9"/>
    <w:pPr>
      <w:jc w:val="both"/>
    </w:pPr>
    <w:rPr>
      <w:rFonts w:asciiTheme="minorHAnsi" w:eastAsiaTheme="minorHAnsi" w:hAnsiTheme="minorHAnsi"/>
      <w:b/>
      <w:sz w:val="18"/>
      <w:szCs w:val="22"/>
      <w:lang w:eastAsia="en-US"/>
    </w:rPr>
  </w:style>
  <w:style w:type="character" w:customStyle="1" w:styleId="captionChar">
    <w:name w:val="caption Char"/>
    <w:basedOn w:val="DefaultParagraphFont"/>
    <w:link w:val="Caption1"/>
    <w:rsid w:val="00EE41E9"/>
    <w:rPr>
      <w:b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41E9"/>
    <w:rPr>
      <w:rFonts w:asciiTheme="majorHAnsi" w:eastAsiaTheme="majorEastAsia" w:hAnsiTheme="majorHAnsi"/>
      <w:b/>
      <w:bCs/>
      <w:kern w:val="32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41E9"/>
    <w:rPr>
      <w:rFonts w:asciiTheme="majorHAnsi" w:eastAsiaTheme="majorEastAsia" w:hAnsiTheme="majorHAnsi"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41E9"/>
    <w:rPr>
      <w:rFonts w:eastAsiaTheme="majorEastAsia"/>
      <w:b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E41E9"/>
    <w:rPr>
      <w:bCs/>
      <w:i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E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1E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1E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1E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1E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E41E9"/>
    <w:pPr>
      <w:spacing w:before="240" w:after="60"/>
      <w:outlineLvl w:val="0"/>
    </w:pPr>
    <w:rPr>
      <w:rFonts w:asciiTheme="majorHAnsi" w:eastAsiaTheme="majorEastAsia" w:hAnsiTheme="majorHAnsi"/>
      <w:bCs/>
      <w:kern w:val="28"/>
      <w:sz w:val="32"/>
      <w:szCs w:val="2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E41E9"/>
    <w:rPr>
      <w:rFonts w:asciiTheme="majorHAnsi" w:eastAsiaTheme="majorEastAsia" w:hAnsiTheme="majorHAnsi"/>
      <w:bC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1E9"/>
    <w:pPr>
      <w:spacing w:after="60"/>
      <w:outlineLvl w:val="1"/>
    </w:pPr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E41E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EE41E9"/>
    <w:rPr>
      <w:b/>
      <w:bCs/>
    </w:rPr>
  </w:style>
  <w:style w:type="character" w:styleId="Emphasis">
    <w:name w:val="Emphasis"/>
    <w:basedOn w:val="DefaultParagraphFont"/>
    <w:uiPriority w:val="20"/>
    <w:qFormat/>
    <w:rsid w:val="00EE41E9"/>
    <w:rPr>
      <w:rFonts w:asciiTheme="minorHAnsi" w:hAnsiTheme="minorHAnsi"/>
      <w:b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E41E9"/>
  </w:style>
  <w:style w:type="paragraph" w:styleId="ListParagraph">
    <w:name w:val="List Paragraph"/>
    <w:basedOn w:val="Normal"/>
    <w:uiPriority w:val="34"/>
    <w:qFormat/>
    <w:rsid w:val="00EE41E9"/>
    <w:pPr>
      <w:ind w:left="720"/>
      <w:contextualSpacing/>
      <w:jc w:val="both"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EE41E9"/>
    <w:pPr>
      <w:jc w:val="both"/>
    </w:pPr>
    <w:rPr>
      <w:rFonts w:asciiTheme="minorHAnsi" w:eastAsiaTheme="minorHAnsi" w:hAnsiTheme="minorHAnsi"/>
      <w:i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EE41E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1E9"/>
    <w:pPr>
      <w:ind w:left="720" w:right="720"/>
      <w:jc w:val="both"/>
    </w:pPr>
    <w:rPr>
      <w:rFonts w:asciiTheme="minorHAnsi" w:eastAsiaTheme="minorHAnsi" w:hAnsiTheme="minorHAnsi"/>
      <w:b/>
      <w:i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1E9"/>
    <w:rPr>
      <w:b/>
      <w:i/>
      <w:sz w:val="24"/>
    </w:rPr>
  </w:style>
  <w:style w:type="character" w:styleId="SubtleEmphasis">
    <w:name w:val="Subtle Emphasis"/>
    <w:uiPriority w:val="19"/>
    <w:qFormat/>
    <w:rsid w:val="00EE41E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E41E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E41E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E41E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E41E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1E9"/>
    <w:pPr>
      <w:outlineLvl w:val="9"/>
    </w:pPr>
  </w:style>
  <w:style w:type="paragraph" w:customStyle="1" w:styleId="table">
    <w:name w:val="table"/>
    <w:basedOn w:val="Normal"/>
    <w:link w:val="tableChar"/>
    <w:qFormat/>
    <w:rsid w:val="00EE41E9"/>
    <w:pPr>
      <w:jc w:val="both"/>
    </w:pPr>
    <w:rPr>
      <w:rFonts w:asciiTheme="minorHAnsi" w:eastAsiaTheme="minorHAnsi" w:hAnsiTheme="minorHAnsi"/>
      <w:sz w:val="18"/>
      <w:szCs w:val="22"/>
      <w:lang w:eastAsia="en-US"/>
    </w:rPr>
  </w:style>
  <w:style w:type="character" w:customStyle="1" w:styleId="tableChar">
    <w:name w:val="table Char"/>
    <w:basedOn w:val="DefaultParagraphFont"/>
    <w:link w:val="table"/>
    <w:rsid w:val="00EE41E9"/>
    <w:rPr>
      <w:sz w:val="18"/>
    </w:rPr>
  </w:style>
  <w:style w:type="table" w:styleId="TableGrid">
    <w:name w:val="Table Grid"/>
    <w:basedOn w:val="TableNormal"/>
    <w:uiPriority w:val="59"/>
    <w:rsid w:val="00E7496F"/>
    <w:rPr>
      <w:rFonts w:eastAsiaTheme="minorEastAsia" w:cstheme="minorBidi"/>
      <w:sz w:val="24"/>
      <w:szCs w:val="24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E7496F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7496F"/>
    <w:rPr>
      <w:rFonts w:ascii="Times New Roman" w:eastAsiaTheme="minorEastAsia" w:hAnsi="Times New Roman"/>
      <w:noProof/>
      <w:sz w:val="24"/>
      <w:szCs w:val="24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E7496F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7496F"/>
    <w:rPr>
      <w:rFonts w:ascii="Times New Roman" w:eastAsiaTheme="minorEastAsia" w:hAnsi="Times New Roman"/>
      <w:noProof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Feijen, Frida</dc:creator>
  <cp:lastModifiedBy>Feijen, Frida</cp:lastModifiedBy>
  <cp:revision>2</cp:revision>
  <dcterms:created xsi:type="dcterms:W3CDTF">2017-08-24T15:12:00Z</dcterms:created>
  <dcterms:modified xsi:type="dcterms:W3CDTF">2017-08-24T15:12:00Z</dcterms:modified>
</cp:coreProperties>
</file>