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DC64E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r w:rsidRPr="000A0EE2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AI项目孵化工厂</w:t>
      </w:r>
    </w:p>
    <w:p w14:paraId="576D73AE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需求说明书（Requirements Specification）</w:t>
      </w:r>
    </w:p>
    <w:p w14:paraId="1CFBAFC8" w14:textId="6054B296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文档编号：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FACTORY-REQ-001 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版本：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v</w:t>
      </w:r>
      <w:r w:rsidR="00635508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2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.0 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状态：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  <w:r w:rsidR="00635508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已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评审 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最后更新：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2026-06-10</w:t>
      </w:r>
    </w:p>
    <w:p w14:paraId="7E934FC3" w14:textId="08864D0D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文档说明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本文档是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需求层文档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，只回答"要什么"，不回答"怎么做"。 所有涉及具体工具选型、架构设计、实现方案的决策，均属于后续的《架构设计</w:t>
      </w:r>
      <w:r w:rsidR="00635508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书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》的范畴，不在本文档中固化。</w:t>
      </w:r>
    </w:p>
    <w:p w14:paraId="7467F04F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04F2813">
          <v:rect id="_x0000_i1026" style="width:0;height:1.5pt" o:hralign="center" o:hrstd="t" o:hr="t" fillcolor="#a0a0a0" stroked="f"/>
        </w:pict>
      </w:r>
    </w:p>
    <w:p w14:paraId="527B0C4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目录</w:t>
      </w:r>
    </w:p>
    <w:p w14:paraId="19AF2B3F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第一章  项目背景与目标</w:t>
      </w:r>
    </w:p>
    <w:p w14:paraId="701ACE99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第二章  运行约束</w:t>
      </w:r>
    </w:p>
    <w:p w14:paraId="4F74C50F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第三章  功能需求</w:t>
      </w:r>
    </w:p>
    <w:p w14:paraId="4DB8A57E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第四章  非功能需求</w:t>
      </w:r>
    </w:p>
    <w:p w14:paraId="3FB1B2D5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第五章  知识管理需求</w:t>
      </w:r>
    </w:p>
    <w:p w14:paraId="1F2669FA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第六章  人机协作模型</w:t>
      </w:r>
    </w:p>
    <w:p w14:paraId="1FBC5212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第七章  验收标准</w:t>
      </w:r>
    </w:p>
    <w:p w14:paraId="54F6C26C" w14:textId="65A7CCE1" w:rsidR="00734DE5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 xml:space="preserve">第八章  </w:t>
      </w:r>
      <w:r w:rsidR="00734DE5" w:rsidRPr="00734DE5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开发与工程规范</w:t>
      </w:r>
    </w:p>
    <w:p w14:paraId="4EA019EC" w14:textId="1E74E261" w:rsidR="00734DE5" w:rsidRPr="000A0EE2" w:rsidRDefault="00734DE5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  <w:t>第九章  项目开发框架</w:t>
      </w:r>
    </w:p>
    <w:p w14:paraId="5D1B3980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7C11B91">
          <v:rect id="_x0000_i1027" style="width:0;height:1.5pt" o:hralign="center" o:hrstd="t" o:hr="t" fillcolor="#a0a0a0" stroked="f"/>
        </w:pict>
      </w:r>
    </w:p>
    <w:p w14:paraId="7879BF95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第一章：项目背景与目标</w:t>
      </w:r>
    </w:p>
    <w:p w14:paraId="71B7C065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1.1 背景</w:t>
      </w:r>
    </w:p>
    <w:p w14:paraId="315CD9E7" w14:textId="2534BFA0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本人是独立开发者，具备</w:t>
      </w:r>
      <w:r w:rsidR="00635508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一点点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技术背景，希望利用本地算力和AI工具，建立一套能够长期持续孵化多个AI软件项目的个人工作体系。目标不是完成某一个具体项目，而是建立一条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可重复运行的项目孵化流水线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52204C75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1.2 核心目标（按优先级排序）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"/>
        <w:gridCol w:w="3073"/>
        <w:gridCol w:w="5115"/>
      </w:tblGrid>
      <w:tr w:rsidR="000A0EE2" w:rsidRPr="000A0EE2" w14:paraId="3A51A9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200AB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优先级</w:t>
            </w:r>
          </w:p>
        </w:tc>
        <w:tc>
          <w:tcPr>
            <w:tcW w:w="0" w:type="auto"/>
            <w:vAlign w:val="center"/>
            <w:hideMark/>
          </w:tcPr>
          <w:p w14:paraId="7F8063A1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目标</w:t>
            </w:r>
          </w:p>
        </w:tc>
        <w:tc>
          <w:tcPr>
            <w:tcW w:w="0" w:type="auto"/>
            <w:vAlign w:val="center"/>
            <w:hideMark/>
          </w:tcPr>
          <w:p w14:paraId="7B7B0A93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0A0EE2" w:rsidRPr="000A0EE2" w14:paraId="24697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710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BD2067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最大化本地/免费模型利用率</w:t>
            </w:r>
          </w:p>
        </w:tc>
        <w:tc>
          <w:tcPr>
            <w:tcW w:w="0" w:type="auto"/>
            <w:vAlign w:val="center"/>
            <w:hideMark/>
          </w:tcPr>
          <w:p w14:paraId="434E0D8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本地模型零边际成本，是控制总成本的核心杠杆</w:t>
            </w:r>
          </w:p>
        </w:tc>
      </w:tr>
      <w:tr w:rsidR="000A0EE2" w:rsidRPr="000A0EE2" w14:paraId="10179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84B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0FCE352F" w14:textId="3DD18783" w:rsidR="000A0EE2" w:rsidRPr="000A0EE2" w:rsidRDefault="00635508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635508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  <w:szCs w:val="24"/>
                <w14:ligatures w14:val="none"/>
              </w:rPr>
              <w:t>控制</w:t>
            </w:r>
            <w:r w:rsidR="000A0EE2"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商业模型支出</w:t>
            </w:r>
          </w:p>
        </w:tc>
        <w:tc>
          <w:tcPr>
            <w:tcW w:w="0" w:type="auto"/>
            <w:vAlign w:val="center"/>
            <w:hideMark/>
          </w:tcPr>
          <w:p w14:paraId="74DAFC8D" w14:textId="206A1F74" w:rsidR="000A0EE2" w:rsidRPr="00635508" w:rsidRDefault="00635508" w:rsidP="000A0EE2">
            <w:pPr>
              <w:widowControl/>
              <w:jc w:val="left"/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  <w14:ligatures w14:val="none"/>
              </w:rPr>
            </w:pPr>
            <w:r w:rsidRPr="00635508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  <w14:ligatures w14:val="none"/>
              </w:rPr>
              <w:t>控制不必要的商业模型调用</w:t>
            </w:r>
          </w:p>
        </w:tc>
      </w:tr>
      <w:tr w:rsidR="000A0EE2" w:rsidRPr="000A0EE2" w14:paraId="1540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C01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F6A98F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最大化项目成功率</w:t>
            </w:r>
          </w:p>
        </w:tc>
        <w:tc>
          <w:tcPr>
            <w:tcW w:w="0" w:type="auto"/>
            <w:vAlign w:val="center"/>
            <w:hideMark/>
          </w:tcPr>
          <w:p w14:paraId="677BD8F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孵化出的项目能真正跑起来、达到可交付标准</w:t>
            </w:r>
          </w:p>
        </w:tc>
      </w:tr>
      <w:tr w:rsidR="000A0EE2" w:rsidRPr="000A0EE2" w14:paraId="61CC9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CE93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2B7C322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最大化知识沉淀与复用率</w:t>
            </w:r>
          </w:p>
        </w:tc>
        <w:tc>
          <w:tcPr>
            <w:tcW w:w="0" w:type="auto"/>
            <w:vAlign w:val="center"/>
            <w:hideMark/>
          </w:tcPr>
          <w:p w14:paraId="569D0B6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每个项目产出的经验，能降低下一个项目的成本</w:t>
            </w:r>
          </w:p>
        </w:tc>
      </w:tr>
      <w:tr w:rsidR="000A0EE2" w:rsidRPr="000A0EE2" w14:paraId="4E5C9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993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87767F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支持多项目并行孵化</w:t>
            </w:r>
          </w:p>
        </w:tc>
        <w:tc>
          <w:tcPr>
            <w:tcW w:w="0" w:type="auto"/>
            <w:vAlign w:val="center"/>
            <w:hideMark/>
          </w:tcPr>
          <w:p w14:paraId="07DD42E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未来应支持同时推进2~3个项目</w:t>
            </w:r>
          </w:p>
        </w:tc>
      </w:tr>
      <w:tr w:rsidR="000A0EE2" w:rsidRPr="000A0EE2" w14:paraId="6FB77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8825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8ADEA1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避免单一模型/工具厂商绑定</w:t>
            </w:r>
          </w:p>
        </w:tc>
        <w:tc>
          <w:tcPr>
            <w:tcW w:w="0" w:type="auto"/>
            <w:vAlign w:val="center"/>
            <w:hideMark/>
          </w:tcPr>
          <w:p w14:paraId="72F9AEE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任何单一组件的替换，不应导致整体体系崩溃</w:t>
            </w:r>
          </w:p>
        </w:tc>
      </w:tr>
      <w:tr w:rsidR="000A0EE2" w:rsidRPr="000A0EE2" w14:paraId="2588B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1789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99BC39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随模型发展持续升级</w:t>
            </w:r>
          </w:p>
        </w:tc>
        <w:tc>
          <w:tcPr>
            <w:tcW w:w="0" w:type="auto"/>
            <w:vAlign w:val="center"/>
            <w:hideMark/>
          </w:tcPr>
          <w:p w14:paraId="37AA90F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体系设计应能随LLM能力的提升自然受益</w:t>
            </w:r>
          </w:p>
        </w:tc>
      </w:tr>
      <w:tr w:rsidR="000A0EE2" w:rsidRPr="000A0EE2" w14:paraId="0C891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3CD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>P3</w:t>
            </w:r>
          </w:p>
        </w:tc>
        <w:tc>
          <w:tcPr>
            <w:tcW w:w="0" w:type="auto"/>
            <w:vAlign w:val="center"/>
            <w:hideMark/>
          </w:tcPr>
          <w:p w14:paraId="4F591A9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未来2~5年不过时</w:t>
            </w:r>
          </w:p>
        </w:tc>
        <w:tc>
          <w:tcPr>
            <w:tcW w:w="0" w:type="auto"/>
            <w:vAlign w:val="center"/>
            <w:hideMark/>
          </w:tcPr>
          <w:p w14:paraId="285CD5F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基础设计原则应具备长期稳定性</w:t>
            </w:r>
          </w:p>
        </w:tc>
      </w:tr>
    </w:tbl>
    <w:p w14:paraId="02EE155E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64B927F">
          <v:rect id="_x0000_i1028" style="width:0;height:1.5pt" o:hralign="center" o:hrstd="t" o:hr="t" fillcolor="#a0a0a0" stroked="f"/>
        </w:pict>
      </w:r>
    </w:p>
    <w:p w14:paraId="02B678CA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第二章：运行约束</w:t>
      </w:r>
    </w:p>
    <w:p w14:paraId="2D44955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2.1 硬件约束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2355"/>
      </w:tblGrid>
      <w:tr w:rsidR="000A0EE2" w:rsidRPr="000A0EE2" w14:paraId="7C72C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2A8D5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项目</w:t>
            </w:r>
          </w:p>
        </w:tc>
        <w:tc>
          <w:tcPr>
            <w:tcW w:w="0" w:type="auto"/>
            <w:vAlign w:val="center"/>
            <w:hideMark/>
          </w:tcPr>
          <w:p w14:paraId="3BB3D157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规格</w:t>
            </w:r>
          </w:p>
        </w:tc>
      </w:tr>
      <w:tr w:rsidR="000A0EE2" w:rsidRPr="000A0EE2" w14:paraId="253EA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C5D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设备</w:t>
            </w:r>
          </w:p>
        </w:tc>
        <w:tc>
          <w:tcPr>
            <w:tcW w:w="0" w:type="auto"/>
            <w:vAlign w:val="center"/>
            <w:hideMark/>
          </w:tcPr>
          <w:p w14:paraId="739138D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macOS，Apple M1 Max</w:t>
            </w:r>
          </w:p>
        </w:tc>
      </w:tr>
      <w:tr w:rsidR="000A0EE2" w:rsidRPr="000A0EE2" w14:paraId="4CEF4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71D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内存</w:t>
            </w:r>
          </w:p>
        </w:tc>
        <w:tc>
          <w:tcPr>
            <w:tcW w:w="0" w:type="auto"/>
            <w:vAlign w:val="center"/>
            <w:hideMark/>
          </w:tcPr>
          <w:p w14:paraId="46B29AF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64GB Unified Memory</w:t>
            </w:r>
          </w:p>
        </w:tc>
      </w:tr>
      <w:tr w:rsidR="000A0EE2" w:rsidRPr="000A0EE2" w14:paraId="69DBE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1D3A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存储</w:t>
            </w:r>
          </w:p>
        </w:tc>
        <w:tc>
          <w:tcPr>
            <w:tcW w:w="0" w:type="auto"/>
            <w:vAlign w:val="center"/>
            <w:hideMark/>
          </w:tcPr>
          <w:p w14:paraId="683239A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2TB SSD</w:t>
            </w:r>
          </w:p>
        </w:tc>
      </w:tr>
    </w:tbl>
    <w:p w14:paraId="6410B31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2.2 模型访问约束</w:t>
      </w:r>
    </w:p>
    <w:p w14:paraId="6FB41E19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这是整个系统设计中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最关键的约束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，所有技术决策必须在此约束下做出。</w:t>
      </w:r>
    </w:p>
    <w:p w14:paraId="6BF3989E" w14:textId="77777777" w:rsidR="000A0EE2" w:rsidRPr="000A0EE2" w:rsidRDefault="000A0EE2" w:rsidP="000A0EE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text</w:t>
      </w:r>
    </w:p>
    <w:p w14:paraId="7B32E932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6B29107B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模型访问能力矩阵                                │</w:t>
      </w:r>
    </w:p>
    <w:p w14:paraId="216A3F7D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├──────────────────┬──────────────┬───────────────────────────┤</w:t>
      </w:r>
    </w:p>
    <w:p w14:paraId="04125B2E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模型类别         │ 访问方式      │ 可用于                     │</w:t>
      </w:r>
    </w:p>
    <w:p w14:paraId="4F40B31A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├──────────────────┼──────────────┼───────────────────────────┤</w:t>
      </w:r>
    </w:p>
    <w:p w14:paraId="0023B98D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本地开源模型      │ Ollama本地运行│ Agent自动执行（全阶段）      │</w:t>
      </w:r>
    </w:p>
    <w:p w14:paraId="7592062C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(Qwen/DeepSeek等)│              │                           │</w:t>
      </w:r>
    </w:p>
    <w:p w14:paraId="7E03CFC7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├──────────────────┼──────────────┼───────────────────────────┤</w:t>
      </w:r>
    </w:p>
    <w:p w14:paraId="7346EF04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中国商业模型API  │ 代理转发      │ Agent自动执行（全阶段）      │</w:t>
      </w:r>
    </w:p>
    <w:p w14:paraId="034C51AF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(GLM系列等)      │ 可调用API    │                           │</w:t>
      </w:r>
    </w:p>
    <w:p w14:paraId="21E66956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├──────────────────┼──────────────┼───────────────────────────┤</w:t>
      </w:r>
    </w:p>
    <w:p w14:paraId="1F63DC04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境外闭源模型     │ 网页手动交互  │ 仅限人工参与的关键节点       │</w:t>
      </w:r>
    </w:p>
    <w:p w14:paraId="54FC52C7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(ChatGPT/Claude) │ 无API访问    │ 输入：本地规格化文档         │</w:t>
      </w:r>
    </w:p>
    <w:p w14:paraId="6F008783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│                  │              │ 输出：手动复制到本地文档      │</w:t>
      </w:r>
    </w:p>
    <w:p w14:paraId="025BAA06" w14:textId="77777777" w:rsidR="000A0EE2" w:rsidRPr="000A0EE2" w:rsidRDefault="000A0EE2" w:rsidP="000A0EE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color w:val="24292E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color w:val="24292E"/>
          <w:kern w:val="0"/>
          <w:sz w:val="24"/>
          <w:szCs w:val="24"/>
          <w14:ligatures w14:val="none"/>
        </w:rPr>
        <w:t>└──────────────────┴──────────────┴───────────────────────────┘</w:t>
      </w:r>
    </w:p>
    <w:p w14:paraId="11965E5B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关键含义：</w:t>
      </w:r>
    </w:p>
    <w:p w14:paraId="50AE890D" w14:textId="77777777" w:rsidR="000A0EE2" w:rsidRPr="000A0EE2" w:rsidRDefault="000A0EE2" w:rsidP="000A0E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自动化Agent流程只能使用：本地模型 + 中国商业模型API</w:t>
      </w:r>
    </w:p>
    <w:p w14:paraId="52CC86D9" w14:textId="77777777" w:rsidR="000A0EE2" w:rsidRPr="000A0EE2" w:rsidRDefault="000A0EE2" w:rsidP="000A0E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境外闭源模型只能介入需要人工判断的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结构化决策节点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，且必须通过标准化文档格式进行信息交换</w:t>
      </w:r>
    </w:p>
    <w:p w14:paraId="0B5E057B" w14:textId="77777777" w:rsidR="000A0EE2" w:rsidRPr="000A0EE2" w:rsidRDefault="000A0EE2" w:rsidP="000A0EE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系统设计不能假设境外闭源模型可以随时调用</w:t>
      </w:r>
    </w:p>
    <w:p w14:paraId="7887F705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C3FEDEC">
          <v:rect id="_x0000_i1029" style="width:0;height:1.5pt" o:hralign="center" o:hrstd="t" o:hr="t" fillcolor="#a0a0a0" stroked="f"/>
        </w:pict>
      </w:r>
    </w:p>
    <w:p w14:paraId="131C60C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第三章：功能需求</w:t>
      </w:r>
    </w:p>
    <w:p w14:paraId="42BA2DD4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3.1 工作流需求</w:t>
      </w:r>
    </w:p>
    <w:p w14:paraId="7B7CEEEF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FR-001：项目全生命周期支持</w:t>
      </w:r>
    </w:p>
    <w:p w14:paraId="02E74DA0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系统必须支持一个项目从"模糊想法"到"可交付成果"的完整路径，并且这条路径必须是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可重复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的——即同样的流程可以用于第2个、第3个项目。</w:t>
      </w:r>
    </w:p>
    <w:p w14:paraId="7E999DE8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工作流必须包含以下核心阶段，顺序和名称可由架构设计阶段决定，但功能不可缺失：</w:t>
      </w:r>
    </w:p>
    <w:p w14:paraId="664BC29F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阶段1：需求探索（Discovery）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099"/>
      </w:tblGrid>
      <w:tr w:rsidR="000A0EE2" w:rsidRPr="000A0EE2" w14:paraId="09E31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6298E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6724CD41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35E28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76E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</w:t>
            </w:r>
          </w:p>
        </w:tc>
        <w:tc>
          <w:tcPr>
            <w:tcW w:w="0" w:type="auto"/>
            <w:vAlign w:val="center"/>
            <w:hideMark/>
          </w:tcPr>
          <w:p w14:paraId="5A4F790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系统必须能将模糊的用户想法，通过结构化问题和调研，转化为明确的需求文档</w:t>
            </w:r>
          </w:p>
        </w:tc>
      </w:tr>
      <w:tr w:rsidR="000A0EE2" w:rsidRPr="000A0EE2" w14:paraId="30BCF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8A4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FR-001-2</w:t>
            </w:r>
          </w:p>
        </w:tc>
        <w:tc>
          <w:tcPr>
            <w:tcW w:w="0" w:type="auto"/>
            <w:vAlign w:val="center"/>
            <w:hideMark/>
          </w:tcPr>
          <w:p w14:paraId="2F71830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系统必须能主动识别并补全需求中的空白和矛盾</w:t>
            </w:r>
          </w:p>
        </w:tc>
      </w:tr>
      <w:tr w:rsidR="000A0EE2" w:rsidRPr="000A0EE2" w14:paraId="359A1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DF3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FR-001-3</w:t>
            </w:r>
          </w:p>
        </w:tc>
        <w:tc>
          <w:tcPr>
            <w:tcW w:w="0" w:type="auto"/>
            <w:vAlign w:val="center"/>
            <w:hideMark/>
          </w:tcPr>
          <w:p w14:paraId="0457C12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系统必须能调研与当前需求相关的：同类开源项目、商业产品、已知失败案例</w:t>
            </w:r>
          </w:p>
        </w:tc>
      </w:tr>
      <w:tr w:rsidR="000A0EE2" w:rsidRPr="000A0EE2" w14:paraId="25475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EB0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FR-001-4</w:t>
            </w:r>
          </w:p>
        </w:tc>
        <w:tc>
          <w:tcPr>
            <w:tcW w:w="0" w:type="auto"/>
            <w:vAlign w:val="center"/>
            <w:hideMark/>
          </w:tcPr>
          <w:p w14:paraId="05B253D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探索阶段的核心产出必须包含</w:t>
            </w: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验收标准（Acceptance Criteria）</w:t>
            </w: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，而非仅有功能描述</w:t>
            </w:r>
          </w:p>
        </w:tc>
      </w:tr>
    </w:tbl>
    <w:p w14:paraId="3D3A35B8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阶段2：规划与设计（Planning）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9195"/>
      </w:tblGrid>
      <w:tr w:rsidR="000A0EE2" w:rsidRPr="000A0EE2" w14:paraId="2E0E99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B9DA5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0D4BBFED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48CE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4CA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FR-001-5</w:t>
            </w:r>
          </w:p>
        </w:tc>
        <w:tc>
          <w:tcPr>
            <w:tcW w:w="0" w:type="auto"/>
            <w:vAlign w:val="center"/>
            <w:hideMark/>
          </w:tcPr>
          <w:p w14:paraId="4ECA7A9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系统必须能将需求文档转化为架构设计和技术选型建议</w:t>
            </w:r>
          </w:p>
        </w:tc>
      </w:tr>
      <w:tr w:rsidR="000A0EE2" w:rsidRPr="000A0EE2" w14:paraId="1E52D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798B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FR-001-6</w:t>
            </w:r>
          </w:p>
        </w:tc>
        <w:tc>
          <w:tcPr>
            <w:tcW w:w="0" w:type="auto"/>
            <w:vAlign w:val="center"/>
            <w:hideMark/>
          </w:tcPr>
          <w:p w14:paraId="3A3BAC6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系统必须能识别并记录架构决策的原因（ADR格式），而非仅记录结论</w:t>
            </w:r>
          </w:p>
        </w:tc>
      </w:tr>
      <w:tr w:rsidR="000A0EE2" w:rsidRPr="000A0EE2" w14:paraId="3B687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60C6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FR-001-7</w:t>
            </w:r>
          </w:p>
        </w:tc>
        <w:tc>
          <w:tcPr>
            <w:tcW w:w="0" w:type="auto"/>
            <w:vAlign w:val="center"/>
            <w:hideMark/>
          </w:tcPr>
          <w:p w14:paraId="1386F4C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系统必须能将项目分解为可独立执行的原子任务单元</w:t>
            </w:r>
          </w:p>
        </w:tc>
      </w:tr>
      <w:tr w:rsidR="000A0EE2" w:rsidRPr="000A0EE2" w14:paraId="2F9B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E5B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FR-001-8</w:t>
            </w:r>
          </w:p>
        </w:tc>
        <w:tc>
          <w:tcPr>
            <w:tcW w:w="0" w:type="auto"/>
            <w:vAlign w:val="center"/>
            <w:hideMark/>
          </w:tcPr>
          <w:p w14:paraId="61986D0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原子任务单元的粒度应使单个任务可独立测试、独立回滚、且代码改动量在可控范围内</w:t>
            </w:r>
          </w:p>
        </w:tc>
      </w:tr>
      <w:tr w:rsidR="000A0EE2" w:rsidRPr="000A0EE2" w14:paraId="4BF2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EB6D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FR-001-9</w:t>
            </w:r>
          </w:p>
        </w:tc>
        <w:tc>
          <w:tcPr>
            <w:tcW w:w="0" w:type="auto"/>
            <w:vAlign w:val="center"/>
            <w:hideMark/>
          </w:tcPr>
          <w:p w14:paraId="0A892F9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系统必须能识别技术风险、性能风险、成本风险，并产出风险清单</w:t>
            </w:r>
          </w:p>
        </w:tc>
      </w:tr>
      <w:tr w:rsidR="000A0EE2" w:rsidRPr="000A0EE2" w14:paraId="79533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8A2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FR-001-10</w:t>
            </w:r>
          </w:p>
        </w:tc>
        <w:tc>
          <w:tcPr>
            <w:tcW w:w="0" w:type="auto"/>
            <w:vAlign w:val="center"/>
            <w:hideMark/>
          </w:tcPr>
          <w:p w14:paraId="60D57E1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当执行阶段发现规划错误时，系统必须支持回退重新规划，而非只能线性推进</w:t>
            </w:r>
          </w:p>
        </w:tc>
      </w:tr>
    </w:tbl>
    <w:p w14:paraId="09517041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阶段3：执行（Execution）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561"/>
      </w:tblGrid>
      <w:tr w:rsidR="000A0EE2" w:rsidRPr="000A0EE2" w14:paraId="527D6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C1BFF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46DAC9D2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299B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8B4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FR-001-11</w:t>
            </w:r>
          </w:p>
        </w:tc>
        <w:tc>
          <w:tcPr>
            <w:tcW w:w="0" w:type="auto"/>
            <w:vAlign w:val="center"/>
            <w:hideMark/>
          </w:tcPr>
          <w:p w14:paraId="67725E6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系统必须能自动完成代码生成</w:t>
            </w:r>
          </w:p>
        </w:tc>
      </w:tr>
      <w:tr w:rsidR="000A0EE2" w:rsidRPr="000A0EE2" w14:paraId="3F28F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E8F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FR-001-12</w:t>
            </w:r>
          </w:p>
        </w:tc>
        <w:tc>
          <w:tcPr>
            <w:tcW w:w="0" w:type="auto"/>
            <w:vAlign w:val="center"/>
            <w:hideMark/>
          </w:tcPr>
          <w:p w14:paraId="4CBB0E8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系统必须能自动生成并运行单元测试（Unit Test）</w:t>
            </w:r>
          </w:p>
        </w:tc>
      </w:tr>
      <w:tr w:rsidR="000A0EE2" w:rsidRPr="000A0EE2" w14:paraId="5402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AD49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FR-001-13</w:t>
            </w:r>
          </w:p>
        </w:tc>
        <w:tc>
          <w:tcPr>
            <w:tcW w:w="0" w:type="auto"/>
            <w:vAlign w:val="center"/>
            <w:hideMark/>
          </w:tcPr>
          <w:p w14:paraId="204A0DD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系统必须能自动生成并运行集成测试（Integration Test）</w:t>
            </w:r>
          </w:p>
        </w:tc>
      </w:tr>
      <w:tr w:rsidR="000A0EE2" w:rsidRPr="000A0EE2" w14:paraId="572C6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E814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FR-001-14</w:t>
            </w:r>
          </w:p>
        </w:tc>
        <w:tc>
          <w:tcPr>
            <w:tcW w:w="0" w:type="auto"/>
            <w:vAlign w:val="center"/>
            <w:hideMark/>
          </w:tcPr>
          <w:p w14:paraId="0862F3B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系统必须能对生成的代码进行自动代码审查（Code Review），检查类型至少包括：代码质量、安全漏洞、架构符合性</w:t>
            </w:r>
          </w:p>
        </w:tc>
      </w:tr>
      <w:tr w:rsidR="000A0EE2" w:rsidRPr="000A0EE2" w14:paraId="4C86D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1E6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>FR-001-15</w:t>
            </w:r>
          </w:p>
        </w:tc>
        <w:tc>
          <w:tcPr>
            <w:tcW w:w="0" w:type="auto"/>
            <w:vAlign w:val="center"/>
            <w:hideMark/>
          </w:tcPr>
          <w:p w14:paraId="50FE72C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执行过程中的所有变更必须通过版本控制系统（Git）进行追踪</w:t>
            </w:r>
          </w:p>
        </w:tc>
      </w:tr>
      <w:tr w:rsidR="000A0EE2" w:rsidRPr="000A0EE2" w14:paraId="233C1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759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FR-001-16</w:t>
            </w:r>
          </w:p>
        </w:tc>
        <w:tc>
          <w:tcPr>
            <w:tcW w:w="0" w:type="auto"/>
            <w:vAlign w:val="center"/>
            <w:hideMark/>
          </w:tcPr>
          <w:p w14:paraId="64A1836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系统必须支持并行执行相互独立的任务</w:t>
            </w:r>
          </w:p>
        </w:tc>
      </w:tr>
    </w:tbl>
    <w:p w14:paraId="543372D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阶段4：验证与交付（Verification）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9470"/>
      </w:tblGrid>
      <w:tr w:rsidR="000A0EE2" w:rsidRPr="000A0EE2" w14:paraId="6544E6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A346B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6C49C62F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3923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0A9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FR-001-17</w:t>
            </w:r>
          </w:p>
        </w:tc>
        <w:tc>
          <w:tcPr>
            <w:tcW w:w="0" w:type="auto"/>
            <w:vAlign w:val="center"/>
            <w:hideMark/>
          </w:tcPr>
          <w:p w14:paraId="4FCAFB9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系统产出的代码必须经过可运行测试的验证，而非仅依赖LLM的主观评价</w:t>
            </w:r>
          </w:p>
        </w:tc>
      </w:tr>
      <w:tr w:rsidR="000A0EE2" w:rsidRPr="000A0EE2" w14:paraId="3C482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0F5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FR-001-18</w:t>
            </w:r>
          </w:p>
        </w:tc>
        <w:tc>
          <w:tcPr>
            <w:tcW w:w="0" w:type="auto"/>
            <w:vAlign w:val="center"/>
            <w:hideMark/>
          </w:tcPr>
          <w:p w14:paraId="1E18E64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人工验收前，系统必须提供结构化的验收报告（包含：测试覆盖率、审查发现、与验收标准的对照）</w:t>
            </w:r>
          </w:p>
        </w:tc>
      </w:tr>
    </w:tbl>
    <w:p w14:paraId="37EAC475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阶段5：知识沉淀（Retrospective）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9403"/>
      </w:tblGrid>
      <w:tr w:rsidR="000A0EE2" w:rsidRPr="000A0EE2" w14:paraId="4BD180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F8123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6A8A043D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78A6C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B41F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FR-001-19</w:t>
            </w:r>
          </w:p>
        </w:tc>
        <w:tc>
          <w:tcPr>
            <w:tcW w:w="0" w:type="auto"/>
            <w:vAlign w:val="center"/>
            <w:hideMark/>
          </w:tcPr>
          <w:p w14:paraId="452D5F1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每个项目完成后，系统必须触发结构化的经验总结，产出可被后续项目复用的格式化文档</w:t>
            </w:r>
          </w:p>
        </w:tc>
      </w:tr>
      <w:tr w:rsidR="000A0EE2" w:rsidRPr="000A0EE2" w14:paraId="270E4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7CB2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FR-001-20</w:t>
            </w:r>
          </w:p>
        </w:tc>
        <w:tc>
          <w:tcPr>
            <w:tcW w:w="0" w:type="auto"/>
            <w:vAlign w:val="center"/>
            <w:hideMark/>
          </w:tcPr>
          <w:p w14:paraId="2178818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成功经验、失败经验、改进建议必须分别记录，且格式统一，支持被后续项目检索引用</w:t>
            </w:r>
          </w:p>
        </w:tc>
      </w:tr>
    </w:tbl>
    <w:p w14:paraId="6A08C6E2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FR-002：阶段间反馈回路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529"/>
      </w:tblGrid>
      <w:tr w:rsidR="000A0EE2" w:rsidRPr="000A0EE2" w14:paraId="7E77C2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2B89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6230A005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5603B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A3A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FR-002-1</w:t>
            </w:r>
          </w:p>
        </w:tc>
        <w:tc>
          <w:tcPr>
            <w:tcW w:w="0" w:type="auto"/>
            <w:vAlign w:val="center"/>
            <w:hideMark/>
          </w:tcPr>
          <w:p w14:paraId="3C59A45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执行阶段发现的问题（技术可行性、需求矛盾），必须能够回流到需求或规划阶段进行修正</w:t>
            </w:r>
          </w:p>
        </w:tc>
      </w:tr>
      <w:tr w:rsidR="000A0EE2" w:rsidRPr="000A0EE2" w14:paraId="4BF36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9E6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FR-002-2</w:t>
            </w:r>
          </w:p>
        </w:tc>
        <w:tc>
          <w:tcPr>
            <w:tcW w:w="0" w:type="auto"/>
            <w:vAlign w:val="center"/>
            <w:hideMark/>
          </w:tcPr>
          <w:p w14:paraId="4EDB3E5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反馈回流必须有记录，不能是静默修改原文档</w:t>
            </w:r>
          </w:p>
        </w:tc>
      </w:tr>
    </w:tbl>
    <w:p w14:paraId="54718877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B976422">
          <v:rect id="_x0000_i1030" style="width:0;height:1.5pt" o:hralign="center" o:hrstd="t" o:hr="t" fillcolor="#a0a0a0" stroked="f"/>
        </w:pict>
      </w:r>
    </w:p>
    <w:p w14:paraId="228D1653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3.2 模型利用需求</w:t>
      </w:r>
    </w:p>
    <w:p w14:paraId="199E2082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FR-003：本地模型支持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8475"/>
      </w:tblGrid>
      <w:tr w:rsidR="000A0EE2" w:rsidRPr="000A0EE2" w14:paraId="72C3F8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1D119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77CF9CEC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244E2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EBA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FR-003-1</w:t>
            </w:r>
          </w:p>
        </w:tc>
        <w:tc>
          <w:tcPr>
            <w:tcW w:w="0" w:type="auto"/>
            <w:vAlign w:val="center"/>
            <w:hideMark/>
          </w:tcPr>
          <w:p w14:paraId="33E6476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系统必须能够使用本地运行的开源模型完成代码生成、测试生成等高频任务</w:t>
            </w:r>
          </w:p>
        </w:tc>
      </w:tr>
      <w:tr w:rsidR="000A0EE2" w:rsidRPr="000A0EE2" w14:paraId="4D1D7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36D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FR-003-2</w:t>
            </w:r>
          </w:p>
        </w:tc>
        <w:tc>
          <w:tcPr>
            <w:tcW w:w="0" w:type="auto"/>
            <w:vAlign w:val="center"/>
            <w:hideMark/>
          </w:tcPr>
          <w:p w14:paraId="4352734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本地模型的调用路径必须与云端模型的调用路径在接口层保持一致，可无缝切换</w:t>
            </w:r>
          </w:p>
        </w:tc>
      </w:tr>
      <w:tr w:rsidR="000A0EE2" w:rsidRPr="000A0EE2" w14:paraId="1B008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B4D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FR-003-3</w:t>
            </w:r>
          </w:p>
        </w:tc>
        <w:tc>
          <w:tcPr>
            <w:tcW w:w="0" w:type="auto"/>
            <w:vAlign w:val="center"/>
            <w:hideMark/>
          </w:tcPr>
          <w:p w14:paraId="6AD57BF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系统必须能在本地模型失败时，自动或手动切换到云端模型作为后备</w:t>
            </w:r>
          </w:p>
        </w:tc>
      </w:tr>
    </w:tbl>
    <w:p w14:paraId="7F13C914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FR-004：中国商业模型API支持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8235"/>
      </w:tblGrid>
      <w:tr w:rsidR="000A0EE2" w:rsidRPr="000A0EE2" w14:paraId="4DFBAD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5F34F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2623FF0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795E0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A274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FR-004-1</w:t>
            </w:r>
          </w:p>
        </w:tc>
        <w:tc>
          <w:tcPr>
            <w:tcW w:w="0" w:type="auto"/>
            <w:vAlign w:val="center"/>
            <w:hideMark/>
          </w:tcPr>
          <w:p w14:paraId="76D2359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系统必须能够通过代理转发，调用GLM系列等中国商业模型API</w:t>
            </w:r>
          </w:p>
        </w:tc>
      </w:tr>
      <w:tr w:rsidR="000A0EE2" w:rsidRPr="000A0EE2" w14:paraId="33AFE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9A7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FR-004-2</w:t>
            </w:r>
          </w:p>
        </w:tc>
        <w:tc>
          <w:tcPr>
            <w:tcW w:w="0" w:type="auto"/>
            <w:vAlign w:val="center"/>
            <w:hideMark/>
          </w:tcPr>
          <w:p w14:paraId="4546441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中国商业模型应作为本地模型能力不足时的首选云端补充（优先于其他选项）</w:t>
            </w:r>
          </w:p>
        </w:tc>
      </w:tr>
    </w:tbl>
    <w:p w14:paraId="38DF2A2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FR-005：境外闭源模型的人工接入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9578"/>
      </w:tblGrid>
      <w:tr w:rsidR="000A0EE2" w:rsidRPr="000A0EE2" w14:paraId="3939B3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1AF53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28FFF16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6050B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8CA8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FR-005-1</w:t>
            </w:r>
          </w:p>
        </w:tc>
        <w:tc>
          <w:tcPr>
            <w:tcW w:w="0" w:type="auto"/>
            <w:vAlign w:val="center"/>
            <w:hideMark/>
          </w:tcPr>
          <w:p w14:paraId="019F88D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系统必须在特定关键决策节点，支持人工将本地文档导入到境外闭源模型网页端进行咨询</w:t>
            </w:r>
          </w:p>
        </w:tc>
      </w:tr>
      <w:tr w:rsidR="000A0EE2" w:rsidRPr="000A0EE2" w14:paraId="5FD02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DE7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FR-005-2</w:t>
            </w:r>
          </w:p>
        </w:tc>
        <w:tc>
          <w:tcPr>
            <w:tcW w:w="0" w:type="auto"/>
            <w:vAlign w:val="center"/>
            <w:hideMark/>
          </w:tcPr>
          <w:p w14:paraId="478BF8A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这些关键节点必须是明确定义的（不能是随时随地的临时决策），并且有标准化的输入/输出文档格式</w:t>
            </w:r>
          </w:p>
        </w:tc>
      </w:tr>
      <w:tr w:rsidR="000A0EE2" w:rsidRPr="000A0EE2" w14:paraId="6EB2B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B9ED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FR-005-3</w:t>
            </w:r>
          </w:p>
        </w:tc>
        <w:tc>
          <w:tcPr>
            <w:tcW w:w="0" w:type="auto"/>
            <w:vAlign w:val="center"/>
            <w:hideMark/>
          </w:tcPr>
          <w:p w14:paraId="71A8AAF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来自境外闭源模型的输出，必须以结构化格式写入本地文档后，才能进入后续自动化流程</w:t>
            </w:r>
          </w:p>
        </w:tc>
      </w:tr>
    </w:tbl>
    <w:p w14:paraId="5873AF2D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9E92753">
          <v:rect id="_x0000_i1031" style="width:0;height:1.5pt" o:hralign="center" o:hrstd="t" o:hr="t" fillcolor="#a0a0a0" stroked="f"/>
        </w:pict>
      </w:r>
    </w:p>
    <w:p w14:paraId="6914385F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3.3 Agent能力需求</w:t>
      </w:r>
    </w:p>
    <w:p w14:paraId="47C38B59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FR-006：上下文管理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529"/>
      </w:tblGrid>
      <w:tr w:rsidR="000A0EE2" w:rsidRPr="000A0EE2" w14:paraId="13BFF1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5B252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4256B73A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14B26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2FF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FR-006-1</w:t>
            </w:r>
          </w:p>
        </w:tc>
        <w:tc>
          <w:tcPr>
            <w:tcW w:w="0" w:type="auto"/>
            <w:vAlign w:val="center"/>
            <w:hideMark/>
          </w:tcPr>
          <w:p w14:paraId="20165B1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系统必须能按需、精确地为Agent注入相关上下文，而非将所有文档一次性全部加载</w:t>
            </w:r>
          </w:p>
        </w:tc>
      </w:tr>
      <w:tr w:rsidR="000A0EE2" w:rsidRPr="000A0EE2" w14:paraId="02B4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6A0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FR-006-2</w:t>
            </w:r>
          </w:p>
        </w:tc>
        <w:tc>
          <w:tcPr>
            <w:tcW w:w="0" w:type="auto"/>
            <w:vAlign w:val="center"/>
            <w:hideMark/>
          </w:tcPr>
          <w:p w14:paraId="0CC87EC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不同粒度的上下文（全局规范、项目规范、当前任务规范）必须能分层管理，按需组合注入</w:t>
            </w:r>
          </w:p>
        </w:tc>
      </w:tr>
      <w:tr w:rsidR="000A0EE2" w:rsidRPr="000A0EE2" w14:paraId="5D0C9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892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FR-006-3</w:t>
            </w:r>
          </w:p>
        </w:tc>
        <w:tc>
          <w:tcPr>
            <w:tcW w:w="0" w:type="auto"/>
            <w:vAlign w:val="center"/>
            <w:hideMark/>
          </w:tcPr>
          <w:p w14:paraId="228B822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当一个任务完成后，系统必须能清理不再需要的上下文，防止上下文污染后续任务</w:t>
            </w:r>
          </w:p>
        </w:tc>
      </w:tr>
    </w:tbl>
    <w:p w14:paraId="12CC446F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FR-007：工具权限控制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9552"/>
      </w:tblGrid>
      <w:tr w:rsidR="000A0EE2" w:rsidRPr="000A0EE2" w14:paraId="36038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A21B4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F9BC5E4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397CF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854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FR-007-1</w:t>
            </w:r>
          </w:p>
        </w:tc>
        <w:tc>
          <w:tcPr>
            <w:tcW w:w="0" w:type="auto"/>
            <w:vAlign w:val="center"/>
            <w:hideMark/>
          </w:tcPr>
          <w:p w14:paraId="4C6428C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不同类型的Agent必须有不同的工具权限边界（例如：探索型Agent只读，执行型Agent可写）</w:t>
            </w:r>
          </w:p>
        </w:tc>
      </w:tr>
      <w:tr w:rsidR="000A0EE2" w:rsidRPr="000A0EE2" w14:paraId="21073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0FE8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FR-007-2</w:t>
            </w:r>
          </w:p>
        </w:tc>
        <w:tc>
          <w:tcPr>
            <w:tcW w:w="0" w:type="auto"/>
            <w:vAlign w:val="center"/>
            <w:hideMark/>
          </w:tcPr>
          <w:p w14:paraId="34B1B8B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系统必须防止Agent在未经授权的情况下访问或修改不属于当前任务范围的文件</w:t>
            </w:r>
          </w:p>
        </w:tc>
      </w:tr>
    </w:tbl>
    <w:p w14:paraId="2E29A16E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0964CC2">
          <v:rect id="_x0000_i1032" style="width:0;height:1.5pt" o:hralign="center" o:hrstd="t" o:hr="t" fillcolor="#a0a0a0" stroked="f"/>
        </w:pict>
      </w:r>
    </w:p>
    <w:p w14:paraId="0E22CFE2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第四章：非功能需求</w:t>
      </w:r>
    </w:p>
    <w:p w14:paraId="688DB930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成本可控性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755"/>
      </w:tblGrid>
      <w:tr w:rsidR="000A0EE2" w:rsidRPr="000A0EE2" w14:paraId="233213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64719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2BE249B3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0DF56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9777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78D7E83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月度API总支出必须有可观测的追踪机制，而非盲目运行</w:t>
            </w:r>
          </w:p>
        </w:tc>
      </w:tr>
      <w:tr w:rsidR="000A0EE2" w:rsidRPr="000A0EE2" w14:paraId="6130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4D5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195EB41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高频、重复性任务（如代码生成内循环）必须优先使用零成本的本地模型</w:t>
            </w:r>
          </w:p>
        </w:tc>
      </w:tr>
      <w:tr w:rsidR="000A0EE2" w:rsidRPr="000A0EE2" w14:paraId="79A9D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DED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NFR-003</w:t>
            </w:r>
          </w:p>
        </w:tc>
        <w:tc>
          <w:tcPr>
            <w:tcW w:w="0" w:type="auto"/>
            <w:vAlign w:val="center"/>
            <w:hideMark/>
          </w:tcPr>
          <w:p w14:paraId="4F4087E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对于每个新项目，在启动前应能估算预期的API成本范围</w:t>
            </w:r>
          </w:p>
        </w:tc>
      </w:tr>
    </w:tbl>
    <w:p w14:paraId="049F1B93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可靠性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555"/>
      </w:tblGrid>
      <w:tr w:rsidR="000A0EE2" w:rsidRPr="000A0EE2" w14:paraId="420AC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18C93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编号</w:t>
            </w:r>
          </w:p>
        </w:tc>
        <w:tc>
          <w:tcPr>
            <w:tcW w:w="0" w:type="auto"/>
            <w:vAlign w:val="center"/>
            <w:hideMark/>
          </w:tcPr>
          <w:p w14:paraId="5BAAC9C1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12893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FC4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NFR-004</w:t>
            </w:r>
          </w:p>
        </w:tc>
        <w:tc>
          <w:tcPr>
            <w:tcW w:w="0" w:type="auto"/>
            <w:vAlign w:val="center"/>
            <w:hideMark/>
          </w:tcPr>
          <w:p w14:paraId="0D3DAFA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单个模型或API的不可用，不应导致整个工作流完全停止；必须有降级策略</w:t>
            </w:r>
          </w:p>
        </w:tc>
      </w:tr>
      <w:tr w:rsidR="000A0EE2" w:rsidRPr="000A0EE2" w14:paraId="1391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54C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NFR-005</w:t>
            </w:r>
          </w:p>
        </w:tc>
        <w:tc>
          <w:tcPr>
            <w:tcW w:w="0" w:type="auto"/>
            <w:vAlign w:val="center"/>
            <w:hideMark/>
          </w:tcPr>
          <w:p w14:paraId="5D013D1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Agent产出的代码，必须经过可运行测试的客观验证，不接受"LLM自评"作为唯一质量标准</w:t>
            </w:r>
          </w:p>
        </w:tc>
      </w:tr>
    </w:tbl>
    <w:p w14:paraId="554000A7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4.3 可扩展性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4"/>
        <w:gridCol w:w="9642"/>
      </w:tblGrid>
      <w:tr w:rsidR="000A0EE2" w:rsidRPr="000A0EE2" w14:paraId="1D05B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5EF59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489BD34B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3D000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C364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NFR-006</w:t>
            </w:r>
          </w:p>
        </w:tc>
        <w:tc>
          <w:tcPr>
            <w:tcW w:w="0" w:type="auto"/>
            <w:vAlign w:val="center"/>
            <w:hideMark/>
          </w:tcPr>
          <w:p w14:paraId="157B79E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新的模型（本地或云端）接入时，不应需要修改核心工作流逻辑</w:t>
            </w:r>
          </w:p>
        </w:tc>
      </w:tr>
      <w:tr w:rsidR="000A0EE2" w:rsidRPr="000A0EE2" w14:paraId="3CE2B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136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NFR-007</w:t>
            </w:r>
          </w:p>
        </w:tc>
        <w:tc>
          <w:tcPr>
            <w:tcW w:w="0" w:type="auto"/>
            <w:vAlign w:val="center"/>
            <w:hideMark/>
          </w:tcPr>
          <w:p w14:paraId="70F9DEB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新项目的启动，应能在合理时间内（目标：1小时内完成基础配置）完成环境准备</w:t>
            </w:r>
          </w:p>
        </w:tc>
      </w:tr>
      <w:tr w:rsidR="000A0EE2" w:rsidRPr="000A0EE2" w14:paraId="1039C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21C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NFR-008</w:t>
            </w:r>
          </w:p>
        </w:tc>
        <w:tc>
          <w:tcPr>
            <w:tcW w:w="0" w:type="auto"/>
            <w:vAlign w:val="center"/>
            <w:hideMark/>
          </w:tcPr>
          <w:p w14:paraId="5ADAA00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随着本地模型能力提升，系统应能自然地将原来依赖云端的任务迁移到本地，无需架构重构</w:t>
            </w:r>
          </w:p>
        </w:tc>
      </w:tr>
    </w:tbl>
    <w:p w14:paraId="1343604F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4.4 可维护性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"/>
        <w:gridCol w:w="9763"/>
      </w:tblGrid>
      <w:tr w:rsidR="000A0EE2" w:rsidRPr="000A0EE2" w14:paraId="4465AA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26562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14881A4D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36269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698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NFR-009</w:t>
            </w:r>
          </w:p>
        </w:tc>
        <w:tc>
          <w:tcPr>
            <w:tcW w:w="0" w:type="auto"/>
            <w:vAlign w:val="center"/>
            <w:hideMark/>
          </w:tcPr>
          <w:p w14:paraId="1ABF40D3" w14:textId="19B3B04C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所有配置、规范、决策记录</w:t>
            </w:r>
            <w:r w:rsidR="007B4C42"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、</w:t>
            </w:r>
            <w:r w:rsidR="007B4C42" w:rsidRPr="007B4C42">
              <w:rPr>
                <w:rFonts w:ascii="宋体" w:eastAsia="宋体" w:hAnsi="宋体" w:cs="宋体" w:hint="eastAsia"/>
                <w:color w:val="FF0000"/>
                <w:kern w:val="0"/>
                <w:sz w:val="24"/>
                <w:szCs w:val="24"/>
                <w14:ligatures w14:val="none"/>
              </w:rPr>
              <w:t>工作实际完成者（人/某个LLM）</w:t>
            </w:r>
            <w:r w:rsidR="007B4C42"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，</w:t>
            </w: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必须以纯文本（Markdown/YAML）存储在Git中，不依赖私有格式</w:t>
            </w:r>
          </w:p>
        </w:tc>
      </w:tr>
      <w:tr w:rsidR="000A0EE2" w:rsidRPr="000A0EE2" w14:paraId="1B610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4ECC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NFR-010</w:t>
            </w:r>
          </w:p>
        </w:tc>
        <w:tc>
          <w:tcPr>
            <w:tcW w:w="0" w:type="auto"/>
            <w:vAlign w:val="center"/>
            <w:hideMark/>
          </w:tcPr>
          <w:p w14:paraId="038B8B0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系统的任何单一组件被替换，不应导致积累的项目知识库失效</w:t>
            </w:r>
          </w:p>
        </w:tc>
      </w:tr>
    </w:tbl>
    <w:p w14:paraId="75A2D1B7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4.5 长期稳定性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75"/>
      </w:tblGrid>
      <w:tr w:rsidR="000A0EE2" w:rsidRPr="000A0EE2" w14:paraId="568481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45C0C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795BEC4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7A7F6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E485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NFR-011</w:t>
            </w:r>
          </w:p>
        </w:tc>
        <w:tc>
          <w:tcPr>
            <w:tcW w:w="0" w:type="auto"/>
            <w:vAlign w:val="center"/>
            <w:hideMark/>
          </w:tcPr>
          <w:p w14:paraId="05D9402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系统设计应依赖</w:t>
            </w: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接口约定</w:t>
            </w: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而非</w:t>
            </w: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具体工具</w:t>
            </w: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，使得底层工具的换代不影响上层工作流</w:t>
            </w:r>
          </w:p>
        </w:tc>
      </w:tr>
      <w:tr w:rsidR="000A0EE2" w:rsidRPr="000A0EE2" w14:paraId="3AA81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820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NFR-012</w:t>
            </w:r>
          </w:p>
        </w:tc>
        <w:tc>
          <w:tcPr>
            <w:tcW w:w="0" w:type="auto"/>
            <w:vAlign w:val="center"/>
            <w:hideMark/>
          </w:tcPr>
          <w:p w14:paraId="1F988EB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知识库的格式和组织方式，应与具体的AI工具解耦，不依赖某家厂商私有的知识格式</w:t>
            </w:r>
          </w:p>
        </w:tc>
      </w:tr>
    </w:tbl>
    <w:p w14:paraId="5E61385E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10B6B65">
          <v:rect id="_x0000_i1033" style="width:0;height:1.5pt" o:hralign="center" o:hrstd="t" o:hr="t" fillcolor="#a0a0a0" stroked="f"/>
        </w:pict>
      </w:r>
    </w:p>
    <w:p w14:paraId="52BC6356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第五章：知识管理需求</w:t>
      </w:r>
    </w:p>
    <w:p w14:paraId="203BB761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这是本系统区别于"一次性项目"的核心所在。知识管理的质量，直接决定了工厂的"复利效应"能否真正实现。</w:t>
      </w:r>
    </w:p>
    <w:p w14:paraId="2DF6D59D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5.1 知识层级需求</w:t>
      </w:r>
    </w:p>
    <w:p w14:paraId="716DA58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系统必须支持以下层级的知识管理，且各层级的知识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可组合注入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到不同Agent的上下文中：</w:t>
      </w:r>
    </w:p>
    <w:p w14:paraId="1674F0EF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KR-001：全局知识层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7755"/>
      </w:tblGrid>
      <w:tr w:rsidR="000A0EE2" w:rsidRPr="000A0EE2" w14:paraId="4672B5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BCB15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39BA9855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019FD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26B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KR-001-1</w:t>
            </w:r>
          </w:p>
        </w:tc>
        <w:tc>
          <w:tcPr>
            <w:tcW w:w="0" w:type="auto"/>
            <w:vAlign w:val="center"/>
            <w:hideMark/>
          </w:tcPr>
          <w:p w14:paraId="69CD3CB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必须有一个全局层，记录跨项目通用的：个人偏好、编码规范、质量标准</w:t>
            </w:r>
          </w:p>
        </w:tc>
      </w:tr>
      <w:tr w:rsidR="000A0EE2" w:rsidRPr="000A0EE2" w14:paraId="6CDE0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B62B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>KR-001-2</w:t>
            </w:r>
          </w:p>
        </w:tc>
        <w:tc>
          <w:tcPr>
            <w:tcW w:w="0" w:type="auto"/>
            <w:vAlign w:val="center"/>
            <w:hideMark/>
          </w:tcPr>
          <w:p w14:paraId="65E7135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全局层的内容对所有项目生效，修改时必须谨慎（变更需要明确记录）</w:t>
            </w:r>
          </w:p>
        </w:tc>
      </w:tr>
    </w:tbl>
    <w:p w14:paraId="1DEF92E2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KR-002：项目知识层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9599"/>
      </w:tblGrid>
      <w:tr w:rsidR="000A0EE2" w:rsidRPr="000A0EE2" w14:paraId="1F5B63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2BA74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3717992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32925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2F90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KR-002-1</w:t>
            </w:r>
          </w:p>
        </w:tc>
        <w:tc>
          <w:tcPr>
            <w:tcW w:w="0" w:type="auto"/>
            <w:vAlign w:val="center"/>
            <w:hideMark/>
          </w:tcPr>
          <w:p w14:paraId="77487A8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每个项目必须有独立的知识文件，记录：项目架构、技术选型、核心约定、已做的ADR</w:t>
            </w:r>
          </w:p>
        </w:tc>
      </w:tr>
      <w:tr w:rsidR="000A0EE2" w:rsidRPr="000A0EE2" w14:paraId="0E56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5B97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KR-002-2</w:t>
            </w:r>
          </w:p>
        </w:tc>
        <w:tc>
          <w:tcPr>
            <w:tcW w:w="0" w:type="auto"/>
            <w:vAlign w:val="center"/>
            <w:hideMark/>
          </w:tcPr>
          <w:p w14:paraId="77C9A89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项目知识文件必须是"活文档"（Living Document）：随项目演进持续更新，而非一次性写完</w:t>
            </w:r>
          </w:p>
        </w:tc>
      </w:tr>
      <w:tr w:rsidR="000A0EE2" w:rsidRPr="000A0EE2" w14:paraId="529ED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E04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KR-002-3</w:t>
            </w:r>
          </w:p>
        </w:tc>
        <w:tc>
          <w:tcPr>
            <w:tcW w:w="0" w:type="auto"/>
            <w:vAlign w:val="center"/>
            <w:hideMark/>
          </w:tcPr>
          <w:p w14:paraId="3D0A63A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项目知识文件必须兼容主流Agent工具（Claude Code / Codex CLI / Cline / Roo Code等）的读取方式</w:t>
            </w:r>
          </w:p>
        </w:tc>
      </w:tr>
    </w:tbl>
    <w:p w14:paraId="0D579A84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KR-003：技能库（Skill Library）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9617"/>
      </w:tblGrid>
      <w:tr w:rsidR="000A0EE2" w:rsidRPr="000A0EE2" w14:paraId="030A2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F7D16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56FEAB9A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434E1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2A90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KR-003-1</w:t>
            </w:r>
          </w:p>
        </w:tc>
        <w:tc>
          <w:tcPr>
            <w:tcW w:w="0" w:type="auto"/>
            <w:vAlign w:val="center"/>
            <w:hideMark/>
          </w:tcPr>
          <w:p w14:paraId="7F0A258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系统必须有一个可复用的"技能库"，存储跨项目通用的过程性知识（如：如何做数据库设计、如何做安全审查）</w:t>
            </w:r>
          </w:p>
        </w:tc>
      </w:tr>
      <w:tr w:rsidR="000A0EE2" w:rsidRPr="000A0EE2" w14:paraId="07C85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480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KR-003-2</w:t>
            </w:r>
          </w:p>
        </w:tc>
        <w:tc>
          <w:tcPr>
            <w:tcW w:w="0" w:type="auto"/>
            <w:vAlign w:val="center"/>
            <w:hideMark/>
          </w:tcPr>
          <w:p w14:paraId="155F659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技能文件应在需要时按需加载，而非常驻在所有Agent的上下文中</w:t>
            </w:r>
          </w:p>
        </w:tc>
      </w:tr>
      <w:tr w:rsidR="000A0EE2" w:rsidRPr="000A0EE2" w14:paraId="11421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462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KR-003-3</w:t>
            </w:r>
          </w:p>
        </w:tc>
        <w:tc>
          <w:tcPr>
            <w:tcW w:w="0" w:type="auto"/>
            <w:vAlign w:val="center"/>
            <w:hideMark/>
          </w:tcPr>
          <w:p w14:paraId="38723AA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技能文件必须可独立更新，且版本受控</w:t>
            </w:r>
          </w:p>
        </w:tc>
      </w:tr>
    </w:tbl>
    <w:p w14:paraId="2E7A6986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KR-004：模式库（Pattern Library）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9529"/>
      </w:tblGrid>
      <w:tr w:rsidR="000A0EE2" w:rsidRPr="000A0EE2" w14:paraId="60161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EF3D3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094CBDB2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78B42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FF6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KR-004-1</w:t>
            </w:r>
          </w:p>
        </w:tc>
        <w:tc>
          <w:tcPr>
            <w:tcW w:w="0" w:type="auto"/>
            <w:vAlign w:val="center"/>
            <w:hideMark/>
          </w:tcPr>
          <w:p w14:paraId="67F9E43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系统必须有一个项目模板库，存储经过验证的项目脚手架（如：SaaS模板、RAG应用模板）</w:t>
            </w:r>
          </w:p>
        </w:tc>
      </w:tr>
      <w:tr w:rsidR="000A0EE2" w:rsidRPr="000A0EE2" w14:paraId="2FE14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7EE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KR-004-2</w:t>
            </w:r>
          </w:p>
        </w:tc>
        <w:tc>
          <w:tcPr>
            <w:tcW w:w="0" w:type="auto"/>
            <w:vAlign w:val="center"/>
            <w:hideMark/>
          </w:tcPr>
          <w:p w14:paraId="4A6C17F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模板必须是可直接使用的工作代码结构，而非仅文档描述</w:t>
            </w:r>
          </w:p>
        </w:tc>
      </w:tr>
      <w:tr w:rsidR="000A0EE2" w:rsidRPr="000A0EE2" w14:paraId="2C23C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6CB4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KR-004-3</w:t>
            </w:r>
          </w:p>
        </w:tc>
        <w:tc>
          <w:tcPr>
            <w:tcW w:w="0" w:type="auto"/>
            <w:vAlign w:val="center"/>
            <w:hideMark/>
          </w:tcPr>
          <w:p w14:paraId="5B321A3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每个模板必须记录其适用场景和已知局限性</w:t>
            </w:r>
          </w:p>
        </w:tc>
      </w:tr>
    </w:tbl>
    <w:p w14:paraId="7373E0C2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 w:hint="eastAsia"/>
          <w:b/>
          <w:bCs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KR-005：经验教训库（Lessons Learned）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9541"/>
      </w:tblGrid>
      <w:tr w:rsidR="000A0EE2" w:rsidRPr="000A0EE2" w14:paraId="0FC9C1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2625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0803AB2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7527C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86B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KR-005-1</w:t>
            </w:r>
          </w:p>
        </w:tc>
        <w:tc>
          <w:tcPr>
            <w:tcW w:w="0" w:type="auto"/>
            <w:vAlign w:val="center"/>
            <w:hideMark/>
          </w:tcPr>
          <w:p w14:paraId="510CDA8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每个项目完成后，必须产出一份结构化的经验总结文档，格式统一</w:t>
            </w:r>
          </w:p>
        </w:tc>
      </w:tr>
      <w:tr w:rsidR="000A0EE2" w:rsidRPr="000A0EE2" w14:paraId="6C49B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E3C7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KR-005-2</w:t>
            </w:r>
          </w:p>
        </w:tc>
        <w:tc>
          <w:tcPr>
            <w:tcW w:w="0" w:type="auto"/>
            <w:vAlign w:val="center"/>
            <w:hideMark/>
          </w:tcPr>
          <w:p w14:paraId="15C2C69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经验总结必须包含：成功经验（可复用的）、失败经验（避坑的）、改进建议（未来可做的）</w:t>
            </w:r>
          </w:p>
        </w:tc>
      </w:tr>
      <w:tr w:rsidR="000A0EE2" w:rsidRPr="000A0EE2" w14:paraId="5831E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69C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KR-005-3</w:t>
            </w:r>
          </w:p>
        </w:tc>
        <w:tc>
          <w:tcPr>
            <w:tcW w:w="0" w:type="auto"/>
            <w:vAlign w:val="center"/>
            <w:hideMark/>
          </w:tcPr>
          <w:p w14:paraId="77717F6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经验教训库必须可被后续项目的Discovery阶段主动引用</w:t>
            </w:r>
          </w:p>
        </w:tc>
      </w:tr>
      <w:tr w:rsidR="000A0EE2" w:rsidRPr="000A0EE2" w14:paraId="26388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2F84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KR-005-4</w:t>
            </w:r>
          </w:p>
        </w:tc>
        <w:tc>
          <w:tcPr>
            <w:tcW w:w="0" w:type="auto"/>
            <w:vAlign w:val="center"/>
            <w:hideMark/>
          </w:tcPr>
          <w:p w14:paraId="3D2A98E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经验条目必须标注适用的：项目类型、技术栈、模型版本，避免过时经验误导后续项目</w:t>
            </w:r>
          </w:p>
        </w:tc>
      </w:tr>
    </w:tbl>
    <w:p w14:paraId="62A271D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5.2 知识积累的触发机制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315"/>
      </w:tblGrid>
      <w:tr w:rsidR="000A0EE2" w:rsidRPr="000A0EE2" w14:paraId="6B54E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6FBD6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编号</w:t>
            </w:r>
          </w:p>
        </w:tc>
        <w:tc>
          <w:tcPr>
            <w:tcW w:w="0" w:type="auto"/>
            <w:vAlign w:val="center"/>
            <w:hideMark/>
          </w:tcPr>
          <w:p w14:paraId="7A27FE54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需求描述</w:t>
            </w:r>
          </w:p>
        </w:tc>
      </w:tr>
      <w:tr w:rsidR="000A0EE2" w:rsidRPr="000A0EE2" w14:paraId="3E50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7C2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KR-006-1</w:t>
            </w:r>
          </w:p>
        </w:tc>
        <w:tc>
          <w:tcPr>
            <w:tcW w:w="0" w:type="auto"/>
            <w:vAlign w:val="center"/>
            <w:hideMark/>
          </w:tcPr>
          <w:p w14:paraId="1729EC0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知识积累不能依赖"想起来就做"——必须在工作流中有</w:t>
            </w: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明确的触发点</w:t>
            </w: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和</w:t>
            </w: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验收标准</w:t>
            </w:r>
          </w:p>
        </w:tc>
      </w:tr>
      <w:tr w:rsidR="000A0EE2" w:rsidRPr="000A0EE2" w14:paraId="2BDFC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22F5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KR-006-2</w:t>
            </w:r>
          </w:p>
        </w:tc>
        <w:tc>
          <w:tcPr>
            <w:tcW w:w="0" w:type="auto"/>
            <w:vAlign w:val="center"/>
            <w:hideMark/>
          </w:tcPr>
          <w:p w14:paraId="031DDE2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架构决策（ADR）必须在决策时实时记录，不能事后补写</w:t>
            </w:r>
          </w:p>
        </w:tc>
      </w:tr>
      <w:tr w:rsidR="000A0EE2" w:rsidRPr="000A0EE2" w14:paraId="000A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CD6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KR-006-3</w:t>
            </w:r>
          </w:p>
        </w:tc>
        <w:tc>
          <w:tcPr>
            <w:tcW w:w="0" w:type="auto"/>
            <w:vAlign w:val="center"/>
            <w:hideMark/>
          </w:tcPr>
          <w:p w14:paraId="5C172C4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复盘（Retrospective）必须是工作流中的一个强制阶段，有明确的输入要求和输出格式</w:t>
            </w:r>
          </w:p>
        </w:tc>
      </w:tr>
    </w:tbl>
    <w:p w14:paraId="318F17FC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E23CF04">
          <v:rect id="_x0000_i1034" style="width:0;height:1.5pt" o:hralign="center" o:hrstd="t" o:hr="t" fillcolor="#a0a0a0" stroked="f"/>
        </w:pict>
      </w:r>
    </w:p>
    <w:p w14:paraId="5997E5CE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第六章：人机协作模型</w:t>
      </w:r>
    </w:p>
    <w:p w14:paraId="3357ED59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本系统不是全自动系统。人工参与是质量保障的核心机制，而非可选项。</w:t>
      </w:r>
    </w:p>
    <w:p w14:paraId="4F393D2F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6.1 人工介入节点（HITL Gates）</w:t>
      </w:r>
    </w:p>
    <w:p w14:paraId="61ED0359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系统必须在以下关键节点设计人工审批门控，Agent不得绕过：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2175"/>
        <w:gridCol w:w="7351"/>
      </w:tblGrid>
      <w:tr w:rsidR="000A0EE2" w:rsidRPr="000A0EE2" w14:paraId="6F1F3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64DEA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门控编号</w:t>
            </w:r>
          </w:p>
        </w:tc>
        <w:tc>
          <w:tcPr>
            <w:tcW w:w="0" w:type="auto"/>
            <w:vAlign w:val="center"/>
            <w:hideMark/>
          </w:tcPr>
          <w:p w14:paraId="7307E904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位置</w:t>
            </w:r>
          </w:p>
        </w:tc>
        <w:tc>
          <w:tcPr>
            <w:tcW w:w="0" w:type="auto"/>
            <w:vAlign w:val="center"/>
            <w:hideMark/>
          </w:tcPr>
          <w:p w14:paraId="11832495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人工介入的必要性</w:t>
            </w:r>
          </w:p>
        </w:tc>
      </w:tr>
      <w:tr w:rsidR="000A0EE2" w:rsidRPr="000A0EE2" w14:paraId="2C3B0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B4B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GATE-1</w:t>
            </w:r>
          </w:p>
        </w:tc>
        <w:tc>
          <w:tcPr>
            <w:tcW w:w="0" w:type="auto"/>
            <w:vAlign w:val="center"/>
            <w:hideMark/>
          </w:tcPr>
          <w:p w14:paraId="2DB2185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需求确认</w:t>
            </w:r>
          </w:p>
        </w:tc>
        <w:tc>
          <w:tcPr>
            <w:tcW w:w="0" w:type="auto"/>
            <w:vAlign w:val="center"/>
            <w:hideMark/>
          </w:tcPr>
          <w:p w14:paraId="245D596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需求边界由人定义，AI只能辅助，不能替代</w:t>
            </w:r>
          </w:p>
        </w:tc>
      </w:tr>
      <w:tr w:rsidR="000A0EE2" w:rsidRPr="000A0EE2" w14:paraId="0F5EF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543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GATE-2</w:t>
            </w:r>
          </w:p>
        </w:tc>
        <w:tc>
          <w:tcPr>
            <w:tcW w:w="0" w:type="auto"/>
            <w:vAlign w:val="center"/>
            <w:hideMark/>
          </w:tcPr>
          <w:p w14:paraId="051186D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架构与技术选型确认</w:t>
            </w:r>
          </w:p>
        </w:tc>
        <w:tc>
          <w:tcPr>
            <w:tcW w:w="0" w:type="auto"/>
            <w:vAlign w:val="center"/>
            <w:hideMark/>
          </w:tcPr>
          <w:p w14:paraId="0C6EBD4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技术债务由人承担，选型决策必须人工审批</w:t>
            </w:r>
          </w:p>
        </w:tc>
      </w:tr>
      <w:tr w:rsidR="000A0EE2" w:rsidRPr="000A0EE2" w14:paraId="6EF3F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607D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GATE-3</w:t>
            </w:r>
          </w:p>
        </w:tc>
        <w:tc>
          <w:tcPr>
            <w:tcW w:w="0" w:type="auto"/>
            <w:vAlign w:val="center"/>
            <w:hideMark/>
          </w:tcPr>
          <w:p w14:paraId="3006C40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风险清单确认</w:t>
            </w:r>
          </w:p>
        </w:tc>
        <w:tc>
          <w:tcPr>
            <w:tcW w:w="0" w:type="auto"/>
            <w:vAlign w:val="center"/>
            <w:hideMark/>
          </w:tcPr>
          <w:p w14:paraId="0E9B17F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对风险的接受度是主观判断，必须人工决定</w:t>
            </w:r>
          </w:p>
        </w:tc>
      </w:tr>
      <w:tr w:rsidR="000A0EE2" w:rsidRPr="000A0EE2" w14:paraId="7C6D6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615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GATE-4</w:t>
            </w:r>
          </w:p>
        </w:tc>
        <w:tc>
          <w:tcPr>
            <w:tcW w:w="0" w:type="auto"/>
            <w:vAlign w:val="center"/>
            <w:hideMark/>
          </w:tcPr>
          <w:p w14:paraId="390D491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最终验收</w:t>
            </w:r>
          </w:p>
        </w:tc>
        <w:tc>
          <w:tcPr>
            <w:tcW w:w="0" w:type="auto"/>
            <w:vAlign w:val="center"/>
            <w:hideMark/>
          </w:tcPr>
          <w:p w14:paraId="4DBA3AC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交付质量的最终判断权在人，不在测试覆盖率数字</w:t>
            </w:r>
          </w:p>
        </w:tc>
      </w:tr>
      <w:tr w:rsidR="000A0EE2" w:rsidRPr="000A0EE2" w14:paraId="01626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871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GATE-5</w:t>
            </w:r>
          </w:p>
        </w:tc>
        <w:tc>
          <w:tcPr>
            <w:tcW w:w="0" w:type="auto"/>
            <w:vAlign w:val="center"/>
            <w:hideMark/>
          </w:tcPr>
          <w:p w14:paraId="7178CF6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知识库更新确认</w:t>
            </w:r>
          </w:p>
        </w:tc>
        <w:tc>
          <w:tcPr>
            <w:tcW w:w="0" w:type="auto"/>
            <w:vAlign w:val="center"/>
            <w:hideMark/>
          </w:tcPr>
          <w:p w14:paraId="42BA552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写入全局知识库的内容，必须经人工审核，防止错误知识污染后续项目</w:t>
            </w:r>
          </w:p>
        </w:tc>
      </w:tr>
    </w:tbl>
    <w:p w14:paraId="37BF0FE8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6.2 境外模型手动介入节点</w:t>
      </w:r>
    </w:p>
    <w:p w14:paraId="37D207AE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在以下特定节点，系统设计必须为"手动导入境外闭源模型输出"提供标准化接口：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3420"/>
        <w:gridCol w:w="2355"/>
      </w:tblGrid>
      <w:tr w:rsidR="000A0EE2" w:rsidRPr="000A0EE2" w14:paraId="0889B0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D7FB2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节点</w:t>
            </w:r>
          </w:p>
        </w:tc>
        <w:tc>
          <w:tcPr>
            <w:tcW w:w="0" w:type="auto"/>
            <w:vAlign w:val="center"/>
            <w:hideMark/>
          </w:tcPr>
          <w:p w14:paraId="5C988F34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输入文档格式要求</w:t>
            </w:r>
          </w:p>
        </w:tc>
        <w:tc>
          <w:tcPr>
            <w:tcW w:w="0" w:type="auto"/>
            <w:vAlign w:val="center"/>
            <w:hideMark/>
          </w:tcPr>
          <w:p w14:paraId="63BA98ED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输出文档格式要求</w:t>
            </w:r>
          </w:p>
        </w:tc>
      </w:tr>
      <w:tr w:rsidR="000A0EE2" w:rsidRPr="000A0EE2" w14:paraId="5B05E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5BF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需求查漏补缺</w:t>
            </w:r>
          </w:p>
        </w:tc>
        <w:tc>
          <w:tcPr>
            <w:tcW w:w="0" w:type="auto"/>
            <w:vAlign w:val="center"/>
            <w:hideMark/>
          </w:tcPr>
          <w:p w14:paraId="17424D8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结构化需求摘要（字数限制内）</w:t>
            </w:r>
          </w:p>
        </w:tc>
        <w:tc>
          <w:tcPr>
            <w:tcW w:w="0" w:type="auto"/>
            <w:vAlign w:val="center"/>
            <w:hideMark/>
          </w:tcPr>
          <w:p w14:paraId="65A3E14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问题清单 / 补充建议</w:t>
            </w:r>
          </w:p>
        </w:tc>
      </w:tr>
      <w:tr w:rsidR="000A0EE2" w:rsidRPr="000A0EE2" w14:paraId="5C573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6CBF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架构方案评审</w:t>
            </w:r>
          </w:p>
        </w:tc>
        <w:tc>
          <w:tcPr>
            <w:tcW w:w="0" w:type="auto"/>
            <w:vAlign w:val="center"/>
            <w:hideMark/>
          </w:tcPr>
          <w:p w14:paraId="1E8C238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架构摘要 + 核心决策点列表</w:t>
            </w:r>
          </w:p>
        </w:tc>
        <w:tc>
          <w:tcPr>
            <w:tcW w:w="0" w:type="auto"/>
            <w:vAlign w:val="center"/>
            <w:hideMark/>
          </w:tcPr>
          <w:p w14:paraId="013B55C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评审意见（结构化）</w:t>
            </w:r>
          </w:p>
        </w:tc>
      </w:tr>
      <w:tr w:rsidR="000A0EE2" w:rsidRPr="000A0EE2" w14:paraId="13971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97A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技术选型二次确认（可选）</w:t>
            </w:r>
          </w:p>
        </w:tc>
        <w:tc>
          <w:tcPr>
            <w:tcW w:w="0" w:type="auto"/>
            <w:vAlign w:val="center"/>
            <w:hideMark/>
          </w:tcPr>
          <w:p w14:paraId="691912E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候选方案对比表</w:t>
            </w:r>
          </w:p>
        </w:tc>
        <w:tc>
          <w:tcPr>
            <w:tcW w:w="0" w:type="auto"/>
            <w:vAlign w:val="center"/>
            <w:hideMark/>
          </w:tcPr>
          <w:p w14:paraId="01F79EE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推荐结论 + 理由</w:t>
            </w:r>
          </w:p>
        </w:tc>
      </w:tr>
    </w:tbl>
    <w:p w14:paraId="25988CEB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设计原则：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这些节点的</w:t>
      </w:r>
      <w:r w:rsidRPr="000A0EE2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输入文档和输出文档格式必须是固定的</w:t>
      </w: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，使得"使用哪个境外模型"对后续流程没有影响——信息只以标准化文档格式流转。</w:t>
      </w:r>
    </w:p>
    <w:p w14:paraId="6862E497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6.3 人工介入与自动化的边界原则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4695"/>
      </w:tblGrid>
      <w:tr w:rsidR="000A0EE2" w:rsidRPr="000A0EE2" w14:paraId="39A80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8712A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原则</w:t>
            </w:r>
          </w:p>
        </w:tc>
        <w:tc>
          <w:tcPr>
            <w:tcW w:w="0" w:type="auto"/>
            <w:vAlign w:val="center"/>
            <w:hideMark/>
          </w:tcPr>
          <w:p w14:paraId="544A18D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说明</w:t>
            </w:r>
          </w:p>
        </w:tc>
      </w:tr>
      <w:tr w:rsidR="000A0EE2" w:rsidRPr="000A0EE2" w14:paraId="38F3C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F25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战略决策归人</w:t>
            </w:r>
          </w:p>
        </w:tc>
        <w:tc>
          <w:tcPr>
            <w:tcW w:w="0" w:type="auto"/>
            <w:vAlign w:val="center"/>
            <w:hideMark/>
          </w:tcPr>
          <w:p w14:paraId="11E929C2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做什么、做多少、接受什么风险——人决定</w:t>
            </w:r>
          </w:p>
        </w:tc>
      </w:tr>
      <w:tr w:rsidR="000A0EE2" w:rsidRPr="000A0EE2" w14:paraId="6AA5A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97E8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lastRenderedPageBreak/>
              <w:t>战术执行归AI</w:t>
            </w:r>
          </w:p>
        </w:tc>
        <w:tc>
          <w:tcPr>
            <w:tcW w:w="0" w:type="auto"/>
            <w:vAlign w:val="center"/>
            <w:hideMark/>
          </w:tcPr>
          <w:p w14:paraId="0AB8B28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怎么实现、如何测试、如何重构——AI执行</w:t>
            </w:r>
          </w:p>
        </w:tc>
      </w:tr>
      <w:tr w:rsidR="000A0EE2" w:rsidRPr="000A0EE2" w14:paraId="5E407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938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质量判断归人</w:t>
            </w:r>
          </w:p>
        </w:tc>
        <w:tc>
          <w:tcPr>
            <w:tcW w:w="0" w:type="auto"/>
            <w:vAlign w:val="center"/>
            <w:hideMark/>
          </w:tcPr>
          <w:p w14:paraId="313F237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结果是否达到预期——人判断</w:t>
            </w:r>
          </w:p>
        </w:tc>
      </w:tr>
      <w:tr w:rsidR="000A0EE2" w:rsidRPr="000A0EE2" w14:paraId="732BF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743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质量检查归AI</w:t>
            </w:r>
          </w:p>
        </w:tc>
        <w:tc>
          <w:tcPr>
            <w:tcW w:w="0" w:type="auto"/>
            <w:vAlign w:val="center"/>
            <w:hideMark/>
          </w:tcPr>
          <w:p w14:paraId="52FDF1A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测试是否通过、规范是否符合——AI检查</w:t>
            </w:r>
          </w:p>
        </w:tc>
      </w:tr>
    </w:tbl>
    <w:p w14:paraId="78FC0EFF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EC9B7AC">
          <v:rect id="_x0000_i1035" style="width:0;height:1.5pt" o:hralign="center" o:hrstd="t" o:hr="t" fillcolor="#a0a0a0" stroked="f"/>
        </w:pict>
      </w:r>
    </w:p>
    <w:p w14:paraId="78D84E09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第七章：验收标准</w:t>
      </w:r>
    </w:p>
    <w:p w14:paraId="1D36A3C9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A0EE2">
        <w:rPr>
          <w:rFonts w:ascii="宋体" w:eastAsia="宋体" w:hAnsi="宋体" w:cs="宋体"/>
          <w:kern w:val="0"/>
          <w:sz w:val="24"/>
          <w:szCs w:val="24"/>
          <w14:ligatures w14:val="none"/>
        </w:rPr>
        <w:t>本文档本身的验收标准（即：一个优秀的架构方案，必须能满足以下所有验收标准）：</w:t>
      </w:r>
    </w:p>
    <w:p w14:paraId="54361AE1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7.1 成本验收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9584"/>
      </w:tblGrid>
      <w:tr w:rsidR="000A0EE2" w:rsidRPr="000A0EE2" w14:paraId="777C5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200CE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标准编号</w:t>
            </w:r>
          </w:p>
        </w:tc>
        <w:tc>
          <w:tcPr>
            <w:tcW w:w="0" w:type="auto"/>
            <w:vAlign w:val="center"/>
            <w:hideMark/>
          </w:tcPr>
          <w:p w14:paraId="59D5BB39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验收标准</w:t>
            </w:r>
          </w:p>
        </w:tc>
      </w:tr>
      <w:tr w:rsidR="000A0EE2" w:rsidRPr="000A0EE2" w14:paraId="7A9D2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55F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AC-001</w:t>
            </w:r>
          </w:p>
        </w:tc>
        <w:tc>
          <w:tcPr>
            <w:tcW w:w="0" w:type="auto"/>
            <w:vAlign w:val="center"/>
            <w:hideMark/>
          </w:tcPr>
          <w:p w14:paraId="525AA5F2" w14:textId="343D68F6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单个中型项目（</w:t>
            </w:r>
            <w:r w:rsidR="00D95BCC"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1</w:t>
            </w: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~</w:t>
            </w:r>
            <w:r w:rsidR="00D95BCC"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2</w:t>
            </w: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周完成）的外部API总成本，可以在开始前估算，且实际成本与估算偏差 ≤ 50%</w:t>
            </w:r>
          </w:p>
        </w:tc>
      </w:tr>
      <w:tr w:rsidR="000A0EE2" w:rsidRPr="000A0EE2" w14:paraId="39FD9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B25B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AC-002</w:t>
            </w:r>
          </w:p>
        </w:tc>
        <w:tc>
          <w:tcPr>
            <w:tcW w:w="0" w:type="auto"/>
            <w:vAlign w:val="center"/>
            <w:hideMark/>
          </w:tcPr>
          <w:p w14:paraId="2FF3E0A3" w14:textId="32F062F6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月度总API支出</w:t>
            </w:r>
            <w:r w:rsidR="002E3FBB"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要有记录和使用情况分析报告</w:t>
            </w:r>
          </w:p>
        </w:tc>
      </w:tr>
      <w:tr w:rsidR="000A0EE2" w:rsidRPr="000A0EE2" w14:paraId="70D4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344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AC-003</w:t>
            </w:r>
          </w:p>
        </w:tc>
        <w:tc>
          <w:tcPr>
            <w:tcW w:w="0" w:type="auto"/>
            <w:vAlign w:val="center"/>
            <w:hideMark/>
          </w:tcPr>
          <w:p w14:paraId="62DA6EA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80%以上的Agent调用（按次数计）使用本地模型完成</w:t>
            </w:r>
          </w:p>
        </w:tc>
      </w:tr>
    </w:tbl>
    <w:p w14:paraId="2319C80C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7.2 质量验收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7035"/>
      </w:tblGrid>
      <w:tr w:rsidR="000A0EE2" w:rsidRPr="000A0EE2" w14:paraId="631F3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C371F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标准编号</w:t>
            </w:r>
          </w:p>
        </w:tc>
        <w:tc>
          <w:tcPr>
            <w:tcW w:w="0" w:type="auto"/>
            <w:vAlign w:val="center"/>
            <w:hideMark/>
          </w:tcPr>
          <w:p w14:paraId="687B740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验收标准</w:t>
            </w:r>
          </w:p>
        </w:tc>
      </w:tr>
      <w:tr w:rsidR="000A0EE2" w:rsidRPr="000A0EE2" w14:paraId="429F4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B1C2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AC-004</w:t>
            </w:r>
          </w:p>
        </w:tc>
        <w:tc>
          <w:tcPr>
            <w:tcW w:w="0" w:type="auto"/>
            <w:vAlign w:val="center"/>
            <w:hideMark/>
          </w:tcPr>
          <w:p w14:paraId="28438DB0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每个交付的项目，测试覆盖率达到预定标准（由项目级文档定义）</w:t>
            </w:r>
          </w:p>
        </w:tc>
      </w:tr>
      <w:tr w:rsidR="000A0EE2" w:rsidRPr="000A0EE2" w14:paraId="7DC98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EBA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AC-005</w:t>
            </w:r>
          </w:p>
        </w:tc>
        <w:tc>
          <w:tcPr>
            <w:tcW w:w="0" w:type="auto"/>
            <w:vAlign w:val="center"/>
            <w:hideMark/>
          </w:tcPr>
          <w:p w14:paraId="6908484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每个交付的项目，通过安全审查，无已知高危漏洞</w:t>
            </w:r>
          </w:p>
        </w:tc>
      </w:tr>
      <w:tr w:rsidR="000A0EE2" w:rsidRPr="000A0EE2" w14:paraId="1A65A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DC92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AC-006</w:t>
            </w:r>
          </w:p>
        </w:tc>
        <w:tc>
          <w:tcPr>
            <w:tcW w:w="0" w:type="auto"/>
            <w:vAlign w:val="center"/>
            <w:hideMark/>
          </w:tcPr>
          <w:p w14:paraId="46FAB10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每个交付的项目，代码可以在目标环境独立运行，无依赖缺失</w:t>
            </w:r>
          </w:p>
        </w:tc>
      </w:tr>
    </w:tbl>
    <w:p w14:paraId="4847A031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7.3 知识复用验收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9195"/>
      </w:tblGrid>
      <w:tr w:rsidR="000A0EE2" w:rsidRPr="000A0EE2" w14:paraId="7743F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94E6A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标准编号</w:t>
            </w:r>
          </w:p>
        </w:tc>
        <w:tc>
          <w:tcPr>
            <w:tcW w:w="0" w:type="auto"/>
            <w:vAlign w:val="center"/>
            <w:hideMark/>
          </w:tcPr>
          <w:p w14:paraId="71A237CF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验收标准</w:t>
            </w:r>
          </w:p>
        </w:tc>
      </w:tr>
      <w:tr w:rsidR="000A0EE2" w:rsidRPr="000A0EE2" w14:paraId="4E615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5B0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AC-007</w:t>
            </w:r>
          </w:p>
        </w:tc>
        <w:tc>
          <w:tcPr>
            <w:tcW w:w="0" w:type="auto"/>
            <w:vAlign w:val="center"/>
            <w:hideMark/>
          </w:tcPr>
          <w:p w14:paraId="575E0E8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从第2个项目起，需求探索阶段的人工投入，比第1个项目减少（通过复用经验教训）</w:t>
            </w:r>
          </w:p>
        </w:tc>
      </w:tr>
      <w:tr w:rsidR="000A0EE2" w:rsidRPr="000A0EE2" w14:paraId="021EB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C8C1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AC-008</w:t>
            </w:r>
          </w:p>
        </w:tc>
        <w:tc>
          <w:tcPr>
            <w:tcW w:w="0" w:type="auto"/>
            <w:vAlign w:val="center"/>
            <w:hideMark/>
          </w:tcPr>
          <w:p w14:paraId="1EA6DAA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每个项目完成后，至少产出1个可被后续项目复用的新Skill或新Pattern</w:t>
            </w:r>
          </w:p>
        </w:tc>
      </w:tr>
    </w:tbl>
    <w:p w14:paraId="705FE94B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7.4 流程可重复性验收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8955"/>
      </w:tblGrid>
      <w:tr w:rsidR="000A0EE2" w:rsidRPr="000A0EE2" w14:paraId="519ED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85D2B8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标准编号</w:t>
            </w:r>
          </w:p>
        </w:tc>
        <w:tc>
          <w:tcPr>
            <w:tcW w:w="0" w:type="auto"/>
            <w:vAlign w:val="center"/>
            <w:hideMark/>
          </w:tcPr>
          <w:p w14:paraId="6AF1999C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验收标准</w:t>
            </w:r>
          </w:p>
        </w:tc>
      </w:tr>
      <w:tr w:rsidR="000A0EE2" w:rsidRPr="000A0EE2" w14:paraId="16514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4B1D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AC-009</w:t>
            </w:r>
          </w:p>
        </w:tc>
        <w:tc>
          <w:tcPr>
            <w:tcW w:w="0" w:type="auto"/>
            <w:vAlign w:val="center"/>
            <w:hideMark/>
          </w:tcPr>
          <w:p w14:paraId="0A37B61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新项目的启动，有明确的检查清单，不依赖口口相传的隐性知识</w:t>
            </w:r>
          </w:p>
        </w:tc>
      </w:tr>
      <w:tr w:rsidR="000A0EE2" w:rsidRPr="000A0EE2" w14:paraId="62AE9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D1B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AC-010</w:t>
            </w:r>
          </w:p>
        </w:tc>
        <w:tc>
          <w:tcPr>
            <w:tcW w:w="0" w:type="auto"/>
            <w:vAlign w:val="center"/>
            <w:hideMark/>
          </w:tcPr>
          <w:p w14:paraId="6095822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任意一个组件（某个模型、某个工具）被替换，工作流主体不超过1天恢复正常运行</w:t>
            </w:r>
          </w:p>
        </w:tc>
      </w:tr>
    </w:tbl>
    <w:p w14:paraId="5F66873C" w14:textId="77777777" w:rsid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B983EFD">
          <v:rect id="_x0000_i1036" style="width:0;height:1.5pt" o:hralign="center" o:bullet="t" o:hrstd="t" o:hr="t" fillcolor="#a0a0a0" stroked="f"/>
        </w:pict>
      </w:r>
    </w:p>
    <w:p w14:paraId="5B7120A0" w14:textId="77777777" w:rsidR="006C1C19" w:rsidRDefault="006C1C19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6BB599E1" w14:textId="16B5DA7F" w:rsidR="001C63CA" w:rsidRPr="001C63CA" w:rsidRDefault="001C63CA" w:rsidP="001C63C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>第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八</w:t>
      </w: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章：</w:t>
      </w:r>
      <w:r w:rsidRPr="001C63CA">
        <w:rPr>
          <w:rFonts w:eastAsia="宋体"/>
          <w:b/>
          <w:bCs/>
          <w:sz w:val="36"/>
          <w:szCs w:val="36"/>
        </w:rPr>
        <w:t>开发与工程规范</w:t>
      </w:r>
    </w:p>
    <w:p w14:paraId="30DD3E1C" w14:textId="77777777" w:rsidR="001C63CA" w:rsidRPr="00DE4314" w:rsidRDefault="001C63CA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E431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8.1 目标环境</w:t>
      </w:r>
    </w:p>
    <w:p w14:paraId="32A4734B" w14:textId="77777777" w:rsidR="001C63CA" w:rsidRPr="001C63CA" w:rsidRDefault="001C63CA" w:rsidP="001C63CA">
      <w:pPr>
        <w:numPr>
          <w:ilvl w:val="0"/>
          <w:numId w:val="3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b/>
          <w:bCs/>
          <w:sz w:val="24"/>
          <w:szCs w:val="24"/>
        </w:rPr>
        <w:t>操作系统</w:t>
      </w:r>
      <w:r w:rsidRPr="001C63CA">
        <w:rPr>
          <w:rFonts w:eastAsia="宋体"/>
          <w:sz w:val="24"/>
          <w:szCs w:val="24"/>
        </w:rPr>
        <w:t>：</w:t>
      </w:r>
      <w:r w:rsidRPr="001C63CA">
        <w:rPr>
          <w:rFonts w:eastAsia="宋体"/>
          <w:sz w:val="24"/>
          <w:szCs w:val="24"/>
        </w:rPr>
        <w:t>macOS Sequoia 15.6.1</w:t>
      </w:r>
    </w:p>
    <w:p w14:paraId="69E7C3C8" w14:textId="77777777" w:rsidR="001C63CA" w:rsidRPr="001C63CA" w:rsidRDefault="001C63CA" w:rsidP="001C63CA">
      <w:pPr>
        <w:numPr>
          <w:ilvl w:val="0"/>
          <w:numId w:val="3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b/>
          <w:bCs/>
          <w:sz w:val="24"/>
          <w:szCs w:val="24"/>
        </w:rPr>
        <w:t>芯片</w:t>
      </w:r>
      <w:r w:rsidRPr="001C63CA">
        <w:rPr>
          <w:rFonts w:eastAsia="宋体"/>
          <w:sz w:val="24"/>
          <w:szCs w:val="24"/>
        </w:rPr>
        <w:t>：</w:t>
      </w:r>
      <w:r w:rsidRPr="001C63CA">
        <w:rPr>
          <w:rFonts w:eastAsia="宋体"/>
          <w:sz w:val="24"/>
          <w:szCs w:val="24"/>
        </w:rPr>
        <w:t>Apple M1 Max</w:t>
      </w:r>
      <w:r w:rsidRPr="001C63CA">
        <w:rPr>
          <w:rFonts w:eastAsia="宋体"/>
          <w:sz w:val="24"/>
          <w:szCs w:val="24"/>
        </w:rPr>
        <w:t>，</w:t>
      </w:r>
      <w:r w:rsidRPr="001C63CA">
        <w:rPr>
          <w:rFonts w:eastAsia="宋体"/>
          <w:sz w:val="24"/>
          <w:szCs w:val="24"/>
        </w:rPr>
        <w:t xml:space="preserve">64GB </w:t>
      </w:r>
      <w:r w:rsidRPr="001C63CA">
        <w:rPr>
          <w:rFonts w:eastAsia="宋体"/>
          <w:sz w:val="24"/>
          <w:szCs w:val="24"/>
        </w:rPr>
        <w:t>统一内存</w:t>
      </w:r>
    </w:p>
    <w:p w14:paraId="7B4ED10E" w14:textId="22995608" w:rsidR="001C63CA" w:rsidRDefault="001C63CA" w:rsidP="001C63CA">
      <w:pPr>
        <w:numPr>
          <w:ilvl w:val="0"/>
          <w:numId w:val="3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b/>
          <w:bCs/>
          <w:sz w:val="24"/>
          <w:szCs w:val="24"/>
        </w:rPr>
        <w:t>预装</w:t>
      </w:r>
      <w:r w:rsidRPr="001C63CA">
        <w:rPr>
          <w:rFonts w:eastAsia="宋体"/>
          <w:sz w:val="24"/>
          <w:szCs w:val="24"/>
        </w:rPr>
        <w:t>：</w:t>
      </w:r>
      <w:r w:rsidRPr="001C63CA">
        <w:rPr>
          <w:rFonts w:eastAsia="宋体"/>
          <w:sz w:val="24"/>
          <w:szCs w:val="24"/>
        </w:rPr>
        <w:t>Python 3.11</w:t>
      </w:r>
      <w:r w:rsidRPr="001C63CA">
        <w:rPr>
          <w:rFonts w:eastAsia="宋体"/>
          <w:sz w:val="24"/>
          <w:szCs w:val="24"/>
        </w:rPr>
        <w:t>，</w:t>
      </w:r>
      <w:r w:rsidRPr="001C63CA">
        <w:rPr>
          <w:rFonts w:eastAsia="宋体"/>
          <w:sz w:val="24"/>
          <w:szCs w:val="24"/>
        </w:rPr>
        <w:t>Ollama V0.23.1</w:t>
      </w:r>
      <w:r w:rsidRPr="001C63CA">
        <w:rPr>
          <w:rFonts w:eastAsia="宋体"/>
          <w:sz w:val="24"/>
          <w:szCs w:val="24"/>
        </w:rPr>
        <w:t>（已拉取</w:t>
      </w:r>
      <w:r w:rsidRPr="001C63CA">
        <w:rPr>
          <w:rFonts w:eastAsia="宋体"/>
          <w:sz w:val="24"/>
          <w:szCs w:val="24"/>
        </w:rPr>
        <w:t xml:space="preserve"> bge-m3, qwen3-embedding:8b, qwen3:14b, qwen3.6:35b-a3b-q8_0</w:t>
      </w:r>
      <w:r w:rsidRPr="001C63CA">
        <w:rPr>
          <w:rFonts w:eastAsia="宋体"/>
          <w:sz w:val="24"/>
          <w:szCs w:val="24"/>
        </w:rPr>
        <w:t>），</w:t>
      </w:r>
      <w:r w:rsidRPr="001C63CA">
        <w:rPr>
          <w:rFonts w:eastAsia="宋体"/>
          <w:sz w:val="24"/>
          <w:szCs w:val="24"/>
        </w:rPr>
        <w:t>VS Code</w:t>
      </w:r>
      <w:r w:rsidRPr="001C63CA">
        <w:rPr>
          <w:rFonts w:eastAsia="宋体"/>
          <w:sz w:val="24"/>
          <w:szCs w:val="24"/>
        </w:rPr>
        <w:t>，</w:t>
      </w:r>
      <w:r w:rsidRPr="001C63CA">
        <w:rPr>
          <w:rFonts w:eastAsia="宋体" w:hint="eastAsia"/>
          <w:sz w:val="24"/>
          <w:szCs w:val="24"/>
        </w:rPr>
        <w:t xml:space="preserve">Claude Code for </w:t>
      </w:r>
      <w:r w:rsidRPr="001C63CA">
        <w:rPr>
          <w:rFonts w:eastAsia="宋体"/>
          <w:sz w:val="24"/>
          <w:szCs w:val="24"/>
        </w:rPr>
        <w:t>VS Code</w:t>
      </w:r>
      <w:r w:rsidRPr="001C63CA">
        <w:rPr>
          <w:rFonts w:eastAsia="宋体" w:hint="eastAsia"/>
          <w:sz w:val="24"/>
          <w:szCs w:val="24"/>
        </w:rPr>
        <w:t>（已可接入任意开源模型和商业模型</w:t>
      </w:r>
      <w:r w:rsidRPr="001C63CA">
        <w:rPr>
          <w:rFonts w:eastAsia="宋体" w:hint="eastAsia"/>
          <w:sz w:val="24"/>
          <w:szCs w:val="24"/>
        </w:rPr>
        <w:t>API</w:t>
      </w:r>
      <w:r w:rsidRPr="001C63CA">
        <w:rPr>
          <w:rFonts w:eastAsia="宋体" w:hint="eastAsia"/>
          <w:sz w:val="24"/>
          <w:szCs w:val="24"/>
        </w:rPr>
        <w:t>）</w:t>
      </w:r>
      <w:r w:rsidRPr="001C63CA">
        <w:rPr>
          <w:rFonts w:eastAsia="宋体"/>
          <w:sz w:val="24"/>
          <w:szCs w:val="24"/>
        </w:rPr>
        <w:t>，</w:t>
      </w:r>
      <w:r w:rsidRPr="001C63CA">
        <w:rPr>
          <w:rFonts w:eastAsia="宋体"/>
          <w:sz w:val="24"/>
          <w:szCs w:val="24"/>
        </w:rPr>
        <w:t xml:space="preserve"> uv</w:t>
      </w:r>
      <w:r w:rsidR="00977B40" w:rsidRPr="00977B40">
        <w:rPr>
          <w:rFonts w:hint="eastAsia"/>
        </w:rPr>
        <w:t xml:space="preserve"> </w:t>
      </w:r>
      <w:r w:rsidR="00977B40" w:rsidRPr="00977B40">
        <w:rPr>
          <w:rFonts w:eastAsia="宋体"/>
          <w:sz w:val="24"/>
          <w:szCs w:val="24"/>
        </w:rPr>
        <w:t>包管理器</w:t>
      </w:r>
    </w:p>
    <w:p w14:paraId="65EE7F6A" w14:textId="77777777" w:rsidR="00977B40" w:rsidRPr="001C63CA" w:rsidRDefault="00977B40" w:rsidP="001C63CA">
      <w:pPr>
        <w:numPr>
          <w:ilvl w:val="0"/>
          <w:numId w:val="3"/>
        </w:numPr>
        <w:snapToGrid w:val="0"/>
        <w:rPr>
          <w:rFonts w:eastAsia="宋体" w:hint="eastAsia"/>
          <w:sz w:val="24"/>
          <w:szCs w:val="24"/>
        </w:rPr>
      </w:pPr>
    </w:p>
    <w:p w14:paraId="19B6FA87" w14:textId="77777777" w:rsidR="001C63CA" w:rsidRPr="00DE4314" w:rsidRDefault="001C63CA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E431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8.2 项目结构</w:t>
      </w:r>
    </w:p>
    <w:p w14:paraId="1BB5CB03" w14:textId="77777777" w:rsidR="001C63CA" w:rsidRDefault="001C63CA" w:rsidP="001C63CA">
      <w:p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遵循现代</w:t>
      </w:r>
      <w:r w:rsidRPr="001C63CA">
        <w:rPr>
          <w:rFonts w:eastAsia="宋体"/>
          <w:sz w:val="24"/>
          <w:szCs w:val="24"/>
        </w:rPr>
        <w:t>Python</w:t>
      </w:r>
      <w:r w:rsidRPr="001C63CA">
        <w:rPr>
          <w:rFonts w:eastAsia="宋体"/>
          <w:sz w:val="24"/>
          <w:szCs w:val="24"/>
        </w:rPr>
        <w:t>项目最佳实践（</w:t>
      </w:r>
      <w:r w:rsidRPr="001C63CA">
        <w:rPr>
          <w:rFonts w:eastAsia="宋体"/>
          <w:sz w:val="24"/>
          <w:szCs w:val="24"/>
        </w:rPr>
        <w:t>src-layout</w:t>
      </w:r>
      <w:r w:rsidRPr="001C63CA">
        <w:rPr>
          <w:rFonts w:eastAsia="宋体"/>
          <w:sz w:val="24"/>
          <w:szCs w:val="24"/>
        </w:rPr>
        <w:t>）：</w:t>
      </w:r>
    </w:p>
    <w:p w14:paraId="339703F4" w14:textId="77777777" w:rsidR="001C63CA" w:rsidRPr="00DE4314" w:rsidRDefault="001C63CA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E431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8.3 技术选型约束</w:t>
      </w:r>
    </w:p>
    <w:p w14:paraId="5D958697" w14:textId="77777777" w:rsidR="001C63CA" w:rsidRPr="001C63CA" w:rsidRDefault="001C63CA" w:rsidP="001C63CA">
      <w:pPr>
        <w:numPr>
          <w:ilvl w:val="0"/>
          <w:numId w:val="4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b/>
          <w:bCs/>
          <w:sz w:val="24"/>
          <w:szCs w:val="24"/>
        </w:rPr>
        <w:t>包管理器</w:t>
      </w:r>
      <w:r w:rsidRPr="001C63CA">
        <w:rPr>
          <w:rFonts w:eastAsia="宋体"/>
          <w:sz w:val="24"/>
          <w:szCs w:val="24"/>
        </w:rPr>
        <w:t>：必须使用</w:t>
      </w:r>
      <w:r w:rsidRPr="001C63CA">
        <w:rPr>
          <w:rFonts w:eastAsia="宋体"/>
          <w:sz w:val="24"/>
          <w:szCs w:val="24"/>
        </w:rPr>
        <w:t xml:space="preserve"> uv</w:t>
      </w:r>
      <w:r w:rsidRPr="001C63CA">
        <w:rPr>
          <w:rFonts w:eastAsia="宋体"/>
          <w:sz w:val="24"/>
          <w:szCs w:val="24"/>
        </w:rPr>
        <w:t>，依赖在</w:t>
      </w:r>
      <w:r w:rsidRPr="001C63CA">
        <w:rPr>
          <w:rFonts w:eastAsia="宋体"/>
          <w:sz w:val="24"/>
          <w:szCs w:val="24"/>
        </w:rPr>
        <w:t xml:space="preserve"> pyproject.toml </w:t>
      </w:r>
      <w:r w:rsidRPr="001C63CA">
        <w:rPr>
          <w:rFonts w:eastAsia="宋体"/>
          <w:sz w:val="24"/>
          <w:szCs w:val="24"/>
        </w:rPr>
        <w:t>中声明</w:t>
      </w:r>
    </w:p>
    <w:p w14:paraId="4C593B6D" w14:textId="77777777" w:rsidR="001C63CA" w:rsidRPr="001C63CA" w:rsidRDefault="001C63CA" w:rsidP="001C63CA">
      <w:pPr>
        <w:numPr>
          <w:ilvl w:val="0"/>
          <w:numId w:val="4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b/>
          <w:bCs/>
          <w:sz w:val="24"/>
          <w:szCs w:val="24"/>
        </w:rPr>
        <w:t>GPU</w:t>
      </w:r>
      <w:r w:rsidRPr="001C63CA">
        <w:rPr>
          <w:rFonts w:eastAsia="宋体"/>
          <w:b/>
          <w:bCs/>
          <w:sz w:val="24"/>
          <w:szCs w:val="24"/>
        </w:rPr>
        <w:t>加速</w:t>
      </w:r>
      <w:r w:rsidRPr="001C63CA">
        <w:rPr>
          <w:rFonts w:eastAsia="宋体"/>
          <w:sz w:val="24"/>
          <w:szCs w:val="24"/>
        </w:rPr>
        <w:t>：</w:t>
      </w:r>
      <w:r w:rsidRPr="001C63CA">
        <w:rPr>
          <w:rFonts w:eastAsia="宋体"/>
          <w:sz w:val="24"/>
          <w:szCs w:val="24"/>
        </w:rPr>
        <w:t>macOS</w:t>
      </w:r>
      <w:r w:rsidRPr="001C63CA">
        <w:rPr>
          <w:rFonts w:eastAsia="宋体"/>
          <w:sz w:val="24"/>
          <w:szCs w:val="24"/>
        </w:rPr>
        <w:t>优先使用</w:t>
      </w:r>
      <w:r w:rsidRPr="001C63CA">
        <w:rPr>
          <w:rFonts w:eastAsia="宋体"/>
          <w:sz w:val="24"/>
          <w:szCs w:val="24"/>
        </w:rPr>
        <w:t>Apple MLX</w:t>
      </w:r>
      <w:r w:rsidRPr="001C63CA">
        <w:rPr>
          <w:rFonts w:eastAsia="宋体"/>
          <w:sz w:val="24"/>
          <w:szCs w:val="24"/>
        </w:rPr>
        <w:t>方案，若无</w:t>
      </w:r>
      <w:r w:rsidRPr="001C63CA">
        <w:rPr>
          <w:rFonts w:eastAsia="宋体"/>
          <w:sz w:val="24"/>
          <w:szCs w:val="24"/>
        </w:rPr>
        <w:t>MLX</w:t>
      </w:r>
      <w:r w:rsidRPr="001C63CA">
        <w:rPr>
          <w:rFonts w:eastAsia="宋体"/>
          <w:sz w:val="24"/>
          <w:szCs w:val="24"/>
        </w:rPr>
        <w:t>则回退</w:t>
      </w:r>
      <w:r w:rsidRPr="001C63CA">
        <w:rPr>
          <w:rFonts w:eastAsia="宋体"/>
          <w:sz w:val="24"/>
          <w:szCs w:val="24"/>
        </w:rPr>
        <w:t>PyTorch+MPS</w:t>
      </w:r>
      <w:r w:rsidRPr="001C63CA">
        <w:rPr>
          <w:rFonts w:eastAsia="宋体"/>
          <w:sz w:val="24"/>
          <w:szCs w:val="24"/>
        </w:rPr>
        <w:t>，再不行</w:t>
      </w:r>
      <w:r w:rsidRPr="001C63CA">
        <w:rPr>
          <w:rFonts w:eastAsia="宋体"/>
          <w:sz w:val="24"/>
          <w:szCs w:val="24"/>
        </w:rPr>
        <w:t>CPU</w:t>
      </w:r>
      <w:r w:rsidRPr="001C63CA">
        <w:rPr>
          <w:rFonts w:eastAsia="宋体"/>
          <w:sz w:val="24"/>
          <w:szCs w:val="24"/>
        </w:rPr>
        <w:t>。代码需具备自动检测与回退逻辑。</w:t>
      </w:r>
    </w:p>
    <w:p w14:paraId="1649A602" w14:textId="77777777" w:rsidR="001C63CA" w:rsidRDefault="001C63CA" w:rsidP="001C63CA">
      <w:pPr>
        <w:numPr>
          <w:ilvl w:val="0"/>
          <w:numId w:val="4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b/>
          <w:bCs/>
          <w:sz w:val="24"/>
          <w:szCs w:val="24"/>
        </w:rPr>
        <w:t>中文亲和</w:t>
      </w:r>
      <w:r w:rsidRPr="001C63CA">
        <w:rPr>
          <w:rFonts w:eastAsia="宋体"/>
          <w:sz w:val="24"/>
          <w:szCs w:val="24"/>
        </w:rPr>
        <w:t>：面向用户的输出强制中文；代码注释、</w:t>
      </w:r>
      <w:r w:rsidRPr="001C63CA">
        <w:rPr>
          <w:rFonts w:eastAsia="宋体"/>
          <w:sz w:val="24"/>
          <w:szCs w:val="24"/>
        </w:rPr>
        <w:t>docstring</w:t>
      </w:r>
      <w:r w:rsidRPr="001C63CA">
        <w:rPr>
          <w:rFonts w:eastAsia="宋体"/>
          <w:sz w:val="24"/>
          <w:szCs w:val="24"/>
        </w:rPr>
        <w:t>用中文；异常日志保留英文原文</w:t>
      </w:r>
      <w:r w:rsidRPr="001C63CA">
        <w:rPr>
          <w:rFonts w:eastAsia="宋体"/>
          <w:sz w:val="24"/>
          <w:szCs w:val="24"/>
        </w:rPr>
        <w:t>+</w:t>
      </w:r>
      <w:r w:rsidRPr="001C63CA">
        <w:rPr>
          <w:rFonts w:eastAsia="宋体"/>
          <w:sz w:val="24"/>
          <w:szCs w:val="24"/>
        </w:rPr>
        <w:t>中文注释；</w:t>
      </w:r>
      <w:r w:rsidRPr="001C63CA">
        <w:rPr>
          <w:rFonts w:eastAsia="宋体"/>
          <w:sz w:val="24"/>
          <w:szCs w:val="24"/>
        </w:rPr>
        <w:t>README</w:t>
      </w:r>
      <w:r w:rsidRPr="001C63CA">
        <w:rPr>
          <w:rFonts w:eastAsia="宋体"/>
          <w:sz w:val="24"/>
          <w:szCs w:val="24"/>
        </w:rPr>
        <w:t>中文编写。</w:t>
      </w:r>
    </w:p>
    <w:p w14:paraId="2272534D" w14:textId="77777777" w:rsidR="001C63CA" w:rsidRPr="00DE4314" w:rsidRDefault="001C63CA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E431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8.4 代码质量标准</w:t>
      </w:r>
    </w:p>
    <w:p w14:paraId="16F269C5" w14:textId="62D0BFEA" w:rsidR="001C63CA" w:rsidRPr="001C63CA" w:rsidRDefault="001C63CA" w:rsidP="001C63CA">
      <w:pPr>
        <w:numPr>
          <w:ilvl w:val="0"/>
          <w:numId w:val="5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在</w:t>
      </w:r>
      <w:r w:rsidRPr="001C63CA">
        <w:rPr>
          <w:rFonts w:eastAsia="宋体" w:hint="eastAsia"/>
          <w:sz w:val="24"/>
          <w:szCs w:val="24"/>
        </w:rPr>
        <w:t>新建</w:t>
      </w:r>
      <w:r w:rsidRPr="001C63CA">
        <w:rPr>
          <w:rFonts w:eastAsia="宋体" w:hint="eastAsia"/>
          <w:sz w:val="24"/>
          <w:szCs w:val="24"/>
        </w:rPr>
        <w:t>/</w:t>
      </w:r>
      <w:r w:rsidRPr="001C63CA">
        <w:rPr>
          <w:rFonts w:eastAsia="宋体" w:hint="eastAsia"/>
          <w:sz w:val="24"/>
          <w:szCs w:val="24"/>
        </w:rPr>
        <w:t>修改代码或文档</w:t>
      </w:r>
      <w:r w:rsidRPr="001C63CA">
        <w:rPr>
          <w:rFonts w:eastAsia="宋体"/>
          <w:sz w:val="24"/>
          <w:szCs w:val="24"/>
        </w:rPr>
        <w:t>时，必须在该</w:t>
      </w:r>
      <w:r w:rsidRPr="001C63CA">
        <w:rPr>
          <w:rFonts w:eastAsia="宋体" w:hint="eastAsia"/>
          <w:sz w:val="24"/>
          <w:szCs w:val="24"/>
        </w:rPr>
        <w:t>文件</w:t>
      </w:r>
      <w:r w:rsidRPr="001C63CA">
        <w:rPr>
          <w:rFonts w:eastAsia="宋体"/>
          <w:sz w:val="24"/>
          <w:szCs w:val="24"/>
        </w:rPr>
        <w:t>头部注释注明</w:t>
      </w:r>
      <w:r w:rsidRPr="001C63CA">
        <w:rPr>
          <w:rFonts w:eastAsia="宋体"/>
          <w:sz w:val="24"/>
          <w:szCs w:val="24"/>
        </w:rPr>
        <w:t>"</w:t>
      </w:r>
      <w:r w:rsidRPr="001C63CA">
        <w:rPr>
          <w:rFonts w:eastAsia="宋体"/>
          <w:sz w:val="24"/>
          <w:szCs w:val="24"/>
        </w:rPr>
        <w:t>创建</w:t>
      </w:r>
      <w:r w:rsidR="00900ABE">
        <w:rPr>
          <w:rFonts w:eastAsia="宋体" w:hint="eastAsia"/>
          <w:sz w:val="24"/>
          <w:szCs w:val="24"/>
        </w:rPr>
        <w:t>/</w:t>
      </w:r>
      <w:r w:rsidR="00900ABE">
        <w:rPr>
          <w:rFonts w:eastAsia="宋体" w:hint="eastAsia"/>
          <w:sz w:val="24"/>
          <w:szCs w:val="24"/>
        </w:rPr>
        <w:t>修改</w:t>
      </w:r>
      <w:r w:rsidRPr="001C63CA">
        <w:rPr>
          <w:rFonts w:eastAsia="宋体"/>
          <w:sz w:val="24"/>
          <w:szCs w:val="24"/>
        </w:rPr>
        <w:t>该</w:t>
      </w:r>
      <w:r w:rsidRPr="001C63CA">
        <w:rPr>
          <w:rFonts w:eastAsia="宋体" w:hint="eastAsia"/>
          <w:sz w:val="24"/>
          <w:szCs w:val="24"/>
        </w:rPr>
        <w:t>文件</w:t>
      </w:r>
      <w:r w:rsidRPr="001C63CA">
        <w:rPr>
          <w:rFonts w:eastAsia="宋体"/>
          <w:sz w:val="24"/>
          <w:szCs w:val="24"/>
        </w:rPr>
        <w:t>的</w:t>
      </w:r>
      <w:r w:rsidRPr="001C63CA">
        <w:rPr>
          <w:rFonts w:eastAsia="宋体"/>
          <w:sz w:val="24"/>
          <w:szCs w:val="24"/>
        </w:rPr>
        <w:t>LLM</w:t>
      </w:r>
      <w:r w:rsidRPr="001C63CA">
        <w:rPr>
          <w:rFonts w:eastAsia="宋体"/>
          <w:sz w:val="24"/>
          <w:szCs w:val="24"/>
        </w:rPr>
        <w:t>大模型名称</w:t>
      </w:r>
      <w:r w:rsidRPr="001C63CA">
        <w:rPr>
          <w:rFonts w:eastAsia="宋体"/>
          <w:sz w:val="24"/>
          <w:szCs w:val="24"/>
        </w:rPr>
        <w:t>"</w:t>
      </w:r>
      <w:r w:rsidRPr="001C63CA">
        <w:rPr>
          <w:rFonts w:eastAsia="宋体"/>
          <w:sz w:val="24"/>
          <w:szCs w:val="24"/>
        </w:rPr>
        <w:t>和</w:t>
      </w:r>
      <w:r w:rsidRPr="001C63CA">
        <w:rPr>
          <w:rFonts w:eastAsia="宋体"/>
          <w:sz w:val="24"/>
          <w:szCs w:val="24"/>
        </w:rPr>
        <w:t>"</w:t>
      </w:r>
      <w:r w:rsidRPr="001C63CA">
        <w:rPr>
          <w:rFonts w:eastAsia="宋体"/>
          <w:sz w:val="24"/>
          <w:szCs w:val="24"/>
        </w:rPr>
        <w:t>时间（</w:t>
      </w:r>
      <w:r w:rsidR="00977B40">
        <w:rPr>
          <w:rFonts w:eastAsia="宋体" w:hint="eastAsia"/>
          <w:sz w:val="24"/>
          <w:szCs w:val="24"/>
        </w:rPr>
        <w:t>使用</w:t>
      </w:r>
      <w:r w:rsidRPr="001C63CA">
        <w:rPr>
          <w:rFonts w:eastAsia="宋体" w:hint="eastAsia"/>
          <w:sz w:val="24"/>
          <w:szCs w:val="24"/>
        </w:rPr>
        <w:t>北京时间，</w:t>
      </w:r>
      <w:r w:rsidRPr="001C63CA">
        <w:rPr>
          <w:rFonts w:eastAsia="宋体"/>
          <w:sz w:val="24"/>
          <w:szCs w:val="24"/>
        </w:rPr>
        <w:t>精确到秒）</w:t>
      </w:r>
      <w:r w:rsidRPr="001C63CA">
        <w:rPr>
          <w:rFonts w:eastAsia="宋体"/>
          <w:sz w:val="24"/>
          <w:szCs w:val="24"/>
        </w:rPr>
        <w:t>"</w:t>
      </w:r>
      <w:r w:rsidR="00977B40">
        <w:rPr>
          <w:rFonts w:eastAsia="宋体" w:hint="eastAsia"/>
          <w:sz w:val="24"/>
          <w:szCs w:val="24"/>
        </w:rPr>
        <w:t>，以便回溯</w:t>
      </w:r>
      <w:r w:rsidRPr="001C63CA">
        <w:rPr>
          <w:rFonts w:eastAsia="宋体"/>
          <w:sz w:val="24"/>
          <w:szCs w:val="24"/>
        </w:rPr>
        <w:t>。</w:t>
      </w:r>
    </w:p>
    <w:p w14:paraId="6CD07844" w14:textId="77777777" w:rsidR="001C63CA" w:rsidRPr="001C63CA" w:rsidRDefault="001C63CA" w:rsidP="001C63CA">
      <w:pPr>
        <w:numPr>
          <w:ilvl w:val="0"/>
          <w:numId w:val="5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PEP 8</w:t>
      </w:r>
      <w:r w:rsidRPr="001C63CA">
        <w:rPr>
          <w:rFonts w:eastAsia="宋体"/>
          <w:sz w:val="24"/>
          <w:szCs w:val="24"/>
        </w:rPr>
        <w:t>，所有函数签名带类型注解</w:t>
      </w:r>
    </w:p>
    <w:p w14:paraId="14A2B068" w14:textId="77777777" w:rsidR="001C63CA" w:rsidRPr="001C63CA" w:rsidRDefault="001C63CA" w:rsidP="001C63CA">
      <w:pPr>
        <w:numPr>
          <w:ilvl w:val="0"/>
          <w:numId w:val="5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关键函数包含中文</w:t>
      </w:r>
      <w:r w:rsidRPr="001C63CA">
        <w:rPr>
          <w:rFonts w:eastAsia="宋体"/>
          <w:sz w:val="24"/>
          <w:szCs w:val="24"/>
        </w:rPr>
        <w:t>docstring</w:t>
      </w:r>
      <w:r w:rsidRPr="001C63CA">
        <w:rPr>
          <w:rFonts w:eastAsia="宋体"/>
          <w:sz w:val="24"/>
          <w:szCs w:val="24"/>
        </w:rPr>
        <w:t>（</w:t>
      </w:r>
      <w:r w:rsidRPr="001C63CA">
        <w:rPr>
          <w:rFonts w:eastAsia="宋体"/>
          <w:sz w:val="24"/>
          <w:szCs w:val="24"/>
        </w:rPr>
        <w:t>Google</w:t>
      </w:r>
      <w:r w:rsidRPr="001C63CA">
        <w:rPr>
          <w:rFonts w:eastAsia="宋体"/>
          <w:sz w:val="24"/>
          <w:szCs w:val="24"/>
        </w:rPr>
        <w:t>风格）</w:t>
      </w:r>
    </w:p>
    <w:p w14:paraId="4056483E" w14:textId="77777777" w:rsidR="001C63CA" w:rsidRPr="001C63CA" w:rsidRDefault="001C63CA" w:rsidP="001C63CA">
      <w:pPr>
        <w:numPr>
          <w:ilvl w:val="0"/>
          <w:numId w:val="5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复杂逻辑处添加行内中文注释</w:t>
      </w:r>
    </w:p>
    <w:p w14:paraId="491E50C8" w14:textId="77777777" w:rsidR="001C63CA" w:rsidRPr="001C63CA" w:rsidRDefault="001C63CA" w:rsidP="001C63CA">
      <w:pPr>
        <w:numPr>
          <w:ilvl w:val="0"/>
          <w:numId w:val="5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关键决策点（算法选择、数据结构、异步策略）在注释中说明理由</w:t>
      </w:r>
    </w:p>
    <w:p w14:paraId="2B0DF5D4" w14:textId="77777777" w:rsidR="001C63CA" w:rsidRPr="001C63CA" w:rsidRDefault="001C63CA" w:rsidP="001C63CA">
      <w:pPr>
        <w:numPr>
          <w:ilvl w:val="0"/>
          <w:numId w:val="5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使用抽象基类定义专家接口，方便扩展</w:t>
      </w:r>
    </w:p>
    <w:p w14:paraId="519C9271" w14:textId="77777777" w:rsidR="001C63CA" w:rsidRDefault="001C63CA" w:rsidP="001C63CA">
      <w:pPr>
        <w:numPr>
          <w:ilvl w:val="0"/>
          <w:numId w:val="5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统一日志：</w:t>
      </w:r>
      <w:r w:rsidRPr="001C63CA">
        <w:rPr>
          <w:rFonts w:eastAsia="宋体"/>
          <w:sz w:val="24"/>
          <w:szCs w:val="24"/>
        </w:rPr>
        <w:t>logging</w:t>
      </w:r>
      <w:r w:rsidRPr="001C63CA">
        <w:rPr>
          <w:rFonts w:eastAsia="宋体"/>
          <w:sz w:val="24"/>
          <w:szCs w:val="24"/>
        </w:rPr>
        <w:t>模块，同时输出控制台与文件，异常必须记录完整堆栈</w:t>
      </w:r>
    </w:p>
    <w:p w14:paraId="091A26A0" w14:textId="77777777" w:rsidR="00977B40" w:rsidRPr="001C63CA" w:rsidRDefault="00977B40" w:rsidP="00977B40">
      <w:pPr>
        <w:snapToGrid w:val="0"/>
        <w:ind w:left="360"/>
        <w:rPr>
          <w:rFonts w:eastAsia="宋体" w:hint="eastAsia"/>
          <w:sz w:val="24"/>
          <w:szCs w:val="24"/>
        </w:rPr>
      </w:pPr>
    </w:p>
    <w:p w14:paraId="7EAADD60" w14:textId="77777777" w:rsidR="001C63CA" w:rsidRPr="00DE4314" w:rsidRDefault="001C63CA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E431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8.5 中国网络环境适配</w:t>
      </w:r>
    </w:p>
    <w:p w14:paraId="7BFBB464" w14:textId="77777777" w:rsidR="001C63CA" w:rsidRPr="001C63CA" w:rsidRDefault="001C63CA" w:rsidP="001C63CA">
      <w:p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所有环境配置步骤需提供中国大陆网络下的替代方案，并附带验证命令：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1310"/>
        <w:gridCol w:w="2569"/>
        <w:gridCol w:w="4959"/>
      </w:tblGrid>
      <w:tr w:rsidR="001C63CA" w:rsidRPr="001C63CA" w14:paraId="79A86D5F" w14:textId="77777777" w:rsidTr="000136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45EBC" w14:textId="77777777" w:rsidR="001C63CA" w:rsidRPr="001C63CA" w:rsidRDefault="001C63CA" w:rsidP="001C63CA">
            <w:pPr>
              <w:snapToGrid w:val="0"/>
              <w:rPr>
                <w:rFonts w:eastAsia="宋体" w:hint="eastAsia"/>
                <w:b/>
                <w:bCs/>
                <w:sz w:val="24"/>
                <w:szCs w:val="24"/>
              </w:rPr>
            </w:pPr>
            <w:r w:rsidRPr="001C63CA">
              <w:rPr>
                <w:rFonts w:eastAsia="宋体"/>
                <w:b/>
                <w:bCs/>
                <w:sz w:val="24"/>
                <w:szCs w:val="24"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13F31643" w14:textId="77777777" w:rsidR="001C63CA" w:rsidRPr="001C63CA" w:rsidRDefault="001C63CA" w:rsidP="001C63CA">
            <w:pPr>
              <w:snapToGrid w:val="0"/>
              <w:rPr>
                <w:rFonts w:eastAsia="宋体" w:hint="eastAsia"/>
                <w:b/>
                <w:bCs/>
                <w:sz w:val="24"/>
                <w:szCs w:val="24"/>
              </w:rPr>
            </w:pPr>
            <w:r w:rsidRPr="001C63CA">
              <w:rPr>
                <w:rFonts w:eastAsia="宋体"/>
                <w:b/>
                <w:bCs/>
                <w:sz w:val="24"/>
                <w:szCs w:val="24"/>
              </w:rPr>
              <w:t>默认源</w:t>
            </w:r>
          </w:p>
        </w:tc>
        <w:tc>
          <w:tcPr>
            <w:tcW w:w="0" w:type="auto"/>
            <w:vAlign w:val="center"/>
            <w:hideMark/>
          </w:tcPr>
          <w:p w14:paraId="6FA9B226" w14:textId="77777777" w:rsidR="001C63CA" w:rsidRPr="001C63CA" w:rsidRDefault="001C63CA" w:rsidP="001C63CA">
            <w:pPr>
              <w:snapToGrid w:val="0"/>
              <w:rPr>
                <w:rFonts w:eastAsia="宋体" w:hint="eastAsia"/>
                <w:b/>
                <w:bCs/>
                <w:sz w:val="24"/>
                <w:szCs w:val="24"/>
              </w:rPr>
            </w:pPr>
            <w:r w:rsidRPr="001C63CA">
              <w:rPr>
                <w:rFonts w:eastAsia="宋体"/>
                <w:b/>
                <w:bCs/>
                <w:sz w:val="24"/>
                <w:szCs w:val="24"/>
              </w:rPr>
              <w:t>国内替代</w:t>
            </w:r>
          </w:p>
        </w:tc>
        <w:tc>
          <w:tcPr>
            <w:tcW w:w="0" w:type="auto"/>
            <w:vAlign w:val="center"/>
            <w:hideMark/>
          </w:tcPr>
          <w:p w14:paraId="5C245A48" w14:textId="77777777" w:rsidR="001C63CA" w:rsidRPr="001C63CA" w:rsidRDefault="001C63CA" w:rsidP="001C63CA">
            <w:pPr>
              <w:snapToGrid w:val="0"/>
              <w:rPr>
                <w:rFonts w:eastAsia="宋体" w:hint="eastAsia"/>
                <w:b/>
                <w:bCs/>
                <w:sz w:val="24"/>
                <w:szCs w:val="24"/>
              </w:rPr>
            </w:pPr>
            <w:r w:rsidRPr="001C63CA">
              <w:rPr>
                <w:rFonts w:eastAsia="宋体"/>
                <w:b/>
                <w:bCs/>
                <w:sz w:val="24"/>
                <w:szCs w:val="24"/>
              </w:rPr>
              <w:t>验证命令</w:t>
            </w:r>
          </w:p>
        </w:tc>
      </w:tr>
      <w:tr w:rsidR="001C63CA" w:rsidRPr="001C63CA" w14:paraId="12E7014C" w14:textId="77777777" w:rsidTr="0001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8C0F5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Homebrew</w:t>
            </w:r>
          </w:p>
        </w:tc>
        <w:tc>
          <w:tcPr>
            <w:tcW w:w="0" w:type="auto"/>
            <w:vAlign w:val="center"/>
            <w:hideMark/>
          </w:tcPr>
          <w:p w14:paraId="2C8F6320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官方</w:t>
            </w:r>
          </w:p>
        </w:tc>
        <w:tc>
          <w:tcPr>
            <w:tcW w:w="0" w:type="auto"/>
            <w:vAlign w:val="center"/>
            <w:hideMark/>
          </w:tcPr>
          <w:p w14:paraId="13DAA097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清华镜像安装，附切换脚本</w:t>
            </w:r>
          </w:p>
        </w:tc>
        <w:tc>
          <w:tcPr>
            <w:tcW w:w="0" w:type="auto"/>
            <w:vAlign w:val="center"/>
            <w:hideMark/>
          </w:tcPr>
          <w:p w14:paraId="454F6BCA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brew --version</w:t>
            </w:r>
          </w:p>
        </w:tc>
      </w:tr>
      <w:tr w:rsidR="001C63CA" w:rsidRPr="001C63CA" w14:paraId="5C05E2F0" w14:textId="77777777" w:rsidTr="0001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97D14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 xml:space="preserve">Hugging Face </w:t>
            </w:r>
            <w:r w:rsidRPr="001C63CA">
              <w:rPr>
                <w:rFonts w:eastAsia="宋体"/>
                <w:sz w:val="24"/>
                <w:szCs w:val="24"/>
              </w:rPr>
              <w:lastRenderedPageBreak/>
              <w:t>模型</w:t>
            </w:r>
            <w:r w:rsidRPr="001C63CA">
              <w:rPr>
                <w:rFonts w:eastAsia="宋体"/>
                <w:sz w:val="24"/>
                <w:szCs w:val="24"/>
              </w:rPr>
              <w:t>/</w:t>
            </w:r>
            <w:r w:rsidRPr="001C63CA">
              <w:rPr>
                <w:rFonts w:eastAsia="宋体"/>
                <w:sz w:val="24"/>
                <w:szCs w:val="24"/>
              </w:rPr>
              <w:t>数据集</w:t>
            </w:r>
          </w:p>
        </w:tc>
        <w:tc>
          <w:tcPr>
            <w:tcW w:w="0" w:type="auto"/>
            <w:vAlign w:val="center"/>
            <w:hideMark/>
          </w:tcPr>
          <w:p w14:paraId="29B03226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hyperlink r:id="rId5" w:tgtFrame="_blank" w:history="1">
              <w:r w:rsidRPr="001C63CA">
                <w:rPr>
                  <w:rStyle w:val="af"/>
                  <w:rFonts w:eastAsia="宋体"/>
                  <w:sz w:val="24"/>
                  <w:szCs w:val="24"/>
                </w:rPr>
                <w:t>hf.co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09306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hyperlink r:id="rId6" w:tgtFrame="_blank" w:history="1">
              <w:r w:rsidRPr="001C63CA">
                <w:rPr>
                  <w:rStyle w:val="af"/>
                  <w:rFonts w:eastAsia="宋体"/>
                  <w:sz w:val="24"/>
                  <w:szCs w:val="24"/>
                </w:rPr>
                <w:t>hf-mirror.com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A95485D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测试下载成功</w:t>
            </w:r>
          </w:p>
        </w:tc>
      </w:tr>
      <w:tr w:rsidR="001C63CA" w:rsidRPr="001C63CA" w14:paraId="58C2EC77" w14:textId="77777777" w:rsidTr="0001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F224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git clone</w:t>
            </w:r>
          </w:p>
        </w:tc>
        <w:tc>
          <w:tcPr>
            <w:tcW w:w="0" w:type="auto"/>
            <w:vAlign w:val="center"/>
            <w:hideMark/>
          </w:tcPr>
          <w:p w14:paraId="725950ED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hyperlink r:id="rId7" w:tgtFrame="_blank" w:history="1">
              <w:r w:rsidRPr="001C63CA">
                <w:rPr>
                  <w:rStyle w:val="af"/>
                  <w:rFonts w:eastAsia="宋体"/>
                  <w:sz w:val="24"/>
                  <w:szCs w:val="24"/>
                </w:rPr>
                <w:t>github.com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7828BFB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hyperlink r:id="rId8" w:tgtFrame="_blank" w:history="1">
              <w:r w:rsidRPr="001C63CA">
                <w:rPr>
                  <w:rStyle w:val="af"/>
                  <w:rFonts w:eastAsia="宋体"/>
                  <w:sz w:val="24"/>
                  <w:szCs w:val="24"/>
                </w:rPr>
                <w:t>gitclone.com</w:t>
              </w:r>
            </w:hyperlink>
            <w:r w:rsidRPr="001C63CA">
              <w:rPr>
                <w:rFonts w:eastAsia="宋体"/>
                <w:sz w:val="24"/>
                <w:szCs w:val="24"/>
              </w:rPr>
              <w:t xml:space="preserve"> </w:t>
            </w:r>
            <w:r w:rsidRPr="001C63CA">
              <w:rPr>
                <w:rFonts w:eastAsia="宋体"/>
                <w:sz w:val="24"/>
                <w:szCs w:val="24"/>
              </w:rPr>
              <w:t>加速</w:t>
            </w:r>
            <w:r w:rsidRPr="001C63CA">
              <w:rPr>
                <w:rFonts w:eastAsia="宋体"/>
                <w:sz w:val="24"/>
                <w:szCs w:val="24"/>
              </w:rPr>
              <w:t xml:space="preserve"> / </w:t>
            </w:r>
            <w:r w:rsidRPr="001C63CA">
              <w:rPr>
                <w:rFonts w:eastAsia="宋体"/>
                <w:sz w:val="24"/>
                <w:szCs w:val="24"/>
              </w:rPr>
              <w:t>手动下载</w:t>
            </w:r>
            <w:r w:rsidRPr="001C63CA">
              <w:rPr>
                <w:rFonts w:eastAsia="宋体"/>
                <w:sz w:val="24"/>
                <w:szCs w:val="24"/>
              </w:rPr>
              <w:t>zip</w:t>
            </w:r>
          </w:p>
        </w:tc>
        <w:tc>
          <w:tcPr>
            <w:tcW w:w="0" w:type="auto"/>
            <w:vAlign w:val="center"/>
            <w:hideMark/>
          </w:tcPr>
          <w:p w14:paraId="16410E01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git --version</w:t>
            </w:r>
          </w:p>
        </w:tc>
      </w:tr>
      <w:tr w:rsidR="001C63CA" w:rsidRPr="001C63CA" w14:paraId="131E2043" w14:textId="77777777" w:rsidTr="0001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8299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 xml:space="preserve">Python </w:t>
            </w:r>
            <w:r w:rsidRPr="001C63CA">
              <w:rPr>
                <w:rFonts w:eastAsia="宋体"/>
                <w:sz w:val="24"/>
                <w:szCs w:val="24"/>
              </w:rPr>
              <w:t>包</w:t>
            </w:r>
          </w:p>
        </w:tc>
        <w:tc>
          <w:tcPr>
            <w:tcW w:w="0" w:type="auto"/>
            <w:vAlign w:val="center"/>
            <w:hideMark/>
          </w:tcPr>
          <w:p w14:paraId="33FCFA9B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PyPI</w:t>
            </w:r>
          </w:p>
        </w:tc>
        <w:tc>
          <w:tcPr>
            <w:tcW w:w="0" w:type="auto"/>
            <w:vAlign w:val="center"/>
            <w:hideMark/>
          </w:tcPr>
          <w:p w14:paraId="0B26C9AE" w14:textId="68C0ADA8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配置</w:t>
            </w:r>
            <w:r w:rsidRPr="001C63CA">
              <w:rPr>
                <w:rFonts w:eastAsia="宋体"/>
                <w:sz w:val="24"/>
                <w:szCs w:val="24"/>
              </w:rPr>
              <w:t>uv</w:t>
            </w:r>
            <w:r w:rsidRPr="001C63CA">
              <w:rPr>
                <w:rFonts w:eastAsia="宋体"/>
                <w:sz w:val="24"/>
                <w:szCs w:val="24"/>
              </w:rPr>
              <w:t>使用国内源</w:t>
            </w:r>
          </w:p>
        </w:tc>
        <w:tc>
          <w:tcPr>
            <w:tcW w:w="0" w:type="auto"/>
            <w:vAlign w:val="center"/>
            <w:hideMark/>
          </w:tcPr>
          <w:p w14:paraId="6A13C29E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uv pip list</w:t>
            </w:r>
          </w:p>
        </w:tc>
      </w:tr>
      <w:tr w:rsidR="001C63CA" w:rsidRPr="001C63CA" w14:paraId="02E7D97D" w14:textId="77777777" w:rsidTr="0001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5D4C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预训练模型</w:t>
            </w:r>
          </w:p>
        </w:tc>
        <w:tc>
          <w:tcPr>
            <w:tcW w:w="0" w:type="auto"/>
            <w:vAlign w:val="center"/>
            <w:hideMark/>
          </w:tcPr>
          <w:p w14:paraId="72AFCD80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5D6B9DBC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ModelScope</w:t>
            </w:r>
            <w:r w:rsidRPr="001C63CA">
              <w:rPr>
                <w:rFonts w:eastAsia="宋体"/>
                <w:sz w:val="24"/>
                <w:szCs w:val="24"/>
              </w:rPr>
              <w:t>（优先），使用</w:t>
            </w:r>
            <w:r w:rsidRPr="001C63CA">
              <w:rPr>
                <w:rFonts w:eastAsia="宋体"/>
                <w:sz w:val="24"/>
                <w:szCs w:val="24"/>
              </w:rPr>
              <w:t xml:space="preserve"> modelscope SDK </w:t>
            </w:r>
            <w:r w:rsidRPr="001C63CA">
              <w:rPr>
                <w:rFonts w:eastAsia="宋体"/>
                <w:sz w:val="24"/>
                <w:szCs w:val="24"/>
              </w:rPr>
              <w:t>下载</w:t>
            </w:r>
          </w:p>
        </w:tc>
        <w:tc>
          <w:tcPr>
            <w:tcW w:w="0" w:type="auto"/>
            <w:vAlign w:val="center"/>
            <w:hideMark/>
          </w:tcPr>
          <w:p w14:paraId="048F276B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验证模型文件存在</w:t>
            </w:r>
          </w:p>
        </w:tc>
      </w:tr>
      <w:tr w:rsidR="001C63CA" w:rsidRPr="001C63CA" w14:paraId="2000E0E3" w14:textId="77777777" w:rsidTr="0001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4AEF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PyTorch</w:t>
            </w:r>
          </w:p>
        </w:tc>
        <w:tc>
          <w:tcPr>
            <w:tcW w:w="0" w:type="auto"/>
            <w:vAlign w:val="center"/>
            <w:hideMark/>
          </w:tcPr>
          <w:p w14:paraId="7B3A60FB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官方</w:t>
            </w:r>
          </w:p>
        </w:tc>
        <w:tc>
          <w:tcPr>
            <w:tcW w:w="0" w:type="auto"/>
            <w:vAlign w:val="center"/>
            <w:hideMark/>
          </w:tcPr>
          <w:p w14:paraId="09A769D5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无特殊，但需验证</w:t>
            </w:r>
            <w:r w:rsidRPr="001C63CA">
              <w:rPr>
                <w:rFonts w:eastAsia="宋体"/>
                <w:sz w:val="24"/>
                <w:szCs w:val="24"/>
              </w:rPr>
              <w:t>MPS</w:t>
            </w:r>
            <w:r w:rsidRPr="001C63CA">
              <w:rPr>
                <w:rFonts w:eastAsia="宋体"/>
                <w:sz w:val="24"/>
                <w:szCs w:val="24"/>
              </w:rPr>
              <w:t>可用</w:t>
            </w:r>
          </w:p>
        </w:tc>
        <w:tc>
          <w:tcPr>
            <w:tcW w:w="0" w:type="auto"/>
            <w:vAlign w:val="center"/>
            <w:hideMark/>
          </w:tcPr>
          <w:p w14:paraId="7693D28A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python -c "import torch; print(torch.backends.mps.is_available())"</w:t>
            </w:r>
          </w:p>
        </w:tc>
      </w:tr>
      <w:tr w:rsidR="001C63CA" w:rsidRPr="001C63CA" w14:paraId="5D4EE5A4" w14:textId="77777777" w:rsidTr="0001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0158B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MLX</w:t>
            </w:r>
          </w:p>
        </w:tc>
        <w:tc>
          <w:tcPr>
            <w:tcW w:w="0" w:type="auto"/>
            <w:vAlign w:val="center"/>
            <w:hideMark/>
          </w:tcPr>
          <w:p w14:paraId="50074E5C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PyPI</w:t>
            </w:r>
          </w:p>
        </w:tc>
        <w:tc>
          <w:tcPr>
            <w:tcW w:w="0" w:type="auto"/>
            <w:vAlign w:val="center"/>
            <w:hideMark/>
          </w:tcPr>
          <w:p w14:paraId="43560998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直接安装</w:t>
            </w:r>
          </w:p>
        </w:tc>
        <w:tc>
          <w:tcPr>
            <w:tcW w:w="0" w:type="auto"/>
            <w:vAlign w:val="center"/>
            <w:hideMark/>
          </w:tcPr>
          <w:p w14:paraId="56BAF4D1" w14:textId="77777777" w:rsidR="001C63CA" w:rsidRPr="001C63CA" w:rsidRDefault="001C63CA" w:rsidP="001C63CA">
            <w:pPr>
              <w:snapToGrid w:val="0"/>
              <w:rPr>
                <w:rFonts w:eastAsia="宋体" w:hint="eastAsia"/>
                <w:sz w:val="24"/>
                <w:szCs w:val="24"/>
              </w:rPr>
            </w:pPr>
            <w:r w:rsidRPr="001C63CA">
              <w:rPr>
                <w:rFonts w:eastAsia="宋体"/>
                <w:sz w:val="24"/>
                <w:szCs w:val="24"/>
              </w:rPr>
              <w:t>python -c "import mlx; print(mlx.core.is_available())"</w:t>
            </w:r>
          </w:p>
        </w:tc>
      </w:tr>
    </w:tbl>
    <w:p w14:paraId="36CCBE1D" w14:textId="08A0C805" w:rsidR="001C63CA" w:rsidRPr="00DE4314" w:rsidRDefault="001C63CA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E4314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8.6 配置管理</w:t>
      </w:r>
    </w:p>
    <w:p w14:paraId="67A629D6" w14:textId="77777777" w:rsidR="001C63CA" w:rsidRPr="001C63CA" w:rsidRDefault="001C63CA" w:rsidP="001C63CA">
      <w:pPr>
        <w:numPr>
          <w:ilvl w:val="0"/>
          <w:numId w:val="6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所有可变参数（路径、端口、阈值、镜像源、模型名称、超时等）必须在</w:t>
      </w:r>
      <w:r w:rsidRPr="001C63CA">
        <w:rPr>
          <w:rFonts w:eastAsia="宋体"/>
          <w:sz w:val="24"/>
          <w:szCs w:val="24"/>
        </w:rPr>
        <w:t xml:space="preserve"> config.yaml </w:t>
      </w:r>
      <w:r w:rsidRPr="001C63CA">
        <w:rPr>
          <w:rFonts w:eastAsia="宋体"/>
          <w:sz w:val="24"/>
          <w:szCs w:val="24"/>
        </w:rPr>
        <w:t>或环境变量中定义，</w:t>
      </w:r>
      <w:r w:rsidRPr="001C63CA">
        <w:rPr>
          <w:rFonts w:eastAsia="宋体"/>
          <w:b/>
          <w:bCs/>
          <w:sz w:val="24"/>
          <w:szCs w:val="24"/>
        </w:rPr>
        <w:t>禁止硬编码</w:t>
      </w:r>
    </w:p>
    <w:p w14:paraId="6C9FE5A2" w14:textId="77777777" w:rsidR="001C63CA" w:rsidRPr="001C63CA" w:rsidRDefault="001C63CA" w:rsidP="001C63CA">
      <w:pPr>
        <w:numPr>
          <w:ilvl w:val="0"/>
          <w:numId w:val="6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提供</w:t>
      </w:r>
      <w:r w:rsidRPr="001C63CA">
        <w:rPr>
          <w:rFonts w:eastAsia="宋体"/>
          <w:sz w:val="24"/>
          <w:szCs w:val="24"/>
        </w:rPr>
        <w:t xml:space="preserve"> .env.example </w:t>
      </w:r>
      <w:r w:rsidRPr="001C63CA">
        <w:rPr>
          <w:rFonts w:eastAsia="宋体"/>
          <w:sz w:val="24"/>
          <w:szCs w:val="24"/>
        </w:rPr>
        <w:t>文件，说明每个变量的用途</w:t>
      </w:r>
    </w:p>
    <w:p w14:paraId="4D397176" w14:textId="77777777" w:rsidR="001C63CA" w:rsidRPr="001C63CA" w:rsidRDefault="001C63CA" w:rsidP="001C63CA">
      <w:pPr>
        <w:numPr>
          <w:ilvl w:val="0"/>
          <w:numId w:val="6"/>
        </w:numPr>
        <w:snapToGrid w:val="0"/>
        <w:rPr>
          <w:rFonts w:eastAsia="宋体" w:hint="eastAsia"/>
          <w:sz w:val="24"/>
          <w:szCs w:val="24"/>
        </w:rPr>
      </w:pPr>
      <w:r w:rsidRPr="001C63CA">
        <w:rPr>
          <w:rFonts w:eastAsia="宋体"/>
          <w:sz w:val="24"/>
          <w:szCs w:val="24"/>
        </w:rPr>
        <w:t>支持通过</w:t>
      </w:r>
      <w:r w:rsidRPr="001C63CA">
        <w:rPr>
          <w:rFonts w:eastAsia="宋体"/>
          <w:sz w:val="24"/>
          <w:szCs w:val="24"/>
        </w:rPr>
        <w:t xml:space="preserve"> config.yaml </w:t>
      </w:r>
      <w:r w:rsidRPr="001C63CA">
        <w:rPr>
          <w:rFonts w:eastAsia="宋体"/>
          <w:sz w:val="24"/>
          <w:szCs w:val="24"/>
        </w:rPr>
        <w:t>覆盖默认值</w:t>
      </w:r>
    </w:p>
    <w:p w14:paraId="0B919EE3" w14:textId="77777777" w:rsidR="001C63CA" w:rsidRPr="001C63CA" w:rsidRDefault="001C63CA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18F9DB5F" w14:textId="5E9BD988" w:rsidR="0022572A" w:rsidRPr="000A0EE2" w:rsidRDefault="0022572A" w:rsidP="0022572A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第</w:t>
      </w:r>
      <w:r w:rsidR="001C63CA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九</w:t>
      </w: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章：</w:t>
      </w:r>
      <w:r w:rsidR="007B5DE1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本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项目</w:t>
      </w:r>
      <w:r w:rsidR="001C63CA"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开发</w:t>
      </w: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t>框架</w:t>
      </w:r>
    </w:p>
    <w:p w14:paraId="3576D4A1" w14:textId="47CCA45B" w:rsidR="006C1C19" w:rsidRPr="00DE4314" w:rsidRDefault="00DE4314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9.</w:t>
      </w:r>
      <w:r w:rsidR="006C1C19" w:rsidRPr="00DE4314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1 阶段一：需求发现</w:t>
      </w:r>
    </w:p>
    <w:p w14:paraId="2AC7FFD4" w14:textId="192BBA2F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问问题，搞清楚我真正需要什么</w:t>
      </w:r>
    </w:p>
    <w:p w14:paraId="55AE2B9A" w14:textId="3C1DC0B4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="007B5DE1" w:rsidRPr="007B5DE1">
        <w:rPr>
          <w:rFonts w:eastAsia="宋体"/>
          <w:sz w:val="24"/>
          <w:szCs w:val="24"/>
        </w:rPr>
        <w:t>主动识别并补全</w:t>
      </w:r>
      <w:r w:rsidR="007B5DE1">
        <w:rPr>
          <w:rFonts w:eastAsia="宋体" w:hint="eastAsia"/>
          <w:sz w:val="24"/>
          <w:szCs w:val="24"/>
        </w:rPr>
        <w:t>我的</w:t>
      </w:r>
      <w:r w:rsidR="007B5DE1" w:rsidRPr="007B5DE1">
        <w:rPr>
          <w:rFonts w:eastAsia="宋体"/>
          <w:sz w:val="24"/>
          <w:szCs w:val="24"/>
        </w:rPr>
        <w:t>需求中的空白和矛盾</w:t>
      </w:r>
    </w:p>
    <w:p w14:paraId="15CB86A5" w14:textId="597DCB87" w:rsidR="006C1C19" w:rsidRPr="006C1C19" w:rsidRDefault="006C1C19" w:rsidP="007B5DE1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>-</w:t>
      </w:r>
      <w:r w:rsidR="00994213">
        <w:rPr>
          <w:rFonts w:eastAsia="宋体" w:hint="eastAsia"/>
          <w:sz w:val="24"/>
          <w:szCs w:val="24"/>
        </w:rPr>
        <w:t xml:space="preserve"> </w:t>
      </w:r>
      <w:r w:rsidR="007B5DE1" w:rsidRPr="007B5DE1">
        <w:rPr>
          <w:rFonts w:eastAsia="宋体" w:hint="eastAsia"/>
          <w:sz w:val="24"/>
          <w:szCs w:val="24"/>
        </w:rPr>
        <w:t>必须</w:t>
      </w:r>
      <w:r w:rsidR="00994213">
        <w:rPr>
          <w:rFonts w:eastAsia="宋体" w:hint="eastAsia"/>
          <w:sz w:val="24"/>
          <w:szCs w:val="24"/>
        </w:rPr>
        <w:t>先</w:t>
      </w:r>
      <w:r w:rsidR="007B5DE1" w:rsidRPr="007B5DE1">
        <w:rPr>
          <w:rFonts w:eastAsia="宋体" w:hint="eastAsia"/>
          <w:sz w:val="24"/>
          <w:szCs w:val="24"/>
        </w:rPr>
        <w:t>调研与当前需求相关的：同类开源项目、商业产品、</w:t>
      </w:r>
      <w:r w:rsidR="00994213">
        <w:rPr>
          <w:rFonts w:eastAsia="宋体" w:hint="eastAsia"/>
          <w:sz w:val="24"/>
          <w:szCs w:val="24"/>
        </w:rPr>
        <w:t>相关论文、</w:t>
      </w:r>
      <w:r w:rsidR="007B5DE1" w:rsidRPr="007B5DE1">
        <w:rPr>
          <w:rFonts w:eastAsia="宋体" w:hint="eastAsia"/>
          <w:sz w:val="24"/>
          <w:szCs w:val="24"/>
        </w:rPr>
        <w:t>已知失败案例</w:t>
      </w:r>
      <w:r w:rsidR="00930F4A">
        <w:rPr>
          <w:rFonts w:eastAsia="宋体" w:hint="eastAsia"/>
          <w:sz w:val="24"/>
          <w:szCs w:val="24"/>
        </w:rPr>
        <w:t>等</w:t>
      </w:r>
    </w:p>
    <w:p w14:paraId="3BF9174C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帮我分清楚哪些是现在必须有的，哪些是以后再加的</w:t>
      </w:r>
    </w:p>
    <w:p w14:paraId="5DFF90A8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告诉我想法是不是太大了，建议一个更靠谱的起点</w:t>
      </w:r>
    </w:p>
    <w:p w14:paraId="0742218B" w14:textId="1EA58F3C" w:rsidR="006C1C19" w:rsidRPr="00DE4314" w:rsidRDefault="00DE4314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9.</w:t>
      </w:r>
      <w:r w:rsidR="006C1C19" w:rsidRPr="00DE4314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2 阶段二：规划</w:t>
      </w:r>
    </w:p>
    <w:p w14:paraId="7E8F5D32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用人话解释技术方案</w:t>
      </w:r>
    </w:p>
    <w:p w14:paraId="5CF74B69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评估复杂度（简单</w:t>
      </w:r>
      <w:r w:rsidRPr="006C1C19">
        <w:rPr>
          <w:rFonts w:eastAsia="宋体" w:hint="eastAsia"/>
          <w:sz w:val="24"/>
          <w:szCs w:val="24"/>
        </w:rPr>
        <w:t xml:space="preserve"> / </w:t>
      </w:r>
      <w:r w:rsidRPr="006C1C19">
        <w:rPr>
          <w:rFonts w:eastAsia="宋体" w:hint="eastAsia"/>
          <w:sz w:val="24"/>
          <w:szCs w:val="24"/>
        </w:rPr>
        <w:t>中等</w:t>
      </w:r>
      <w:r w:rsidRPr="006C1C19">
        <w:rPr>
          <w:rFonts w:eastAsia="宋体" w:hint="eastAsia"/>
          <w:sz w:val="24"/>
          <w:szCs w:val="24"/>
        </w:rPr>
        <w:t xml:space="preserve"> / </w:t>
      </w:r>
      <w:r w:rsidRPr="006C1C19">
        <w:rPr>
          <w:rFonts w:eastAsia="宋体" w:hint="eastAsia"/>
          <w:sz w:val="24"/>
          <w:szCs w:val="24"/>
        </w:rPr>
        <w:t>有挑战）</w:t>
      </w:r>
    </w:p>
    <w:p w14:paraId="1614EBEA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列出我需要准备的东西（账号、服务、决策等）</w:t>
      </w:r>
    </w:p>
    <w:p w14:paraId="3BAB31A5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给我看个大概的产品轮廓</w:t>
      </w:r>
    </w:p>
    <w:p w14:paraId="57E62291" w14:textId="61CEDF0C" w:rsidR="006C1C19" w:rsidRPr="00DE4314" w:rsidRDefault="00DE4314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9.</w:t>
      </w:r>
      <w:r w:rsidR="006C1C19" w:rsidRPr="00DE4314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3 阶段三：开发</w:t>
      </w:r>
    </w:p>
    <w:p w14:paraId="64922BAC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分阶段做，让我能看到进展并给反馈</w:t>
      </w:r>
    </w:p>
    <w:p w14:paraId="56A2441E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每一步都测试好了再往下走</w:t>
      </w:r>
    </w:p>
    <w:p w14:paraId="2A1C1C8D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lastRenderedPageBreak/>
        <w:t xml:space="preserve">- </w:t>
      </w:r>
      <w:r w:rsidRPr="006C1C19">
        <w:rPr>
          <w:rFonts w:eastAsia="宋体" w:hint="eastAsia"/>
          <w:sz w:val="24"/>
          <w:szCs w:val="24"/>
        </w:rPr>
        <w:t>关键决策点停下来跟我确认</w:t>
      </w:r>
    </w:p>
    <w:p w14:paraId="1380050C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遇到问题的时候，告诉我有哪些选择，别直接替我做决定</w:t>
      </w:r>
    </w:p>
    <w:p w14:paraId="265A3E14" w14:textId="759A0D9A" w:rsidR="006C1C19" w:rsidRPr="00DE4314" w:rsidRDefault="00DE4314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9.</w:t>
      </w:r>
      <w:r w:rsidR="006C1C19" w:rsidRPr="00DE4314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4 阶段四：打磨</w:t>
      </w:r>
    </w:p>
    <w:p w14:paraId="446DB13D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让它看起来专业，别像黑客马拉松的半成品</w:t>
      </w:r>
    </w:p>
    <w:p w14:paraId="3F35375E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优雅地处理各种边界情况和错误</w:t>
      </w:r>
    </w:p>
    <w:p w14:paraId="7799F28D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加上那些让人觉得完成度高的小细节</w:t>
      </w:r>
    </w:p>
    <w:p w14:paraId="25B59D8D" w14:textId="0B8BA8D9" w:rsidR="006C1C19" w:rsidRPr="00DE4314" w:rsidRDefault="00DE4314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9.</w:t>
      </w:r>
      <w:r w:rsidR="006C1C19" w:rsidRPr="00DE4314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5 阶段五：交接</w:t>
      </w:r>
    </w:p>
    <w:p w14:paraId="280702FB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给清晰的使用说明、维护指南和修改方法</w:t>
      </w:r>
    </w:p>
    <w:p w14:paraId="300A31EC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把所有东西都文档化，这样我不用依赖这次对话</w:t>
      </w:r>
    </w:p>
    <w:p w14:paraId="122A034E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告诉我第二版可以加什么或者改进什么</w:t>
      </w:r>
    </w:p>
    <w:p w14:paraId="0FAAE271" w14:textId="64EBBDA1" w:rsidR="006C1C19" w:rsidRPr="00DE4314" w:rsidRDefault="00DE4314" w:rsidP="00DE431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DE4314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9.</w:t>
      </w:r>
      <w:r w:rsidR="006C1C19" w:rsidRPr="00DE4314"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6 怎么跟我配合</w:t>
      </w:r>
    </w:p>
    <w:p w14:paraId="6DA8E7B7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把我当产品负责人。我做决定，你负责实现。</w:t>
      </w:r>
    </w:p>
    <w:p w14:paraId="03CE428F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别用技术黑话轰炸我。把所有东西翻译成人话。</w:t>
      </w:r>
    </w:p>
    <w:p w14:paraId="1ADC0ACB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如果我想得太复杂或者走错方向了，直接说。</w:t>
      </w:r>
    </w:p>
    <w:p w14:paraId="0696D2FC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 xml:space="preserve">- </w:t>
      </w:r>
      <w:r w:rsidRPr="006C1C19">
        <w:rPr>
          <w:rFonts w:eastAsia="宋体" w:hint="eastAsia"/>
          <w:sz w:val="24"/>
          <w:szCs w:val="24"/>
        </w:rPr>
        <w:t>坦诚说出技术限制。我宁可调整预期，也不想被坑。</w:t>
      </w:r>
    </w:p>
    <w:p w14:paraId="6328BABA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</w:p>
    <w:p w14:paraId="2C905FB7" w14:textId="77777777" w:rsidR="006C1C19" w:rsidRPr="006C1C19" w:rsidRDefault="006C1C19" w:rsidP="006C1C19">
      <w:pPr>
        <w:adjustRightInd w:val="0"/>
        <w:snapToGrid w:val="0"/>
        <w:rPr>
          <w:rFonts w:eastAsia="宋体" w:hint="eastAsia"/>
          <w:sz w:val="24"/>
          <w:szCs w:val="24"/>
        </w:rPr>
      </w:pPr>
      <w:r w:rsidRPr="006C1C19">
        <w:rPr>
          <w:rFonts w:eastAsia="宋体" w:hint="eastAsia"/>
          <w:sz w:val="24"/>
          <w:szCs w:val="24"/>
        </w:rPr>
        <w:t>---</w:t>
      </w:r>
    </w:p>
    <w:p w14:paraId="5AADC490" w14:textId="77777777" w:rsidR="006C1C19" w:rsidRPr="006C1C19" w:rsidRDefault="006C1C19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06505C5F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附录A：核心术语定义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8761"/>
      </w:tblGrid>
      <w:tr w:rsidR="000A0EE2" w:rsidRPr="000A0EE2" w14:paraId="1FC42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45D2F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术语</w:t>
            </w:r>
          </w:p>
        </w:tc>
        <w:tc>
          <w:tcPr>
            <w:tcW w:w="0" w:type="auto"/>
            <w:vAlign w:val="center"/>
            <w:hideMark/>
          </w:tcPr>
          <w:p w14:paraId="60A7C883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定义</w:t>
            </w:r>
          </w:p>
        </w:tc>
      </w:tr>
      <w:tr w:rsidR="000A0EE2" w:rsidRPr="000A0EE2" w14:paraId="537D1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B2C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项目孵化工厂</w:t>
            </w:r>
          </w:p>
        </w:tc>
        <w:tc>
          <w:tcPr>
            <w:tcW w:w="0" w:type="auto"/>
            <w:vAlign w:val="center"/>
            <w:hideMark/>
          </w:tcPr>
          <w:p w14:paraId="1C03A92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本文档描述的整体工作体系，目标是可重复地孵化多个AI软件项目</w:t>
            </w:r>
          </w:p>
        </w:tc>
      </w:tr>
      <w:tr w:rsidR="000A0EE2" w:rsidRPr="000A0EE2" w14:paraId="0C197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A966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59D99AEE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在本文档中，指由LLM驱动的、具备工具调用能力的自动化执行单元</w:t>
            </w:r>
          </w:p>
        </w:tc>
      </w:tr>
      <w:tr w:rsidR="000A0EE2" w:rsidRPr="000A0EE2" w14:paraId="78B87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94A4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HITL Gate</w:t>
            </w:r>
          </w:p>
        </w:tc>
        <w:tc>
          <w:tcPr>
            <w:tcW w:w="0" w:type="auto"/>
            <w:vAlign w:val="center"/>
            <w:hideMark/>
          </w:tcPr>
          <w:p w14:paraId="2D5388E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Human-In-The-Loop Gate，人工审批门控节点，Agent执行至此必须暂停等待人工确认</w:t>
            </w:r>
          </w:p>
        </w:tc>
      </w:tr>
      <w:tr w:rsidR="000A0EE2" w:rsidRPr="000A0EE2" w14:paraId="664F1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26D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ADR</w:t>
            </w:r>
          </w:p>
        </w:tc>
        <w:tc>
          <w:tcPr>
            <w:tcW w:w="0" w:type="auto"/>
            <w:vAlign w:val="center"/>
            <w:hideMark/>
          </w:tcPr>
          <w:p w14:paraId="5F4B497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Architecture Decision Record，架构决策记录，记录"做了什么决定"及"为什么这么决定"</w:t>
            </w:r>
          </w:p>
        </w:tc>
      </w:tr>
      <w:tr w:rsidR="000A0EE2" w:rsidRPr="000A0EE2" w14:paraId="1E073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C776F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77E942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技能文件，描述可复用过程性知识的文档（例如：如何做数据库设计）</w:t>
            </w:r>
          </w:p>
        </w:tc>
      </w:tr>
      <w:tr w:rsidR="000A0EE2" w:rsidRPr="000A0EE2" w14:paraId="0D50D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F33E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62750BA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模式/模板，可直接复用的项目脚手架代码结构</w:t>
            </w:r>
          </w:p>
        </w:tc>
      </w:tr>
      <w:tr w:rsidR="000A0EE2" w:rsidRPr="000A0EE2" w14:paraId="7342B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519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75FC833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经验教训，结构化记录项目中的成功经验、失败经验和改进建议</w:t>
            </w:r>
          </w:p>
        </w:tc>
      </w:tr>
      <w:tr w:rsidR="000A0EE2" w:rsidRPr="000A0EE2" w14:paraId="709FD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F21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Living Document</w:t>
            </w:r>
          </w:p>
        </w:tc>
        <w:tc>
          <w:tcPr>
            <w:tcW w:w="0" w:type="auto"/>
            <w:vAlign w:val="center"/>
            <w:hideMark/>
          </w:tcPr>
          <w:p w14:paraId="1EA665E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活文档，随项目演进持续更新的文档，而非一次性写完的静态文档</w:t>
            </w:r>
          </w:p>
        </w:tc>
      </w:tr>
      <w:tr w:rsidR="000A0EE2" w:rsidRPr="000A0EE2" w14:paraId="0245C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91C1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验收标准</w:t>
            </w:r>
          </w:p>
        </w:tc>
        <w:tc>
          <w:tcPr>
            <w:tcW w:w="0" w:type="auto"/>
            <w:vAlign w:val="center"/>
            <w:hideMark/>
          </w:tcPr>
          <w:p w14:paraId="444766F6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Acceptance Criteria，明确定义"什么情况下可以认为任务/项目完成"</w:t>
            </w:r>
          </w:p>
        </w:tc>
      </w:tr>
      <w:tr w:rsidR="000A0EE2" w:rsidRPr="000A0EE2" w14:paraId="7AC82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B347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本地模型</w:t>
            </w:r>
          </w:p>
        </w:tc>
        <w:tc>
          <w:tcPr>
            <w:tcW w:w="0" w:type="auto"/>
            <w:vAlign w:val="center"/>
            <w:hideMark/>
          </w:tcPr>
          <w:p w14:paraId="741F95F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运行在本机Ollama上的开源模型，调用无外部API成本</w:t>
            </w:r>
          </w:p>
        </w:tc>
      </w:tr>
      <w:tr w:rsidR="000A0EE2" w:rsidRPr="000A0EE2" w14:paraId="21562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4F1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中国商业模型</w:t>
            </w:r>
          </w:p>
        </w:tc>
        <w:tc>
          <w:tcPr>
            <w:tcW w:w="0" w:type="auto"/>
            <w:vAlign w:val="center"/>
            <w:hideMark/>
          </w:tcPr>
          <w:p w14:paraId="5C3CBE1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可通过代理转发调用API的中国商业大模型（如GLM系列）</w:t>
            </w:r>
          </w:p>
        </w:tc>
      </w:tr>
      <w:tr w:rsidR="000A0EE2" w:rsidRPr="000A0EE2" w14:paraId="3C68A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EA66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境外闭源模型</w:t>
            </w:r>
          </w:p>
        </w:tc>
        <w:tc>
          <w:tcPr>
            <w:tcW w:w="0" w:type="auto"/>
            <w:vAlign w:val="center"/>
            <w:hideMark/>
          </w:tcPr>
          <w:p w14:paraId="72C2F61D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无法通过API调用、只能通过网页手动交互的境外闭源模型（如ChatGPT、Claude网页版）</w:t>
            </w:r>
          </w:p>
        </w:tc>
      </w:tr>
    </w:tbl>
    <w:p w14:paraId="16BEBED1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94B0BDF">
          <v:rect id="_x0000_i1037" style="width:0;height:1.5pt" o:hralign="center" o:hrstd="t" o:hr="t" fillcolor="#a0a0a0" stroked="f"/>
        </w:pict>
      </w:r>
    </w:p>
    <w:p w14:paraId="2EAB0CAD" w14:textId="77777777" w:rsidR="000A0EE2" w:rsidRPr="000A0EE2" w:rsidRDefault="000A0EE2" w:rsidP="000A0EE2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0A0EE2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附录B：文档变更记录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1260"/>
        <w:gridCol w:w="7800"/>
        <w:gridCol w:w="798"/>
      </w:tblGrid>
      <w:tr w:rsidR="000A0EE2" w:rsidRPr="000A0EE2" w14:paraId="406E6C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21DE3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版本</w:t>
            </w:r>
          </w:p>
        </w:tc>
        <w:tc>
          <w:tcPr>
            <w:tcW w:w="0" w:type="auto"/>
            <w:vAlign w:val="center"/>
            <w:hideMark/>
          </w:tcPr>
          <w:p w14:paraId="191193E4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日期</w:t>
            </w:r>
          </w:p>
        </w:tc>
        <w:tc>
          <w:tcPr>
            <w:tcW w:w="0" w:type="auto"/>
            <w:vAlign w:val="center"/>
            <w:hideMark/>
          </w:tcPr>
          <w:p w14:paraId="52634035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变更内容</w:t>
            </w:r>
          </w:p>
        </w:tc>
        <w:tc>
          <w:tcPr>
            <w:tcW w:w="0" w:type="auto"/>
            <w:vAlign w:val="center"/>
            <w:hideMark/>
          </w:tcPr>
          <w:p w14:paraId="44A31BCD" w14:textId="77777777" w:rsidR="000A0EE2" w:rsidRPr="000A0EE2" w:rsidRDefault="000A0EE2" w:rsidP="000A0EE2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变更人</w:t>
            </w:r>
          </w:p>
        </w:tc>
      </w:tr>
      <w:tr w:rsidR="000A0EE2" w:rsidRPr="000A0EE2" w14:paraId="734E0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3855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v0.1</w:t>
            </w:r>
          </w:p>
        </w:tc>
        <w:tc>
          <w:tcPr>
            <w:tcW w:w="0" w:type="auto"/>
            <w:vAlign w:val="center"/>
            <w:hideMark/>
          </w:tcPr>
          <w:p w14:paraId="32491049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2026-06-10</w:t>
            </w:r>
          </w:p>
        </w:tc>
        <w:tc>
          <w:tcPr>
            <w:tcW w:w="0" w:type="auto"/>
            <w:vAlign w:val="center"/>
            <w:hideMark/>
          </w:tcPr>
          <w:p w14:paraId="3802A094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初稿，基于用户规划提炼</w:t>
            </w:r>
          </w:p>
        </w:tc>
        <w:tc>
          <w:tcPr>
            <w:tcW w:w="0" w:type="auto"/>
            <w:vAlign w:val="center"/>
            <w:hideMark/>
          </w:tcPr>
          <w:p w14:paraId="57D7225C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0A0EE2" w:rsidRPr="000A0EE2" w14:paraId="032A9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203B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v1.0</w:t>
            </w:r>
          </w:p>
        </w:tc>
        <w:tc>
          <w:tcPr>
            <w:tcW w:w="0" w:type="auto"/>
            <w:vAlign w:val="center"/>
            <w:hideMark/>
          </w:tcPr>
          <w:p w14:paraId="26352B83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2026-06-10</w:t>
            </w:r>
          </w:p>
        </w:tc>
        <w:tc>
          <w:tcPr>
            <w:tcW w:w="0" w:type="auto"/>
            <w:vAlign w:val="center"/>
            <w:hideMark/>
          </w:tcPr>
          <w:p w14:paraId="60D2FD48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纳入模型访问约束更新（移除OpenRouter，明确境外模型手动接入模式）</w:t>
            </w:r>
          </w:p>
        </w:tc>
        <w:tc>
          <w:tcPr>
            <w:tcW w:w="0" w:type="auto"/>
            <w:vAlign w:val="center"/>
            <w:hideMark/>
          </w:tcPr>
          <w:p w14:paraId="194B91F1" w14:textId="77777777" w:rsidR="000A0EE2" w:rsidRPr="000A0EE2" w:rsidRDefault="000A0EE2" w:rsidP="000A0EE2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0A0EE2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  <w:tr w:rsidR="002E3FBB" w:rsidRPr="002E3FBB" w14:paraId="49702EDC" w14:textId="77777777" w:rsidTr="000136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BB33" w14:textId="4AA148CB" w:rsidR="002E3FBB" w:rsidRPr="002E3FBB" w:rsidRDefault="002E3FBB" w:rsidP="002E3FB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E3FBB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v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2</w:t>
            </w:r>
            <w:r w:rsidRPr="002E3FBB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.0</w:t>
            </w:r>
          </w:p>
        </w:tc>
        <w:tc>
          <w:tcPr>
            <w:tcW w:w="0" w:type="auto"/>
            <w:vAlign w:val="center"/>
            <w:hideMark/>
          </w:tcPr>
          <w:p w14:paraId="34707370" w14:textId="77777777" w:rsidR="002E3FBB" w:rsidRPr="002E3FBB" w:rsidRDefault="002E3FBB" w:rsidP="002E3FB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E3FBB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2026-06-10</w:t>
            </w:r>
          </w:p>
        </w:tc>
        <w:tc>
          <w:tcPr>
            <w:tcW w:w="0" w:type="auto"/>
            <w:vAlign w:val="center"/>
            <w:hideMark/>
          </w:tcPr>
          <w:p w14:paraId="59095658" w14:textId="0A7D54D2" w:rsidR="002E3FBB" w:rsidRPr="002E3FBB" w:rsidRDefault="00435230" w:rsidP="002E3FB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删除月预算硬限制</w:t>
            </w:r>
          </w:p>
        </w:tc>
        <w:tc>
          <w:tcPr>
            <w:tcW w:w="0" w:type="auto"/>
            <w:vAlign w:val="center"/>
            <w:hideMark/>
          </w:tcPr>
          <w:p w14:paraId="564252D2" w14:textId="77777777" w:rsidR="002E3FBB" w:rsidRPr="002E3FBB" w:rsidRDefault="002E3FBB" w:rsidP="002E3FBB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2E3FBB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—</w:t>
            </w:r>
          </w:p>
        </w:tc>
      </w:tr>
    </w:tbl>
    <w:p w14:paraId="14A6D0E0" w14:textId="77777777" w:rsidR="000A0EE2" w:rsidRPr="000A0EE2" w:rsidRDefault="00000000" w:rsidP="000A0EE2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F1326A2">
          <v:rect id="_x0000_i1038" style="width:0;height:1.5pt" o:hralign="center" o:hrstd="t" o:hr="t" fillcolor="#a0a0a0" stroked="f"/>
        </w:pict>
      </w:r>
    </w:p>
    <w:p w14:paraId="33881B9A" w14:textId="2DE456F6" w:rsidR="00B26AF2" w:rsidRPr="000A0EE2" w:rsidRDefault="00B26AF2" w:rsidP="000A0EE2">
      <w:pPr>
        <w:rPr>
          <w:rFonts w:hint="eastAsia"/>
        </w:rPr>
      </w:pPr>
    </w:p>
    <w:sectPr w:rsidR="00B26AF2" w:rsidRPr="000A0EE2" w:rsidSect="00EE315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8A75AC"/>
    <w:multiLevelType w:val="multilevel"/>
    <w:tmpl w:val="488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404DB"/>
    <w:multiLevelType w:val="multilevel"/>
    <w:tmpl w:val="E45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B40B1"/>
    <w:multiLevelType w:val="multilevel"/>
    <w:tmpl w:val="FA40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02266"/>
    <w:multiLevelType w:val="multilevel"/>
    <w:tmpl w:val="A8C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94A13"/>
    <w:multiLevelType w:val="multilevel"/>
    <w:tmpl w:val="FD64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85735B"/>
    <w:multiLevelType w:val="multilevel"/>
    <w:tmpl w:val="8044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330498">
    <w:abstractNumId w:val="5"/>
  </w:num>
  <w:num w:numId="2" w16cid:durableId="1673220643">
    <w:abstractNumId w:val="4"/>
  </w:num>
  <w:num w:numId="3" w16cid:durableId="597718082">
    <w:abstractNumId w:val="2"/>
  </w:num>
  <w:num w:numId="4" w16cid:durableId="1835339516">
    <w:abstractNumId w:val="3"/>
  </w:num>
  <w:num w:numId="5" w16cid:durableId="112790831">
    <w:abstractNumId w:val="0"/>
  </w:num>
  <w:num w:numId="6" w16cid:durableId="1363281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FB6"/>
    <w:rsid w:val="000A0EE2"/>
    <w:rsid w:val="00140506"/>
    <w:rsid w:val="001C63CA"/>
    <w:rsid w:val="0022572A"/>
    <w:rsid w:val="002E3FBB"/>
    <w:rsid w:val="003477E8"/>
    <w:rsid w:val="00435230"/>
    <w:rsid w:val="005347A5"/>
    <w:rsid w:val="005A17F7"/>
    <w:rsid w:val="00601258"/>
    <w:rsid w:val="00635508"/>
    <w:rsid w:val="006C1C19"/>
    <w:rsid w:val="00734DE5"/>
    <w:rsid w:val="007B4C42"/>
    <w:rsid w:val="007B5DE1"/>
    <w:rsid w:val="00900ABE"/>
    <w:rsid w:val="00930F4A"/>
    <w:rsid w:val="00975FB6"/>
    <w:rsid w:val="00977B40"/>
    <w:rsid w:val="00993DA1"/>
    <w:rsid w:val="00994213"/>
    <w:rsid w:val="00A47385"/>
    <w:rsid w:val="00B26AF2"/>
    <w:rsid w:val="00C61779"/>
    <w:rsid w:val="00D95BCC"/>
    <w:rsid w:val="00DE4314"/>
    <w:rsid w:val="00EE3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FBE6"/>
  <w15:chartTrackingRefBased/>
  <w15:docId w15:val="{150F99B0-32A0-413D-96CA-F5DE634B7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5F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F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F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F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F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F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F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F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F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F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75F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75F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5F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FB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75F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F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F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F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F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FB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F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F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F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F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F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F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F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5FB6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5A17F7"/>
  </w:style>
  <w:style w:type="character" w:styleId="af">
    <w:name w:val="Hyperlink"/>
    <w:basedOn w:val="a0"/>
    <w:uiPriority w:val="99"/>
    <w:unhideWhenUsed/>
    <w:rsid w:val="001C63C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clon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f-mirror.com" TargetMode="External"/><Relationship Id="rId5" Type="http://schemas.openxmlformats.org/officeDocument/2006/relationships/hyperlink" Target="https://hf.c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1441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和 和</dc:creator>
  <cp:keywords/>
  <dc:description/>
  <cp:lastModifiedBy>和 和</cp:lastModifiedBy>
  <cp:revision>11</cp:revision>
  <dcterms:created xsi:type="dcterms:W3CDTF">2026-06-10T10:30:00Z</dcterms:created>
  <dcterms:modified xsi:type="dcterms:W3CDTF">2026-06-10T11:50:00Z</dcterms:modified>
</cp:coreProperties>
</file>