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400040" cy="26739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 site da ArcelorMittal Brasil, possui o header interativo, onde ele ao passar o mouse abre e fecha menus, com banners automáticos, aplicando efeitos visuais na troca também de elementos do header.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OyLqBJA2CbNeQIXvTYvc1p/Psg==">CgMxLjA4AHIhMXVUekRXZGdqQjBVTldnNWxyTDN0Yk9pQTZkOG1YRE9p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