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200317382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2.200317382812"/>
        <w:tblGridChange w:id="0">
          <w:tblGrid>
            <w:gridCol w:w="9882.200317382812"/>
          </w:tblGrid>
        </w:tblGridChange>
      </w:tblGrid>
      <w:tr>
        <w:trPr>
          <w:cantSplit w:val="0"/>
          <w:trHeight w:val="1097.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Book Antiqua" w:cs="Book Antiqua" w:eastAsia="Book Antiqua" w:hAnsi="Book Antiqua"/>
                <w:b w:val="1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8.079999923706055"/>
                <w:szCs w:val="28.079999923706055"/>
                <w:rtl w:val="0"/>
              </w:rPr>
              <w:t xml:space="preserve">Algoritmos e Bancos de Dados – Notas de Aula 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8.306884765625" w:line="247.76395797729492" w:lineRule="auto"/>
              <w:ind w:left="446.7529296875" w:right="444.613037109375" w:firstLine="0"/>
              <w:jc w:val="center"/>
              <w:rPr>
                <w:rFonts w:ascii="Book Antiqua" w:cs="Book Antiqua" w:eastAsia="Book Antiqua" w:hAnsi="Book Antiqua"/>
                <w:b w:val="1"/>
                <w:color w:val="1f497d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1"/>
                <w:sz w:val="28.079999923706055"/>
                <w:szCs w:val="28.079999923706055"/>
                <w:rtl w:val="0"/>
              </w:rPr>
              <w:t xml:space="preserve">Introdução à Modelagem usando o Modelo Entidade-Relacionamento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Prof.ª. </w:t>
            </w:r>
            <w:hyperlink r:id="rId6">
              <w:r w:rsidDel="00000000" w:rsidR="00000000" w:rsidRPr="00000000">
                <w:rPr>
                  <w:rFonts w:ascii="Book Antiqua" w:cs="Book Antiqua" w:eastAsia="Book Antiqua" w:hAnsi="Book Antiqua"/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Elaine Natalia Mendes Menino elaine.menino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751220703125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PK –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Primary Key (chave primária)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6513671875" w:line="240" w:lineRule="auto"/>
        <w:ind w:left="0" w:right="108.10791015625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FK –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Foreign Key (chave estrangeira)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7734375" w:line="240" w:lineRule="auto"/>
        <w:ind w:left="0" w:right="108.482666015625" w:firstLine="0"/>
        <w:jc w:val="righ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UK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Unique Key (chave secundária ou única)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6513671875" w:line="296.89244270324707" w:lineRule="auto"/>
        <w:ind w:left="132.94082641601562" w:right="56.131591796875" w:firstLine="2.6496124267578125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1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Mapeamento dos tipos entidades regulares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Criar uma relação R para cada tipo entidade forte  E do modelo ER incluindo os atributos simples de E e os componentes dos atributos compostos.  Escolher uma chave de E para ser a PK de R. As demais chaves devem ser inseridas como UK.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85400390625" w:line="240" w:lineRule="auto"/>
        <w:ind w:left="135.59043884277344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2 –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Mapeamento das especializações/generalizações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97.707576751709" w:lineRule="auto"/>
        <w:ind w:left="849.2256164550781" w:right="53.489990234375" w:hanging="350.0639343261719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Opção A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Para cada relação de especialização com superclasse e subclasses  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5888671875" w:line="296.62044525146484" w:lineRule="auto"/>
        <w:ind w:left="1577.3153686523438" w:right="54.310302734375" w:hanging="349.622497558593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Crie uma relação S para a superclasse SP e uma relação para cada subclasse  (Utilize as recomendações do passo 1. Cada relação deve ter apenas os atributos  da respectiva subclasse ).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564453125" w:line="240" w:lineRule="auto"/>
        <w:ind w:left="1227.69287109375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Adicione a PK de S como FK em cada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1962890625" w:line="240" w:lineRule="auto"/>
        <w:ind w:left="1227.69287109375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PK de será essa FK.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260009765625" w:line="240" w:lineRule="auto"/>
        <w:ind w:left="496.7616271972656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Outras opções (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 livro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260009765625" w:line="296.982479095459" w:lineRule="auto"/>
        <w:ind w:left="131.61598205566406" w:right="56.8798828125" w:firstLine="4.19525146484375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como alternativa, os relacionamento 1:1 e 1:N também podem ser mapeados pela criação de  uma terceira relação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 duas FKs para referência cruzada (como no caso M:N). Para 1:N, a PK  de R deve ser a FK que referencia a relação correspondente ao tipo entidade do lado N. Para 1:1,  uma das FKs deve ser a PK e a outra, uma UK. Quais são as vantagens e as desvantagens?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☺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02392578125" w:line="296.98227882385254" w:lineRule="auto"/>
        <w:ind w:left="130.73280334472656" w:right="53.326416015625" w:firstLine="4.8576354980468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3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Mapeamentos dos tipos entidades fracas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Criar uma relação R para cada tipo entidade fraca  E, como no passo 1. Inserir como chave estrangeira (FK) de R os atributos da chave primária (PK) da relação identificadora de E. A PK de E será a combinação de sua chave parcial com a PK da  relação identificadora.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023681640625" w:line="296.62044525146484" w:lineRule="auto"/>
        <w:ind w:left="130.73280334472656" w:right="53.565673828125" w:firstLine="4.857635498046875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4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Mapeamento dos relacionamentos binários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1:1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Inserir a PK de uma das relações como FK da  outra. Priorizar a inserção na relação com restrição de participação total. Atributos do  relacionamento devem ser inseridos na relação com a FK.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3564453125" w:line="295.53394317626953" w:lineRule="auto"/>
        <w:ind w:left="130.73280334472656" w:right="56.707763671875" w:firstLine="4.8576354980468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5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Mapeamento dos relacionamentos binários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1:N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Inserir a PK da relação do lado 1 como FK na  relação do lado N. Atributos do relacionamento devem ser inseridos na relação do lado 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35400390625" w:line="296.6205883026123" w:lineRule="auto"/>
        <w:ind w:left="130.73280334472656" w:right="53.345947265625" w:firstLine="4.857635498046875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6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Mapeamento dos relacionamentos binários N:M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Criar uma nova relação S para o  relacionamento. Inserir, como FKs de S as PKs das relações participantes. Inserir em S os atributos  do relacionamento. A PK de S será a combinação das FKs.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3557739257812" w:line="297.70697593688965" w:lineRule="auto"/>
        <w:ind w:left="132.05764770507812" w:right="52.8564453125" w:firstLine="3.532791137695312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Passo 7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Mapeamento dos atributos multivalorados.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Criar uma nova relação R para cada atributo  multivalorado A. Insira A em R e a PK da relação de A como FK em R. A PK de R será (A, FK).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359222412109" w:line="240" w:lineRule="auto"/>
        <w:ind w:left="133.38241577148438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02804565429688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906982421875" w:line="297.88086891174316" w:lineRule="auto"/>
        <w:ind w:left="132.48001098632812" w:right="49.16015625" w:firstLine="0.96000671386718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ELMASRI, Ramez; NAVATHE, Shamkant B.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Banco de Dados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6a ed. São  Paulo: Pearson, 2011.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770.4000091552734" w:top="1113.599853515625" w:left="1005.5999755859375" w:right="1018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aine.menino@ifnmg.edu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