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1287"/>
        <w:gridCol w:w="8397"/>
      </w:tblGrid>
      <w:tr>
        <w:trPr>
          <w:trHeight w:val="1136" w:hRule="atLeast"/>
        </w:trPr>
        <w:tc>
          <w:tcPr>
            <w:tcW w:w="12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36"/>
              </w:rPr>
            </w:pPr>
            <w:r>
              <w:rPr/>
              <w:drawing>
                <wp:inline distT="0" distB="0" distL="0" distR="0">
                  <wp:extent cx="481965" cy="636905"/>
                  <wp:effectExtent l="0" t="0" r="0" b="0"/>
                  <wp:docPr id="1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4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UNIVERSIDADE FEDERAL DO CEARÁ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CAMPUS DA UFC EM RUSSAS</w:t>
            </w:r>
          </w:p>
          <w:p>
            <w:pPr>
              <w:pStyle w:val="Heading1"/>
              <w:numPr>
                <w:ilvl w:val="0"/>
                <w:numId w:val="2"/>
              </w:numPr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PLANO DE ENSINO DE DISCIPLINA</w:t>
            </w:r>
          </w:p>
        </w:tc>
      </w:tr>
    </w:tbl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8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3403"/>
        <w:gridCol w:w="1297"/>
        <w:gridCol w:w="1537"/>
        <w:gridCol w:w="1361"/>
        <w:gridCol w:w="2090"/>
      </w:tblGrid>
      <w:tr>
        <w:trPr/>
        <w:tc>
          <w:tcPr>
            <w:tcW w:w="34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DISCIPLINA</w:t>
            </w:r>
          </w:p>
        </w:tc>
        <w:tc>
          <w:tcPr>
            <w:tcW w:w="12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CÓDIGO</w:t>
            </w:r>
          </w:p>
        </w:tc>
        <w:tc>
          <w:tcPr>
            <w:tcW w:w="153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CRÉDITOS</w:t>
            </w:r>
          </w:p>
        </w:tc>
        <w:tc>
          <w:tcPr>
            <w:tcW w:w="136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TURMA</w:t>
            </w:r>
          </w:p>
        </w:tc>
        <w:tc>
          <w:tcPr>
            <w:tcW w:w="2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ANO/SEMESTRE</w:t>
            </w:r>
          </w:p>
        </w:tc>
      </w:tr>
      <w:tr>
        <w:trPr/>
        <w:tc>
          <w:tcPr>
            <w:tcW w:w="340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Programação Computacional e Introdução ao Cálculo Numérico</w:t>
            </w:r>
          </w:p>
        </w:tc>
        <w:tc>
          <w:tcPr>
            <w:tcW w:w="12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RUS0024</w:t>
            </w:r>
          </w:p>
        </w:tc>
        <w:tc>
          <w:tcPr>
            <w:tcW w:w="153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</w:tr>
    </w:tbl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4665"/>
        <w:gridCol w:w="1761"/>
        <w:gridCol w:w="3259"/>
      </w:tblGrid>
      <w:tr>
        <w:trPr/>
        <w:tc>
          <w:tcPr>
            <w:tcW w:w="466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PROFESSOR  RESPONSÁVEL</w:t>
            </w:r>
          </w:p>
        </w:tc>
        <w:tc>
          <w:tcPr>
            <w:tcW w:w="176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TITULAÇÃO</w:t>
            </w:r>
          </w:p>
        </w:tc>
        <w:tc>
          <w:tcPr>
            <w:tcW w:w="325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REGIME DE TRABALHO</w:t>
            </w:r>
          </w:p>
        </w:tc>
      </w:tr>
      <w:tr>
        <w:trPr/>
        <w:tc>
          <w:tcPr>
            <w:tcW w:w="466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Markos Oliveira Freitas</w:t>
            </w:r>
          </w:p>
        </w:tc>
        <w:tc>
          <w:tcPr>
            <w:tcW w:w="176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Doutor</w:t>
            </w:r>
          </w:p>
        </w:tc>
        <w:tc>
          <w:tcPr>
            <w:tcW w:w="325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</w:t>
            </w:r>
          </w:p>
        </w:tc>
      </w:tr>
    </w:tbl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8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3170"/>
        <w:gridCol w:w="2438"/>
        <w:gridCol w:w="1364"/>
        <w:gridCol w:w="2715"/>
      </w:tblGrid>
      <w:tr>
        <w:trPr/>
        <w:tc>
          <w:tcPr>
            <w:tcW w:w="31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CURSO</w:t>
            </w:r>
          </w:p>
        </w:tc>
        <w:tc>
          <w:tcPr>
            <w:tcW w:w="243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UNIDADE ACADÊMICA</w:t>
            </w:r>
          </w:p>
        </w:tc>
        <w:tc>
          <w:tcPr>
            <w:tcW w:w="136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NÍVEL</w:t>
            </w:r>
          </w:p>
        </w:tc>
        <w:tc>
          <w:tcPr>
            <w:tcW w:w="271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UNIDADE CURRICULAR</w:t>
            </w:r>
          </w:p>
        </w:tc>
      </w:tr>
      <w:tr>
        <w:trPr/>
        <w:tc>
          <w:tcPr>
            <w:tcW w:w="31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Engenharia de Produção</w:t>
            </w:r>
          </w:p>
        </w:tc>
        <w:tc>
          <w:tcPr>
            <w:tcW w:w="2438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Campus de Russas</w:t>
            </w:r>
          </w:p>
        </w:tc>
        <w:tc>
          <w:tcPr>
            <w:tcW w:w="136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Graduação</w:t>
            </w:r>
          </w:p>
        </w:tc>
        <w:tc>
          <w:tcPr>
            <w:tcW w:w="271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Conteúdos Básicos</w:t>
            </w:r>
          </w:p>
        </w:tc>
      </w:tr>
    </w:tbl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4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3516"/>
        <w:gridCol w:w="6167"/>
      </w:tblGrid>
      <w:tr>
        <w:trPr/>
        <w:tc>
          <w:tcPr>
            <w:tcW w:w="351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 EXIGIDOS</w:t>
            </w:r>
          </w:p>
        </w:tc>
        <w:tc>
          <w:tcPr>
            <w:tcW w:w="616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 PARA</w:t>
            </w:r>
          </w:p>
        </w:tc>
      </w:tr>
      <w:tr>
        <w:trPr/>
        <w:tc>
          <w:tcPr>
            <w:tcW w:w="351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Nenhum</w:t>
            </w:r>
          </w:p>
        </w:tc>
        <w:tc>
          <w:tcPr>
            <w:tcW w:w="616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Métodos Numéricos, Introdução à Pesquisa Operacional</w:t>
            </w:r>
          </w:p>
        </w:tc>
      </w:tr>
    </w:tbl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EMENTA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Algoritmos. Estruturas Básicas de Controle. Introdução à Programação. Estruturas de Controle de Dados. Erros em aproximação numérica. Zero de funções. Solução numérica de sistemas Lineares e Inversão de Matrizes. Interpolação e Aproximação. Diferenciação Numérica. Integração numérica. Solução de Valores Iniciais de Equações Diferenciais Ordinárias.</w:t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CALENDÁRIO DE ATIVIDADES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PRIMEIRO SEMESTRE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tbl>
            <w:tblPr>
              <w:tblW w:w="946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135"/>
              <w:gridCol w:w="1183"/>
              <w:gridCol w:w="1532"/>
              <w:gridCol w:w="5618"/>
            </w:tblGrid>
            <w:tr>
              <w:trPr/>
              <w:tc>
                <w:tcPr>
                  <w:tcW w:w="11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AULA</w:t>
                  </w:r>
                </w:p>
              </w:tc>
              <w:tc>
                <w:tcPr>
                  <w:tcW w:w="11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LOCAL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DATA</w:t>
                  </w:r>
                </w:p>
              </w:tc>
              <w:tc>
                <w:tcPr>
                  <w:tcW w:w="56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left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ASSUNTO</w:t>
                  </w:r>
                </w:p>
              </w:tc>
            </w:tr>
            <w:tr>
              <w:trPr/>
              <w:tc>
                <w:tcPr>
                  <w:tcW w:w="11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Sem aula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P 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P 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Feriado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07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 07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P* 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07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Feriado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P* 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P* 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</w:tc>
              <w:tc>
                <w:tcPr>
                  <w:tcW w:w="11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Laboratório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22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27/02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01/03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06/03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08/03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13/03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15/03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20/03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22/03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27/03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29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03/04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05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10/04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12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17/04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19/04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24/04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26/04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01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03/05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08/05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10/05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15/05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17/05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22/05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24/05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29/05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31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/05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05/06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07/06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12/06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14/06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19/06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21/06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26/06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28/06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03/07</w:t>
                  </w:r>
                </w:p>
              </w:tc>
              <w:tc>
                <w:tcPr>
                  <w:tcW w:w="56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RECEPÇÃO DOS ALUNOS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Introdução, conceituação, algoritmo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Aula extra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Primeiro programa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Primeiro programa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Variáveis e expressões aritméticas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Variáveis e expressões aritméticas</w:t>
                  </w:r>
                </w:p>
                <w:p>
                  <w:pPr>
                    <w:pStyle w:val="Header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Comandos de decisão – if/then/else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  <w:t>Comandos de decisão – if/then/else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SEMANA SANTA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Comandos de repetição – for/while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  <w:t>Comandos de repetição – for/while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Vetores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  <w:t>Vetores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Matrizes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  <w:t>Matrizes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Funções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DIA DO TRABALHO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/>
                      <w:i/>
                      <w:iCs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/>
                      <w:iCs/>
                      <w:color w:val="00000A"/>
                      <w:sz w:val="20"/>
                      <w:szCs w:val="20"/>
                    </w:rPr>
                    <w:t>Funções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PROVA TEÓRICA 1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Resolução da Prova Teórica 1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Sistemas decimal e binário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Erros de arredondamento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Erros de arredondamento – Resíduos acumulados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Raízes de funções – Isolamento, critérios de parada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CORPUS CHRISTI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Raízes de funções – Bisseção, posição falsa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Raízes de funções – Ponto fixo, Newton-Raphson e secante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PROVA TEÓRICA 2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Resolução da Prova Teórica 2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  <w:t>PROVA PRÁTICA 1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PROVA TEÓRICA 3 / SEGUNDA CHAMADA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SEGUNDO SEMESTRE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tbl>
            <w:tblPr>
              <w:tblW w:w="946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135"/>
              <w:gridCol w:w="1183"/>
              <w:gridCol w:w="1532"/>
              <w:gridCol w:w="5618"/>
            </w:tblGrid>
            <w:tr>
              <w:trPr/>
              <w:tc>
                <w:tcPr>
                  <w:tcW w:w="11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AULA</w:t>
                  </w:r>
                </w:p>
              </w:tc>
              <w:tc>
                <w:tcPr>
                  <w:tcW w:w="11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LOCAL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center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DATA</w:t>
                  </w:r>
                </w:p>
              </w:tc>
              <w:tc>
                <w:tcPr>
                  <w:tcW w:w="56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Contedodatabela"/>
                    <w:jc w:val="left"/>
                    <w:rPr>
                      <w:rFonts w:ascii="Arial" w:hAnsi="Arial"/>
                      <w:b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ASSUNTO</w:t>
                  </w:r>
                </w:p>
              </w:tc>
            </w:tr>
            <w:tr>
              <w:trPr/>
              <w:tc>
                <w:tcPr>
                  <w:tcW w:w="113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12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13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17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19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27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28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29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13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14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15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Sem aula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Sem aula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P* 16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Feriado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30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T 31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Feriado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T 32</w:t>
                  </w:r>
                </w:p>
              </w:tc>
              <w:tc>
                <w:tcPr>
                  <w:tcW w:w="118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Sala</w:t>
                  </w:r>
                </w:p>
              </w:tc>
              <w:tc>
                <w:tcPr>
                  <w:tcW w:w="15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07/08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09/08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14/08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16/08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21/08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23/08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28/08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30/08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04/09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06/09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11/09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13/09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18/09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20/09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25/09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27/09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02/10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04/10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09/10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11/10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16/10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18/10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23/10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25/10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30/10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01/11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06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08/11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13/11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15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20/11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22/11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3333"/>
                      <w:sz w:val="20"/>
                      <w:szCs w:val="20"/>
                    </w:rPr>
                    <w:t>27</w:t>
                  </w: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29/11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04/12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06/12</w:t>
                  </w:r>
                </w:p>
                <w:p>
                  <w:pPr>
                    <w:pStyle w:val="Header"/>
                    <w:spacing w:lineRule="auto" w:line="288"/>
                    <w:jc w:val="center"/>
                    <w:rPr>
                      <w:rFonts w:ascii="Arial" w:hAnsi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11/12</w:t>
                  </w:r>
                </w:p>
              </w:tc>
              <w:tc>
                <w:tcPr>
                  <w:tcW w:w="561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Sistemas lineares – Eliminação de Gauss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Sistemas lineares – Decomposição LU / Inversão de matrizes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Sistemas lineares – Gauss-Jacobi e Gauss-Seidel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Erros de truncamento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Diferenciação – Diferença anterior, posterior, centrada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Interpolação – Lagrange e interpolação inversa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Interpolação – Newton e erro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  <w:t>PROVA TEÓRICA 4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  <w:t>Resolução da Prova Teórica 4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Aproximação – Regressão linear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Aproximação – Quadrados mínimos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Integração – Fórmulas de Newton-Cotes fechadas e abertas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Integração – Quadraturas de Gauss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Integração – Romberg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EDOs – Introdução / Método de Euler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EDOs – Métodos de Runge-Kutta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EDOs – Métodos de passo múltiplo / Preditor-corretor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EDOs – Sistemas / EDOs de ordem superior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Revisão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ENCONTROS UNIVERSITÁRIOS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ENCONTROS UNIVERSITÁRIOS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PROVA PRÁTICA 2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PROCLAMAÇÃO DA REPÚBLICA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  <w:t>PROVA TEÓRICA 5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Resolução da Prova Teórica 5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FF0000"/>
                      <w:sz w:val="20"/>
                      <w:szCs w:val="20"/>
                    </w:rPr>
                    <w:t>PASSAGEM DA IMAGEM DE N. SRA. DE FÁTIMA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color w:val="00000A"/>
                      <w:sz w:val="20"/>
                      <w:szCs w:val="20"/>
                    </w:rPr>
                    <w:t>PROVA TEÓRICA 6 / SEGUNDA CHAMADA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Header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 w:val="false"/>
                      <w:bCs w:val="false"/>
                      <w:i w:val="false"/>
                      <w:iCs w:val="false"/>
                      <w:color w:val="00000A"/>
                      <w:sz w:val="20"/>
                      <w:szCs w:val="20"/>
                    </w:rPr>
                    <w:t>Aula extra / tira-dúvidas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jc w:val="left"/>
                    <w:rPr>
                      <w:rFonts w:ascii="Arial" w:hAnsi="Arial" w:cs="Arial"/>
                      <w:b/>
                      <w:b/>
                      <w:bCs/>
                      <w:i w:val="false"/>
                      <w:i w:val="false"/>
                      <w:iCs w:val="false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i w:val="false"/>
                      <w:iCs w:val="false"/>
                      <w:sz w:val="20"/>
                      <w:szCs w:val="20"/>
                    </w:rPr>
                    <w:t>AVALIAÇÃO FINAL</w:t>
                  </w:r>
                </w:p>
              </w:tc>
            </w:tr>
          </w:tbl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SISTEMA DE AVALIAÇÃO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 avaliação utilizará três tipos de notas: de trabalhos práticos, de avaliações teóricas, e de avaliações práticas.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Trabalhos práticos (em equipes): Somente para a matéria de cálculo numérico, todos os métodos numéricos deverão ser implementados.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Avaliações teóricas (individuais): Serão seis avaliações teóricas, três por semestre. A terceira avaliação de cada semestre serve como segunda chamada para quem faltou alguma das duas primeiras avaliações. Caso um aluno falte as duas primeiras avaliações do semestre, a terceira avaliação contará como segunda chamada para as duas avaliações.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Avaliações práticas (em equipes): Serão duas avaliações práticas, uma por semestre. Em cada avaliação, a equipe resolverá um ou mais problemas implementando uma solução por um método numérico, utilizando as implementações dos trabalhos práticos.</w:t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média parcial (MP) será uma média aritmética das notas dos dois semestres (MS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e MS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). Em cada semestre, as notas serão como a seguir: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Trabalhos práticos (MT): Será feita a média aritmética de todos os métodos pontuados. A média dos trabalhos práticos vale de 0 a 10.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Avaliações teóricas (AT): Das três avaliações de cada semestre, as duas maiores notas serão contabilizadas. Caso um aluno falte uma das avaliações, a nota dessa avaliação será 0. Cada avaliação vale de 0 a 10.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0"/>
                <w:szCs w:val="20"/>
              </w:rPr>
              <w:t>Avaliação prática (AP): Vale de 0 a 10.</w:t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média semestral será uma média aritmética, feita entre as notas do trabalho, da avaliação prática e das avaliações teóricas.</w:t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 maneira geral, o cálculo é apresentado a seguir. MP é a média parcial, MS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é a média do primeiro semestre, MS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é a média do segundo semestre, AT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1/1m</w:t>
            </w:r>
            <w:r>
              <w:rPr>
                <w:rFonts w:ascii="Arial" w:hAnsi="Arial"/>
                <w:sz w:val="20"/>
                <w:szCs w:val="20"/>
              </w:rPr>
              <w:t xml:space="preserve"> e AT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1/2m</w:t>
            </w:r>
            <w:r>
              <w:rPr>
                <w:rFonts w:ascii="Arial" w:hAnsi="Arial"/>
                <w:sz w:val="20"/>
                <w:szCs w:val="20"/>
              </w:rPr>
              <w:t xml:space="preserve"> são duas maiores notas das avaliações teóricas do primeiro semestre, AT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2/1m</w:t>
            </w:r>
            <w:r>
              <w:rPr>
                <w:rFonts w:ascii="Arial" w:hAnsi="Arial"/>
                <w:sz w:val="20"/>
                <w:szCs w:val="20"/>
              </w:rPr>
              <w:t xml:space="preserve"> e AT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2/2m</w:t>
            </w:r>
            <w:r>
              <w:rPr>
                <w:rFonts w:ascii="Arial" w:hAnsi="Arial"/>
                <w:sz w:val="20"/>
                <w:szCs w:val="20"/>
              </w:rPr>
              <w:t xml:space="preserve"> são as duas maiores notas das avaliações teóricas do segundo semestre, AP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é a nota da primeira avaliação prática, AP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é a nota da segunda avaliação prática, MT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é a média do trabalhos do primeiro semestre, e MT</w:t>
            </w:r>
            <w:r>
              <w:rPr>
                <w:rFonts w:ascii="Arial" w:hAnsi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é a média dos  trabalhos do segundo semestre.</w:t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MP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AT</m:t>
                          </m:r>
                        </m:e>
                        <m:sub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AT</m:t>
                          </m:r>
                        </m:e>
                        <m:sub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AT</m:t>
                          </m:r>
                        </m:e>
                        <m:sub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AT</m:t>
                          </m:r>
                        </m:e>
                        <m:sub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2,5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MT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</m:eqArr>
            </m:oMath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 MP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≥ </w:t>
            </w:r>
            <w:r>
              <w:rPr>
                <w:rFonts w:eastAsia="Times New Roman" w:cs="Times New Roman" w:ascii="Arial" w:hAnsi="Arial"/>
                <w:sz w:val="20"/>
                <w:szCs w:val="20"/>
              </w:rPr>
              <w:t>7, o aluno está aprovado.</w:t>
            </w:r>
            <w:r>
              <w:rPr>
                <w:rFonts w:ascii="Arial" w:hAnsi="Arial"/>
                <w:sz w:val="20"/>
                <w:szCs w:val="20"/>
              </w:rPr>
              <w:t xml:space="preserve"> Se MP &lt; 4, o aluno está reprovado. Se 4 </w:t>
            </w:r>
            <w:r>
              <w:rPr>
                <w:rFonts w:eastAsia="Arial" w:cs="Arial" w:ascii="Arial" w:hAnsi="Arial"/>
                <w:sz w:val="20"/>
                <w:szCs w:val="20"/>
              </w:rPr>
              <w:t>≤</w:t>
            </w:r>
            <w:r>
              <w:rPr>
                <w:rFonts w:ascii="Arial" w:hAnsi="Arial"/>
                <w:sz w:val="20"/>
                <w:szCs w:val="20"/>
              </w:rPr>
              <w:t xml:space="preserve"> MP &lt; 7, o aluno precisará fazer a avaliação final (AF), e sua nota final será MF = (MP + AF)/2. Se AF &gt;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4 e MF ≥ 5, o aluno está aprovado. Senão, está reprovado.</w:t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No critério de frequência, se o aluno tiver faltado a mais de 25% das aulas, o aluno estará reprovado por faltas. Não existe falta justificada.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BIBLIOGRAFIA RECOMENDADA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ASCENCIO, A. F. G.; CAMPOS, E. A. V. Fundamentos da programação de computadores: algoritmos, Pascal, C/C++ e Java. 2 ed. Prentice Hall, 2007. ISBN: 978576051480.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MEDINA, M.; FERTIG, C. Algoritmos e programação: teoria e prática 2ed. Novatec, 2004. ISBN: 9788575220733/857522073X.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CELES, W.; CERQUEIRA, R.; RANGEL, J. L. Introdução à estrutura de dados: com técnica de programação em C. Elsevier, 2004. ISBN: 8535212280.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FORBELLONE, A. L. V.; EBERSPACHER, H.F. Lógica de programação: a construção de algoritmos. 3 ed. Prentice Hall, 2005.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SZWARCFITER J. L.; MARKENZON, L. Estruturas de dados e seus algoritmos, LTC – Livros Técnicos e Científicos Ed., Rio de Janeiro, 1994.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RUGGIERO, M. A. G.; LOPES, V. L. R. Cálculo Numérico - Aspectos Teóricos e Computacionais; Editora Pearson Education, 2ª Edição; 1996.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SPERANDIO, D; MENDES, J. T.; SILVA, L. H. M.. Cálculo Numérico - Características Matemáticas e Computacionais. PRENTICE HALL BRASIL, 2003. (ISBN: 8587918745).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BARROSO, L. C.; BARROSO, M. M. A.; CAMPOS FILHO, F. F.; CARVALHO, M. L. B.; MAIA, M. L. Cálculo Numérico (com aplicações); Editora HARBRA, 2a edição.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RUAS, V. Curso de Cálculo Numérico, São Paulo: LTC, 1983.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DATA: 22/02/2018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___________________________________________________________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PROFESSOR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___________________________________________________________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COORDENADOR DO CURSO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tbl>
      <w:tblPr>
        <w:tblW w:w="9685" w:type="dxa"/>
        <w:jc w:val="left"/>
        <w:tblInd w:w="-36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9685"/>
      </w:tblGrid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CCCCCC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HOMOLOGADO PELA COORDENAÇÃO ACADÊMICA</w:t>
            </w:r>
          </w:p>
        </w:tc>
      </w:tr>
      <w:tr>
        <w:trPr/>
        <w:tc>
          <w:tcPr>
            <w:tcW w:w="968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___________________________________________________________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COORDENADOR ACADÊMICO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276" w:footer="0" w:bottom="116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jc w:val="center"/>
      <w:outlineLvl w:val="3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0" w:right="0" w:firstLine="851"/>
      <w:jc w:val="center"/>
      <w:outlineLvl w:val="7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  <w:outlineLvl w:val="8"/>
    </w:pPr>
    <w:rPr>
      <w:sz w:val="24"/>
    </w:rPr>
  </w:style>
  <w:style w:type="character" w:styleId="Fontepargpadro">
    <w:name w:val="Fonte parág. padrão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>
    <w:name w:val="Título"/>
    <w:basedOn w:val="Normal"/>
    <w:qFormat/>
    <w:pPr>
      <w:jc w:val="center"/>
    </w:pPr>
    <w:rPr>
      <w:sz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737</TotalTime>
  <Application>LibreOffice/5.1.2.2$MacOSX_X86_64 LibreOffice_project/d3bf12ecb743fc0d20e0be0c58ca359301eb705f</Application>
  <Pages>4</Pages>
  <Words>1266</Words>
  <CharactersWithSpaces>6776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2016-03-09T16:01:00Z</dcterms:created>
  <dc:creator>secretaria-f'isica</dc:creator>
  <dc:description/>
  <dc:language>pt-BR</dc:language>
  <cp:lastModifiedBy>Markos </cp:lastModifiedBy>
  <cp:lastPrinted>2005-02-24T12:36:00Z</cp:lastPrinted>
  <dcterms:modified xsi:type="dcterms:W3CDTF">2018-06-08T08:54:59Z</dcterms:modified>
  <cp:revision>422</cp:revision>
  <dc:subject/>
  <dc:title/>
</cp:coreProperties>
</file>