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Pada face recognition dan pencacahan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Ganti judul </w:t>
      </w: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Bab 2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ML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AI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Algoritma haarcascade</w:t>
      </w: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Bab 4 di cantumkan algoritma haarcase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Python code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4.1 implementasi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4.2 pengujian</w:t>
      </w: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Complexity tools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Black box</w:t>
      </w: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Yolo facerecognition</w:t>
      </w: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90 140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35 20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10 10 10 </w:t>
      </w: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Bab 3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Flowchart ketika dimplementasi face recognition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#Rancangan ui/ux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Flowchart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Rancangan perencanaan</w:t>
      </w: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Bab 4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Dipisah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25A59"/>
    <w:rsid w:val="0DD85CE8"/>
    <w:rsid w:val="34C45F1B"/>
    <w:rsid w:val="58625A59"/>
    <w:rsid w:val="5F75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2022-01-25T06:53:00Z</dcterms:created>
  <dc:creator>62878</dc:creator>
  <cp:lastModifiedBy>62878</cp:lastModifiedBy>
  <dcterms:modified xsi:type="dcterms:W3CDTF">2022-02-02T09:32:57Z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1057-11.2.0.10463</vt:lpwstr>
  </property>
  <property fmtid="{D5CDD505-2E9C-101B-9397-08002B2CF9AE}" pid="3" name="ICV">
    <vt:lpwstr>ECC7699675464E14A5EA5FD7E0A26F99</vt:lpwstr>
  </property>
</Properties>
</file>