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16F9F" w14:textId="77777777" w:rsidR="00692B90" w:rsidRDefault="00C530A3" w:rsidP="00C530A3">
      <w:pPr>
        <w:ind w:firstLine="0"/>
        <w:jc w:val="center"/>
        <w:rPr>
          <w:b/>
          <w:bCs/>
        </w:rPr>
      </w:pPr>
      <w:r w:rsidRPr="00C530A3">
        <w:rPr>
          <w:b/>
          <w:bCs/>
        </w:rPr>
        <w:t>Blockchain for Supply Chain Financing</w:t>
      </w:r>
    </w:p>
    <w:p w14:paraId="1493F7D6" w14:textId="77777777" w:rsidR="00C530A3" w:rsidRPr="00C530A3" w:rsidRDefault="00C530A3" w:rsidP="00C530A3">
      <w:pPr>
        <w:ind w:firstLine="0"/>
        <w:rPr>
          <w:lang w:val="en-GB"/>
        </w:rPr>
      </w:pPr>
      <w:r w:rsidRPr="00C530A3">
        <w:rPr>
          <w:b/>
          <w:sz w:val="24"/>
        </w:rPr>
        <w:t>What is it</w:t>
      </w:r>
      <w:r>
        <w:br/>
      </w:r>
      <w:r w:rsidRPr="00C530A3">
        <w:rPr>
          <w:lang w:val="en-GB"/>
        </w:rPr>
        <w:t>Supply chain financing, also known as supplier financing or reverse factoring, is a financial arrangement that facilitates the smooth operation of a supply chain by providing working capital to suppliers in a timely manner. It is a specialized form of financing designed to address the cash flow challenges that often arise in supply chains.</w:t>
      </w:r>
    </w:p>
    <w:p w14:paraId="0B9794C0" w14:textId="77777777" w:rsidR="00C530A3" w:rsidRPr="00C530A3" w:rsidRDefault="00C530A3" w:rsidP="00C530A3">
      <w:pPr>
        <w:ind w:firstLine="0"/>
        <w:rPr>
          <w:lang w:val="en-GB"/>
        </w:rPr>
      </w:pPr>
      <w:r w:rsidRPr="00C530A3">
        <w:rPr>
          <w:lang w:val="en-GB"/>
        </w:rPr>
        <w:t>Here's how supply chain financing works:</w:t>
      </w:r>
    </w:p>
    <w:p w14:paraId="51325294" w14:textId="77777777" w:rsidR="00C530A3" w:rsidRPr="00C530A3" w:rsidRDefault="00C530A3" w:rsidP="00C530A3">
      <w:pPr>
        <w:numPr>
          <w:ilvl w:val="0"/>
          <w:numId w:val="1"/>
        </w:numPr>
        <w:rPr>
          <w:lang w:val="en-GB"/>
        </w:rPr>
      </w:pPr>
      <w:r w:rsidRPr="00C530A3">
        <w:rPr>
          <w:b/>
          <w:bCs/>
          <w:lang w:val="en-GB"/>
        </w:rPr>
        <w:t>Buyer-Supplier Relationship:</w:t>
      </w:r>
      <w:r w:rsidRPr="00C530A3">
        <w:rPr>
          <w:lang w:val="en-GB"/>
        </w:rPr>
        <w:t xml:space="preserve"> It typically involves three key parties: the buyer (a large company or corporation), the supplier (a smaller company or manufacturer), and a financial institution (often a bank or a specialized supply chain financing provider).</w:t>
      </w:r>
    </w:p>
    <w:p w14:paraId="1296E6E3" w14:textId="77777777" w:rsidR="00C530A3" w:rsidRPr="00C530A3" w:rsidRDefault="00C530A3" w:rsidP="00C530A3">
      <w:pPr>
        <w:numPr>
          <w:ilvl w:val="0"/>
          <w:numId w:val="1"/>
        </w:numPr>
        <w:rPr>
          <w:lang w:val="en-GB"/>
        </w:rPr>
      </w:pPr>
      <w:r w:rsidRPr="00C530A3">
        <w:rPr>
          <w:b/>
          <w:bCs/>
          <w:lang w:val="en-GB"/>
        </w:rPr>
        <w:t>Goods and Services Delivery:</w:t>
      </w:r>
      <w:r w:rsidRPr="00C530A3">
        <w:rPr>
          <w:lang w:val="en-GB"/>
        </w:rPr>
        <w:t xml:space="preserve"> The supplier delivers goods or provides services to the buyer as part of their ongoing business relationship. In a typical supply chain, the supplier may extend credit terms to the buyer, allowing the buyer to pay for the delivered goods or services at a later date (e.g., 30, 60, or 90 days).</w:t>
      </w:r>
    </w:p>
    <w:p w14:paraId="42245441" w14:textId="77777777" w:rsidR="00C530A3" w:rsidRPr="00C530A3" w:rsidRDefault="00C530A3" w:rsidP="00C530A3">
      <w:pPr>
        <w:numPr>
          <w:ilvl w:val="0"/>
          <w:numId w:val="1"/>
        </w:numPr>
        <w:rPr>
          <w:lang w:val="en-GB"/>
        </w:rPr>
      </w:pPr>
      <w:r w:rsidRPr="00C530A3">
        <w:rPr>
          <w:b/>
          <w:bCs/>
          <w:lang w:val="en-GB"/>
        </w:rPr>
        <w:t>Financial Institution's Involvement:</w:t>
      </w:r>
      <w:r w:rsidRPr="00C530A3">
        <w:rPr>
          <w:lang w:val="en-GB"/>
        </w:rPr>
        <w:t xml:space="preserve"> The financial institution steps in to provide early payment to the supplier on behalf of the buyer. This payment is often made shortly after the supplier invoices the buyer. The financial institution essentially advances the funds that the buyer owes to the supplier.</w:t>
      </w:r>
    </w:p>
    <w:p w14:paraId="06C10786" w14:textId="77777777" w:rsidR="00C530A3" w:rsidRPr="00C530A3" w:rsidRDefault="00C530A3" w:rsidP="00C530A3">
      <w:pPr>
        <w:numPr>
          <w:ilvl w:val="0"/>
          <w:numId w:val="1"/>
        </w:numPr>
        <w:rPr>
          <w:lang w:val="en-GB"/>
        </w:rPr>
      </w:pPr>
      <w:r w:rsidRPr="00C530A3">
        <w:rPr>
          <w:b/>
          <w:bCs/>
          <w:lang w:val="en-GB"/>
        </w:rPr>
        <w:t>Payment to Supplier:</w:t>
      </w:r>
      <w:r w:rsidRPr="00C530A3">
        <w:rPr>
          <w:lang w:val="en-GB"/>
        </w:rPr>
        <w:t xml:space="preserve"> The supplier receives the early payment from the financial institution, ensuring that they have access to working capital sooner than if they had to wait for the standard payment terms to expire.</w:t>
      </w:r>
    </w:p>
    <w:p w14:paraId="364A6537" w14:textId="77777777" w:rsidR="00C530A3" w:rsidRPr="00C530A3" w:rsidRDefault="00C530A3" w:rsidP="00C530A3">
      <w:pPr>
        <w:numPr>
          <w:ilvl w:val="0"/>
          <w:numId w:val="1"/>
        </w:numPr>
        <w:rPr>
          <w:lang w:val="en-GB"/>
        </w:rPr>
      </w:pPr>
      <w:r w:rsidRPr="00C530A3">
        <w:rPr>
          <w:b/>
          <w:bCs/>
          <w:lang w:val="en-GB"/>
        </w:rPr>
        <w:t>Repayment by Buyer:</w:t>
      </w:r>
      <w:r w:rsidRPr="00C530A3">
        <w:rPr>
          <w:lang w:val="en-GB"/>
        </w:rPr>
        <w:t xml:space="preserve"> On the agreed-upon payment due date, the buyer repays the financial institution the full invoice amount, including any fees or interest charged for the financing </w:t>
      </w:r>
      <w:r w:rsidRPr="00C530A3">
        <w:rPr>
          <w:lang w:val="en-GB"/>
        </w:rPr>
        <w:lastRenderedPageBreak/>
        <w:t>service. This payment effectively settles the debt created when the financial institution provided early payment to the supplier.</w:t>
      </w:r>
    </w:p>
    <w:p w14:paraId="5F19B809" w14:textId="77777777" w:rsidR="00C530A3" w:rsidRPr="00C530A3" w:rsidRDefault="00C530A3" w:rsidP="00C530A3">
      <w:pPr>
        <w:ind w:firstLine="0"/>
        <w:rPr>
          <w:lang w:val="en-GB"/>
        </w:rPr>
      </w:pPr>
      <w:r w:rsidRPr="00C530A3">
        <w:rPr>
          <w:lang w:val="en-GB"/>
        </w:rPr>
        <w:t>Supply chain financing benefits all parties involved:</w:t>
      </w:r>
    </w:p>
    <w:p w14:paraId="78B60EED" w14:textId="77777777" w:rsidR="00C530A3" w:rsidRPr="00C530A3" w:rsidRDefault="00C530A3" w:rsidP="00C530A3">
      <w:pPr>
        <w:numPr>
          <w:ilvl w:val="0"/>
          <w:numId w:val="2"/>
        </w:numPr>
        <w:rPr>
          <w:lang w:val="en-GB"/>
        </w:rPr>
      </w:pPr>
      <w:r w:rsidRPr="00C530A3">
        <w:rPr>
          <w:b/>
          <w:bCs/>
          <w:lang w:val="en-GB"/>
        </w:rPr>
        <w:t>Buyer:</w:t>
      </w:r>
      <w:r w:rsidRPr="00C530A3">
        <w:rPr>
          <w:lang w:val="en-GB"/>
        </w:rPr>
        <w:t xml:space="preserve"> It allows the buyer to extend their payment terms without negatively impacting their relationship with suppliers. This can improve the buyer's cash flow and working capital management.</w:t>
      </w:r>
    </w:p>
    <w:p w14:paraId="7B679C3F" w14:textId="77777777" w:rsidR="00C530A3" w:rsidRPr="00C530A3" w:rsidRDefault="00C530A3" w:rsidP="00C530A3">
      <w:pPr>
        <w:numPr>
          <w:ilvl w:val="0"/>
          <w:numId w:val="2"/>
        </w:numPr>
        <w:rPr>
          <w:lang w:val="en-GB"/>
        </w:rPr>
      </w:pPr>
      <w:r w:rsidRPr="00C530A3">
        <w:rPr>
          <w:b/>
          <w:bCs/>
          <w:lang w:val="en-GB"/>
        </w:rPr>
        <w:t>Supplier:</w:t>
      </w:r>
      <w:r w:rsidRPr="00C530A3">
        <w:rPr>
          <w:lang w:val="en-GB"/>
        </w:rPr>
        <w:t xml:space="preserve"> Suppliers receive early payment for their invoices, which can help them manage their cash flow, reduce financing costs, and invest in their operations. It also makes their receivables more attractive to financiers, as they are backed by reputable buyers.</w:t>
      </w:r>
    </w:p>
    <w:p w14:paraId="50E20A5B" w14:textId="77777777" w:rsidR="00C530A3" w:rsidRPr="00C530A3" w:rsidRDefault="00C530A3" w:rsidP="00C530A3">
      <w:pPr>
        <w:numPr>
          <w:ilvl w:val="0"/>
          <w:numId w:val="2"/>
        </w:numPr>
        <w:rPr>
          <w:lang w:val="en-GB"/>
        </w:rPr>
      </w:pPr>
      <w:r w:rsidRPr="00C530A3">
        <w:rPr>
          <w:b/>
          <w:bCs/>
          <w:lang w:val="en-GB"/>
        </w:rPr>
        <w:t>Financial Institution:</w:t>
      </w:r>
      <w:r w:rsidRPr="00C530A3">
        <w:rPr>
          <w:lang w:val="en-GB"/>
        </w:rPr>
        <w:t xml:space="preserve"> The financial institution earns fees or interest on the funds advanced to suppliers. Since the risk is associated with the buyer's ability to pay, the financing is often considered low-risk, and financial institutions can provide competitive financing rates.</w:t>
      </w:r>
    </w:p>
    <w:p w14:paraId="0AB42D70" w14:textId="77777777" w:rsidR="00C530A3" w:rsidRDefault="00C530A3" w:rsidP="00C530A3">
      <w:pPr>
        <w:ind w:firstLine="0"/>
        <w:rPr>
          <w:lang w:val="en-GB"/>
        </w:rPr>
      </w:pPr>
      <w:r w:rsidRPr="00C530A3">
        <w:rPr>
          <w:lang w:val="en-GB"/>
        </w:rPr>
        <w:t>Supply chain financing is a win-win solution that optimizes cash flow throughout the supply chain, strengthens buyer-supplier relationships, and supports the overall efficiency and resilience of the supply chain ecosystem.</w:t>
      </w:r>
    </w:p>
    <w:p w14:paraId="3D3FD623" w14:textId="77777777" w:rsidR="00C530A3" w:rsidRPr="00C530A3" w:rsidRDefault="00C530A3" w:rsidP="00C530A3">
      <w:pPr>
        <w:ind w:firstLine="0"/>
        <w:rPr>
          <w:sz w:val="24"/>
          <w:lang w:val="en-GB"/>
        </w:rPr>
      </w:pPr>
      <w:r w:rsidRPr="00C530A3">
        <w:rPr>
          <w:b/>
          <w:bCs/>
          <w:sz w:val="24"/>
          <w:lang w:val="en-GB"/>
        </w:rPr>
        <w:t>Limitations of Supply Chain Financing</w:t>
      </w:r>
    </w:p>
    <w:p w14:paraId="5506DC3F" w14:textId="77777777" w:rsidR="00C530A3" w:rsidRPr="00C530A3" w:rsidRDefault="00C530A3" w:rsidP="00C530A3">
      <w:pPr>
        <w:numPr>
          <w:ilvl w:val="0"/>
          <w:numId w:val="3"/>
        </w:numPr>
        <w:rPr>
          <w:lang w:val="en-GB"/>
        </w:rPr>
      </w:pPr>
      <w:r w:rsidRPr="00C530A3">
        <w:rPr>
          <w:b/>
          <w:bCs/>
          <w:lang w:val="en-GB"/>
        </w:rPr>
        <w:t>Limited Inclusivity:</w:t>
      </w:r>
      <w:r w:rsidRPr="00C530A3">
        <w:rPr>
          <w:lang w:val="en-GB"/>
        </w:rPr>
        <w:t xml:space="preserve"> Traditional supply chain financing solutions are often available only to larger, more established companies with a proven track record. Smaller suppliers or businesses with less creditworthiness may struggle to access this financing.</w:t>
      </w:r>
    </w:p>
    <w:p w14:paraId="033C4D6F" w14:textId="1F5AFA22" w:rsidR="00C530A3" w:rsidRPr="00C530A3" w:rsidRDefault="00C530A3" w:rsidP="00C530A3">
      <w:pPr>
        <w:numPr>
          <w:ilvl w:val="0"/>
          <w:numId w:val="3"/>
        </w:numPr>
        <w:rPr>
          <w:lang w:val="en-GB"/>
        </w:rPr>
      </w:pPr>
      <w:r w:rsidRPr="00C530A3">
        <w:rPr>
          <w:b/>
          <w:bCs/>
          <w:lang w:val="en-GB"/>
        </w:rPr>
        <w:t>Complexity and Cost:</w:t>
      </w:r>
      <w:r w:rsidRPr="00C530A3">
        <w:rPr>
          <w:lang w:val="en-GB"/>
        </w:rPr>
        <w:t xml:space="preserve"> Setting up and managing supply chain financing programs can be </w:t>
      </w:r>
      <w:r w:rsidR="0032080D">
        <w:rPr>
          <w:lang w:val="en-GB"/>
        </w:rPr>
        <w:t>costly for</w:t>
      </w:r>
      <w:r w:rsidRPr="00C530A3">
        <w:rPr>
          <w:lang w:val="en-GB"/>
        </w:rPr>
        <w:t xml:space="preserve"> buyers and suppliers. It often involves negotiations, legal agreements, and administrative overhead.</w:t>
      </w:r>
    </w:p>
    <w:p w14:paraId="3B73480F" w14:textId="77777777" w:rsidR="00C530A3" w:rsidRPr="00C530A3" w:rsidRDefault="00C530A3" w:rsidP="00C530A3">
      <w:pPr>
        <w:numPr>
          <w:ilvl w:val="0"/>
          <w:numId w:val="3"/>
        </w:numPr>
        <w:rPr>
          <w:lang w:val="en-GB"/>
        </w:rPr>
      </w:pPr>
      <w:r w:rsidRPr="00C530A3">
        <w:rPr>
          <w:b/>
          <w:bCs/>
          <w:lang w:val="en-GB"/>
        </w:rPr>
        <w:lastRenderedPageBreak/>
        <w:t>Risk Concentration:</w:t>
      </w:r>
      <w:r w:rsidRPr="00C530A3">
        <w:rPr>
          <w:lang w:val="en-GB"/>
        </w:rPr>
        <w:t xml:space="preserve"> The effectiveness of supply chain financing heavily relies on the financial stability and creditworthiness of the buyer. If the buyer encounters financial difficulties or delays payments, it can disrupt the entire supply chain financing arrangement.</w:t>
      </w:r>
    </w:p>
    <w:p w14:paraId="50A02BC9" w14:textId="77777777" w:rsidR="00C530A3" w:rsidRPr="00C530A3" w:rsidRDefault="00C530A3" w:rsidP="00C530A3">
      <w:pPr>
        <w:numPr>
          <w:ilvl w:val="0"/>
          <w:numId w:val="3"/>
        </w:numPr>
        <w:rPr>
          <w:lang w:val="en-GB"/>
        </w:rPr>
      </w:pPr>
      <w:r w:rsidRPr="00C530A3">
        <w:rPr>
          <w:b/>
          <w:bCs/>
          <w:lang w:val="en-GB"/>
        </w:rPr>
        <w:t>Fraud and Disputes:</w:t>
      </w:r>
      <w:r w:rsidRPr="00C530A3">
        <w:rPr>
          <w:lang w:val="en-GB"/>
        </w:rPr>
        <w:t xml:space="preserve"> Supply chain financing relies on the accuracy of invoices and the authenticity of the underlying transactions. Fraudulent invoices or disputes between parties can complicate the financing process.</w:t>
      </w:r>
    </w:p>
    <w:p w14:paraId="2BBCA1AD" w14:textId="77777777" w:rsidR="00C530A3" w:rsidRPr="00C530A3" w:rsidRDefault="00C530A3" w:rsidP="00C530A3">
      <w:pPr>
        <w:numPr>
          <w:ilvl w:val="0"/>
          <w:numId w:val="3"/>
        </w:numPr>
        <w:rPr>
          <w:lang w:val="en-GB"/>
        </w:rPr>
      </w:pPr>
      <w:r w:rsidRPr="00C530A3">
        <w:rPr>
          <w:b/>
          <w:bCs/>
          <w:lang w:val="en-GB"/>
        </w:rPr>
        <w:t>Lack of Transparency:</w:t>
      </w:r>
      <w:r w:rsidRPr="00C530A3">
        <w:rPr>
          <w:lang w:val="en-GB"/>
        </w:rPr>
        <w:t xml:space="preserve"> In some cases, there may be a lack of transparency in supply chain financing processes, leading to mistrust among participants and potential disputes.</w:t>
      </w:r>
    </w:p>
    <w:p w14:paraId="7E9333A6" w14:textId="77777777" w:rsidR="00C530A3" w:rsidRPr="00C530A3" w:rsidRDefault="00C530A3" w:rsidP="00C530A3">
      <w:pPr>
        <w:ind w:firstLine="0"/>
        <w:rPr>
          <w:b/>
          <w:bCs/>
          <w:sz w:val="24"/>
          <w:lang w:val="en-GB"/>
        </w:rPr>
      </w:pPr>
      <w:r w:rsidRPr="00C530A3">
        <w:rPr>
          <w:b/>
          <w:bCs/>
          <w:sz w:val="24"/>
          <w:lang w:val="en-GB"/>
        </w:rPr>
        <w:t>How Blockchain Can Address These Challenges in Supply Chain Financing</w:t>
      </w:r>
    </w:p>
    <w:p w14:paraId="70316448" w14:textId="77777777" w:rsidR="00C530A3" w:rsidRPr="00C530A3" w:rsidRDefault="00C530A3" w:rsidP="00C530A3">
      <w:pPr>
        <w:numPr>
          <w:ilvl w:val="0"/>
          <w:numId w:val="4"/>
        </w:numPr>
        <w:rPr>
          <w:lang w:val="en-GB"/>
        </w:rPr>
      </w:pPr>
      <w:r w:rsidRPr="00C530A3">
        <w:rPr>
          <w:b/>
          <w:bCs/>
          <w:lang w:val="en-GB"/>
        </w:rPr>
        <w:t>Inclusivity and Accessibility:</w:t>
      </w:r>
      <w:r w:rsidRPr="00C530A3">
        <w:rPr>
          <w:lang w:val="en-GB"/>
        </w:rPr>
        <w:t xml:space="preserve"> Blockchain can create a more inclusive environment for supply chain financing by allowing smaller suppliers and businesses to participate. It does this by providing a transparent and immutable ledger of transactions that can build trust even for participants with limited credit histories.</w:t>
      </w:r>
    </w:p>
    <w:p w14:paraId="31E11D76" w14:textId="77777777" w:rsidR="00C530A3" w:rsidRPr="00C530A3" w:rsidRDefault="00C530A3" w:rsidP="00C530A3">
      <w:pPr>
        <w:numPr>
          <w:ilvl w:val="0"/>
          <w:numId w:val="4"/>
        </w:numPr>
        <w:rPr>
          <w:lang w:val="en-GB"/>
        </w:rPr>
      </w:pPr>
      <w:r w:rsidRPr="00C530A3">
        <w:rPr>
          <w:b/>
          <w:bCs/>
          <w:lang w:val="en-GB"/>
        </w:rPr>
        <w:t>Simplified Processes:</w:t>
      </w:r>
      <w:r w:rsidRPr="00C530A3">
        <w:rPr>
          <w:lang w:val="en-GB"/>
        </w:rPr>
        <w:t xml:space="preserve"> Blockchain's smart contract technology can automate many of the complex and costly processes involved in supply chain financing. For example, smart contracts can automatically trigger payments when predefined conditions are met, reducing the need for negotiations and legal agreements.</w:t>
      </w:r>
    </w:p>
    <w:p w14:paraId="243402B9" w14:textId="77777777" w:rsidR="00C530A3" w:rsidRPr="00C530A3" w:rsidRDefault="00C530A3" w:rsidP="00C530A3">
      <w:pPr>
        <w:numPr>
          <w:ilvl w:val="0"/>
          <w:numId w:val="4"/>
        </w:numPr>
        <w:rPr>
          <w:lang w:val="en-GB"/>
        </w:rPr>
      </w:pPr>
      <w:r w:rsidRPr="00C530A3">
        <w:rPr>
          <w:b/>
          <w:bCs/>
          <w:lang w:val="en-GB"/>
        </w:rPr>
        <w:t>Reduced Risk Concentration:</w:t>
      </w:r>
      <w:r w:rsidRPr="00C530A3">
        <w:rPr>
          <w:lang w:val="en-GB"/>
        </w:rPr>
        <w:t xml:space="preserve"> Blockchain's decentralized and distributed nature reduces the risk of a single point of failure. If one party encounters financial difficulties, it doesn't necessarily disrupt the entire supply chain financing network, as other participants can continue to transact on the blockchain.</w:t>
      </w:r>
    </w:p>
    <w:p w14:paraId="7A59384A" w14:textId="77777777" w:rsidR="00C530A3" w:rsidRPr="00C530A3" w:rsidRDefault="00C530A3" w:rsidP="00C530A3">
      <w:pPr>
        <w:numPr>
          <w:ilvl w:val="0"/>
          <w:numId w:val="4"/>
        </w:numPr>
        <w:rPr>
          <w:lang w:val="en-GB"/>
        </w:rPr>
      </w:pPr>
      <w:r w:rsidRPr="00C530A3">
        <w:rPr>
          <w:b/>
          <w:bCs/>
          <w:lang w:val="en-GB"/>
        </w:rPr>
        <w:t>Enhanced Security and Trust:</w:t>
      </w:r>
      <w:r w:rsidRPr="00C530A3">
        <w:rPr>
          <w:lang w:val="en-GB"/>
        </w:rPr>
        <w:t xml:space="preserve"> Blockchain provides a tamper-proof ledger that records all transactions and documents related to supply chain financing. This transparency and immutability can reduce the risk of fraud and disputes by ensuring that all parties have access to the same, verifiable information.</w:t>
      </w:r>
    </w:p>
    <w:p w14:paraId="4BD15ADB" w14:textId="77777777" w:rsidR="00C530A3" w:rsidRPr="00C530A3" w:rsidRDefault="00C530A3" w:rsidP="00C530A3">
      <w:pPr>
        <w:numPr>
          <w:ilvl w:val="0"/>
          <w:numId w:val="4"/>
        </w:numPr>
        <w:rPr>
          <w:lang w:val="en-GB"/>
        </w:rPr>
      </w:pPr>
      <w:r w:rsidRPr="00C530A3">
        <w:rPr>
          <w:b/>
          <w:bCs/>
          <w:lang w:val="en-GB"/>
        </w:rPr>
        <w:lastRenderedPageBreak/>
        <w:t>Transparency:</w:t>
      </w:r>
      <w:r w:rsidRPr="00C530A3">
        <w:rPr>
          <w:lang w:val="en-GB"/>
        </w:rPr>
        <w:t xml:space="preserve"> Blockchain promotes transparency in supply chain financing by allowing all participants to view the same ledger of transactions. This transparency can foster trust among buyers, suppliers, and financial institutions, leading to more efficient and reliable financing processes.</w:t>
      </w:r>
    </w:p>
    <w:p w14:paraId="399753A8" w14:textId="77777777" w:rsidR="00C530A3" w:rsidRPr="00C530A3" w:rsidRDefault="00C530A3" w:rsidP="00C530A3">
      <w:pPr>
        <w:ind w:firstLine="0"/>
        <w:rPr>
          <w:lang w:val="en-GB"/>
        </w:rPr>
      </w:pPr>
      <w:r w:rsidRPr="00C530A3">
        <w:rPr>
          <w:lang w:val="en-GB"/>
        </w:rPr>
        <w:t>By adopting blockchain technology in supply chain financing, these limitations can be addressed, creating a more inclusive, efficient, and secure environment for all participants. Blockchain's ability to automate processes, enhance transparency, and reduce risk makes it a promising solution for transforming supply chain financing in the financial sector.</w:t>
      </w:r>
    </w:p>
    <w:p w14:paraId="7D713489" w14:textId="77777777" w:rsidR="00C530A3" w:rsidRPr="00C530A3" w:rsidRDefault="00C530A3" w:rsidP="00C530A3">
      <w:pPr>
        <w:ind w:firstLine="0"/>
        <w:rPr>
          <w:lang w:val="en-GB"/>
        </w:rPr>
      </w:pPr>
    </w:p>
    <w:p w14:paraId="7AF96A2C" w14:textId="77777777" w:rsidR="00C530A3" w:rsidRPr="00C530A3" w:rsidRDefault="00C530A3" w:rsidP="00C530A3">
      <w:pPr>
        <w:ind w:firstLine="0"/>
      </w:pPr>
    </w:p>
    <w:sectPr w:rsidR="00C530A3" w:rsidRPr="00C530A3" w:rsidSect="00825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D4C4B"/>
    <w:multiLevelType w:val="multilevel"/>
    <w:tmpl w:val="2C7E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983665"/>
    <w:multiLevelType w:val="multilevel"/>
    <w:tmpl w:val="E8106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FE49C1"/>
    <w:multiLevelType w:val="multilevel"/>
    <w:tmpl w:val="6D700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9A3C32"/>
    <w:multiLevelType w:val="multilevel"/>
    <w:tmpl w:val="F12A8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4864635">
    <w:abstractNumId w:val="3"/>
  </w:num>
  <w:num w:numId="2" w16cid:durableId="1294365122">
    <w:abstractNumId w:val="0"/>
  </w:num>
  <w:num w:numId="3" w16cid:durableId="100415682">
    <w:abstractNumId w:val="2"/>
  </w:num>
  <w:num w:numId="4" w16cid:durableId="2020038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S1NDE1MjA2MrKwMDdR0lEKTi0uzszPAykwrAUAozxXkywAAAA="/>
  </w:docVars>
  <w:rsids>
    <w:rsidRoot w:val="00C530A3"/>
    <w:rsid w:val="0032080D"/>
    <w:rsid w:val="00692B90"/>
    <w:rsid w:val="00825D9D"/>
    <w:rsid w:val="0087696F"/>
    <w:rsid w:val="00C530A3"/>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11AF3"/>
  <w15:chartTrackingRefBased/>
  <w15:docId w15:val="{583870E3-AAA5-4290-8E3D-DD7C3D640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00" w:afterAutospacing="1"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30A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791292">
      <w:bodyDiv w:val="1"/>
      <w:marLeft w:val="0"/>
      <w:marRight w:val="0"/>
      <w:marTop w:val="0"/>
      <w:marBottom w:val="0"/>
      <w:divBdr>
        <w:top w:val="none" w:sz="0" w:space="0" w:color="auto"/>
        <w:left w:val="none" w:sz="0" w:space="0" w:color="auto"/>
        <w:bottom w:val="none" w:sz="0" w:space="0" w:color="auto"/>
        <w:right w:val="none" w:sz="0" w:space="0" w:color="auto"/>
      </w:divBdr>
    </w:div>
    <w:div w:id="355473848">
      <w:bodyDiv w:val="1"/>
      <w:marLeft w:val="0"/>
      <w:marRight w:val="0"/>
      <w:marTop w:val="0"/>
      <w:marBottom w:val="0"/>
      <w:divBdr>
        <w:top w:val="none" w:sz="0" w:space="0" w:color="auto"/>
        <w:left w:val="none" w:sz="0" w:space="0" w:color="auto"/>
        <w:bottom w:val="none" w:sz="0" w:space="0" w:color="auto"/>
        <w:right w:val="none" w:sz="0" w:space="0" w:color="auto"/>
      </w:divBdr>
    </w:div>
    <w:div w:id="1871264634">
      <w:bodyDiv w:val="1"/>
      <w:marLeft w:val="0"/>
      <w:marRight w:val="0"/>
      <w:marTop w:val="0"/>
      <w:marBottom w:val="0"/>
      <w:divBdr>
        <w:top w:val="none" w:sz="0" w:space="0" w:color="auto"/>
        <w:left w:val="none" w:sz="0" w:space="0" w:color="auto"/>
        <w:bottom w:val="none" w:sz="0" w:space="0" w:color="auto"/>
        <w:right w:val="none" w:sz="0" w:space="0" w:color="auto"/>
      </w:divBdr>
    </w:div>
    <w:div w:id="214199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868</Words>
  <Characters>5110</Characters>
  <Application>Microsoft Office Word</Application>
  <DocSecurity>0</DocSecurity>
  <Lines>78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Ameera Haider</dc:creator>
  <cp:keywords/>
  <dc:description/>
  <cp:lastModifiedBy>Naufil Moten</cp:lastModifiedBy>
  <cp:revision>3</cp:revision>
  <dcterms:created xsi:type="dcterms:W3CDTF">2023-09-19T10:55:00Z</dcterms:created>
  <dcterms:modified xsi:type="dcterms:W3CDTF">2023-09-20T18:55:00Z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0430466a701c764fe021c471a0d52fe564b9d7e471cfddda3bd0cdadd883b684</vt:lpwstr>
  </property>
  <property fmtid="{D5CDD505-2E9C-101B-9397-08002B2CF9AE}" pid="3" name="MSIP_Label_defa4170-0d19-0005-0004-bc88714345d2_Enabled">
    <vt:lpwstr>true</vt:lpwstr>
  </property>
  <property fmtid="{D5CDD505-2E9C-101B-9397-08002B2CF9AE}" pid="4" name="MSIP_Label_defa4170-0d19-0005-0004-bc88714345d2_SetDate">
    <vt:lpwstr>2023-09-20T18:55:44Z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4e3952cc-ece8-4b7f-a95c-ac4e79bb0f53</vt:lpwstr>
  </property>
  <property fmtid="{D5CDD505-2E9C-101B-9397-08002B2CF9AE}" pid="8" name="MSIP_Label_defa4170-0d19-0005-0004-bc88714345d2_ActionId">
    <vt:lpwstr>cad50fa4-ffbc-4e31-8312-922073c382f5</vt:lpwstr>
  </property>
  <property fmtid="{D5CDD505-2E9C-101B-9397-08002B2CF9AE}" pid="9" name="MSIP_Label_defa4170-0d19-0005-0004-bc88714345d2_ContentBits">
    <vt:lpwstr>0</vt:lpwstr>
  </property>
</Properties>
</file>