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RunFuel Scientific Rationale</w:t>
      </w:r>
    </w:p>
    <w:p>
      <w:pPr>
        <w:jc w:val="center"/>
      </w:pPr>
      <w:r>
        <w:rPr>
          <w:i/>
          <w:sz w:val="22"/>
        </w:rPr>
        <w:t>Why the hybrid run planner, fatigue detector, and today decision engine use these factors</w:t>
      </w:r>
    </w:p>
    <w:p>
      <w:r>
        <w:t>This document explains the scientific and practical reasoning behind RunFuel’s algorithm. It is written for an interview/demo context, not as a clinical injury prediction model. The goal is to show that the app uses evidence-informed planning heuristics, while staying honest about uncertainty.</w:t>
      </w:r>
    </w:p>
    <w:p>
      <w:pPr>
        <w:pStyle w:val="Heading1"/>
      </w:pPr>
      <w:r>
        <w:t>1. Core position: evidence-informed, not medically predictive</w:t>
      </w:r>
    </w:p>
    <w:p>
      <w:r>
        <w:t>RunFuel should never claim to predict injury or prescribe medical treatment. The algorithm is better described as a planning and workload interpretation layer. It combines recent running history, the user’s easy pace, weekly gym schedule, and simple workload heuristics to answer: “What should I do today and what should my runs look like this week?”</w:t>
      </w:r>
    </w:p>
    <w:p>
      <w:pPr/>
    </w:p>
    <w:p>
      <w:pPr>
        <w:pStyle w:val="ListBullet"/>
      </w:pPr>
      <w:r>
        <w:t>Hard training is allowed. The algorithm should not mark every demanding day as bad.</w:t>
      </w:r>
    </w:p>
    <w:p>
      <w:pPr>
        <w:pStyle w:val="ListBullet"/>
      </w:pPr>
      <w:r>
        <w:t>Warnings become more important when stressors stack: fast run near leg day, mileage spike, no true rest day, or high rolling fatigue.</w:t>
      </w:r>
    </w:p>
    <w:p>
      <w:pPr>
        <w:pStyle w:val="ListBullet"/>
      </w:pPr>
      <w:r>
        <w:t>The app should use cautious language: “load caution”, “recovery conflict”, “planning note”, not “injury prediction”.</w:t>
      </w:r>
    </w:p>
    <w:p>
      <w:pPr>
        <w:pStyle w:val="Heading1"/>
      </w:pPr>
      <w:r>
        <w:t>2. Why mostly easy running is the default</w:t>
      </w:r>
    </w:p>
    <w:p>
      <w:r>
        <w:t>For endurance training, a common observation in well-trained athletes is that a large proportion of training is done at low intensity, with a smaller amount of high-intensity work. This is often described as polarized or pyramidal intensity distribution. A 2015 review/analysis reported that elite endurance athletes often perform about 80% of training at low intensity and around 20% at high intensity [1]. More recent reviews compare polarized training with other intensity distributions and do not support one universal model for everyone, but they still support the broad idea that most endurance volume should not be hard [2].</w:t>
      </w:r>
    </w:p>
    <w:p>
      <w:r>
        <w:t>RunFuel implication: for a hybrid athlete who already lifts four days per week, the run plan should usually include more easy running than quality running. This is why the planner defaults to:</w:t>
      </w:r>
    </w:p>
    <w:p>
      <w:pPr>
        <w:pStyle w:val="ListBullet"/>
      </w:pPr>
      <w:r>
        <w:t>1 run/week: usually 1 easy run.</w:t>
      </w:r>
    </w:p>
    <w:p>
      <w:pPr>
        <w:pStyle w:val="ListBullet"/>
      </w:pPr>
      <w:r>
        <w:t>2 runs/week: 1 easy run and 1 quality run.</w:t>
      </w:r>
    </w:p>
    <w:p>
      <w:pPr>
        <w:pStyle w:val="ListBullet"/>
      </w:pPr>
      <w:r>
        <w:t>3 runs/week: 2 easy runs and 1 quality run.</w:t>
      </w:r>
    </w:p>
    <w:p>
      <w:pPr>
        <w:pStyle w:val="ListBullet"/>
      </w:pPr>
      <w:r>
        <w:t>4 runs/week: 2 easy runs and 2 quality runs by default, with one interval session and one controlled quality run. 5+ runs/week: cap quality at 2 and add extra days as easy aerobic volume.</w:t>
      </w:r>
    </w:p>
    <w:p>
      <w:r>
        <w:t>This is not because quality work is bad. It is because the athlete’s gym work is also a major training stressor. Easy running should be meaningful aerobic work, usually at least 5 km and often progressing toward 5-10 km or longer when recent Strava history supports it. This builds aerobic capacity with lower recovery cost, leaving more room for strength training.</w:t>
      </w:r>
    </w:p>
    <w:p>
      <w:pPr>
        <w:pStyle w:val="Heading1"/>
      </w:pPr>
      <w:r>
        <w:t>3. Why concurrent training and leg-day spacing matter</w:t>
      </w:r>
    </w:p>
    <w:p>
      <w:r>
        <w:t>Hybrid athletes are doing concurrent training: strength training and endurance training in the same program. Research on concurrent training shows that combining strength and endurance can sometimes blunt strength, power, or hypertrophy adaptations, especially in lower-body outcomes and when running is the endurance mode [3, 4]. A 2024 review on optimizing concurrent training highlights factors such as training frequency, intensity, exercise order, recovery interval, and nutrition as relevant to minimizing interference [5].</w:t>
      </w:r>
    </w:p>
    <w:p>
      <w:r>
        <w:t>RunFuel implication: the algorithm should treat lower-body lifting days as high mechanical and neuromuscular stress days. It should not automatically ban running near leg day, but it should prefer to place quality running farther from legs/full-body days when another run day exists.</w:t>
      </w:r>
    </w:p>
    <w:p>
      <w:pPr>
        <w:pStyle w:val="Heading1"/>
      </w:pPr>
      <w:r>
        <w:t>4. Planner logic: how RunFuel uses the science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vAlign w:val="top"/>
          </w:tcPr>
          <w:p>
            <w:r/>
            <w:r>
              <w:rPr>
                <w:b/>
                <w:sz w:val="18"/>
              </w:rPr>
              <w:t>Algorithm choice</w:t>
            </w:r>
          </w:p>
        </w:tc>
        <w:tc>
          <w:tcPr>
            <w:tcW w:type="dxa" w:w="3456"/>
            <w:shd w:fill="D9EAD3"/>
            <w:vAlign w:val="top"/>
          </w:tcPr>
          <w:p>
            <w:r/>
            <w:r>
              <w:rPr>
                <w:b/>
                <w:sz w:val="18"/>
              </w:rPr>
              <w:t>Reasoning</w:t>
            </w:r>
          </w:p>
        </w:tc>
        <w:tc>
          <w:tcPr>
            <w:tcW w:type="dxa" w:w="3456"/>
            <w:shd w:fill="D9EAD3"/>
            <w:vAlign w:val="top"/>
          </w:tcPr>
          <w:p>
            <w:r/>
            <w:r>
              <w:rPr>
                <w:b/>
                <w:sz w:val="18"/>
              </w:rPr>
              <w:t>Practical behavior</w:t>
            </w:r>
          </w:p>
        </w:tc>
      </w:tr>
      <w:tr>
        <w:tc>
          <w:tcPr>
            <w:tcW w:type="dxa" w:w="3456"/>
            <w:vAlign w:val="top"/>
          </w:tcPr>
          <w:p>
            <w:r/>
            <w:r>
              <w:rPr>
                <w:b w:val="0"/>
                <w:sz w:val="18"/>
              </w:rPr>
              <w:t>Quality capped at 2 by default</w:t>
            </w:r>
          </w:p>
        </w:tc>
        <w:tc>
          <w:tcPr>
            <w:tcW w:type="dxa" w:w="3456"/>
            <w:vAlign w:val="top"/>
          </w:tcPr>
          <w:p>
            <w:r/>
            <w:r>
              <w:rPr>
                <w:b w:val="0"/>
                <w:sz w:val="18"/>
              </w:rPr>
              <w:t>Most endurance volume should be easy, and lifting already adds stress. A fourth run day can support a second controlled quality stimulus when readiness and workload allow it.</w:t>
            </w:r>
          </w:p>
        </w:tc>
        <w:tc>
          <w:tcPr>
            <w:tcW w:type="dxa" w:w="3456"/>
            <w:vAlign w:val="top"/>
          </w:tcPr>
          <w:p>
            <w:r/>
            <w:r>
              <w:rPr>
                <w:b w:val="0"/>
                <w:sz w:val="18"/>
              </w:rPr>
              <w:t>2 run days = 1 easy + 1 quality; 3 run days = 2 easy + 1 quality; 4 run days = 2 easy + 2 quality; 5+ run days = 3+ easy + 2 quality.</w:t>
            </w:r>
          </w:p>
        </w:tc>
      </w:tr>
      <w:tr>
        <w:tc>
          <w:tcPr>
            <w:tcW w:type="dxa" w:w="3456"/>
            <w:vAlign w:val="top"/>
          </w:tcPr>
          <w:p>
            <w:r/>
            <w:r>
              <w:rPr>
                <w:b w:val="0"/>
                <w:sz w:val="18"/>
              </w:rPr>
              <w:t>Quality run placed far from legs when possible</w:t>
            </w:r>
          </w:p>
        </w:tc>
        <w:tc>
          <w:tcPr>
            <w:tcW w:type="dxa" w:w="3456"/>
            <w:vAlign w:val="top"/>
          </w:tcPr>
          <w:p>
            <w:r/>
            <w:r>
              <w:rPr>
                <w:b w:val="0"/>
                <w:sz w:val="18"/>
              </w:rPr>
              <w:t>Concurrent training interference and lower-body fatigue are more relevant around hard running and leg sessions.</w:t>
            </w:r>
          </w:p>
        </w:tc>
        <w:tc>
          <w:tcPr>
            <w:tcW w:type="dxa" w:w="3456"/>
            <w:vAlign w:val="top"/>
          </w:tcPr>
          <w:p>
            <w:r/>
            <w:r>
              <w:rPr>
                <w:b w:val="0"/>
                <w:sz w:val="18"/>
              </w:rPr>
              <w:t>If Tue and Thu are run days and Fri is legs, Tue gets quality and Thu gets easy.</w:t>
            </w:r>
          </w:p>
        </w:tc>
      </w:tr>
      <w:tr>
        <w:tc>
          <w:tcPr>
            <w:tcW w:type="dxa" w:w="3456"/>
            <w:vAlign w:val="top"/>
          </w:tcPr>
          <w:p>
            <w:r/>
            <w:r>
              <w:rPr>
                <w:b w:val="0"/>
                <w:sz w:val="18"/>
              </w:rPr>
              <w:t>Easy pace used as baseline</w:t>
            </w:r>
          </w:p>
        </w:tc>
        <w:tc>
          <w:tcPr>
            <w:tcW w:type="dxa" w:w="3456"/>
            <w:vAlign w:val="top"/>
          </w:tcPr>
          <w:p>
            <w:r/>
            <w:r>
              <w:rPr>
                <w:b w:val="0"/>
                <w:sz w:val="18"/>
              </w:rPr>
              <w:t>Easy pace is the user’s practical low-intensity anchor; exact lab zones are not available.</w:t>
            </w:r>
          </w:p>
        </w:tc>
        <w:tc>
          <w:tcPr>
            <w:tcW w:type="dxa" w:w="3456"/>
            <w:vAlign w:val="top"/>
          </w:tcPr>
          <w:p>
            <w:r/>
            <w:r>
              <w:rPr>
                <w:b w:val="0"/>
                <w:sz w:val="18"/>
              </w:rPr>
              <w:t>Easy run pace range = easy pace to easy pace + 40-60 sec/km. Easy-run distance uses recent Strava baseline, with a practical minimum around 5 km and a longer easy day progressing toward 5-10 km or more when history supports it.</w:t>
            </w:r>
          </w:p>
        </w:tc>
      </w:tr>
      <w:tr>
        <w:tc>
          <w:tcPr>
            <w:tcW w:type="dxa" w:w="3456"/>
            <w:vAlign w:val="top"/>
          </w:tcPr>
          <w:p>
            <w:r/>
            <w:r>
              <w:rPr>
                <w:b w:val="0"/>
                <w:sz w:val="18"/>
              </w:rPr>
              <w:t>Goal modifies quality type</w:t>
            </w:r>
          </w:p>
        </w:tc>
        <w:tc>
          <w:tcPr>
            <w:tcW w:type="dxa" w:w="3456"/>
            <w:vAlign w:val="top"/>
          </w:tcPr>
          <w:p>
            <w:r/>
            <w:r>
              <w:rPr>
                <w:b w:val="0"/>
                <w:sz w:val="18"/>
              </w:rPr>
              <w:t>Different events benefit from different quality emphasis.</w:t>
            </w:r>
          </w:p>
        </w:tc>
        <w:tc>
          <w:tcPr>
            <w:tcW w:type="dxa" w:w="3456"/>
            <w:vAlign w:val="top"/>
          </w:tcPr>
          <w:p>
            <w:r/>
            <w:r>
              <w:rPr>
                <w:b w:val="0"/>
                <w:sz w:val="18"/>
              </w:rPr>
              <w:t>5K = intervals plus controlled quality when two quality days exist; 10K = controlled quality/tempo plus longer intervals; endurance = steady aerobic quality; hybrid = short controlled intervals and conservative quality.</w:t>
            </w:r>
          </w:p>
        </w:tc>
      </w:tr>
      <w:tr>
        <w:tc>
          <w:tcPr>
            <w:tcW w:type="dxa" w:w="3456"/>
            <w:vAlign w:val="top"/>
          </w:tcPr>
          <w:p>
            <w:r/>
            <w:r>
              <w:rPr>
                <w:b w:val="0"/>
                <w:sz w:val="18"/>
              </w:rPr>
              <w:t>Do not punish hard training</w:t>
            </w:r>
          </w:p>
        </w:tc>
        <w:tc>
          <w:tcPr>
            <w:tcW w:type="dxa" w:w="3456"/>
            <w:vAlign w:val="top"/>
          </w:tcPr>
          <w:p>
            <w:r/>
            <w:r>
              <w:rPr>
                <w:b w:val="0"/>
                <w:sz w:val="18"/>
              </w:rPr>
              <w:t>Adaptation requires overload; high effort is useful when planned and recoverable.</w:t>
            </w:r>
          </w:p>
        </w:tc>
        <w:tc>
          <w:tcPr>
            <w:tcW w:type="dxa" w:w="3456"/>
            <w:vAlign w:val="top"/>
          </w:tcPr>
          <w:p>
            <w:r/>
            <w:r>
              <w:rPr>
                <w:b w:val="0"/>
                <w:sz w:val="18"/>
              </w:rPr>
              <w:t>Hard days are flagged only when combined with poor spacing, no rest, or workload spikes.</w:t>
            </w:r>
          </w:p>
        </w:tc>
      </w:tr>
    </w:tbl>
    <w:p>
      <w:pPr>
        <w:pStyle w:val="Heading1"/>
      </w:pPr>
      <w:r>
        <w:t>5. Why the fatigue score uses multiple days, not only yesterday</w:t>
      </w:r>
    </w:p>
    <w:p>
      <w:r>
        <w:t>Training fatigue does not disappear overnight. Fitness-fatigue models describe training as creating both positive fitness adaptations and negative fatigue responses that decay over time [6]. These models are not perfect individual predictors, but they justify the general idea that recent sessions should influence readiness for today.</w:t>
      </w:r>
    </w:p>
    <w:p>
      <w:r>
        <w:t>RunFuel implication: use a 5-day rolling fatigue score with decay weights. The app is not claiming these exact weights are physiologically validated for every user; they are an interpretable approximation for a demo product.</w:t>
      </w:r>
    </w:p>
    <w:p>
      <w:pPr>
        <w:pStyle w:val="Heading1"/>
      </w:pPr>
      <w:r>
        <w:t>6. Rolling fatigue model used in RunFuel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vAlign w:val="top"/>
          </w:tcPr>
          <w:p>
            <w:r/>
            <w:r>
              <w:rPr>
                <w:b/>
                <w:sz w:val="18"/>
              </w:rPr>
              <w:t>Day relation</w:t>
            </w:r>
          </w:p>
        </w:tc>
        <w:tc>
          <w:tcPr>
            <w:tcW w:type="dxa" w:w="3456"/>
            <w:shd w:fill="D9EAD3"/>
            <w:vAlign w:val="top"/>
          </w:tcPr>
          <w:p>
            <w:r/>
            <w:r>
              <w:rPr>
                <w:b/>
                <w:sz w:val="18"/>
              </w:rPr>
              <w:t>Weight</w:t>
            </w:r>
          </w:p>
        </w:tc>
        <w:tc>
          <w:tcPr>
            <w:tcW w:type="dxa" w:w="3456"/>
            <w:shd w:fill="D9EAD3"/>
            <w:vAlign w:val="top"/>
          </w:tcPr>
          <w:p>
            <w:r/>
            <w:r>
              <w:rPr>
                <w:b/>
                <w:sz w:val="18"/>
              </w:rPr>
              <w:t>Reasoning</w:t>
            </w:r>
          </w:p>
        </w:tc>
      </w:tr>
      <w:tr>
        <w:tc>
          <w:tcPr>
            <w:tcW w:type="dxa" w:w="3456"/>
            <w:vAlign w:val="top"/>
          </w:tcPr>
          <w:p>
            <w:r/>
            <w:r>
              <w:rPr>
                <w:b w:val="0"/>
                <w:sz w:val="18"/>
              </w:rPr>
              <w:t>Today</w:t>
            </w:r>
          </w:p>
        </w:tc>
        <w:tc>
          <w:tcPr>
            <w:tcW w:type="dxa" w:w="3456"/>
            <w:vAlign w:val="top"/>
          </w:tcPr>
          <w:p>
            <w:r/>
            <w:r>
              <w:rPr>
                <w:b w:val="0"/>
                <w:sz w:val="18"/>
              </w:rPr>
              <w:t>1.00</w:t>
            </w:r>
          </w:p>
        </w:tc>
        <w:tc>
          <w:tcPr>
            <w:tcW w:type="dxa" w:w="3456"/>
            <w:vAlign w:val="top"/>
          </w:tcPr>
          <w:p>
            <w:r/>
            <w:r>
              <w:rPr>
                <w:b w:val="0"/>
                <w:sz w:val="18"/>
              </w:rPr>
              <w:t>The current session or scheduled day matters most.</w:t>
            </w:r>
          </w:p>
        </w:tc>
      </w:tr>
      <w:tr>
        <w:tc>
          <w:tcPr>
            <w:tcW w:type="dxa" w:w="3456"/>
            <w:vAlign w:val="top"/>
          </w:tcPr>
          <w:p>
            <w:r/>
            <w:r>
              <w:rPr>
                <w:b w:val="0"/>
                <w:sz w:val="18"/>
              </w:rPr>
              <w:t>Yesterday</w:t>
            </w:r>
          </w:p>
        </w:tc>
        <w:tc>
          <w:tcPr>
            <w:tcW w:type="dxa" w:w="3456"/>
            <w:vAlign w:val="top"/>
          </w:tcPr>
          <w:p>
            <w:r/>
            <w:r>
              <w:rPr>
                <w:b w:val="0"/>
                <w:sz w:val="18"/>
              </w:rPr>
              <w:t>0.75</w:t>
            </w:r>
          </w:p>
        </w:tc>
        <w:tc>
          <w:tcPr>
            <w:tcW w:type="dxa" w:w="3456"/>
            <w:vAlign w:val="top"/>
          </w:tcPr>
          <w:p>
            <w:r/>
            <w:r>
              <w:rPr>
                <w:b w:val="0"/>
                <w:sz w:val="18"/>
              </w:rPr>
              <w:t>Fatigue from the previous day is still highly relevant.</w:t>
            </w:r>
          </w:p>
        </w:tc>
      </w:tr>
      <w:tr>
        <w:tc>
          <w:tcPr>
            <w:tcW w:type="dxa" w:w="3456"/>
            <w:vAlign w:val="top"/>
          </w:tcPr>
          <w:p>
            <w:r/>
            <w:r>
              <w:rPr>
                <w:b w:val="0"/>
                <w:sz w:val="18"/>
              </w:rPr>
              <w:t>2 days ago</w:t>
            </w:r>
          </w:p>
        </w:tc>
        <w:tc>
          <w:tcPr>
            <w:tcW w:type="dxa" w:w="3456"/>
            <w:vAlign w:val="top"/>
          </w:tcPr>
          <w:p>
            <w:r/>
            <w:r>
              <w:rPr>
                <w:b w:val="0"/>
                <w:sz w:val="18"/>
              </w:rPr>
              <w:t>0.55</w:t>
            </w:r>
          </w:p>
        </w:tc>
        <w:tc>
          <w:tcPr>
            <w:tcW w:type="dxa" w:w="3456"/>
            <w:vAlign w:val="top"/>
          </w:tcPr>
          <w:p>
            <w:r/>
            <w:r>
              <w:rPr>
                <w:b w:val="0"/>
                <w:sz w:val="18"/>
              </w:rPr>
              <w:t>Residual fatigue can still affect readiness.</w:t>
            </w:r>
          </w:p>
        </w:tc>
      </w:tr>
      <w:tr>
        <w:tc>
          <w:tcPr>
            <w:tcW w:type="dxa" w:w="3456"/>
            <w:vAlign w:val="top"/>
          </w:tcPr>
          <w:p>
            <w:r/>
            <w:r>
              <w:rPr>
                <w:b w:val="0"/>
                <w:sz w:val="18"/>
              </w:rPr>
              <w:t>3 days ago</w:t>
            </w:r>
          </w:p>
        </w:tc>
        <w:tc>
          <w:tcPr>
            <w:tcW w:type="dxa" w:w="3456"/>
            <w:vAlign w:val="top"/>
          </w:tcPr>
          <w:p>
            <w:r/>
            <w:r>
              <w:rPr>
                <w:b w:val="0"/>
                <w:sz w:val="18"/>
              </w:rPr>
              <w:t>0.35</w:t>
            </w:r>
          </w:p>
        </w:tc>
        <w:tc>
          <w:tcPr>
            <w:tcW w:type="dxa" w:w="3456"/>
            <w:vAlign w:val="top"/>
          </w:tcPr>
          <w:p>
            <w:r/>
            <w:r>
              <w:rPr>
                <w:b w:val="0"/>
                <w:sz w:val="18"/>
              </w:rPr>
              <w:t>Influence fades but does not become zero.</w:t>
            </w:r>
          </w:p>
        </w:tc>
      </w:tr>
      <w:tr>
        <w:tc>
          <w:tcPr>
            <w:tcW w:type="dxa" w:w="3456"/>
            <w:vAlign w:val="top"/>
          </w:tcPr>
          <w:p>
            <w:r/>
            <w:r>
              <w:rPr>
                <w:b w:val="0"/>
                <w:sz w:val="18"/>
              </w:rPr>
              <w:t>4 days ago</w:t>
            </w:r>
          </w:p>
        </w:tc>
        <w:tc>
          <w:tcPr>
            <w:tcW w:type="dxa" w:w="3456"/>
            <w:vAlign w:val="top"/>
          </w:tcPr>
          <w:p>
            <w:r/>
            <w:r>
              <w:rPr>
                <w:b w:val="0"/>
                <w:sz w:val="18"/>
              </w:rPr>
              <w:t>0.20</w:t>
            </w:r>
          </w:p>
        </w:tc>
        <w:tc>
          <w:tcPr>
            <w:tcW w:type="dxa" w:w="3456"/>
            <w:vAlign w:val="top"/>
          </w:tcPr>
          <w:p>
            <w:r/>
            <w:r>
              <w:rPr>
                <w:b w:val="0"/>
                <w:sz w:val="18"/>
              </w:rPr>
              <w:t>Small carryover effect; prevents blind stacking.</w:t>
            </w:r>
          </w:p>
        </w:tc>
      </w:tr>
    </w:tbl>
    <w:p>
      <w:r>
        <w:t>The score should be translated into human language, not shown as a raw number only: Fresh, Manageable, Loaded, Compromised. “Loaded” should not mean bad; it means training stress is accumulating, so the user should avoid unnecessary extras.</w:t>
      </w:r>
    </w:p>
    <w:p>
      <w:pPr>
        <w:pStyle w:val="Heading1"/>
      </w:pPr>
      <w:r>
        <w:t>7. Why mileage spikes are included, but carefully</w:t>
      </w:r>
    </w:p>
    <w:p>
      <w:r>
        <w:t>Running injury research often discusses training errors, sudden changes in volume, frequency, duration, or intensity, but the evidence is more complicated than a simple “10% rule” [7]. One study in novice runners found that increasing weekly distance by more than 30% over a two-week period appeared to make runners more vulnerable to distance-related injuries [8]. More recent work also questions relying only on weekly totals and suggests that large session-specific distance spikes may be important [9].</w:t>
      </w:r>
    </w:p>
    <w:p>
      <w:r>
        <w:t>RunFuel implication: mileage spike warnings should be contextual, not alarmist. The app should not say “you will get injured.” It should say “this is a workload spike; avoid adding intensity on top of it.”</w:t>
      </w:r>
    </w:p>
    <w:p>
      <w:pPr>
        <w:pStyle w:val="Heading1"/>
      </w:pPr>
      <w:r>
        <w:t>8. Why ACWR is used only as a heuristic</w:t>
      </w:r>
    </w:p>
    <w:p>
      <w:r>
        <w:t>The acute:chronic workload ratio (ACWR) compares short-term load with longer-term load. It is popular in sports workload monitoring, but it has been criticized for methodological problems and inconsistent predictive value [10]. Recent reviews continue to discuss ACWR, but the safer product choice is to use it as a general workload-spike indicator, not as an injury prediction engine [11].</w:t>
      </w:r>
    </w:p>
    <w:p>
      <w:r>
        <w:t>RunFuel implication: calculate ACWR if recent data exists, but label it as workload context. It should be one input among several, not the main risk score.</w:t>
      </w:r>
    </w:p>
    <w:p>
      <w:pPr>
        <w:pStyle w:val="Heading1"/>
      </w:pPr>
      <w:r>
        <w:t>9. Why Strava run classification uses pace and distance</w:t>
      </w:r>
    </w:p>
    <w:p>
      <w:r>
        <w:t>The app does not have lab-tested thresholds, RPE, lactate, or perfect heart-rate zones. Strava usually gives distance, moving time, pace, and sometimes heart rate. Therefore, RunFuel classifies runs using simple proxies: pace relative to the user’s easy pace, and distance relative to recent average distance.</w:t>
      </w:r>
    </w:p>
    <w:p>
      <w:pPr>
        <w:pStyle w:val="Heading1"/>
      </w:pPr>
      <w:r>
        <w:t>10. Strava classification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vAlign w:val="top"/>
          </w:tcPr>
          <w:p>
            <w:r/>
            <w:r>
              <w:rPr>
                <w:b/>
                <w:sz w:val="18"/>
              </w:rPr>
              <w:t>Rule</w:t>
            </w:r>
          </w:p>
        </w:tc>
        <w:tc>
          <w:tcPr>
            <w:tcW w:type="dxa" w:w="3456"/>
            <w:shd w:fill="D9EAD3"/>
            <w:vAlign w:val="top"/>
          </w:tcPr>
          <w:p>
            <w:r/>
            <w:r>
              <w:rPr>
                <w:b/>
                <w:sz w:val="18"/>
              </w:rPr>
              <w:t>Classification</w:t>
            </w:r>
          </w:p>
        </w:tc>
        <w:tc>
          <w:tcPr>
            <w:tcW w:type="dxa" w:w="3456"/>
            <w:shd w:fill="D9EAD3"/>
            <w:vAlign w:val="top"/>
          </w:tcPr>
          <w:p>
            <w:r/>
            <w:r>
              <w:rPr>
                <w:b/>
                <w:sz w:val="18"/>
              </w:rPr>
              <w:t>Reasoning</w:t>
            </w:r>
          </w:p>
        </w:tc>
      </w:tr>
      <w:tr>
        <w:tc>
          <w:tcPr>
            <w:tcW w:type="dxa" w:w="3456"/>
            <w:vAlign w:val="top"/>
          </w:tcPr>
          <w:p>
            <w:r/>
            <w:r>
              <w:rPr>
                <w:b w:val="0"/>
                <w:sz w:val="18"/>
              </w:rPr>
              <w:t>Distance &gt;= 1.4 × recent average run distance</w:t>
            </w:r>
          </w:p>
        </w:tc>
        <w:tc>
          <w:tcPr>
            <w:tcW w:type="dxa" w:w="3456"/>
            <w:vAlign w:val="top"/>
          </w:tcPr>
          <w:p>
            <w:r/>
            <w:r>
              <w:rPr>
                <w:b w:val="0"/>
                <w:sz w:val="18"/>
              </w:rPr>
              <w:t>Long</w:t>
            </w:r>
          </w:p>
        </w:tc>
        <w:tc>
          <w:tcPr>
            <w:tcW w:type="dxa" w:w="3456"/>
            <w:vAlign w:val="top"/>
          </w:tcPr>
          <w:p>
            <w:r/>
            <w:r>
              <w:rPr>
                <w:b w:val="0"/>
                <w:sz w:val="18"/>
              </w:rPr>
              <w:t>Distance stress matters even if pace is controlled.</w:t>
            </w:r>
          </w:p>
        </w:tc>
      </w:tr>
      <w:tr>
        <w:tc>
          <w:tcPr>
            <w:tcW w:type="dxa" w:w="3456"/>
            <w:vAlign w:val="top"/>
          </w:tcPr>
          <w:p>
            <w:r/>
            <w:r>
              <w:rPr>
                <w:b w:val="0"/>
                <w:sz w:val="18"/>
              </w:rPr>
              <w:t>Pace &lt;= 0.88 × easy pace</w:t>
            </w:r>
          </w:p>
        </w:tc>
        <w:tc>
          <w:tcPr>
            <w:tcW w:type="dxa" w:w="3456"/>
            <w:vAlign w:val="top"/>
          </w:tcPr>
          <w:p>
            <w:r/>
            <w:r>
              <w:rPr>
                <w:b w:val="0"/>
                <w:sz w:val="18"/>
              </w:rPr>
              <w:t>Quality</w:t>
            </w:r>
          </w:p>
        </w:tc>
        <w:tc>
          <w:tcPr>
            <w:tcW w:type="dxa" w:w="3456"/>
            <w:vAlign w:val="top"/>
          </w:tcPr>
          <w:p>
            <w:r/>
            <w:r>
              <w:rPr>
                <w:b w:val="0"/>
                <w:sz w:val="18"/>
              </w:rPr>
              <w:t>Substantially faster than easy pace likely means a hard effort.</w:t>
            </w:r>
          </w:p>
        </w:tc>
      </w:tr>
      <w:tr>
        <w:tc>
          <w:tcPr>
            <w:tcW w:type="dxa" w:w="3456"/>
            <w:vAlign w:val="top"/>
          </w:tcPr>
          <w:p>
            <w:r/>
            <w:r>
              <w:rPr>
                <w:b w:val="0"/>
                <w:sz w:val="18"/>
              </w:rPr>
              <w:t>Pace &lt;= 0.93 × easy pace</w:t>
            </w:r>
          </w:p>
        </w:tc>
        <w:tc>
          <w:tcPr>
            <w:tcW w:type="dxa" w:w="3456"/>
            <w:vAlign w:val="top"/>
          </w:tcPr>
          <w:p>
            <w:r/>
            <w:r>
              <w:rPr>
                <w:b w:val="0"/>
                <w:sz w:val="18"/>
              </w:rPr>
              <w:t>Tempo</w:t>
            </w:r>
          </w:p>
        </w:tc>
        <w:tc>
          <w:tcPr>
            <w:tcW w:type="dxa" w:w="3456"/>
            <w:vAlign w:val="top"/>
          </w:tcPr>
          <w:p>
            <w:r/>
            <w:r>
              <w:rPr>
                <w:b w:val="0"/>
                <w:sz w:val="18"/>
              </w:rPr>
              <w:t>Moderately faster than easy pace; likely controlled quality.</w:t>
            </w:r>
          </w:p>
        </w:tc>
      </w:tr>
      <w:tr>
        <w:tc>
          <w:tcPr>
            <w:tcW w:type="dxa" w:w="3456"/>
            <w:vAlign w:val="top"/>
          </w:tcPr>
          <w:p>
            <w:r/>
            <w:r>
              <w:rPr>
                <w:b w:val="0"/>
                <w:sz w:val="18"/>
              </w:rPr>
              <w:t>Otherwise</w:t>
            </w:r>
          </w:p>
        </w:tc>
        <w:tc>
          <w:tcPr>
            <w:tcW w:type="dxa" w:w="3456"/>
            <w:vAlign w:val="top"/>
          </w:tcPr>
          <w:p>
            <w:r/>
            <w:r>
              <w:rPr>
                <w:b w:val="0"/>
                <w:sz w:val="18"/>
              </w:rPr>
              <w:t>Easy</w:t>
            </w:r>
          </w:p>
        </w:tc>
        <w:tc>
          <w:tcPr>
            <w:tcW w:type="dxa" w:w="3456"/>
            <w:vAlign w:val="top"/>
          </w:tcPr>
          <w:p>
            <w:r/>
            <w:r>
              <w:rPr>
                <w:b w:val="0"/>
                <w:sz w:val="18"/>
              </w:rPr>
              <w:t>Default to easy unless pace or distance suggests otherwise.</w:t>
            </w:r>
          </w:p>
        </w:tc>
      </w:tr>
    </w:tbl>
    <w:p>
      <w:r>
        <w:t>These rules are deliberately conservative and transparent. In a real product, heart rate, RPE, terrain, elevation, heat, sleep, and strength-session volume would improve classification.</w:t>
      </w:r>
    </w:p>
    <w:p>
      <w:pPr>
        <w:pStyle w:val="Heading1"/>
      </w:pPr>
      <w:r>
        <w:t>11. Why “today decision” is more useful than a full-week warning dump</w:t>
      </w:r>
    </w:p>
    <w:p>
      <w:r>
        <w:t>A dashboard that says “Risk: High” because one warning exists somewhere in the week is not useful. A hybrid athlete needs a daily decision: train as planned, control extras, modify the session, or prioritize recovery. This interpretation layer is product logic rather than a direct scientific model, but it is grounded in the practical coaching idea that training stress should be interpreted in context.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vAlign w:val="top"/>
          </w:tcPr>
          <w:p>
            <w:r/>
            <w:r>
              <w:rPr>
                <w:b/>
                <w:sz w:val="18"/>
              </w:rPr>
              <w:t>Readiness label</w:t>
            </w:r>
          </w:p>
        </w:tc>
        <w:tc>
          <w:tcPr>
            <w:tcW w:type="dxa" w:w="3456"/>
            <w:shd w:fill="D9EAD3"/>
            <w:vAlign w:val="top"/>
          </w:tcPr>
          <w:p>
            <w:r/>
            <w:r>
              <w:rPr>
                <w:b/>
                <w:sz w:val="18"/>
              </w:rPr>
              <w:t>Meaning</w:t>
            </w:r>
          </w:p>
        </w:tc>
        <w:tc>
          <w:tcPr>
            <w:tcW w:type="dxa" w:w="3456"/>
            <w:shd w:fill="D9EAD3"/>
            <w:vAlign w:val="top"/>
          </w:tcPr>
          <w:p>
            <w:r/>
            <w:r>
              <w:rPr>
                <w:b/>
                <w:sz w:val="18"/>
              </w:rPr>
              <w:t>Recommended behavior</w:t>
            </w:r>
          </w:p>
        </w:tc>
      </w:tr>
      <w:tr>
        <w:tc>
          <w:tcPr>
            <w:tcW w:type="dxa" w:w="3456"/>
            <w:vAlign w:val="top"/>
          </w:tcPr>
          <w:p>
            <w:r/>
            <w:r>
              <w:rPr>
                <w:b w:val="0"/>
                <w:sz w:val="18"/>
              </w:rPr>
              <w:t>Fresh</w:t>
            </w:r>
          </w:p>
        </w:tc>
        <w:tc>
          <w:tcPr>
            <w:tcW w:type="dxa" w:w="3456"/>
            <w:vAlign w:val="top"/>
          </w:tcPr>
          <w:p>
            <w:r/>
            <w:r>
              <w:rPr>
                <w:b w:val="0"/>
                <w:sz w:val="18"/>
              </w:rPr>
              <w:t>Low recent load.</w:t>
            </w:r>
          </w:p>
        </w:tc>
        <w:tc>
          <w:tcPr>
            <w:tcW w:type="dxa" w:w="3456"/>
            <w:vAlign w:val="top"/>
          </w:tcPr>
          <w:p>
            <w:r/>
            <w:r>
              <w:rPr>
                <w:b w:val="0"/>
                <w:sz w:val="18"/>
              </w:rPr>
              <w:t>Train as planned.</w:t>
            </w:r>
          </w:p>
        </w:tc>
      </w:tr>
      <w:tr>
        <w:tc>
          <w:tcPr>
            <w:tcW w:type="dxa" w:w="3456"/>
            <w:vAlign w:val="top"/>
          </w:tcPr>
          <w:p>
            <w:r/>
            <w:r>
              <w:rPr>
                <w:b w:val="0"/>
                <w:sz w:val="18"/>
              </w:rPr>
              <w:t>Manageable</w:t>
            </w:r>
          </w:p>
        </w:tc>
        <w:tc>
          <w:tcPr>
            <w:tcW w:type="dxa" w:w="3456"/>
            <w:vAlign w:val="top"/>
          </w:tcPr>
          <w:p>
            <w:r/>
            <w:r>
              <w:rPr>
                <w:b w:val="0"/>
                <w:sz w:val="18"/>
              </w:rPr>
              <w:t>Normal training load.</w:t>
            </w:r>
          </w:p>
        </w:tc>
        <w:tc>
          <w:tcPr>
            <w:tcW w:type="dxa" w:w="3456"/>
            <w:vAlign w:val="top"/>
          </w:tcPr>
          <w:p>
            <w:r/>
            <w:r>
              <w:rPr>
                <w:b w:val="0"/>
                <w:sz w:val="18"/>
              </w:rPr>
              <w:t>Train as planned.</w:t>
            </w:r>
          </w:p>
        </w:tc>
      </w:tr>
      <w:tr>
        <w:tc>
          <w:tcPr>
            <w:tcW w:type="dxa" w:w="3456"/>
            <w:vAlign w:val="top"/>
          </w:tcPr>
          <w:p>
            <w:r/>
            <w:r>
              <w:rPr>
                <w:b w:val="0"/>
                <w:sz w:val="18"/>
              </w:rPr>
              <w:t>Loaded</w:t>
            </w:r>
          </w:p>
        </w:tc>
        <w:tc>
          <w:tcPr>
            <w:tcW w:type="dxa" w:w="3456"/>
            <w:vAlign w:val="top"/>
          </w:tcPr>
          <w:p>
            <w:r/>
            <w:r>
              <w:rPr>
                <w:b w:val="0"/>
                <w:sz w:val="18"/>
              </w:rPr>
              <w:t>Training stress is accumulating.</w:t>
            </w:r>
          </w:p>
        </w:tc>
        <w:tc>
          <w:tcPr>
            <w:tcW w:type="dxa" w:w="3456"/>
            <w:vAlign w:val="top"/>
          </w:tcPr>
          <w:p>
            <w:r/>
            <w:r>
              <w:rPr>
                <w:b w:val="0"/>
                <w:sz w:val="18"/>
              </w:rPr>
              <w:t>Train as planned, but avoid unnecessary extras.</w:t>
            </w:r>
          </w:p>
        </w:tc>
      </w:tr>
      <w:tr>
        <w:tc>
          <w:tcPr>
            <w:tcW w:type="dxa" w:w="3456"/>
            <w:vAlign w:val="top"/>
          </w:tcPr>
          <w:p>
            <w:r/>
            <w:r>
              <w:rPr>
                <w:b w:val="0"/>
                <w:sz w:val="18"/>
              </w:rPr>
              <w:t>Compromised</w:t>
            </w:r>
          </w:p>
        </w:tc>
        <w:tc>
          <w:tcPr>
            <w:tcW w:type="dxa" w:w="3456"/>
            <w:vAlign w:val="top"/>
          </w:tcPr>
          <w:p>
            <w:r/>
            <w:r>
              <w:rPr>
                <w:b w:val="0"/>
                <w:sz w:val="18"/>
              </w:rPr>
              <w:t>Load is stacked or recovery is limited.</w:t>
            </w:r>
          </w:p>
        </w:tc>
        <w:tc>
          <w:tcPr>
            <w:tcW w:type="dxa" w:w="3456"/>
            <w:vAlign w:val="top"/>
          </w:tcPr>
          <w:p>
            <w:r/>
            <w:r>
              <w:rPr>
                <w:b w:val="0"/>
                <w:sz w:val="18"/>
              </w:rPr>
              <w:t>Modify intensity/volume or prioritize recovery.</w:t>
            </w:r>
          </w:p>
        </w:tc>
      </w:tr>
    </w:tbl>
    <w:p>
      <w:pPr>
        <w:pStyle w:val="Heading1"/>
      </w:pPr>
      <w:r>
        <w:t>12. Better severity logic: hard training is allowed</w:t>
      </w:r>
    </w:p>
    <w:p>
      <w:r>
        <w:t>A key design correction is that quality near leg day should not automatically be “high risk.” Hybrid athletes must train hard to improve. The app should escalate only when multiple stressors stack.</w:t>
      </w:r>
    </w:p>
    <w:p>
      <w:pPr>
        <w:pStyle w:val="ListBullet"/>
      </w:pPr>
      <w:r>
        <w:t>Quality run near legs + stable mileage + true rest day = planning note or low/medium caution.</w:t>
      </w:r>
    </w:p>
    <w:p>
      <w:pPr>
        <w:pStyle w:val="ListBullet"/>
      </w:pPr>
      <w:r>
        <w:t>Quality run near legs + mileage spike = higher caution.</w:t>
      </w:r>
    </w:p>
    <w:p>
      <w:pPr>
        <w:pStyle w:val="ListBullet"/>
      </w:pPr>
      <w:r>
        <w:t>Quality run near legs + no true rest day = higher caution.</w:t>
      </w:r>
    </w:p>
    <w:p>
      <w:pPr>
        <w:pStyle w:val="ListBullet"/>
      </w:pPr>
      <w:r>
        <w:t>Quality run near legs + compromised readiness = modify recommendation.</w:t>
      </w:r>
    </w:p>
    <w:p>
      <w:pPr>
        <w:pStyle w:val="ListBullet"/>
      </w:pPr>
      <w:r>
        <w:t>Easy run near legs is usually acceptable and often desirable compared with quality work.</w:t>
      </w:r>
    </w:p>
    <w:p>
      <w:pPr>
        <w:pStyle w:val="Heading1"/>
      </w:pPr>
      <w:r>
        <w:t>13. Implementation-ready factor 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D3"/>
            <w:vAlign w:val="top"/>
          </w:tcPr>
          <w:p>
            <w:r/>
            <w:r>
              <w:rPr>
                <w:b/>
                <w:sz w:val="18"/>
              </w:rPr>
              <w:t>Factor</w:t>
            </w:r>
          </w:p>
        </w:tc>
        <w:tc>
          <w:tcPr>
            <w:tcW w:type="dxa" w:w="2592"/>
            <w:shd w:fill="D9EAD3"/>
            <w:vAlign w:val="top"/>
          </w:tcPr>
          <w:p>
            <w:r/>
            <w:r>
              <w:rPr>
                <w:b/>
                <w:sz w:val="18"/>
              </w:rPr>
              <w:t>Used for</w:t>
            </w:r>
          </w:p>
        </w:tc>
        <w:tc>
          <w:tcPr>
            <w:tcW w:type="dxa" w:w="2592"/>
            <w:shd w:fill="D9EAD3"/>
            <w:vAlign w:val="top"/>
          </w:tcPr>
          <w:p>
            <w:r/>
            <w:r>
              <w:rPr>
                <w:b/>
                <w:sz w:val="18"/>
              </w:rPr>
              <w:t>Why included</w:t>
            </w:r>
          </w:p>
        </w:tc>
        <w:tc>
          <w:tcPr>
            <w:tcW w:type="dxa" w:w="2592"/>
            <w:shd w:fill="D9EAD3"/>
            <w:vAlign w:val="top"/>
          </w:tcPr>
          <w:p>
            <w:r/>
            <w:r>
              <w:rPr>
                <w:b/>
                <w:sz w:val="18"/>
              </w:rPr>
              <w:t>Product wording</w:t>
            </w:r>
          </w:p>
        </w:tc>
      </w:tr>
      <w:tr>
        <w:tc>
          <w:tcPr>
            <w:tcW w:type="dxa" w:w="2592"/>
            <w:vAlign w:val="top"/>
          </w:tcPr>
          <w:p>
            <w:r/>
            <w:r>
              <w:rPr>
                <w:b w:val="0"/>
                <w:sz w:val="18"/>
              </w:rPr>
              <w:t>Easy pace</w:t>
            </w:r>
          </w:p>
        </w:tc>
        <w:tc>
          <w:tcPr>
            <w:tcW w:type="dxa" w:w="2592"/>
            <w:vAlign w:val="top"/>
          </w:tcPr>
          <w:p>
            <w:r/>
            <w:r>
              <w:rPr>
                <w:b w:val="0"/>
                <w:sz w:val="18"/>
              </w:rPr>
              <w:t>Pace ranges + run classification</w:t>
            </w:r>
          </w:p>
        </w:tc>
        <w:tc>
          <w:tcPr>
            <w:tcW w:type="dxa" w:w="2592"/>
            <w:vAlign w:val="top"/>
          </w:tcPr>
          <w:p>
            <w:r/>
            <w:r>
              <w:rPr>
                <w:b w:val="0"/>
                <w:sz w:val="18"/>
              </w:rPr>
              <w:t>Available personal anchor for low-intensity work.</w:t>
            </w:r>
          </w:p>
        </w:tc>
        <w:tc>
          <w:tcPr>
            <w:tcW w:type="dxa" w:w="2592"/>
            <w:vAlign w:val="top"/>
          </w:tcPr>
          <w:p>
            <w:r/>
            <w:r>
              <w:rPr>
                <w:b w:val="0"/>
                <w:sz w:val="18"/>
              </w:rPr>
              <w:t>“Keep this conversational.”</w:t>
            </w:r>
          </w:p>
        </w:tc>
      </w:tr>
      <w:tr>
        <w:tc>
          <w:tcPr>
            <w:tcW w:type="dxa" w:w="2592"/>
            <w:vAlign w:val="top"/>
          </w:tcPr>
          <w:p>
            <w:r/>
            <w:r>
              <w:rPr>
                <w:b w:val="0"/>
                <w:sz w:val="18"/>
              </w:rPr>
              <w:t>Recent Strava distance</w:t>
            </w:r>
          </w:p>
        </w:tc>
        <w:tc>
          <w:tcPr>
            <w:tcW w:type="dxa" w:w="2592"/>
            <w:vAlign w:val="top"/>
          </w:tcPr>
          <w:p>
            <w:r/>
            <w:r>
              <w:rPr>
                <w:b w:val="0"/>
                <w:sz w:val="18"/>
              </w:rPr>
              <w:t>Baseline mileage + long-run classification</w:t>
            </w:r>
          </w:p>
        </w:tc>
        <w:tc>
          <w:tcPr>
            <w:tcW w:type="dxa" w:w="2592"/>
            <w:vAlign w:val="top"/>
          </w:tcPr>
          <w:p>
            <w:r/>
            <w:r>
              <w:rPr>
                <w:b w:val="0"/>
                <w:sz w:val="18"/>
              </w:rPr>
              <w:t>Avoids prescribing far above current ability.</w:t>
            </w:r>
          </w:p>
        </w:tc>
        <w:tc>
          <w:tcPr>
            <w:tcW w:type="dxa" w:w="2592"/>
            <w:vAlign w:val="top"/>
          </w:tcPr>
          <w:p>
            <w:r/>
            <w:r>
              <w:rPr>
                <w:b w:val="0"/>
                <w:sz w:val="18"/>
              </w:rPr>
              <w:t>“Close to recent baseline.”</w:t>
            </w:r>
          </w:p>
        </w:tc>
      </w:tr>
      <w:tr>
        <w:tc>
          <w:tcPr>
            <w:tcW w:type="dxa" w:w="2592"/>
            <w:vAlign w:val="top"/>
          </w:tcPr>
          <w:p>
            <w:r/>
            <w:r>
              <w:rPr>
                <w:b w:val="0"/>
                <w:sz w:val="18"/>
              </w:rPr>
              <w:t>Weekly mileage change</w:t>
            </w:r>
          </w:p>
        </w:tc>
        <w:tc>
          <w:tcPr>
            <w:tcW w:type="dxa" w:w="2592"/>
            <w:vAlign w:val="top"/>
          </w:tcPr>
          <w:p>
            <w:r/>
            <w:r>
              <w:rPr>
                <w:b w:val="0"/>
                <w:sz w:val="18"/>
              </w:rPr>
              <w:t>Workload spike detection</w:t>
            </w:r>
          </w:p>
        </w:tc>
        <w:tc>
          <w:tcPr>
            <w:tcW w:type="dxa" w:w="2592"/>
            <w:vAlign w:val="top"/>
          </w:tcPr>
          <w:p>
            <w:r/>
            <w:r>
              <w:rPr>
                <w:b w:val="0"/>
                <w:sz w:val="18"/>
              </w:rPr>
              <w:t>Sudden volume changes are a common planning concern.</w:t>
            </w:r>
          </w:p>
        </w:tc>
        <w:tc>
          <w:tcPr>
            <w:tcW w:type="dxa" w:w="2592"/>
            <w:vAlign w:val="top"/>
          </w:tcPr>
          <w:p>
            <w:r/>
            <w:r>
              <w:rPr>
                <w:b w:val="0"/>
                <w:sz w:val="18"/>
              </w:rPr>
              <w:t>“Avoid adding intensity on top of extra distance.”</w:t>
            </w:r>
          </w:p>
        </w:tc>
      </w:tr>
      <w:tr>
        <w:tc>
          <w:tcPr>
            <w:tcW w:type="dxa" w:w="2592"/>
            <w:vAlign w:val="top"/>
          </w:tcPr>
          <w:p>
            <w:r/>
            <w:r>
              <w:rPr>
                <w:b w:val="0"/>
                <w:sz w:val="18"/>
              </w:rPr>
              <w:t>ACWR</w:t>
            </w:r>
          </w:p>
        </w:tc>
        <w:tc>
          <w:tcPr>
            <w:tcW w:type="dxa" w:w="2592"/>
            <w:vAlign w:val="top"/>
          </w:tcPr>
          <w:p>
            <w:r/>
            <w:r>
              <w:rPr>
                <w:b w:val="0"/>
                <w:sz w:val="18"/>
              </w:rPr>
              <w:t>Secondary workload context</w:t>
            </w:r>
          </w:p>
        </w:tc>
        <w:tc>
          <w:tcPr>
            <w:tcW w:type="dxa" w:w="2592"/>
            <w:vAlign w:val="top"/>
          </w:tcPr>
          <w:p>
            <w:r/>
            <w:r>
              <w:rPr>
                <w:b w:val="0"/>
                <w:sz w:val="18"/>
              </w:rPr>
              <w:t>Compares recent load with longer-term load, but debated.</w:t>
            </w:r>
          </w:p>
        </w:tc>
        <w:tc>
          <w:tcPr>
            <w:tcW w:type="dxa" w:w="2592"/>
            <w:vAlign w:val="top"/>
          </w:tcPr>
          <w:p>
            <w:r/>
            <w:r>
              <w:rPr>
                <w:b w:val="0"/>
                <w:sz w:val="18"/>
              </w:rPr>
              <w:t>“Workload context, not prediction.”</w:t>
            </w:r>
          </w:p>
        </w:tc>
      </w:tr>
      <w:tr>
        <w:tc>
          <w:tcPr>
            <w:tcW w:type="dxa" w:w="2592"/>
            <w:vAlign w:val="top"/>
          </w:tcPr>
          <w:p>
            <w:r/>
            <w:r>
              <w:rPr>
                <w:b w:val="0"/>
                <w:sz w:val="18"/>
              </w:rPr>
              <w:t>Leg/full-body days</w:t>
            </w:r>
          </w:p>
        </w:tc>
        <w:tc>
          <w:tcPr>
            <w:tcW w:type="dxa" w:w="2592"/>
            <w:vAlign w:val="top"/>
          </w:tcPr>
          <w:p>
            <w:r/>
            <w:r>
              <w:rPr>
                <w:b w:val="0"/>
                <w:sz w:val="18"/>
              </w:rPr>
              <w:t>Run placement + warnings</w:t>
            </w:r>
          </w:p>
        </w:tc>
        <w:tc>
          <w:tcPr>
            <w:tcW w:type="dxa" w:w="2592"/>
            <w:vAlign w:val="top"/>
          </w:tcPr>
          <w:p>
            <w:r/>
            <w:r>
              <w:rPr>
                <w:b w:val="0"/>
                <w:sz w:val="18"/>
              </w:rPr>
              <w:t>Lower-body lifting competes most with hard running.</w:t>
            </w:r>
          </w:p>
        </w:tc>
        <w:tc>
          <w:tcPr>
            <w:tcW w:type="dxa" w:w="2592"/>
            <w:vAlign w:val="top"/>
          </w:tcPr>
          <w:p>
            <w:r/>
            <w:r>
              <w:rPr>
                <w:b w:val="0"/>
                <w:sz w:val="18"/>
              </w:rPr>
              <w:t>“Protect lower-body recovery.”</w:t>
            </w:r>
          </w:p>
        </w:tc>
      </w:tr>
      <w:tr>
        <w:tc>
          <w:tcPr>
            <w:tcW w:type="dxa" w:w="2592"/>
            <w:vAlign w:val="top"/>
          </w:tcPr>
          <w:p>
            <w:r/>
            <w:r>
              <w:rPr>
                <w:b w:val="0"/>
                <w:sz w:val="18"/>
              </w:rPr>
              <w:t>Rest day</w:t>
            </w:r>
          </w:p>
        </w:tc>
        <w:tc>
          <w:tcPr>
            <w:tcW w:type="dxa" w:w="2592"/>
            <w:vAlign w:val="top"/>
          </w:tcPr>
          <w:p>
            <w:r/>
            <w:r>
              <w:rPr>
                <w:b w:val="0"/>
                <w:sz w:val="18"/>
              </w:rPr>
              <w:t>Today decision + no true rest warning</w:t>
            </w:r>
          </w:p>
        </w:tc>
        <w:tc>
          <w:tcPr>
            <w:tcW w:type="dxa" w:w="2592"/>
            <w:vAlign w:val="top"/>
          </w:tcPr>
          <w:p>
            <w:r/>
            <w:r>
              <w:rPr>
                <w:b w:val="0"/>
                <w:sz w:val="18"/>
              </w:rPr>
              <w:t>Recovery enables adaptation and reduces non-functional overreaching.</w:t>
            </w:r>
          </w:p>
        </w:tc>
        <w:tc>
          <w:tcPr>
            <w:tcW w:type="dxa" w:w="2592"/>
            <w:vAlign w:val="top"/>
          </w:tcPr>
          <w:p>
            <w:r/>
            <w:r>
              <w:rPr>
                <w:b w:val="0"/>
                <w:sz w:val="18"/>
              </w:rPr>
              <w:t>“Use today as a real recovery day.”</w:t>
            </w:r>
          </w:p>
        </w:tc>
      </w:tr>
      <w:tr>
        <w:tc>
          <w:tcPr>
            <w:tcW w:type="dxa" w:w="2592"/>
            <w:vAlign w:val="top"/>
          </w:tcPr>
          <w:p>
            <w:r/>
            <w:r>
              <w:rPr>
                <w:b w:val="0"/>
                <w:sz w:val="18"/>
              </w:rPr>
              <w:t>Actual vs planned runs</w:t>
            </w:r>
          </w:p>
        </w:tc>
        <w:tc>
          <w:tcPr>
            <w:tcW w:type="dxa" w:w="2592"/>
            <w:vAlign w:val="top"/>
          </w:tcPr>
          <w:p>
            <w:r/>
            <w:r>
              <w:rPr>
                <w:b w:val="0"/>
                <w:sz w:val="18"/>
              </w:rPr>
              <w:t>Adherence + extra-run detection</w:t>
            </w:r>
          </w:p>
        </w:tc>
        <w:tc>
          <w:tcPr>
            <w:tcW w:type="dxa" w:w="2592"/>
            <w:vAlign w:val="top"/>
          </w:tcPr>
          <w:p>
            <w:r/>
            <w:r>
              <w:rPr>
                <w:b w:val="0"/>
                <w:sz w:val="18"/>
              </w:rPr>
              <w:t>Strava is source of truth for completed runs.</w:t>
            </w:r>
          </w:p>
        </w:tc>
        <w:tc>
          <w:tcPr>
            <w:tcW w:type="dxa" w:w="2592"/>
            <w:vAlign w:val="top"/>
          </w:tcPr>
          <w:p>
            <w:r/>
            <w:r>
              <w:rPr>
                <w:b w:val="0"/>
                <w:sz w:val="18"/>
              </w:rPr>
              <w:t>“On track / upcoming / extra run.”</w:t>
            </w:r>
          </w:p>
        </w:tc>
      </w:tr>
      <w:tr>
        <w:tc>
          <w:tcPr>
            <w:tcW w:type="dxa" w:w="2592"/>
            <w:vAlign w:val="top"/>
          </w:tcPr>
          <w:p>
            <w:r/>
            <w:r>
              <w:rPr>
                <w:b w:val="0"/>
                <w:sz w:val="18"/>
              </w:rPr>
              <w:t>Rolling fatigue</w:t>
            </w:r>
          </w:p>
        </w:tc>
        <w:tc>
          <w:tcPr>
            <w:tcW w:type="dxa" w:w="2592"/>
            <w:vAlign w:val="top"/>
          </w:tcPr>
          <w:p>
            <w:r/>
            <w:r>
              <w:rPr>
                <w:b w:val="0"/>
                <w:sz w:val="18"/>
              </w:rPr>
              <w:t>Today readiness</w:t>
            </w:r>
          </w:p>
        </w:tc>
        <w:tc>
          <w:tcPr>
            <w:tcW w:type="dxa" w:w="2592"/>
            <w:vAlign w:val="top"/>
          </w:tcPr>
          <w:p>
            <w:r/>
            <w:r>
              <w:rPr>
                <w:b w:val="0"/>
                <w:sz w:val="18"/>
              </w:rPr>
              <w:t>Recent load decays over several days.</w:t>
            </w:r>
          </w:p>
        </w:tc>
        <w:tc>
          <w:tcPr>
            <w:tcW w:type="dxa" w:w="2592"/>
            <w:vAlign w:val="top"/>
          </w:tcPr>
          <w:p>
            <w:r/>
            <w:r>
              <w:rPr>
                <w:b w:val="0"/>
                <w:sz w:val="18"/>
              </w:rPr>
              <w:t>“Loaded but acceptable.”</w:t>
            </w:r>
          </w:p>
        </w:tc>
      </w:tr>
    </w:tbl>
    <w:p>
      <w:pPr>
        <w:pStyle w:val="Heading1"/>
      </w:pPr>
      <w:r>
        <w:t>14. Example decision logic</w:t>
      </w:r>
    </w:p>
    <w:p>
      <w:r>
        <w:t>Example: Friday is legs. The user did a fast Strava run on Thursday. Mileage is not spiking and Sunday is rest.</w:t>
      </w:r>
    </w:p>
    <w:p>
      <w:pPr>
        <w:pStyle w:val="ListBullet"/>
      </w:pPr>
      <w:r>
        <w:t>Bad output: “Risk: High. Quality run near leg day.”</w:t>
      </w:r>
    </w:p>
    <w:p>
      <w:pPr>
        <w:pStyle w:val="ListBullet"/>
      </w:pPr>
      <w:r>
        <w:t>Better output: “Train legs as planned, but avoid adding extra running today. Yesterday’s run was faster than easy pace, so today’s lower-body session is the main stressor. Your week is still acceptable because mileage is stable and rest is upcoming.”</w:t>
      </w:r>
    </w:p>
    <w:p>
      <w:r>
        <w:t>This output is more useful because it respects hard training while still managing cumulative fatigue.</w:t>
      </w:r>
    </w:p>
    <w:p>
      <w:pPr>
        <w:pStyle w:val="Heading1"/>
      </w:pPr>
      <w:r>
        <w:t>15. Limitations and honest future improvements</w:t>
      </w:r>
    </w:p>
    <w:p>
      <w:pPr>
        <w:pStyle w:val="ListBullet"/>
      </w:pPr>
      <w:r>
        <w:t>The algorithm is not a validated injury-risk model.</w:t>
      </w:r>
    </w:p>
    <w:p>
      <w:pPr>
        <w:pStyle w:val="ListBullet"/>
      </w:pPr>
      <w:r>
        <w:t>Without RPE, HRV, sleep, soreness, elevation, terrain, and strength-training volume, the fatigue score is approximate.</w:t>
      </w:r>
    </w:p>
    <w:p>
      <w:pPr>
        <w:pStyle w:val="ListBullet"/>
      </w:pPr>
      <w:r>
        <w:t>Easy pace can be wrong if the user sets it poorly, so Strava pace history should be used as a sanity check.</w:t>
      </w:r>
    </w:p>
    <w:p>
      <w:pPr>
        <w:pStyle w:val="ListBullet"/>
      </w:pPr>
      <w:r>
        <w:t>The gym schedule is static context; future versions could import actual lifting volume and lower-body tonnage.</w:t>
      </w:r>
    </w:p>
    <w:p>
      <w:pPr>
        <w:pStyle w:val="ListBullet"/>
      </w:pPr>
      <w:r>
        <w:t>Future versions could incorporate Apple Health sleep/HRV through a native iOS bridge, but this is outside the current web MVP.</w:t>
      </w:r>
    </w:p>
    <w:p>
      <w:pPr>
        <w:pStyle w:val="Heading1"/>
      </w:pPr>
      <w:r>
        <w:t>16. Interview-safe explanation</w:t>
      </w:r>
    </w:p>
    <w:p>
      <w:r>
        <w:t>“RunFuel is not trying to be a medical prediction model. It is an explainable planning system for hybrid athletes. It uses Strava as the source of truth for completed running, classifies runs relative to the user’s easy pace and recent distance baseline, monitors workload changes, and combines that with a static gym schedule. The planner then creates mostly easy running with goal-specific quality work, makes easy runs long enough to matter, places hard runs away from leg days when possible, and translates the analysis into a today-focused recommendation instead of dumping warnings.”</w:t>
      </w:r>
    </w:p>
    <w:p>
      <w:pPr>
        <w:pStyle w:val="Heading1"/>
      </w:pPr>
      <w:r>
        <w:t>References</w:t>
      </w:r>
    </w:p>
    <w:p>
      <w:pPr>
        <w:spacing w:after="60"/>
      </w:pPr>
      <w:r>
        <w:rPr>
          <w:sz w:val="16"/>
        </w:rPr>
        <w:t>[1] Stöggl T, Sperlich B. The training intensity distribution among well-trained and elite endurance athletes. Front Physiol. 2015. https://pmc.ncbi.nlm.nih.gov/articles/PMC4621419/</w:t>
      </w:r>
    </w:p>
    <w:p>
      <w:pPr>
        <w:spacing w:after="60"/>
      </w:pPr>
      <w:r>
        <w:rPr>
          <w:sz w:val="16"/>
        </w:rPr>
        <w:t>[2] Oliveira PS et al. Comparison of polarized versus other types of endurance training intensity distribution: systematic review/meta-analysis. 2024. https://pmc.ncbi.nlm.nih.gov/articles/PMC11329428/</w:t>
      </w:r>
    </w:p>
    <w:p>
      <w:pPr>
        <w:spacing w:after="60"/>
      </w:pPr>
      <w:r>
        <w:rPr>
          <w:sz w:val="16"/>
        </w:rPr>
        <w:t>[3] Wilson JM et al. Concurrent training: a meta-analysis examining interference of aerobic and resistance exercises. J Strength Cond Res. 2012. https://pubmed.ncbi.nlm.nih.gov/22002517/</w:t>
      </w:r>
    </w:p>
    <w:p>
      <w:pPr>
        <w:spacing w:after="60"/>
      </w:pPr>
      <w:r>
        <w:rPr>
          <w:sz w:val="16"/>
        </w:rPr>
        <w:t>[4] Huiberts RO et al. Concurrent Strength and Endurance Training: systematic review/meta-analysis on sex and training status. Sports Med. 2023. https://link.springer.com/article/10.1007/s40279-023-01943-9</w:t>
      </w:r>
    </w:p>
    <w:p>
      <w:pPr>
        <w:spacing w:after="60"/>
      </w:pPr>
      <w:r>
        <w:rPr>
          <w:sz w:val="16"/>
        </w:rPr>
        <w:t>[5] Wang T et al. Optimizing concurrent training programs: a review on factors to minimize interference effect. 2024. https://pmc.ncbi.nlm.nih.gov/articles/PMC11688070/</w:t>
      </w:r>
    </w:p>
    <w:p>
      <w:pPr>
        <w:spacing w:after="60"/>
      </w:pPr>
      <w:r>
        <w:rPr>
          <w:sz w:val="16"/>
        </w:rPr>
        <w:t>[6] Imbach F et al. The use of fitness-fatigue models for sport performance modelling. 2022. https://pmc.ncbi.nlm.nih.gov/articles/PMC8894528/</w:t>
      </w:r>
    </w:p>
    <w:p>
      <w:pPr>
        <w:spacing w:after="60"/>
      </w:pPr>
      <w:r>
        <w:rPr>
          <w:sz w:val="16"/>
        </w:rPr>
        <w:t>[7] Nielsen RO et al. Training errors and running related injuries: a systematic review. 2012. https://pmc.ncbi.nlm.nih.gov/articles/PMC3290924/</w:t>
      </w:r>
    </w:p>
    <w:p>
      <w:pPr>
        <w:spacing w:after="60"/>
      </w:pPr>
      <w:r>
        <w:rPr>
          <w:sz w:val="16"/>
        </w:rPr>
        <w:t>[8] Nielsen RO et al. Excessive progression in weekly running distance and risk of running-related injuries. JOSPT. 2014. https://www.jospt.org/doi/10.2519/jospt.2014.5164</w:t>
      </w:r>
    </w:p>
    <w:p>
      <w:pPr>
        <w:spacing w:after="60"/>
      </w:pPr>
      <w:r>
        <w:rPr>
          <w:sz w:val="16"/>
        </w:rPr>
        <w:t>[9] Frandsen JSB et al. How much running is too much? Identifying high-risk running sessions. BJSM. 2025. https://bjsm.bmj.com/content/59/17/1203</w:t>
      </w:r>
    </w:p>
    <w:p>
      <w:pPr>
        <w:spacing w:after="60"/>
      </w:pPr>
      <w:r>
        <w:rPr>
          <w:sz w:val="16"/>
        </w:rPr>
        <w:t>[10] Wang C et al. The acute:chronic workload ratio: challenges and prospects for improvement. 2019. https://arxiv.org/abs/1907.05326</w:t>
      </w:r>
    </w:p>
    <w:p>
      <w:pPr>
        <w:spacing w:after="60"/>
      </w:pPr>
      <w:r>
        <w:rPr>
          <w:sz w:val="16"/>
        </w:rPr>
        <w:t>[11] Qin W et al. Acute to chronic workload ratio for predicting sports injury risk: systematic review and meta-analysis. 2025. https://pmc.ncbi.nlm.nih.gov/articles/PMC12487117/</w:t>
      </w:r>
    </w:p>
    <w:p>
      <w:pPr>
        <w:spacing w:after="60"/>
      </w:pPr>
      <w:r>
        <w:rPr>
          <w:sz w:val="16"/>
        </w:rPr>
        <w:t>[12] Halson SL. Monitoring training load to understand fatigue in athletes. Sports Med. 2014. https://pmc.ncbi.nlm.nih.gov/articles/PMC4213373/</w:t>
      </w:r>
    </w:p>
    <w:p>
      <w:pPr>
        <w:spacing w:after="60"/>
      </w:pPr>
      <w:r>
        <w:rPr>
          <w:sz w:val="16"/>
        </w:rPr>
        <w:t>[13] Prieto-González P et al. Effects of running-specific strength training, endurance training, and concurrent training. 2022. https://pmc.ncbi.nlm.nih.gov/articles/PMC9518107/</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RunFuel scientific rationale — evidence-informed planning notes, not medical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