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97" w:rsidRPr="009C10D8" w:rsidRDefault="009C10D8" w:rsidP="009C10D8">
      <w:pPr>
        <w:jc w:val="center"/>
        <w:rPr>
          <w:b/>
          <w:lang w:val="ru-RU"/>
        </w:rPr>
      </w:pPr>
      <w:r w:rsidRPr="009C10D8">
        <w:rPr>
          <w:b/>
          <w:lang w:val="ru-RU"/>
        </w:rPr>
        <w:t>Вопросы к зачету по дисциплине "Инженерная графика".</w:t>
      </w:r>
    </w:p>
    <w:p w:rsidR="009C10D8" w:rsidRPr="009C10D8" w:rsidRDefault="009C10D8">
      <w:pPr>
        <w:rPr>
          <w:lang w:val="ru-RU"/>
        </w:rPr>
      </w:pPr>
    </w:p>
    <w:p w:rsidR="009C10D8" w:rsidRDefault="009C10D8" w:rsidP="009C10D8">
      <w:pPr>
        <w:rPr>
          <w:lang w:val="ru-RU"/>
        </w:rPr>
        <w:sectPr w:rsidR="009C10D8" w:rsidSect="009C10D8">
          <w:pgSz w:w="12240" w:h="15840"/>
          <w:pgMar w:top="709" w:right="850" w:bottom="1134" w:left="1701" w:header="720" w:footer="720" w:gutter="0"/>
          <w:cols w:space="720"/>
          <w:docGrid w:linePitch="360"/>
        </w:sectPr>
      </w:pP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 xml:space="preserve">1 Аппарат </w:t>
      </w:r>
      <w:r w:rsidRPr="009C10D8">
        <w:rPr>
          <w:lang w:val="ru-RU"/>
        </w:rPr>
        <w:t>проецирования</w:t>
      </w:r>
      <w:r w:rsidRPr="009C10D8">
        <w:rPr>
          <w:lang w:val="ru-RU"/>
        </w:rPr>
        <w:t>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2 Требования к методам проецирования.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 xml:space="preserve">3 </w:t>
      </w:r>
      <w:r w:rsidRPr="009C10D8">
        <w:rPr>
          <w:lang w:val="ru-RU"/>
        </w:rPr>
        <w:t>Центральное</w:t>
      </w:r>
      <w:r w:rsidRPr="009C10D8">
        <w:rPr>
          <w:lang w:val="ru-RU"/>
        </w:rPr>
        <w:t xml:space="preserve"> проецирование и его свойства.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4 Параллельное проецирование и его свойства.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5 Метод прямоугольных проекций Монжа.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 xml:space="preserve">6 Положение прямой в </w:t>
      </w:r>
      <w:r w:rsidRPr="009C10D8">
        <w:rPr>
          <w:lang w:val="ru-RU"/>
        </w:rPr>
        <w:t>пространстве</w:t>
      </w:r>
      <w:r w:rsidRPr="009C10D8">
        <w:rPr>
          <w:lang w:val="ru-RU"/>
        </w:rPr>
        <w:t>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7 Взаимное положение прямой и точки.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8 Взаимное положение двух прямых.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9 Задание плоскости на чертеже.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 xml:space="preserve">10 Построение </w:t>
      </w:r>
      <w:r w:rsidRPr="009C10D8">
        <w:rPr>
          <w:lang w:val="ru-RU"/>
        </w:rPr>
        <w:t>проекции</w:t>
      </w:r>
      <w:r w:rsidRPr="009C10D8">
        <w:rPr>
          <w:lang w:val="ru-RU"/>
        </w:rPr>
        <w:t xml:space="preserve"> точки, принадлежащей плоскости.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 xml:space="preserve">11 </w:t>
      </w:r>
      <w:proofErr w:type="spellStart"/>
      <w:r w:rsidRPr="009C10D8">
        <w:rPr>
          <w:lang w:val="ru-RU"/>
        </w:rPr>
        <w:t>Фронталь</w:t>
      </w:r>
      <w:proofErr w:type="spellEnd"/>
      <w:r w:rsidRPr="009C10D8">
        <w:rPr>
          <w:lang w:val="ru-RU"/>
        </w:rPr>
        <w:t xml:space="preserve"> и горизонталь плоскости.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12 Положение плоскости в пространстве.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13 Аксонометрия.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14 Прямоугольная параллельная изометрия.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15 Построение изометрической проекции точки.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16 Способы задания поверхностей.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 xml:space="preserve">17 </w:t>
      </w:r>
      <w:proofErr w:type="spellStart"/>
      <w:r w:rsidRPr="009C10D8">
        <w:rPr>
          <w:lang w:val="ru-RU"/>
        </w:rPr>
        <w:t>Гранные</w:t>
      </w:r>
      <w:proofErr w:type="spellEnd"/>
      <w:r w:rsidRPr="009C10D8">
        <w:rPr>
          <w:lang w:val="ru-RU"/>
        </w:rPr>
        <w:t xml:space="preserve"> поверхности.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18 Построение проекций точки, принадлежащей плоской грани.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 xml:space="preserve">19 Сечение </w:t>
      </w:r>
      <w:proofErr w:type="spellStart"/>
      <w:r w:rsidRPr="009C10D8">
        <w:rPr>
          <w:lang w:val="ru-RU"/>
        </w:rPr>
        <w:t>гранного</w:t>
      </w:r>
      <w:proofErr w:type="spellEnd"/>
      <w:r w:rsidRPr="009C10D8">
        <w:rPr>
          <w:lang w:val="ru-RU"/>
        </w:rPr>
        <w:t xml:space="preserve"> тела плоскостью.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20 Поверхности вращения.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21 Сечение цилиндра, сферы, конуса плоскостью.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22 Построение проекций точки, принадлежащей поверхности вращения.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23 Вырез в теле вращения.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 xml:space="preserve">24 ЕСКД. Основные группы </w:t>
      </w:r>
      <w:r w:rsidRPr="009C10D8">
        <w:rPr>
          <w:lang w:val="ru-RU"/>
        </w:rPr>
        <w:t>стандартов</w:t>
      </w:r>
      <w:r w:rsidRPr="009C10D8">
        <w:rPr>
          <w:lang w:val="ru-RU"/>
        </w:rPr>
        <w:t>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 xml:space="preserve">25. </w:t>
      </w:r>
      <w:bookmarkStart w:id="0" w:name="_GoBack"/>
      <w:bookmarkEnd w:id="0"/>
      <w:r w:rsidRPr="009C10D8">
        <w:rPr>
          <w:lang w:val="ru-RU"/>
        </w:rPr>
        <w:t>Шрифт.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26. Типы линий.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27. Основные надписи.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28. Изображения на чертеже. Виды. Основные виды. Дополнительный вид.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29. Масштабы.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30. Сечения.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31. Разрез. Классификации разрезов.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32. Графическое изображение материалов в разрезах.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33. Полный разрез, местный разрез. Соединение части вида и части разреза.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34 Обозначение сечений и разрезов.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35 Условности при изображении разрезов.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36 Нанесение размеров и предельных отклонений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37 Классификация резьбы.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 xml:space="preserve">38 Элементы резьбы: сбег, </w:t>
      </w:r>
      <w:proofErr w:type="spellStart"/>
      <w:r w:rsidRPr="009C10D8">
        <w:rPr>
          <w:lang w:val="ru-RU"/>
        </w:rPr>
        <w:t>недорез</w:t>
      </w:r>
      <w:proofErr w:type="spellEnd"/>
      <w:r w:rsidRPr="009C10D8">
        <w:rPr>
          <w:lang w:val="ru-RU"/>
        </w:rPr>
        <w:t xml:space="preserve">, </w:t>
      </w:r>
      <w:proofErr w:type="spellStart"/>
      <w:r w:rsidRPr="009C10D8">
        <w:rPr>
          <w:lang w:val="ru-RU"/>
        </w:rPr>
        <w:t>недовод</w:t>
      </w:r>
      <w:proofErr w:type="spellEnd"/>
      <w:r w:rsidRPr="009C10D8">
        <w:rPr>
          <w:lang w:val="ru-RU"/>
        </w:rPr>
        <w:t>. резьбовые проточки.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39. Изображение и обозначение резьбы на чертеже.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40. Соединения деталей.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41. Крепежные резьбовые изделия.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42. Виды изделий.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43. Правила выполнения эскизных документов.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44. Сборочный чертеж. Требования к сборочным чертежам.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 xml:space="preserve">45. Содержание сборочного чертежа. 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46. Условности и упрощения на сборочном чертеже.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>46. Спецификация.</w:t>
      </w:r>
    </w:p>
    <w:p w:rsidR="009C10D8" w:rsidRPr="009C10D8" w:rsidRDefault="009C10D8" w:rsidP="009C10D8">
      <w:pPr>
        <w:rPr>
          <w:lang w:val="ru-RU"/>
        </w:rPr>
      </w:pPr>
      <w:r w:rsidRPr="009C10D8">
        <w:rPr>
          <w:lang w:val="ru-RU"/>
        </w:rPr>
        <w:t xml:space="preserve">47. Чертеж общего вида. </w:t>
      </w:r>
      <w:proofErr w:type="spellStart"/>
      <w:r w:rsidRPr="009C10D8">
        <w:rPr>
          <w:lang w:val="ru-RU"/>
        </w:rPr>
        <w:t>Деталирование</w:t>
      </w:r>
      <w:proofErr w:type="spellEnd"/>
      <w:r w:rsidRPr="009C10D8">
        <w:rPr>
          <w:lang w:val="ru-RU"/>
        </w:rPr>
        <w:t xml:space="preserve"> чертежа общего вида.</w:t>
      </w:r>
    </w:p>
    <w:p w:rsidR="009C10D8" w:rsidRDefault="009C10D8">
      <w:pPr>
        <w:rPr>
          <w:lang w:val="ru-RU"/>
        </w:rPr>
        <w:sectPr w:rsidR="009C10D8" w:rsidSect="009C10D8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:rsidR="009C10D8" w:rsidRPr="009C10D8" w:rsidRDefault="009C10D8">
      <w:pPr>
        <w:rPr>
          <w:lang w:val="ru-RU"/>
        </w:rPr>
      </w:pPr>
    </w:p>
    <w:sectPr w:rsidR="009C10D8" w:rsidRPr="009C10D8" w:rsidSect="009C10D8">
      <w:type w:val="continuous"/>
      <w:pgSz w:w="12240" w:h="15840"/>
      <w:pgMar w:top="851" w:right="850" w:bottom="5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D8"/>
    <w:rsid w:val="00125EE7"/>
    <w:rsid w:val="00172097"/>
    <w:rsid w:val="009C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9C5F31"/>
  <w15:chartTrackingRefBased/>
  <w15:docId w15:val="{1FAA8823-F9FF-4040-AB7B-B05722A1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2024-05-21T04:17:00Z</dcterms:created>
  <dcterms:modified xsi:type="dcterms:W3CDTF">2024-05-21T04:20:00Z</dcterms:modified>
</cp:coreProperties>
</file>